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1DF" w:rsidRPr="001D41DF" w:rsidRDefault="001D41DF" w:rsidP="001D41DF">
      <w:pPr>
        <w:spacing w:after="120"/>
        <w:jc w:val="both"/>
        <w:rPr>
          <w:rFonts w:cs="Arial"/>
          <w:b/>
          <w:szCs w:val="24"/>
        </w:rPr>
      </w:pPr>
      <w:r w:rsidRPr="001D41DF">
        <w:rPr>
          <w:rFonts w:cs="Arial"/>
          <w:b/>
          <w:szCs w:val="24"/>
        </w:rPr>
        <w:t>INTERPELLANZA</w:t>
      </w:r>
    </w:p>
    <w:p w:rsidR="001D41DF" w:rsidRPr="001D41DF" w:rsidRDefault="001D41DF" w:rsidP="001D41DF">
      <w:pPr>
        <w:jc w:val="both"/>
        <w:rPr>
          <w:rFonts w:cs="Arial"/>
          <w:szCs w:val="24"/>
        </w:rPr>
      </w:pPr>
    </w:p>
    <w:p w:rsidR="001D41DF" w:rsidRPr="001D41DF" w:rsidRDefault="001D41DF" w:rsidP="001D41DF">
      <w:pPr>
        <w:jc w:val="both"/>
        <w:rPr>
          <w:rFonts w:cs="Arial"/>
          <w:b/>
          <w:szCs w:val="24"/>
          <w:u w:val="single"/>
        </w:rPr>
      </w:pPr>
      <w:r w:rsidRPr="001D41DF">
        <w:rPr>
          <w:rFonts w:cs="Arial"/>
          <w:b/>
          <w:szCs w:val="24"/>
          <w:u w:val="single"/>
        </w:rPr>
        <w:t>Messaggio n. 6129: "Destinazione Blenio 2009" - uno studio o un nuovo metodo di lavoro?</w:t>
      </w:r>
    </w:p>
    <w:p w:rsidR="001D41DF" w:rsidRPr="001D41DF" w:rsidRDefault="001D41DF" w:rsidP="001D41DF">
      <w:pPr>
        <w:jc w:val="both"/>
        <w:rPr>
          <w:rFonts w:cs="Arial"/>
          <w:szCs w:val="24"/>
        </w:rPr>
      </w:pPr>
    </w:p>
    <w:p w:rsidR="001D41DF" w:rsidRPr="001D41DF" w:rsidRDefault="001D41DF" w:rsidP="001D41DF">
      <w:pPr>
        <w:spacing w:after="120"/>
        <w:jc w:val="both"/>
        <w:rPr>
          <w:rFonts w:cs="Arial"/>
          <w:szCs w:val="24"/>
        </w:rPr>
      </w:pPr>
      <w:r w:rsidRPr="001D41DF">
        <w:rPr>
          <w:rFonts w:cs="Arial"/>
          <w:szCs w:val="24"/>
        </w:rPr>
        <w:t>del 20 ottobre 2008</w:t>
      </w:r>
    </w:p>
    <w:p w:rsidR="001D41DF" w:rsidRPr="001D41DF" w:rsidRDefault="001D41DF" w:rsidP="001D41DF">
      <w:pPr>
        <w:jc w:val="both"/>
        <w:rPr>
          <w:rFonts w:cs="Arial"/>
          <w:szCs w:val="24"/>
        </w:rPr>
      </w:pPr>
    </w:p>
    <w:p w:rsidR="001D41DF" w:rsidRPr="001D41DF" w:rsidRDefault="001D41DF" w:rsidP="001D41DF">
      <w:pPr>
        <w:jc w:val="both"/>
        <w:rPr>
          <w:rFonts w:cs="Arial"/>
          <w:szCs w:val="24"/>
        </w:rPr>
      </w:pPr>
      <w:r w:rsidRPr="001D41DF">
        <w:rPr>
          <w:rFonts w:cs="Arial"/>
          <w:szCs w:val="24"/>
        </w:rPr>
        <w:t>Nel messaggio n. 6129 (che il Parlamento è chiamato a esaminare in occasione della seduta che inizia oggi, lunedì 20 ottobre), col quale si propone un credito ponte di fr. 970'000.- per l’apertura degli impianti di risalita di Bosco Gurin e di Carì, si cita lo studio "Destinazione Blenio 2009" (pag. 11) e i risultati dello stesso, secondo i quali il Nara sarebbe escluso dai progetti da sostenere per lo sviluppo della Valle di Blenio. Ebbene, a quanto è dato di sapere questo studio non è mai stato presentato o consegnato ufficialmente agli Enti coinvolti benché più volte sollecitato (Comuni, Associazione dei Comuni e Regione). Per di più, nel corso di una conferenza stampa (13 luglio 2006), l’ex Capo Sezione degli Enti locali aveva affermato che non si trattava di uno studio quanto più di un nuovo metodo di lavoro tra i tre Dipartimenti coinvolti.</w:t>
      </w:r>
    </w:p>
    <w:p w:rsidR="001D41DF" w:rsidRPr="001D41DF" w:rsidRDefault="001D41DF" w:rsidP="001D41DF">
      <w:pPr>
        <w:jc w:val="both"/>
        <w:rPr>
          <w:rFonts w:cs="Arial"/>
          <w:szCs w:val="24"/>
        </w:rPr>
      </w:pPr>
    </w:p>
    <w:p w:rsidR="001D41DF" w:rsidRPr="001D41DF" w:rsidRDefault="001D41DF" w:rsidP="001D41DF">
      <w:pPr>
        <w:widowControl w:val="0"/>
        <w:autoSpaceDE w:val="0"/>
        <w:autoSpaceDN w:val="0"/>
        <w:adjustRightInd w:val="0"/>
        <w:spacing w:after="120"/>
        <w:jc w:val="both"/>
        <w:rPr>
          <w:rFonts w:cs="Arial"/>
          <w:szCs w:val="24"/>
        </w:rPr>
      </w:pPr>
      <w:r w:rsidRPr="001D41DF">
        <w:rPr>
          <w:rFonts w:cs="Arial"/>
          <w:szCs w:val="24"/>
        </w:rPr>
        <w:t xml:space="preserve">Per questi motivi chiediamo al Consiglio di Stato: </w:t>
      </w:r>
    </w:p>
    <w:p w:rsidR="001D41DF" w:rsidRPr="001D41DF" w:rsidRDefault="001D41DF" w:rsidP="001D41DF">
      <w:pPr>
        <w:widowControl w:val="0"/>
        <w:numPr>
          <w:ilvl w:val="0"/>
          <w:numId w:val="14"/>
        </w:numPr>
        <w:tabs>
          <w:tab w:val="clear" w:pos="720"/>
          <w:tab w:val="left" w:pos="360"/>
        </w:tabs>
        <w:autoSpaceDE w:val="0"/>
        <w:autoSpaceDN w:val="0"/>
        <w:adjustRightInd w:val="0"/>
        <w:spacing w:after="120"/>
        <w:ind w:left="357" w:hanging="357"/>
        <w:jc w:val="both"/>
        <w:rPr>
          <w:rFonts w:cs="Arial"/>
          <w:szCs w:val="24"/>
        </w:rPr>
      </w:pPr>
      <w:r w:rsidRPr="001D41DF">
        <w:rPr>
          <w:rFonts w:cs="Arial"/>
          <w:szCs w:val="24"/>
        </w:rPr>
        <w:t xml:space="preserve">esiste lo studio Destinazione Blenio 2009? </w:t>
      </w:r>
    </w:p>
    <w:p w:rsidR="001D41DF" w:rsidRPr="001D41DF" w:rsidRDefault="001D41DF" w:rsidP="001D41DF">
      <w:pPr>
        <w:widowControl w:val="0"/>
        <w:numPr>
          <w:ilvl w:val="0"/>
          <w:numId w:val="14"/>
        </w:numPr>
        <w:tabs>
          <w:tab w:val="clear" w:pos="720"/>
          <w:tab w:val="left" w:pos="360"/>
        </w:tabs>
        <w:autoSpaceDE w:val="0"/>
        <w:autoSpaceDN w:val="0"/>
        <w:adjustRightInd w:val="0"/>
        <w:spacing w:after="120"/>
        <w:ind w:left="357" w:hanging="357"/>
        <w:jc w:val="both"/>
        <w:rPr>
          <w:rFonts w:cs="Arial"/>
          <w:szCs w:val="24"/>
        </w:rPr>
      </w:pPr>
      <w:r w:rsidRPr="001D41DF">
        <w:rPr>
          <w:rFonts w:cs="Arial"/>
          <w:szCs w:val="24"/>
        </w:rPr>
        <w:t xml:space="preserve">Se sì: perché non è mai stato consegnato e/o presentato agli Enti coinvolti (Comuni, Associazione dei Comuni, Regione)? </w:t>
      </w:r>
    </w:p>
    <w:p w:rsidR="001D41DF" w:rsidRPr="001D41DF" w:rsidRDefault="001D41DF" w:rsidP="001D41DF">
      <w:pPr>
        <w:widowControl w:val="0"/>
        <w:numPr>
          <w:ilvl w:val="0"/>
          <w:numId w:val="14"/>
        </w:numPr>
        <w:tabs>
          <w:tab w:val="clear" w:pos="720"/>
          <w:tab w:val="left" w:pos="360"/>
        </w:tabs>
        <w:autoSpaceDE w:val="0"/>
        <w:autoSpaceDN w:val="0"/>
        <w:adjustRightInd w:val="0"/>
        <w:spacing w:after="120"/>
        <w:ind w:left="357" w:hanging="357"/>
        <w:jc w:val="both"/>
        <w:rPr>
          <w:rFonts w:cs="Arial"/>
          <w:szCs w:val="24"/>
        </w:rPr>
      </w:pPr>
      <w:r w:rsidRPr="001D41DF">
        <w:rPr>
          <w:rFonts w:cs="Arial"/>
          <w:szCs w:val="24"/>
        </w:rPr>
        <w:t xml:space="preserve">Se sì: chiediamo che venga allegato al messaggio n. 6129, visto che è citato, così come lo studio della Grishconsulta. </w:t>
      </w:r>
    </w:p>
    <w:p w:rsidR="001D41DF" w:rsidRPr="001D41DF" w:rsidRDefault="001D41DF" w:rsidP="001D41DF">
      <w:pPr>
        <w:widowControl w:val="0"/>
        <w:numPr>
          <w:ilvl w:val="0"/>
          <w:numId w:val="14"/>
        </w:numPr>
        <w:tabs>
          <w:tab w:val="clear" w:pos="720"/>
          <w:tab w:val="left" w:pos="360"/>
        </w:tabs>
        <w:autoSpaceDE w:val="0"/>
        <w:autoSpaceDN w:val="0"/>
        <w:adjustRightInd w:val="0"/>
        <w:spacing w:after="120"/>
        <w:ind w:left="357" w:hanging="357"/>
        <w:jc w:val="both"/>
        <w:rPr>
          <w:rFonts w:cs="Arial"/>
          <w:szCs w:val="24"/>
        </w:rPr>
      </w:pPr>
      <w:r w:rsidRPr="001D41DF">
        <w:rPr>
          <w:rFonts w:cs="Arial"/>
          <w:szCs w:val="24"/>
        </w:rPr>
        <w:t xml:space="preserve">Se sì: si conferma che il mandato assegnato al dott. Fischer per l’elaborazione dello studio ammonta a fr. 80'000.- (al netto della partecipazione dei Comuni dell’AscoBle)? </w:t>
      </w:r>
    </w:p>
    <w:p w:rsidR="001D41DF" w:rsidRPr="001D41DF" w:rsidRDefault="001D41DF" w:rsidP="001D41DF">
      <w:pPr>
        <w:widowControl w:val="0"/>
        <w:numPr>
          <w:ilvl w:val="0"/>
          <w:numId w:val="14"/>
        </w:numPr>
        <w:tabs>
          <w:tab w:val="clear" w:pos="720"/>
          <w:tab w:val="left" w:pos="360"/>
        </w:tabs>
        <w:autoSpaceDE w:val="0"/>
        <w:autoSpaceDN w:val="0"/>
        <w:adjustRightInd w:val="0"/>
        <w:spacing w:after="120"/>
        <w:ind w:left="357" w:hanging="357"/>
        <w:jc w:val="both"/>
        <w:rPr>
          <w:rFonts w:cs="Arial"/>
          <w:szCs w:val="24"/>
        </w:rPr>
      </w:pPr>
      <w:r w:rsidRPr="001D41DF">
        <w:rPr>
          <w:rFonts w:cs="Arial"/>
          <w:szCs w:val="24"/>
        </w:rPr>
        <w:t xml:space="preserve">Se sì, in che modo si inserisce nelle strategie di sviluppo del Consiglio di Stato per le regioni periferiche? Con che modalità si intendono coinvolgere le regioni interessate e i Comuni? Quante risorse si intendono mettere a disposizione e con quale tempistica? </w:t>
      </w:r>
    </w:p>
    <w:p w:rsidR="001D41DF" w:rsidRPr="001D41DF" w:rsidRDefault="001D41DF" w:rsidP="001D41DF">
      <w:pPr>
        <w:widowControl w:val="0"/>
        <w:numPr>
          <w:ilvl w:val="0"/>
          <w:numId w:val="14"/>
        </w:numPr>
        <w:tabs>
          <w:tab w:val="clear" w:pos="720"/>
          <w:tab w:val="left" w:pos="360"/>
        </w:tabs>
        <w:autoSpaceDE w:val="0"/>
        <w:autoSpaceDN w:val="0"/>
        <w:adjustRightInd w:val="0"/>
        <w:spacing w:after="120"/>
        <w:ind w:left="357" w:hanging="357"/>
        <w:jc w:val="both"/>
        <w:rPr>
          <w:rFonts w:cs="Arial"/>
          <w:szCs w:val="24"/>
        </w:rPr>
      </w:pPr>
      <w:r w:rsidRPr="001D41DF">
        <w:rPr>
          <w:rFonts w:cs="Arial"/>
          <w:szCs w:val="24"/>
        </w:rPr>
        <w:t xml:space="preserve">Se no: come si può affermare che i risultati di questo studio (che non esiste) non contemplano il Nara tra i progetti da sostenere per lo sviluppo della Valle? </w:t>
      </w:r>
    </w:p>
    <w:p w:rsidR="001D41DF" w:rsidRPr="001D41DF" w:rsidRDefault="001D41DF" w:rsidP="001D41DF">
      <w:pPr>
        <w:widowControl w:val="0"/>
        <w:numPr>
          <w:ilvl w:val="0"/>
          <w:numId w:val="14"/>
        </w:numPr>
        <w:tabs>
          <w:tab w:val="clear" w:pos="720"/>
          <w:tab w:val="left" w:pos="360"/>
        </w:tabs>
        <w:autoSpaceDE w:val="0"/>
        <w:autoSpaceDN w:val="0"/>
        <w:adjustRightInd w:val="0"/>
        <w:spacing w:after="120"/>
        <w:ind w:left="357" w:hanging="357"/>
        <w:jc w:val="both"/>
        <w:rPr>
          <w:rFonts w:cs="Arial"/>
          <w:szCs w:val="24"/>
        </w:rPr>
      </w:pPr>
      <w:r w:rsidRPr="001D41DF">
        <w:rPr>
          <w:rFonts w:cs="Arial"/>
          <w:szCs w:val="24"/>
        </w:rPr>
        <w:t xml:space="preserve">Se no: è stato comunque assegnato il mandato al dott. Daniel Fischer per un ammontare di fr. 80'000.- (al netto della partecipazione dei Comuni dell’AscoBle)? Per quali prestazioni se lo studio non è mai stato consegnato? </w:t>
      </w:r>
    </w:p>
    <w:p w:rsidR="001D41DF" w:rsidRPr="001D41DF" w:rsidRDefault="001D41DF" w:rsidP="001D41DF">
      <w:pPr>
        <w:widowControl w:val="0"/>
        <w:autoSpaceDE w:val="0"/>
        <w:autoSpaceDN w:val="0"/>
        <w:adjustRightInd w:val="0"/>
        <w:jc w:val="both"/>
        <w:rPr>
          <w:rFonts w:cs="Arial"/>
          <w:szCs w:val="24"/>
        </w:rPr>
      </w:pPr>
      <w:r w:rsidRPr="001D41DF">
        <w:rPr>
          <w:rFonts w:cs="Arial"/>
          <w:szCs w:val="24"/>
        </w:rPr>
        <w:t xml:space="preserve">Ci pare importante che il Governo si esprima su questi quesiti prima della discussione sul messaggio n. 6129 poiché potrebbe fornire elementi interessanti al dibattito che seguirà. </w:t>
      </w:r>
    </w:p>
    <w:p w:rsidR="001D41DF" w:rsidRPr="001D41DF" w:rsidRDefault="001D41DF" w:rsidP="001D41DF">
      <w:pPr>
        <w:jc w:val="both"/>
        <w:rPr>
          <w:rFonts w:cs="Arial"/>
          <w:szCs w:val="24"/>
        </w:rPr>
      </w:pPr>
    </w:p>
    <w:p w:rsidR="001D41DF" w:rsidRPr="001D41DF" w:rsidRDefault="001D41DF" w:rsidP="001D41DF">
      <w:pPr>
        <w:jc w:val="both"/>
        <w:rPr>
          <w:rFonts w:cs="Arial"/>
          <w:szCs w:val="24"/>
        </w:rPr>
      </w:pPr>
    </w:p>
    <w:p w:rsidR="001D41DF" w:rsidRPr="001D41DF" w:rsidRDefault="001D41DF" w:rsidP="001D41DF">
      <w:pPr>
        <w:widowControl w:val="0"/>
        <w:autoSpaceDE w:val="0"/>
        <w:autoSpaceDN w:val="0"/>
        <w:adjustRightInd w:val="0"/>
        <w:jc w:val="both"/>
        <w:rPr>
          <w:rFonts w:cs="Arial"/>
          <w:szCs w:val="24"/>
        </w:rPr>
      </w:pPr>
      <w:r w:rsidRPr="001D41DF">
        <w:rPr>
          <w:rFonts w:cs="Arial"/>
          <w:szCs w:val="24"/>
        </w:rPr>
        <w:t xml:space="preserve">Nadia Ghisolfi </w:t>
      </w:r>
    </w:p>
    <w:p w:rsidR="001D41DF" w:rsidRPr="001D41DF" w:rsidRDefault="001D41DF" w:rsidP="001D41DF">
      <w:pPr>
        <w:widowControl w:val="0"/>
        <w:autoSpaceDE w:val="0"/>
        <w:autoSpaceDN w:val="0"/>
        <w:adjustRightInd w:val="0"/>
        <w:jc w:val="both"/>
        <w:rPr>
          <w:rFonts w:cs="Arial"/>
          <w:szCs w:val="24"/>
        </w:rPr>
      </w:pPr>
      <w:r w:rsidRPr="001D41DF">
        <w:rPr>
          <w:rFonts w:cs="Arial"/>
          <w:szCs w:val="24"/>
        </w:rPr>
        <w:t xml:space="preserve">Bacchetta-Cattori - Boneff - Caimi - </w:t>
      </w:r>
    </w:p>
    <w:p w:rsidR="001D41DF" w:rsidRPr="001D41DF" w:rsidRDefault="001D41DF" w:rsidP="001D41DF">
      <w:pPr>
        <w:widowControl w:val="0"/>
        <w:autoSpaceDE w:val="0"/>
        <w:autoSpaceDN w:val="0"/>
        <w:adjustRightInd w:val="0"/>
        <w:jc w:val="both"/>
        <w:rPr>
          <w:rFonts w:cs="Arial"/>
          <w:szCs w:val="24"/>
        </w:rPr>
      </w:pPr>
      <w:r w:rsidRPr="001D41DF">
        <w:rPr>
          <w:rFonts w:cs="Arial"/>
          <w:szCs w:val="24"/>
        </w:rPr>
        <w:t>Dadò - De Rosa - Guidicelli - Pagani -</w:t>
      </w:r>
    </w:p>
    <w:p w:rsidR="001D41DF" w:rsidRPr="001D41DF" w:rsidRDefault="001D41DF" w:rsidP="001D41DF">
      <w:pPr>
        <w:widowControl w:val="0"/>
        <w:autoSpaceDE w:val="0"/>
        <w:autoSpaceDN w:val="0"/>
        <w:adjustRightInd w:val="0"/>
        <w:jc w:val="both"/>
        <w:rPr>
          <w:rFonts w:cs="Arial"/>
          <w:szCs w:val="24"/>
        </w:rPr>
      </w:pPr>
      <w:r w:rsidRPr="001D41DF">
        <w:rPr>
          <w:rFonts w:cs="Arial"/>
          <w:szCs w:val="24"/>
        </w:rPr>
        <w:t xml:space="preserve">Pedrazzini - Ravi - Regazzi </w:t>
      </w:r>
    </w:p>
    <w:p w:rsidR="000C2946" w:rsidRPr="000C2946" w:rsidRDefault="000C2946" w:rsidP="001D41DF">
      <w:bookmarkStart w:id="0" w:name="_GoBack"/>
      <w:bookmarkEnd w:id="0"/>
    </w:p>
    <w:sectPr w:rsidR="000C2946" w:rsidRPr="000C294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BFC" w:rsidRDefault="007E6BFC" w:rsidP="007E6BFC">
      <w:r>
        <w:separator/>
      </w:r>
    </w:p>
  </w:endnote>
  <w:endnote w:type="continuationSeparator" w:id="0">
    <w:p w:rsidR="007E6BFC" w:rsidRDefault="007E6BFC" w:rsidP="007E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BFC" w:rsidRDefault="007E6BFC" w:rsidP="007E6BFC">
      <w:r>
        <w:separator/>
      </w:r>
    </w:p>
  </w:footnote>
  <w:footnote w:type="continuationSeparator" w:id="0">
    <w:p w:rsidR="007E6BFC" w:rsidRDefault="007E6BFC" w:rsidP="007E6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0"/>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4A00AF8"/>
    <w:multiLevelType w:val="hybridMultilevel"/>
    <w:tmpl w:val="1CDEAF7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6C440CE"/>
    <w:multiLevelType w:val="hybridMultilevel"/>
    <w:tmpl w:val="50EA9928"/>
    <w:lvl w:ilvl="0" w:tplc="04100017">
      <w:start w:val="1"/>
      <w:numFmt w:val="lowerLetter"/>
      <w:lvlText w:val="%1)"/>
      <w:lvlJc w:val="left"/>
      <w:pPr>
        <w:tabs>
          <w:tab w:val="num" w:pos="720"/>
        </w:tabs>
        <w:ind w:left="720" w:hanging="360"/>
      </w:pPr>
      <w:rPr>
        <w:rFonts w:hint="default"/>
      </w:rPr>
    </w:lvl>
    <w:lvl w:ilvl="1" w:tplc="6D909948">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3090031"/>
    <w:multiLevelType w:val="hybridMultilevel"/>
    <w:tmpl w:val="1D34C7FC"/>
    <w:lvl w:ilvl="0" w:tplc="57A6CDD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9D7AFE"/>
    <w:multiLevelType w:val="hybridMultilevel"/>
    <w:tmpl w:val="64E8B28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9E641A"/>
    <w:multiLevelType w:val="hybridMultilevel"/>
    <w:tmpl w:val="B47EE2E0"/>
    <w:lvl w:ilvl="0" w:tplc="08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C9C14C7"/>
    <w:multiLevelType w:val="hybridMultilevel"/>
    <w:tmpl w:val="0A4A3C60"/>
    <w:lvl w:ilvl="0" w:tplc="B1963E58">
      <w:start w:val="2"/>
      <w:numFmt w:val="bullet"/>
      <w:lvlText w:val="-"/>
      <w:lvlJc w:val="left"/>
      <w:pPr>
        <w:tabs>
          <w:tab w:val="num" w:pos="720"/>
        </w:tabs>
        <w:ind w:left="720" w:hanging="360"/>
      </w:pPr>
      <w:rPr>
        <w:rFonts w:ascii="Arial" w:eastAsia="Times New Roman" w:hAnsi="Arial" w:cs="Arial" w:hint="default"/>
        <w:color w:val="0F0F0F"/>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E20A16"/>
    <w:multiLevelType w:val="hybridMultilevel"/>
    <w:tmpl w:val="2486B254"/>
    <w:lvl w:ilvl="0" w:tplc="08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4A67C19"/>
    <w:multiLevelType w:val="hybridMultilevel"/>
    <w:tmpl w:val="5256113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68D87CA0"/>
    <w:multiLevelType w:val="hybridMultilevel"/>
    <w:tmpl w:val="D3ECA5F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69B635E6"/>
    <w:multiLevelType w:val="hybridMultilevel"/>
    <w:tmpl w:val="EF148140"/>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5E786D"/>
    <w:multiLevelType w:val="hybridMultilevel"/>
    <w:tmpl w:val="863ADC6C"/>
    <w:lvl w:ilvl="0" w:tplc="0409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DC5A54"/>
    <w:multiLevelType w:val="hybridMultilevel"/>
    <w:tmpl w:val="F538F826"/>
    <w:lvl w:ilvl="0" w:tplc="04100001">
      <w:start w:val="1"/>
      <w:numFmt w:val="bullet"/>
      <w:lvlText w:val=""/>
      <w:lvlJc w:val="left"/>
      <w:pPr>
        <w:tabs>
          <w:tab w:val="num" w:pos="720"/>
        </w:tabs>
        <w:ind w:left="720" w:hanging="360"/>
      </w:pPr>
      <w:rPr>
        <w:rFonts w:ascii="Symbol" w:hAnsi="Symbol" w:hint="default"/>
      </w:rPr>
    </w:lvl>
    <w:lvl w:ilvl="1" w:tplc="6ECE68DE">
      <w:start w:val="1"/>
      <w:numFmt w:val="decimal"/>
      <w:lvlText w:val="%2."/>
      <w:lvlJc w:val="left"/>
      <w:pPr>
        <w:tabs>
          <w:tab w:val="num" w:pos="1440"/>
        </w:tabs>
        <w:ind w:left="1440" w:hanging="360"/>
      </w:pPr>
      <w:rPr>
        <w:rFonts w:ascii="Arial" w:hAnsi="Arial" w:hint="default"/>
        <w:b w:val="0"/>
        <w:i w:val="0"/>
        <w:sz w:val="22"/>
        <w:szCs w:val="22"/>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D3245B"/>
    <w:multiLevelType w:val="hybridMultilevel"/>
    <w:tmpl w:val="C5FE59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9"/>
  </w:num>
  <w:num w:numId="4">
    <w:abstractNumId w:val="8"/>
  </w:num>
  <w:num w:numId="5">
    <w:abstractNumId w:val="12"/>
  </w:num>
  <w:num w:numId="6">
    <w:abstractNumId w:val="4"/>
  </w:num>
  <w:num w:numId="7">
    <w:abstractNumId w:val="10"/>
  </w:num>
  <w:num w:numId="8">
    <w:abstractNumId w:val="13"/>
  </w:num>
  <w:num w:numId="9">
    <w:abstractNumId w:val="5"/>
  </w:num>
  <w:num w:numId="10">
    <w:abstractNumId w:val="11"/>
  </w:num>
  <w:num w:numId="11">
    <w:abstractNumId w:val="1"/>
  </w:num>
  <w:num w:numId="12">
    <w:abstractNumId w:val="2"/>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04"/>
    <w:rsid w:val="000631A5"/>
    <w:rsid w:val="000C2946"/>
    <w:rsid w:val="001D41DF"/>
    <w:rsid w:val="002F25A1"/>
    <w:rsid w:val="00397EF6"/>
    <w:rsid w:val="003D4340"/>
    <w:rsid w:val="004B2C1D"/>
    <w:rsid w:val="004E4104"/>
    <w:rsid w:val="005C2B97"/>
    <w:rsid w:val="00684E13"/>
    <w:rsid w:val="006B6342"/>
    <w:rsid w:val="006F0A92"/>
    <w:rsid w:val="007E6BFC"/>
    <w:rsid w:val="00A713E5"/>
    <w:rsid w:val="00B142E8"/>
    <w:rsid w:val="00BE3FF8"/>
    <w:rsid w:val="00C40042"/>
    <w:rsid w:val="00E40B09"/>
    <w:rsid w:val="00F851CA"/>
    <w:rsid w:val="00FC1D0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9D0A8-F85F-4E5B-AE95-3064A216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4104"/>
    <w:pPr>
      <w:spacing w:after="0" w:line="240" w:lineRule="auto"/>
    </w:pPr>
    <w:rPr>
      <w:rFonts w:ascii="Arial" w:eastAsia="Times New Roman" w:hAnsi="Arial" w:cs="Times New Roman"/>
      <w:sz w:val="24"/>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4E4104"/>
    <w:pPr>
      <w:jc w:val="both"/>
    </w:pPr>
    <w:rPr>
      <w:i/>
      <w:lang w:val="it-CH"/>
    </w:rPr>
  </w:style>
  <w:style w:type="character" w:customStyle="1" w:styleId="CorpotestoCarattere">
    <w:name w:val="Corpo testo Carattere"/>
    <w:basedOn w:val="Carpredefinitoparagrafo"/>
    <w:link w:val="Corpotesto"/>
    <w:rsid w:val="004E4104"/>
    <w:rPr>
      <w:rFonts w:ascii="Arial" w:eastAsia="Times New Roman" w:hAnsi="Arial" w:cs="Times New Roman"/>
      <w:i/>
      <w:sz w:val="24"/>
      <w:szCs w:val="20"/>
      <w:lang w:eastAsia="it-IT"/>
    </w:rPr>
  </w:style>
  <w:style w:type="paragraph" w:styleId="Testofumetto">
    <w:name w:val="Balloon Text"/>
    <w:basedOn w:val="Normale"/>
    <w:link w:val="TestofumettoCarattere"/>
    <w:uiPriority w:val="99"/>
    <w:semiHidden/>
    <w:unhideWhenUsed/>
    <w:rsid w:val="00BE3FF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3FF8"/>
    <w:rPr>
      <w:rFonts w:ascii="Segoe UI" w:eastAsia="Times New Roman" w:hAnsi="Segoe UI" w:cs="Segoe UI"/>
      <w:sz w:val="18"/>
      <w:szCs w:val="18"/>
      <w:lang w:val="it-IT" w:eastAsia="it-IT"/>
    </w:rPr>
  </w:style>
  <w:style w:type="paragraph" w:styleId="Testonotaapidipagina">
    <w:name w:val="footnote text"/>
    <w:basedOn w:val="Normale"/>
    <w:link w:val="TestonotaapidipaginaCarattere"/>
    <w:semiHidden/>
    <w:rsid w:val="007E6BFC"/>
    <w:rPr>
      <w:rFonts w:ascii="Times New Roman" w:hAnsi="Times New Roman"/>
      <w:sz w:val="20"/>
      <w:lang w:val="it-CH"/>
    </w:rPr>
  </w:style>
  <w:style w:type="character" w:customStyle="1" w:styleId="TestonotaapidipaginaCarattere">
    <w:name w:val="Testo nota a piè di pagina Carattere"/>
    <w:basedOn w:val="Carpredefinitoparagrafo"/>
    <w:link w:val="Testonotaapidipagina"/>
    <w:semiHidden/>
    <w:rsid w:val="007E6BFC"/>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7E6B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3F4FE-C02B-4DC5-8DD3-4B38B401C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2086</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Righetti Paolo</dc:creator>
  <cp:keywords/>
  <dc:description/>
  <cp:lastModifiedBy>Righetti Paolo</cp:lastModifiedBy>
  <cp:revision>2</cp:revision>
  <cp:lastPrinted>2019-11-25T15:45:00Z</cp:lastPrinted>
  <dcterms:created xsi:type="dcterms:W3CDTF">2019-11-25T15:46:00Z</dcterms:created>
  <dcterms:modified xsi:type="dcterms:W3CDTF">2019-11-25T15:46:00Z</dcterms:modified>
</cp:coreProperties>
</file>