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A9614E">
      <w:pPr>
        <w:rPr>
          <w:rFonts w:cs="Arial"/>
          <w:sz w:val="20"/>
          <w:szCs w:val="20"/>
        </w:rPr>
      </w:pPr>
      <w:r>
        <w:rPr>
          <w:rFonts w:ascii="Gill Sans MT" w:hAnsi="Gill Sans MT"/>
          <w:b/>
          <w:sz w:val="56"/>
          <w:szCs w:val="56"/>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8B4137" w:rsidRDefault="00FA4299" w:rsidP="006D7A3B">
      <w:pPr>
        <w:tabs>
          <w:tab w:val="left" w:pos="2098"/>
          <w:tab w:val="left" w:pos="4933"/>
        </w:tabs>
        <w:rPr>
          <w:rFonts w:cs="Arial"/>
          <w:szCs w:val="24"/>
        </w:rPr>
      </w:pPr>
      <w:r>
        <w:rPr>
          <w:rFonts w:cs="Arial"/>
          <w:b/>
          <w:sz w:val="32"/>
          <w:szCs w:val="32"/>
        </w:rPr>
        <w:t>7303</w:t>
      </w:r>
      <w:r w:rsidR="008B4137" w:rsidRPr="008B4137">
        <w:rPr>
          <w:rFonts w:cs="Arial"/>
          <w:b/>
          <w:sz w:val="32"/>
          <w:szCs w:val="32"/>
        </w:rPr>
        <w:t xml:space="preserve"> R</w:t>
      </w:r>
      <w:r w:rsidR="008B4137" w:rsidRPr="008B4137">
        <w:rPr>
          <w:rFonts w:cs="Arial"/>
          <w:sz w:val="28"/>
          <w:szCs w:val="28"/>
        </w:rPr>
        <w:tab/>
      </w:r>
      <w:r>
        <w:rPr>
          <w:rFonts w:cs="Arial"/>
          <w:sz w:val="28"/>
          <w:szCs w:val="28"/>
        </w:rPr>
        <w:t>7 giugno 2017</w:t>
      </w:r>
      <w:r w:rsidR="008B4137" w:rsidRPr="008B4137">
        <w:rPr>
          <w:rFonts w:cs="Arial"/>
          <w:sz w:val="28"/>
          <w:szCs w:val="28"/>
        </w:rPr>
        <w:tab/>
      </w:r>
      <w:r>
        <w:rPr>
          <w:rFonts w:cs="Arial"/>
          <w:sz w:val="28"/>
          <w:szCs w:val="28"/>
        </w:rPr>
        <w:t>SANITÀ E SOCIALITÀ</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FA4299" w:rsidRPr="00FA4299" w:rsidRDefault="00FA4299" w:rsidP="00FA4299">
      <w:pPr>
        <w:rPr>
          <w:b/>
          <w:snapToGrid w:val="0"/>
          <w:sz w:val="28"/>
          <w:szCs w:val="28"/>
        </w:rPr>
      </w:pPr>
      <w:r w:rsidRPr="00FA4299">
        <w:rPr>
          <w:b/>
          <w:snapToGrid w:val="0"/>
          <w:sz w:val="28"/>
          <w:szCs w:val="28"/>
        </w:rPr>
        <w:t>della Commissione della legislazione</w:t>
      </w:r>
    </w:p>
    <w:p w:rsidR="00FA4299" w:rsidRPr="00FA4299" w:rsidRDefault="00FA4299" w:rsidP="00FA4299">
      <w:pPr>
        <w:rPr>
          <w:b/>
          <w:sz w:val="28"/>
          <w:szCs w:val="28"/>
        </w:rPr>
      </w:pPr>
      <w:bookmarkStart w:id="1" w:name="_Toc151192545"/>
      <w:bookmarkStart w:id="2" w:name="_Toc151192911"/>
      <w:r w:rsidRPr="00FA4299">
        <w:rPr>
          <w:b/>
          <w:sz w:val="28"/>
          <w:szCs w:val="28"/>
        </w:rPr>
        <w:t>sulla mozione 21 marzo 2016 presentata da Patrizia Ramsauer "Basta fuochi d’artificio!"</w:t>
      </w:r>
    </w:p>
    <w:p w:rsidR="00FA4299" w:rsidRPr="00FA4299" w:rsidRDefault="00FA4299" w:rsidP="00FA4299">
      <w:pPr>
        <w:spacing w:before="100"/>
        <w:rPr>
          <w:b/>
          <w:sz w:val="26"/>
          <w:szCs w:val="26"/>
        </w:rPr>
      </w:pPr>
      <w:r w:rsidRPr="00FA4299">
        <w:rPr>
          <w:b/>
          <w:sz w:val="26"/>
          <w:szCs w:val="26"/>
        </w:rPr>
        <w:t>(v. messaggio 12 aprile 2017 n. 7303)</w:t>
      </w:r>
    </w:p>
    <w:p w:rsidR="00FA4299" w:rsidRDefault="00FA4299" w:rsidP="00FA4299">
      <w:pPr>
        <w:tabs>
          <w:tab w:val="left" w:pos="1985"/>
          <w:tab w:val="left" w:pos="4933"/>
        </w:tabs>
        <w:ind w:right="-1"/>
        <w:rPr>
          <w:rFonts w:cs="Arial"/>
          <w:szCs w:val="24"/>
        </w:rPr>
      </w:pPr>
    </w:p>
    <w:p w:rsidR="00FA4299" w:rsidRPr="004D78B1" w:rsidRDefault="00FA4299" w:rsidP="00FA4299">
      <w:pPr>
        <w:tabs>
          <w:tab w:val="left" w:pos="1985"/>
          <w:tab w:val="left" w:pos="4933"/>
        </w:tabs>
        <w:ind w:right="-1"/>
        <w:rPr>
          <w:rFonts w:cs="Arial"/>
          <w:szCs w:val="24"/>
        </w:rPr>
      </w:pPr>
    </w:p>
    <w:p w:rsidR="00FA4299" w:rsidRDefault="00FA4299" w:rsidP="00FA4299"/>
    <w:bookmarkEnd w:id="1"/>
    <w:bookmarkEnd w:id="2"/>
    <w:p w:rsidR="00FA4299" w:rsidRPr="00665149" w:rsidRDefault="00FA4299" w:rsidP="00FA4299">
      <w:pPr>
        <w:tabs>
          <w:tab w:val="left" w:pos="426"/>
        </w:tabs>
        <w:spacing w:after="160"/>
        <w:ind w:right="-1"/>
        <w:rPr>
          <w:rFonts w:ascii="Arial Grassetto" w:eastAsia="MS Mincho" w:hAnsi="Arial Grassetto" w:cs="Arial"/>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introduzione</w:t>
      </w:r>
    </w:p>
    <w:p w:rsidR="00FA4299" w:rsidRDefault="00FA4299" w:rsidP="00FA4299">
      <w:r>
        <w:t xml:space="preserve">La mozione della collega Ramsauer ripropone un tema già trattato dalla Commissione della legislazione esaminando l’iniziativa parlamentare presentata nella forma generica, sempre da Patrizia Ramsauer, il 26 gennaio 2015 e denominata </w:t>
      </w:r>
      <w:r w:rsidRPr="00E26B82">
        <w:rPr>
          <w:i/>
        </w:rPr>
        <w:t>“Basta fuochi d’artificio”</w:t>
      </w:r>
      <w:r>
        <w:t>.</w:t>
      </w:r>
    </w:p>
    <w:p w:rsidR="00FA4299" w:rsidRDefault="00FA4299" w:rsidP="00FA4299">
      <w:r>
        <w:t>Con il rapporto del 2 marzo 2016 redatto dal collega Franco Celio e firmato da dodici membri la Commissione della legislazione raccomandava al Gran Consiglio di non adottare l’iniziativa. La procedura adottata per il dibattito era quella scritta. Il plenum non ha comunque potuto entrare nel merito visto che l’</w:t>
      </w:r>
      <w:proofErr w:type="spellStart"/>
      <w:r>
        <w:t>iniziativista</w:t>
      </w:r>
      <w:proofErr w:type="spellEnd"/>
      <w:r>
        <w:t>, intervenuta per presentare l’atto parlamentare, dichiarava di ritirare l’iniziativa e di volerla ripresentare sotto forma di mozione.</w:t>
      </w:r>
    </w:p>
    <w:p w:rsidR="00FA4299" w:rsidRDefault="00FA4299" w:rsidP="00FA4299"/>
    <w:p w:rsidR="00FA4299" w:rsidRPr="005704CC" w:rsidRDefault="00FA4299" w:rsidP="00FA4299">
      <w:pPr>
        <w:ind w:right="-1"/>
        <w:rPr>
          <w:szCs w:val="24"/>
        </w:rPr>
      </w:pPr>
      <w:r>
        <w:t>La mozione chiede che sia vietato l’utilizzo di qualsiasi materiale pirotecnico sul territorio cantonale. Le motivazioni a sostegno sono molteplici e vanno dalla pericolosità insita nell’uso, a gravi pericoli per la salute, alla possibilità di causare incendi, al fatto che i botti spaventano e terrorizzano gli animali, per finire con l’utilizzo a scopo intimidatorio o di premeditato disturbo della quiete pubblica.</w:t>
      </w:r>
    </w:p>
    <w:p w:rsidR="00FA4299" w:rsidRPr="004D78B1" w:rsidRDefault="00FA4299" w:rsidP="00FA4299">
      <w:pPr>
        <w:ind w:right="-1"/>
        <w:rPr>
          <w:szCs w:val="24"/>
        </w:rPr>
      </w:pPr>
    </w:p>
    <w:p w:rsidR="00FA4299" w:rsidRPr="00665149" w:rsidRDefault="00FA4299" w:rsidP="00FA4299">
      <w:pPr>
        <w:tabs>
          <w:tab w:val="left" w:pos="284"/>
          <w:tab w:val="left" w:pos="426"/>
          <w:tab w:val="left" w:pos="4962"/>
        </w:tabs>
        <w:ind w:right="-1"/>
        <w:rPr>
          <w:rFonts w:cs="Arial"/>
          <w:szCs w:val="24"/>
        </w:rPr>
      </w:pPr>
    </w:p>
    <w:p w:rsidR="00FA4299" w:rsidRDefault="00FA4299" w:rsidP="00FA4299">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il messaggio del Consiglio di stato</w:t>
      </w:r>
    </w:p>
    <w:p w:rsidR="00FA4299" w:rsidRDefault="00FA4299" w:rsidP="00FA4299">
      <w:r>
        <w:t>Il Consiglio di Stato sottolinea come i Comuni dispongano già delle necessarie basi legali atte a introdurre divieti parziali o totali dell’uso dei fuochi d’artificio sul loro territorio, nel caso in cui la cittadinanza lo richieda o l’Autorità comunale ne avverta l’esigenza. Non ritiene opportuno introdurre tale divieto a livello cantonale e invita dunque a voler respingere la mozione.</w:t>
      </w:r>
    </w:p>
    <w:p w:rsidR="00FA4299" w:rsidRPr="004D78B1" w:rsidRDefault="00FA4299" w:rsidP="00FA4299">
      <w:pPr>
        <w:tabs>
          <w:tab w:val="left" w:pos="284"/>
          <w:tab w:val="left" w:pos="426"/>
          <w:tab w:val="left" w:pos="4962"/>
        </w:tabs>
        <w:ind w:right="-1"/>
        <w:rPr>
          <w:szCs w:val="24"/>
        </w:rPr>
      </w:pPr>
    </w:p>
    <w:p w:rsidR="00FA4299" w:rsidRPr="004D78B1" w:rsidRDefault="00FA4299" w:rsidP="00FA4299">
      <w:pPr>
        <w:ind w:right="-1"/>
        <w:rPr>
          <w:szCs w:val="24"/>
        </w:rPr>
      </w:pPr>
    </w:p>
    <w:p w:rsidR="00FA4299" w:rsidRDefault="00FA4299" w:rsidP="00FA4299">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iii.</w:t>
      </w:r>
      <w:r>
        <w:rPr>
          <w:rFonts w:ascii="Arial Grassetto" w:eastAsia="MS Mincho" w:hAnsi="Arial Grassetto" w:cs="Arial"/>
          <w:b/>
          <w:caps/>
          <w:szCs w:val="24"/>
        </w:rPr>
        <w:tab/>
      </w:r>
      <w:r w:rsidRPr="00665149">
        <w:rPr>
          <w:rFonts w:ascii="Arial Grassetto" w:eastAsia="MS Mincho" w:hAnsi="Arial Grassetto" w:cs="Arial"/>
          <w:b/>
          <w:caps/>
          <w:szCs w:val="24"/>
        </w:rPr>
        <w:t>Considerazioni commissionali</w:t>
      </w:r>
    </w:p>
    <w:p w:rsidR="00FA4299" w:rsidRDefault="00FA4299" w:rsidP="00FA4299">
      <w:r>
        <w:t xml:space="preserve">La </w:t>
      </w:r>
      <w:proofErr w:type="spellStart"/>
      <w:r>
        <w:t>mozionante</w:t>
      </w:r>
      <w:proofErr w:type="spellEnd"/>
      <w:r>
        <w:t>, contattata per fissare l’audizione, non ha ritenuto necessario replicare quella già avuta davanti alla commissione il 3 febbraio 2016.</w:t>
      </w:r>
    </w:p>
    <w:p w:rsidR="00FA4299" w:rsidRDefault="00FA4299" w:rsidP="00FA4299"/>
    <w:p w:rsidR="00FA4299" w:rsidRDefault="00FA4299" w:rsidP="00FA4299">
      <w:r>
        <w:lastRenderedPageBreak/>
        <w:t>La Commissione della legislazione, considerato che la mozione non propone nuovi elementi rispetto all’iniziativa presentata il 26 gennaio 2015, ribadisce in toto le considerazioni espresse nel rapporto Celio del 2 marzo 2016.</w:t>
      </w:r>
    </w:p>
    <w:p w:rsidR="00FA4299" w:rsidRPr="005704CC" w:rsidRDefault="00FA4299" w:rsidP="00FA4299">
      <w:pPr>
        <w:ind w:right="-1"/>
        <w:rPr>
          <w:szCs w:val="24"/>
        </w:rPr>
      </w:pPr>
      <w:r>
        <w:t>In particolare si torna a precisare che nulla impedisce ai Comuni di adottare regolamenti restrittivi.</w:t>
      </w:r>
    </w:p>
    <w:p w:rsidR="00FA4299" w:rsidRPr="004D78B1" w:rsidRDefault="00FA4299" w:rsidP="00FA4299">
      <w:pPr>
        <w:tabs>
          <w:tab w:val="left" w:pos="284"/>
          <w:tab w:val="left" w:pos="426"/>
          <w:tab w:val="left" w:pos="4962"/>
        </w:tabs>
        <w:ind w:right="-1"/>
        <w:rPr>
          <w:szCs w:val="24"/>
        </w:rPr>
      </w:pPr>
    </w:p>
    <w:p w:rsidR="00FA4299" w:rsidRPr="004D78B1" w:rsidRDefault="00FA4299" w:rsidP="00FA4299">
      <w:pPr>
        <w:ind w:right="-1"/>
        <w:rPr>
          <w:szCs w:val="24"/>
        </w:rPr>
      </w:pPr>
    </w:p>
    <w:p w:rsidR="00FA4299" w:rsidRDefault="00FA4299" w:rsidP="00FA4299">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IV.</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FA4299" w:rsidRPr="00C85F5D" w:rsidRDefault="00FA4299" w:rsidP="00FA4299">
      <w:pPr>
        <w:rPr>
          <w:rFonts w:ascii="Arial Grassetto" w:eastAsia="MS Mincho" w:hAnsi="Arial Grassetto" w:cs="Arial"/>
          <w:b/>
          <w:caps/>
          <w:szCs w:val="24"/>
        </w:rPr>
      </w:pPr>
      <w:r>
        <w:t>Per i motivi suesposti la Commissione della legislazione invita il Gran Consiglio a respingere la mozione in parola.</w:t>
      </w:r>
    </w:p>
    <w:p w:rsidR="00FA4299" w:rsidRDefault="00FA4299" w:rsidP="00FA4299">
      <w:pPr>
        <w:ind w:right="-1"/>
        <w:rPr>
          <w:szCs w:val="24"/>
        </w:rPr>
      </w:pPr>
    </w:p>
    <w:p w:rsidR="00FA4299" w:rsidRDefault="00FA4299" w:rsidP="00FA4299">
      <w:pPr>
        <w:ind w:right="-1"/>
        <w:rPr>
          <w:rFonts w:cs="Arial"/>
          <w:szCs w:val="24"/>
        </w:rPr>
      </w:pPr>
    </w:p>
    <w:p w:rsidR="00FA4299" w:rsidRPr="00665149" w:rsidRDefault="00FA4299" w:rsidP="00FA4299">
      <w:pPr>
        <w:ind w:right="-1"/>
        <w:rPr>
          <w:rFonts w:cs="Arial"/>
          <w:szCs w:val="24"/>
        </w:rPr>
      </w:pPr>
    </w:p>
    <w:p w:rsidR="00FA4299" w:rsidRPr="00665149" w:rsidRDefault="00FA4299" w:rsidP="00FA4299">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p w:rsidR="00FA4299" w:rsidRPr="00665149" w:rsidRDefault="00FA4299" w:rsidP="00FA4299">
      <w:pPr>
        <w:ind w:right="-1"/>
        <w:rPr>
          <w:rFonts w:cs="Arial"/>
          <w:szCs w:val="24"/>
        </w:rPr>
      </w:pPr>
      <w:r>
        <w:t>Giorgio Galusero</w:t>
      </w:r>
      <w:r w:rsidRPr="00665149">
        <w:rPr>
          <w:rFonts w:cs="Arial"/>
          <w:szCs w:val="24"/>
        </w:rPr>
        <w:t>, relatore</w:t>
      </w:r>
    </w:p>
    <w:p w:rsidR="008C61C1" w:rsidRDefault="00FA4299" w:rsidP="00FA4299">
      <w:pPr>
        <w:rPr>
          <w:rFonts w:cs="Arial"/>
        </w:rPr>
      </w:pPr>
      <w:r>
        <w:rPr>
          <w:rFonts w:cs="Arial"/>
        </w:rPr>
        <w:t xml:space="preserve">Agustoni - Bignasca </w:t>
      </w:r>
      <w:r w:rsidR="008C61C1">
        <w:rPr>
          <w:rFonts w:cs="Arial"/>
        </w:rPr>
        <w:t xml:space="preserve">(con riserva) </w:t>
      </w:r>
      <w:r>
        <w:rPr>
          <w:rFonts w:cs="Arial"/>
        </w:rPr>
        <w:t xml:space="preserve">- Celio - </w:t>
      </w:r>
    </w:p>
    <w:p w:rsidR="008C61C1" w:rsidRDefault="00FA4299" w:rsidP="00FA4299">
      <w:pPr>
        <w:rPr>
          <w:rFonts w:cs="Arial"/>
        </w:rPr>
      </w:pPr>
      <w:r>
        <w:rPr>
          <w:rFonts w:cs="Arial"/>
        </w:rPr>
        <w:t xml:space="preserve">Corti - Filippini - Ghisolfi - Giudici - Lepori - </w:t>
      </w:r>
    </w:p>
    <w:p w:rsidR="00FA4299" w:rsidRPr="005E5056" w:rsidRDefault="00FA4299" w:rsidP="00FA4299">
      <w:pPr>
        <w:rPr>
          <w:rFonts w:cs="Arial"/>
        </w:rPr>
      </w:pPr>
      <w:r>
        <w:rPr>
          <w:rFonts w:cs="Arial"/>
        </w:rPr>
        <w:t>Minotti - Rückert - Viscardi</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81" w:rsidRDefault="00964181" w:rsidP="008E77C6">
      <w:r>
        <w:separator/>
      </w:r>
    </w:p>
  </w:endnote>
  <w:endnote w:type="continuationSeparator" w:id="0">
    <w:p w:rsidR="00964181" w:rsidRDefault="0096418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9614E" w:rsidRPr="00A9614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81" w:rsidRDefault="00964181" w:rsidP="008E77C6">
      <w:r>
        <w:separator/>
      </w:r>
    </w:p>
  </w:footnote>
  <w:footnote w:type="continuationSeparator" w:id="0">
    <w:p w:rsidR="00964181" w:rsidRDefault="0096418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B5462"/>
    <w:rsid w:val="008034BD"/>
    <w:rsid w:val="00876352"/>
    <w:rsid w:val="008B4137"/>
    <w:rsid w:val="008C61C1"/>
    <w:rsid w:val="008C767A"/>
    <w:rsid w:val="008E77C6"/>
    <w:rsid w:val="00964181"/>
    <w:rsid w:val="009770BB"/>
    <w:rsid w:val="009E008D"/>
    <w:rsid w:val="00A5465F"/>
    <w:rsid w:val="00A77678"/>
    <w:rsid w:val="00A9614E"/>
    <w:rsid w:val="00BC4C95"/>
    <w:rsid w:val="00BD5944"/>
    <w:rsid w:val="00CF6858"/>
    <w:rsid w:val="00D377B5"/>
    <w:rsid w:val="00D93B31"/>
    <w:rsid w:val="00FA429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FA4299"/>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A4299"/>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FA4299"/>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A4299"/>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384D-EF5F-401A-884F-6BAE027E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2017-06-07T09:21:00Z</cp:lastPrinted>
  <dcterms:created xsi:type="dcterms:W3CDTF">2017-06-07T09:03:00Z</dcterms:created>
  <dcterms:modified xsi:type="dcterms:W3CDTF">2017-06-07T10:00:00Z</dcterms:modified>
</cp:coreProperties>
</file>