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9E5DD6" w:rsidRDefault="00460458" w:rsidP="00076E70">
      <w:r>
        <w:rPr>
          <w:rFonts w:ascii="Gill Sans MT" w:hAnsi="Gill Sans MT"/>
          <w:b/>
          <w:sz w:val="56"/>
          <w:szCs w:val="56"/>
        </w:rPr>
        <w:t>Rapporto</w:t>
      </w:r>
    </w:p>
    <w:p w:rsidR="008B4137" w:rsidRPr="009E5DD6" w:rsidRDefault="008B4137">
      <w:pPr>
        <w:rPr>
          <w:rFonts w:cs="Arial"/>
          <w:szCs w:val="24"/>
        </w:rPr>
      </w:pPr>
    </w:p>
    <w:p w:rsidR="00076E70" w:rsidRPr="009E5DD6" w:rsidRDefault="00076E70">
      <w:pPr>
        <w:rPr>
          <w:rFonts w:cs="Arial"/>
          <w:szCs w:val="24"/>
        </w:rPr>
      </w:pPr>
    </w:p>
    <w:p w:rsidR="00260C8C" w:rsidRPr="009E5DD6" w:rsidRDefault="009E5DD6" w:rsidP="00260C8C">
      <w:pPr>
        <w:tabs>
          <w:tab w:val="left" w:pos="2098"/>
          <w:tab w:val="left" w:pos="4933"/>
        </w:tabs>
        <w:rPr>
          <w:rFonts w:cs="Arial"/>
          <w:szCs w:val="24"/>
        </w:rPr>
      </w:pPr>
      <w:r w:rsidRPr="009E5DD6">
        <w:rPr>
          <w:rFonts w:cs="Arial"/>
          <w:b/>
          <w:sz w:val="32"/>
          <w:szCs w:val="32"/>
        </w:rPr>
        <w:t>7473</w:t>
      </w:r>
      <w:r w:rsidR="00260C8C" w:rsidRPr="009E5DD6">
        <w:rPr>
          <w:rFonts w:cs="Arial"/>
          <w:b/>
          <w:sz w:val="32"/>
          <w:szCs w:val="32"/>
        </w:rPr>
        <w:t xml:space="preserve"> R</w:t>
      </w:r>
      <w:r w:rsidR="00260C8C" w:rsidRPr="009E5DD6">
        <w:rPr>
          <w:rFonts w:cs="Arial"/>
          <w:sz w:val="28"/>
          <w:szCs w:val="28"/>
        </w:rPr>
        <w:tab/>
      </w:r>
      <w:r w:rsidRPr="009E5DD6">
        <w:rPr>
          <w:rFonts w:cs="Arial"/>
          <w:sz w:val="28"/>
          <w:szCs w:val="28"/>
        </w:rPr>
        <w:t>20 marzo 2018</w:t>
      </w:r>
      <w:r w:rsidR="00260C8C" w:rsidRPr="009E5DD6">
        <w:rPr>
          <w:rFonts w:cs="Arial"/>
          <w:sz w:val="28"/>
          <w:szCs w:val="28"/>
        </w:rPr>
        <w:tab/>
      </w:r>
      <w:r w:rsidR="00E505DB" w:rsidRPr="009E5DD6">
        <w:rPr>
          <w:rFonts w:cs="Arial"/>
          <w:sz w:val="28"/>
          <w:szCs w:val="28"/>
        </w:rPr>
        <w:t>D</w:t>
      </w:r>
      <w:r w:rsidRPr="009E5DD6">
        <w:rPr>
          <w:rFonts w:cs="Arial"/>
          <w:sz w:val="28"/>
          <w:szCs w:val="28"/>
        </w:rPr>
        <w:t>FE / DECS</w:t>
      </w:r>
    </w:p>
    <w:p w:rsidR="00260C8C" w:rsidRPr="00460458" w:rsidRDefault="00260C8C" w:rsidP="00260C8C">
      <w:pPr>
        <w:rPr>
          <w:rFonts w:cs="Arial"/>
          <w:sz w:val="20"/>
          <w:szCs w:val="20"/>
        </w:rPr>
      </w:pPr>
    </w:p>
    <w:p w:rsidR="00260C8C" w:rsidRPr="00460458" w:rsidRDefault="00260C8C" w:rsidP="00260C8C">
      <w:pPr>
        <w:rPr>
          <w:rFonts w:cs="Arial"/>
          <w:sz w:val="20"/>
          <w:szCs w:val="20"/>
        </w:rPr>
      </w:pPr>
    </w:p>
    <w:p w:rsidR="00260C8C" w:rsidRPr="00460458" w:rsidRDefault="00260C8C" w:rsidP="00260C8C">
      <w:pPr>
        <w:rPr>
          <w:rFonts w:cs="Arial"/>
          <w:sz w:val="20"/>
          <w:szCs w:val="20"/>
        </w:rPr>
      </w:pPr>
    </w:p>
    <w:p w:rsidR="00260C8C" w:rsidRPr="009E5DD6" w:rsidRDefault="00260C8C" w:rsidP="00260C8C">
      <w:pPr>
        <w:rPr>
          <w:rFonts w:cs="Arial"/>
          <w:b/>
          <w:sz w:val="28"/>
          <w:szCs w:val="28"/>
        </w:rPr>
      </w:pPr>
      <w:r w:rsidRPr="009E5DD6">
        <w:rPr>
          <w:rFonts w:cs="Arial"/>
          <w:b/>
          <w:sz w:val="28"/>
          <w:szCs w:val="28"/>
        </w:rPr>
        <w:t xml:space="preserve">della Commissione della </w:t>
      </w:r>
      <w:r w:rsidR="00E505DB" w:rsidRPr="009E5DD6">
        <w:rPr>
          <w:rFonts w:cs="Arial"/>
          <w:b/>
          <w:sz w:val="28"/>
          <w:szCs w:val="28"/>
        </w:rPr>
        <w:t>gestione e delle finanze</w:t>
      </w:r>
    </w:p>
    <w:p w:rsidR="00260C8C" w:rsidRPr="009E5DD6" w:rsidRDefault="00260C8C" w:rsidP="00260C8C">
      <w:pPr>
        <w:rPr>
          <w:rFonts w:cs="Arial"/>
          <w:b/>
          <w:sz w:val="28"/>
          <w:szCs w:val="28"/>
        </w:rPr>
      </w:pPr>
      <w:r w:rsidRPr="009E5DD6">
        <w:rPr>
          <w:rFonts w:cs="Arial"/>
          <w:b/>
          <w:sz w:val="28"/>
          <w:szCs w:val="28"/>
        </w:rPr>
        <w:t>sul</w:t>
      </w:r>
      <w:r w:rsidR="00E505DB" w:rsidRPr="009E5DD6">
        <w:rPr>
          <w:rFonts w:cs="Arial"/>
          <w:b/>
          <w:sz w:val="28"/>
          <w:szCs w:val="28"/>
        </w:rPr>
        <w:t xml:space="preserve"> messaggio </w:t>
      </w:r>
      <w:r w:rsidR="009E5DD6" w:rsidRPr="009E5DD6">
        <w:rPr>
          <w:rFonts w:cs="Arial"/>
          <w:b/>
          <w:sz w:val="28"/>
          <w:szCs w:val="28"/>
        </w:rPr>
        <w:t>20 dicembre 201</w:t>
      </w:r>
      <w:r w:rsidR="00294C51">
        <w:rPr>
          <w:rFonts w:cs="Arial"/>
          <w:b/>
          <w:sz w:val="28"/>
          <w:szCs w:val="28"/>
        </w:rPr>
        <w:t>7</w:t>
      </w:r>
      <w:r w:rsidR="009E5DD6" w:rsidRPr="009E5DD6">
        <w:rPr>
          <w:rFonts w:cs="Arial"/>
          <w:b/>
          <w:sz w:val="28"/>
          <w:szCs w:val="28"/>
        </w:rPr>
        <w:t xml:space="preserve"> concernente la richiesta di un credito di CHF. 13'665’000.- per la realizzazione di nuove infrastrutture scolastiche presso la scuola media di </w:t>
      </w:r>
      <w:proofErr w:type="spellStart"/>
      <w:r w:rsidR="009E5DD6" w:rsidRPr="009E5DD6">
        <w:rPr>
          <w:rFonts w:cs="Arial"/>
          <w:b/>
          <w:sz w:val="28"/>
          <w:szCs w:val="28"/>
        </w:rPr>
        <w:t>Viganello</w:t>
      </w:r>
      <w:proofErr w:type="spellEnd"/>
    </w:p>
    <w:p w:rsidR="00260C8C" w:rsidRPr="009E5DD6" w:rsidRDefault="00260C8C" w:rsidP="00260C8C">
      <w:pPr>
        <w:rPr>
          <w:rFonts w:cs="Arial"/>
          <w:szCs w:val="24"/>
        </w:rPr>
      </w:pPr>
    </w:p>
    <w:p w:rsidR="00260C8C" w:rsidRPr="009E5DD6" w:rsidRDefault="00260C8C" w:rsidP="00260C8C">
      <w:pPr>
        <w:rPr>
          <w:rFonts w:cs="Arial"/>
          <w:szCs w:val="24"/>
        </w:rPr>
      </w:pPr>
    </w:p>
    <w:p w:rsidR="00260C8C" w:rsidRPr="009E5DD6" w:rsidRDefault="00260C8C" w:rsidP="00260C8C">
      <w:pPr>
        <w:rPr>
          <w:rFonts w:cs="Arial"/>
          <w:szCs w:val="24"/>
        </w:rPr>
      </w:pPr>
    </w:p>
    <w:p w:rsidR="00F76AD8" w:rsidRPr="009E5DD6" w:rsidRDefault="00F76AD8" w:rsidP="009E5DD6">
      <w:pPr>
        <w:pStyle w:val="Titolo1"/>
      </w:pPr>
      <w:r w:rsidRPr="009E5DD6">
        <w:t>Introduzione</w:t>
      </w:r>
    </w:p>
    <w:p w:rsidR="00F76AD8" w:rsidRPr="009E5DD6" w:rsidRDefault="00F76AD8" w:rsidP="00F76AD8">
      <w:r w:rsidRPr="009E5DD6">
        <w:t xml:space="preserve">La ricostruzione della scuola media (18 aule di classe e aule speciali) è stata progettata dalla Comunità di lavoro Architetti </w:t>
      </w:r>
      <w:proofErr w:type="spellStart"/>
      <w:r w:rsidRPr="009E5DD6">
        <w:t>Bussolini</w:t>
      </w:r>
      <w:proofErr w:type="spellEnd"/>
      <w:r w:rsidRPr="009E5DD6">
        <w:t xml:space="preserve"> e </w:t>
      </w:r>
      <w:proofErr w:type="spellStart"/>
      <w:r w:rsidRPr="009E5DD6">
        <w:t>Grignoli</w:t>
      </w:r>
      <w:proofErr w:type="spellEnd"/>
      <w:r w:rsidRPr="009E5DD6">
        <w:t xml:space="preserve"> </w:t>
      </w:r>
      <w:r w:rsidR="009E5DD6">
        <w:t>-</w:t>
      </w:r>
      <w:r w:rsidRPr="009E5DD6">
        <w:t xml:space="preserve"> Lugano ed è terminata nel 1994 conformemente ai messaggi </w:t>
      </w:r>
      <w:r w:rsidR="009E5DD6">
        <w:t xml:space="preserve">n. </w:t>
      </w:r>
      <w:r w:rsidRPr="009E5DD6">
        <w:t xml:space="preserve">3036 del 9 aprile 1986 e </w:t>
      </w:r>
      <w:r w:rsidR="009E5DD6">
        <w:t xml:space="preserve">n. </w:t>
      </w:r>
      <w:r w:rsidRPr="009E5DD6">
        <w:t>3377 del 26 ottobre 1988 e relativi decreti.</w:t>
      </w:r>
    </w:p>
    <w:p w:rsidR="00F76AD8" w:rsidRPr="009E5DD6" w:rsidRDefault="00F76AD8" w:rsidP="009E5DD6">
      <w:pPr>
        <w:spacing w:before="120"/>
      </w:pPr>
      <w:r w:rsidRPr="009E5DD6">
        <w:t xml:space="preserve">La struttura esistente si compone di tre elementi a corte (su un solo piano) </w:t>
      </w:r>
      <w:r w:rsidR="009E5DD6" w:rsidRPr="009E5DD6">
        <w:t>contenenti</w:t>
      </w:r>
      <w:r w:rsidRPr="009E5DD6">
        <w:t xml:space="preserve"> le aule di classe e l’amministrazione e da un corpo di testa, sporgente dal terreno sistemato per due livelli, nel quale sono contenute le aule speciali, la biblioteca e l’aula magna.</w:t>
      </w:r>
    </w:p>
    <w:p w:rsidR="00F76AD8" w:rsidRDefault="00F76AD8" w:rsidP="009E5DD6">
      <w:pPr>
        <w:spacing w:before="120"/>
      </w:pPr>
      <w:r w:rsidRPr="009E5DD6">
        <w:t>I circa 440 allievi attualmente presenti dispongono pure di due palestre singole risalenti agli anni 80 che denotano tutti i loro limiti sia per quanto riguarda le dimensioni che per le infrastrutture disponibili.</w:t>
      </w:r>
    </w:p>
    <w:p w:rsidR="00F76AD8" w:rsidRPr="009E5DD6" w:rsidRDefault="00F76AD8" w:rsidP="009E5DD6">
      <w:pPr>
        <w:spacing w:before="120"/>
      </w:pPr>
      <w:r w:rsidRPr="009E5DD6">
        <w:t>Nei messaggi sopraccitati veniva indicato che il progetto per la ricostruzione dei corpi scolastici già prevedeva anche la realizzazione delle palestre, ma che la loro edificazione sarebbe stata oggetto di una richiesta di credito separata „a medio termine“.</w:t>
      </w:r>
    </w:p>
    <w:p w:rsidR="00F76AD8" w:rsidRPr="009E5DD6" w:rsidRDefault="00F76AD8" w:rsidP="009E5DD6">
      <w:pPr>
        <w:spacing w:before="120"/>
      </w:pPr>
      <w:r w:rsidRPr="009E5DD6">
        <w:t xml:space="preserve">Per colmare quindi questo obiettivo di medio termine il messaggio </w:t>
      </w:r>
      <w:r w:rsidR="009E5DD6">
        <w:t xml:space="preserve">n. </w:t>
      </w:r>
      <w:r w:rsidRPr="009E5DD6">
        <w:t xml:space="preserve">6717 del 5 dicembre 2012, prevedeva la concessione di un credito di CHF 1‘515‘000 per la “progettazione di nuove infrastrutture scolastiche presso la scuola media di </w:t>
      </w:r>
      <w:proofErr w:type="spellStart"/>
      <w:r w:rsidRPr="009E5DD6">
        <w:t>Viganello</w:t>
      </w:r>
      <w:proofErr w:type="spellEnd"/>
      <w:r w:rsidRPr="009E5DD6">
        <w:t>. Il rapporto al messaggio 7473 ne da quindi conseguenza operativa.</w:t>
      </w:r>
    </w:p>
    <w:p w:rsidR="00F76AD8" w:rsidRDefault="00F76AD8" w:rsidP="00F76AD8"/>
    <w:p w:rsidR="009E5DD6" w:rsidRPr="009E5DD6" w:rsidRDefault="009E5DD6" w:rsidP="00F76AD8">
      <w:bookmarkStart w:id="0" w:name="_GoBack"/>
      <w:bookmarkEnd w:id="0"/>
    </w:p>
    <w:p w:rsidR="00F76AD8" w:rsidRPr="009E5DD6" w:rsidRDefault="00F76AD8" w:rsidP="009E5DD6">
      <w:pPr>
        <w:pStyle w:val="Titolo1"/>
      </w:pPr>
      <w:r w:rsidRPr="009E5DD6">
        <w:t>Obiettivi</w:t>
      </w:r>
    </w:p>
    <w:p w:rsidR="00F76AD8" w:rsidRPr="009E5DD6" w:rsidRDefault="00F76AD8" w:rsidP="00F76AD8">
      <w:r w:rsidRPr="009E5DD6">
        <w:t>Il seguente rapporto si pone quindi di evadere gli obiettivi a medio termine, ossia:</w:t>
      </w:r>
    </w:p>
    <w:p w:rsidR="00F76AD8" w:rsidRPr="009E5DD6" w:rsidRDefault="009E5DD6" w:rsidP="009E5DD6">
      <w:pPr>
        <w:pStyle w:val="Paragrafoelenco"/>
        <w:numPr>
          <w:ilvl w:val="0"/>
          <w:numId w:val="5"/>
        </w:numPr>
        <w:spacing w:before="60"/>
        <w:ind w:left="284" w:hanging="284"/>
      </w:pPr>
      <w:r>
        <w:t>a</w:t>
      </w:r>
      <w:r w:rsidR="00F76AD8" w:rsidRPr="009E5DD6">
        <w:t>mpliare il numero di aule a disposizione della scuola per rispondere all’aumento demografico previsto a partire dal 2018-2019</w:t>
      </w:r>
      <w:r>
        <w:t>;</w:t>
      </w:r>
    </w:p>
    <w:p w:rsidR="00F76AD8" w:rsidRPr="009E5DD6" w:rsidRDefault="009E5DD6" w:rsidP="009E5DD6">
      <w:pPr>
        <w:pStyle w:val="Paragrafoelenco"/>
        <w:numPr>
          <w:ilvl w:val="0"/>
          <w:numId w:val="5"/>
        </w:numPr>
        <w:spacing w:before="60"/>
        <w:ind w:left="284" w:hanging="284"/>
      </w:pPr>
      <w:r>
        <w:t>r</w:t>
      </w:r>
      <w:r w:rsidR="00F76AD8" w:rsidRPr="009E5DD6">
        <w:t>isolvere il problema delle infrastrutture sportive, realizzando una struttura compatta coperta in alternativa agli attuali edifici prefabbricati realizzati negli anni 80 e 2011</w:t>
      </w:r>
      <w:r>
        <w:t>;</w:t>
      </w:r>
    </w:p>
    <w:p w:rsidR="00F76AD8" w:rsidRPr="009E5DD6" w:rsidRDefault="009E5DD6" w:rsidP="009E5DD6">
      <w:pPr>
        <w:pStyle w:val="Paragrafoelenco"/>
        <w:numPr>
          <w:ilvl w:val="0"/>
          <w:numId w:val="5"/>
        </w:numPr>
        <w:spacing w:before="60"/>
        <w:ind w:left="284" w:hanging="284"/>
      </w:pPr>
      <w:r>
        <w:t>r</w:t>
      </w:r>
      <w:r w:rsidR="00F76AD8" w:rsidRPr="009E5DD6">
        <w:t xml:space="preserve">ealizzare un edificio standard </w:t>
      </w:r>
      <w:proofErr w:type="spellStart"/>
      <w:r w:rsidR="00F76AD8" w:rsidRPr="009E5DD6">
        <w:t>Minergie</w:t>
      </w:r>
      <w:proofErr w:type="spellEnd"/>
      <w:r w:rsidR="00F76AD8" w:rsidRPr="009E5DD6">
        <w:t xml:space="preserve"> per garantire una migliore qualità di vita all’utenza, un minor consumo, minori costi di gestione e manutenzione</w:t>
      </w:r>
      <w:r>
        <w:t>;</w:t>
      </w:r>
    </w:p>
    <w:p w:rsidR="00F76AD8" w:rsidRPr="009E5DD6" w:rsidRDefault="009E5DD6" w:rsidP="009E5DD6">
      <w:pPr>
        <w:pStyle w:val="Paragrafoelenco"/>
        <w:numPr>
          <w:ilvl w:val="0"/>
          <w:numId w:val="5"/>
        </w:numPr>
        <w:spacing w:before="60"/>
        <w:ind w:left="284" w:hanging="284"/>
      </w:pPr>
      <w:r>
        <w:t>r</w:t>
      </w:r>
      <w:r w:rsidR="00F76AD8" w:rsidRPr="009E5DD6">
        <w:t xml:space="preserve">isolvere il problema legato alle cucine di rigenerazione, realizzando una cucina di produzione. Questo aspetto è stato introdotto nel progetto successivamente alla presentazione del messaggio </w:t>
      </w:r>
      <w:r>
        <w:t xml:space="preserve">n. </w:t>
      </w:r>
      <w:r w:rsidR="00F76AD8" w:rsidRPr="009E5DD6">
        <w:t>6717.</w:t>
      </w:r>
    </w:p>
    <w:p w:rsidR="00F76AD8" w:rsidRPr="009E5DD6" w:rsidRDefault="00F76AD8" w:rsidP="00F76AD8"/>
    <w:p w:rsidR="00F76AD8" w:rsidRPr="009E5DD6" w:rsidRDefault="00F76AD8" w:rsidP="009E5DD6">
      <w:pPr>
        <w:pStyle w:val="Titolo1"/>
      </w:pPr>
      <w:r w:rsidRPr="009E5DD6">
        <w:lastRenderedPageBreak/>
        <w:t>Dati generali</w:t>
      </w:r>
    </w:p>
    <w:p w:rsidR="00F76AD8" w:rsidRPr="009E5DD6" w:rsidRDefault="00F76AD8" w:rsidP="00F76AD8">
      <w:r w:rsidRPr="009E5DD6">
        <w:t xml:space="preserve">Il terreno destinato a questa nuova costruzione si sviluppa lungo il fiume Cassarate, sul mappale  n° 368 RFD Lugano nel quartiere di </w:t>
      </w:r>
      <w:proofErr w:type="spellStart"/>
      <w:r w:rsidRPr="009E5DD6">
        <w:t>Viganello</w:t>
      </w:r>
      <w:proofErr w:type="spellEnd"/>
      <w:r w:rsidRPr="009E5DD6">
        <w:t>. Il fondo si trova in zona AP adiacente alla zona R7 Estensiva.</w:t>
      </w:r>
    </w:p>
    <w:p w:rsidR="00F76AD8" w:rsidRPr="009E5DD6" w:rsidRDefault="00F76AD8" w:rsidP="009E5DD6">
      <w:pPr>
        <w:spacing w:before="120"/>
      </w:pPr>
      <w:r w:rsidRPr="009E5DD6">
        <w:t xml:space="preserve">A nord, in corrispondenza della curva di Via </w:t>
      </w:r>
      <w:proofErr w:type="spellStart"/>
      <w:r w:rsidRPr="009E5DD6">
        <w:t>Bosciorio</w:t>
      </w:r>
      <w:proofErr w:type="spellEnd"/>
      <w:r w:rsidRPr="009E5DD6">
        <w:t xml:space="preserve">, è previsto l’innesto di un percorso pedonale ciclabile che collega la passeggiata in costruzione lungo il fiume </w:t>
      </w:r>
      <w:r w:rsidR="009E5DD6">
        <w:t>C</w:t>
      </w:r>
      <w:r w:rsidRPr="009E5DD6">
        <w:t>assarate.</w:t>
      </w:r>
    </w:p>
    <w:p w:rsidR="00F76AD8" w:rsidRPr="009E5DD6" w:rsidRDefault="00F76AD8" w:rsidP="009E5DD6">
      <w:pPr>
        <w:spacing w:before="120"/>
      </w:pPr>
      <w:r w:rsidRPr="009E5DD6">
        <w:t>Considerato che il sedime disponibile per questo nuovo insediamento consentirebbe di edificare sia a nord che a sud dell’edificio esistente, sono stati coinvolti inizialmente due studi architettura per l’</w:t>
      </w:r>
      <w:r w:rsidR="009E5DD6" w:rsidRPr="009E5DD6">
        <w:t>elaborazione</w:t>
      </w:r>
      <w:r w:rsidRPr="009E5DD6">
        <w:t xml:space="preserve"> di studi </w:t>
      </w:r>
      <w:proofErr w:type="spellStart"/>
      <w:r w:rsidRPr="009E5DD6">
        <w:t>planovolumetrici</w:t>
      </w:r>
      <w:proofErr w:type="spellEnd"/>
      <w:r w:rsidRPr="009E5DD6">
        <w:t xml:space="preserve"> che tenessero in considerazione queste due possibilità.</w:t>
      </w:r>
    </w:p>
    <w:p w:rsidR="00F76AD8" w:rsidRPr="009E5DD6" w:rsidRDefault="00F76AD8" w:rsidP="009E5DD6">
      <w:pPr>
        <w:spacing w:before="120"/>
      </w:pPr>
      <w:r w:rsidRPr="009E5DD6">
        <w:t xml:space="preserve">Le proposte preliminari sono state sottoposte al Consiglio di Stato il quale ha definito che il nuovo edificio contenente la struttura sportiva e le aule di classe debba venire realizzato a Nord del corpo esistente, nel rispetto dei principi architettonici e </w:t>
      </w:r>
      <w:r w:rsidR="009E5DD6" w:rsidRPr="009E5DD6">
        <w:t>volumetrici</w:t>
      </w:r>
      <w:r w:rsidRPr="009E5DD6">
        <w:t xml:space="preserve"> dell’edificio scolastico esistente, ed ha quindi stabilito di dare mandato alla </w:t>
      </w:r>
      <w:r w:rsidR="009E5DD6" w:rsidRPr="009E5DD6">
        <w:t>comunità</w:t>
      </w:r>
      <w:r w:rsidRPr="009E5DD6">
        <w:t xml:space="preserve"> di lavoro degli architetti </w:t>
      </w:r>
      <w:proofErr w:type="spellStart"/>
      <w:r w:rsidRPr="009E5DD6">
        <w:t>Bussolini</w:t>
      </w:r>
      <w:proofErr w:type="spellEnd"/>
      <w:r w:rsidRPr="009E5DD6">
        <w:t xml:space="preserve"> e </w:t>
      </w:r>
      <w:proofErr w:type="spellStart"/>
      <w:r w:rsidRPr="009E5DD6">
        <w:t>Grignoli</w:t>
      </w:r>
      <w:proofErr w:type="spellEnd"/>
      <w:r w:rsidRPr="009E5DD6">
        <w:t xml:space="preserve"> per l’allestimento del progetto di massima (vedi RG n° 1778 del 23 marzo 2011) che accompagna il presente rapporto.</w:t>
      </w:r>
    </w:p>
    <w:p w:rsidR="00F76AD8" w:rsidRDefault="00F76AD8" w:rsidP="00F76AD8"/>
    <w:p w:rsidR="009E5DD6" w:rsidRPr="009E5DD6" w:rsidRDefault="009E5DD6" w:rsidP="00F76AD8"/>
    <w:p w:rsidR="00F76AD8" w:rsidRPr="009E5DD6" w:rsidRDefault="00F76AD8" w:rsidP="009E5DD6">
      <w:pPr>
        <w:pStyle w:val="Titolo1"/>
      </w:pPr>
      <w:r w:rsidRPr="009E5DD6">
        <w:t>Dettagli Tecnici</w:t>
      </w:r>
    </w:p>
    <w:p w:rsidR="00F76AD8" w:rsidRPr="009E5DD6" w:rsidRDefault="00F76AD8" w:rsidP="00F76AD8">
      <w:r w:rsidRPr="009E5DD6">
        <w:t xml:space="preserve">Lo scavo generale necessario per l’inserimento del nuovo “corpo palestre” ha un volume complessivo di </w:t>
      </w:r>
      <w:proofErr w:type="spellStart"/>
      <w:r w:rsidRPr="009E5DD6">
        <w:t>ca</w:t>
      </w:r>
      <w:proofErr w:type="spellEnd"/>
      <w:r w:rsidRPr="009E5DD6">
        <w:t>. 13'500 mc.</w:t>
      </w:r>
    </w:p>
    <w:p w:rsidR="00F76AD8" w:rsidRPr="009E5DD6" w:rsidRDefault="00F76AD8" w:rsidP="009E5DD6">
      <w:pPr>
        <w:spacing w:before="120"/>
      </w:pPr>
      <w:r w:rsidRPr="009E5DD6">
        <w:t xml:space="preserve">Trattandosi della </w:t>
      </w:r>
      <w:proofErr w:type="spellStart"/>
      <w:r w:rsidRPr="009E5DD6">
        <w:t>completazione</w:t>
      </w:r>
      <w:proofErr w:type="spellEnd"/>
      <w:r w:rsidRPr="009E5DD6">
        <w:t xml:space="preserve"> volumetrica dell’edificio scolastico esistente, le caratteristiche costruttive del nuovo volume riprendono i dettagli dell’esistente sia per le facciate che per gli interni, adeguandoli alle esigenze tecniche poste dalle normative attualmente in vigore per gli impianti di ventilazione, riscaldamento, sanitario, elettrici e di illuminazione.</w:t>
      </w:r>
    </w:p>
    <w:p w:rsidR="00F76AD8" w:rsidRPr="009E5DD6" w:rsidRDefault="00F76AD8" w:rsidP="009E5DD6">
      <w:pPr>
        <w:spacing w:before="120"/>
      </w:pPr>
      <w:r w:rsidRPr="009E5DD6">
        <w:t xml:space="preserve">La sistemazione esterna dell’attuale tappa di </w:t>
      </w:r>
      <w:proofErr w:type="spellStart"/>
      <w:r w:rsidRPr="009E5DD6">
        <w:t>completazione</w:t>
      </w:r>
      <w:proofErr w:type="spellEnd"/>
      <w:r w:rsidRPr="009E5DD6">
        <w:t xml:space="preserve"> dell’edifico comprende le zone a nord e a sud dello stabile esistente.</w:t>
      </w:r>
    </w:p>
    <w:p w:rsidR="00F76AD8" w:rsidRPr="009E5DD6" w:rsidRDefault="00F76AD8" w:rsidP="009E5DD6">
      <w:pPr>
        <w:spacing w:before="120"/>
      </w:pPr>
      <w:r w:rsidRPr="009E5DD6">
        <w:t xml:space="preserve">L’area settentrionale sarà occupata dalla nuova palestra e a confine verrà realizzato il percorso pedonale di collegamento tra via </w:t>
      </w:r>
      <w:proofErr w:type="spellStart"/>
      <w:r w:rsidRPr="009E5DD6">
        <w:t>Boscioro</w:t>
      </w:r>
      <w:proofErr w:type="spellEnd"/>
      <w:r w:rsidRPr="009E5DD6">
        <w:t xml:space="preserve"> e il fiume la cui esecuzione è vincolata dal Piano Regolatore.</w:t>
      </w:r>
    </w:p>
    <w:p w:rsidR="00F76AD8" w:rsidRPr="009E5DD6" w:rsidRDefault="00F76AD8" w:rsidP="009E5DD6">
      <w:pPr>
        <w:spacing w:before="120"/>
      </w:pPr>
      <w:r w:rsidRPr="009E5DD6">
        <w:t>L’area meridionale, dove verrà mantenuta l’attuale sistemazione antistante la biblioteca, ospiterà il posteggio con 26 posti macchina, la tettoia per 52 motocicli, e il campo in duro per attività ginniche all’esterno.</w:t>
      </w:r>
    </w:p>
    <w:p w:rsidR="00F76AD8" w:rsidRDefault="00F76AD8" w:rsidP="00F76AD8"/>
    <w:p w:rsidR="009E5DD6" w:rsidRPr="009E5DD6" w:rsidRDefault="009E5DD6" w:rsidP="00F76AD8"/>
    <w:p w:rsidR="00F76AD8" w:rsidRPr="009E5DD6" w:rsidRDefault="00F76AD8" w:rsidP="009E5DD6">
      <w:pPr>
        <w:pStyle w:val="Titolo1"/>
      </w:pPr>
      <w:r w:rsidRPr="009E5DD6">
        <w:t>Dettagli Finanziari</w:t>
      </w:r>
    </w:p>
    <w:p w:rsidR="00F76AD8" w:rsidRDefault="00F76AD8" w:rsidP="00F76AD8">
      <w:r w:rsidRPr="009E5DD6">
        <w:t xml:space="preserve">Per quanto attiene all’investimento globale, le opere necessiteranno di un credito di CHF 15’180'000.--, confermando l’indicazione di tetto massimo di spesa contenuta nel Messaggio governativo n. 6717, con l’aggiunta di circa CHF 1.2 milioni in relazione alle modifiche di progetto proposta (strutture sportive provvisorie e cucina di produzione). La verifica del preventivo è avvenuta sulla base delle offerte rientrate per l’esecuzione delle opere previste e poste a concorso; le stesse rappresentano </w:t>
      </w:r>
      <w:proofErr w:type="spellStart"/>
      <w:r w:rsidRPr="009E5DD6">
        <w:t>ca</w:t>
      </w:r>
      <w:proofErr w:type="spellEnd"/>
      <w:r w:rsidRPr="009E5DD6">
        <w:t>. il 70% del preventivo.</w:t>
      </w:r>
    </w:p>
    <w:p w:rsidR="00294C51" w:rsidRPr="009E5DD6" w:rsidRDefault="00294C51" w:rsidP="00F76AD8"/>
    <w:p w:rsidR="009E5DD6" w:rsidRDefault="009E5DD6">
      <w:r>
        <w:br w:type="page"/>
      </w:r>
    </w:p>
    <w:p w:rsidR="00F76AD8" w:rsidRPr="009E5DD6" w:rsidRDefault="00F76AD8" w:rsidP="00F76AD8">
      <w:r w:rsidRPr="009E5DD6">
        <w:lastRenderedPageBreak/>
        <w:t>Il preventivo comprende anche il credito di progettazione di CHF 1'515'000.- concesso col MG 6717.</w:t>
      </w:r>
    </w:p>
    <w:p w:rsidR="00F76AD8" w:rsidRPr="009E5DD6" w:rsidRDefault="00F76AD8" w:rsidP="00F76AD8"/>
    <w:tbl>
      <w:tblPr>
        <w:tblW w:w="7376" w:type="dxa"/>
        <w:jc w:val="center"/>
        <w:tblCellMar>
          <w:left w:w="70" w:type="dxa"/>
          <w:right w:w="70" w:type="dxa"/>
        </w:tblCellMar>
        <w:tblLook w:val="04A0" w:firstRow="1" w:lastRow="0" w:firstColumn="1" w:lastColumn="0" w:noHBand="0" w:noVBand="1"/>
      </w:tblPr>
      <w:tblGrid>
        <w:gridCol w:w="952"/>
        <w:gridCol w:w="4244"/>
        <w:gridCol w:w="2180"/>
      </w:tblGrid>
      <w:tr w:rsidR="00F76AD8" w:rsidRPr="009E5DD6" w:rsidTr="00BB4AC1">
        <w:trPr>
          <w:trHeight w:val="240"/>
          <w:jc w:val="center"/>
        </w:trPr>
        <w:tc>
          <w:tcPr>
            <w:tcW w:w="952" w:type="dxa"/>
            <w:tcBorders>
              <w:top w:val="single" w:sz="4" w:space="0" w:color="C0C0C0"/>
              <w:left w:val="single" w:sz="4" w:space="0" w:color="C0C0C0"/>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B</w:t>
            </w:r>
          </w:p>
        </w:tc>
        <w:tc>
          <w:tcPr>
            <w:tcW w:w="4244" w:type="dxa"/>
            <w:tcBorders>
              <w:top w:val="single" w:sz="4" w:space="0" w:color="C0C0C0"/>
              <w:left w:val="nil"/>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Preparazione</w:t>
            </w:r>
          </w:p>
        </w:tc>
        <w:tc>
          <w:tcPr>
            <w:tcW w:w="2180" w:type="dxa"/>
            <w:tcBorders>
              <w:top w:val="single" w:sz="4" w:space="0" w:color="A6A6A6"/>
              <w:left w:val="single" w:sz="8" w:space="0" w:color="A6A6A6"/>
              <w:bottom w:val="single" w:sz="4" w:space="0" w:color="C0C0C0"/>
              <w:right w:val="single" w:sz="8" w:space="0" w:color="A6A6A6"/>
            </w:tcBorders>
            <w:shd w:val="clear" w:color="000000" w:fill="auto"/>
            <w:noWrap/>
            <w:vAlign w:val="bottom"/>
            <w:hideMark/>
          </w:tcPr>
          <w:p w:rsidR="00F76AD8" w:rsidRPr="009E5DD6" w:rsidRDefault="00F76AD8" w:rsidP="00BB4AC1">
            <w:pPr>
              <w:jc w:val="right"/>
              <w:rPr>
                <w:rFonts w:cs="Arial"/>
                <w:b/>
                <w:bCs/>
                <w:sz w:val="18"/>
                <w:szCs w:val="18"/>
                <w:lang w:eastAsia="it-CH"/>
              </w:rPr>
            </w:pPr>
            <w:r w:rsidRPr="009E5DD6">
              <w:rPr>
                <w:rFonts w:cs="Arial"/>
                <w:b/>
                <w:bCs/>
                <w:sz w:val="18"/>
                <w:szCs w:val="18"/>
                <w:lang w:eastAsia="it-CH"/>
              </w:rPr>
              <w:t>1'430'000</w:t>
            </w:r>
          </w:p>
        </w:tc>
      </w:tr>
      <w:tr w:rsidR="00F76AD8" w:rsidRPr="009E5DD6" w:rsidTr="00BB4AC1">
        <w:trPr>
          <w:trHeight w:val="240"/>
          <w:jc w:val="center"/>
        </w:trPr>
        <w:tc>
          <w:tcPr>
            <w:tcW w:w="952" w:type="dxa"/>
            <w:tcBorders>
              <w:top w:val="nil"/>
              <w:left w:val="single" w:sz="4" w:space="0" w:color="C0C0C0"/>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C</w:t>
            </w:r>
          </w:p>
        </w:tc>
        <w:tc>
          <w:tcPr>
            <w:tcW w:w="4244" w:type="dxa"/>
            <w:tcBorders>
              <w:top w:val="nil"/>
              <w:left w:val="nil"/>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Costruzione grezza edificio</w:t>
            </w:r>
          </w:p>
        </w:tc>
        <w:tc>
          <w:tcPr>
            <w:tcW w:w="2180" w:type="dxa"/>
            <w:tcBorders>
              <w:top w:val="nil"/>
              <w:left w:val="single" w:sz="8" w:space="0" w:color="A6A6A6"/>
              <w:bottom w:val="single" w:sz="4" w:space="0" w:color="C0C0C0"/>
              <w:right w:val="single" w:sz="8" w:space="0" w:color="A6A6A6"/>
            </w:tcBorders>
            <w:shd w:val="clear" w:color="000000" w:fill="auto"/>
            <w:noWrap/>
            <w:vAlign w:val="bottom"/>
            <w:hideMark/>
          </w:tcPr>
          <w:p w:rsidR="00F76AD8" w:rsidRPr="009E5DD6" w:rsidRDefault="00F76AD8" w:rsidP="00BB4AC1">
            <w:pPr>
              <w:jc w:val="right"/>
              <w:rPr>
                <w:rFonts w:cs="Arial"/>
                <w:b/>
                <w:bCs/>
                <w:sz w:val="18"/>
                <w:szCs w:val="18"/>
                <w:lang w:eastAsia="it-CH"/>
              </w:rPr>
            </w:pPr>
            <w:r w:rsidRPr="009E5DD6">
              <w:rPr>
                <w:rFonts w:cs="Arial"/>
                <w:b/>
                <w:bCs/>
                <w:sz w:val="18"/>
                <w:szCs w:val="18"/>
                <w:lang w:eastAsia="it-CH"/>
              </w:rPr>
              <w:t>3'030'000</w:t>
            </w:r>
          </w:p>
        </w:tc>
      </w:tr>
      <w:tr w:rsidR="00F76AD8" w:rsidRPr="009E5DD6" w:rsidTr="00BB4AC1">
        <w:trPr>
          <w:trHeight w:val="240"/>
          <w:jc w:val="center"/>
        </w:trPr>
        <w:tc>
          <w:tcPr>
            <w:tcW w:w="952" w:type="dxa"/>
            <w:tcBorders>
              <w:top w:val="nil"/>
              <w:left w:val="single" w:sz="4" w:space="0" w:color="C0C0C0"/>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D</w:t>
            </w:r>
          </w:p>
        </w:tc>
        <w:tc>
          <w:tcPr>
            <w:tcW w:w="4244" w:type="dxa"/>
            <w:tcBorders>
              <w:top w:val="nil"/>
              <w:left w:val="nil"/>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Impianti tecnici edificio</w:t>
            </w:r>
          </w:p>
        </w:tc>
        <w:tc>
          <w:tcPr>
            <w:tcW w:w="2180" w:type="dxa"/>
            <w:tcBorders>
              <w:top w:val="nil"/>
              <w:left w:val="single" w:sz="8" w:space="0" w:color="A6A6A6"/>
              <w:bottom w:val="single" w:sz="4" w:space="0" w:color="C0C0C0"/>
              <w:right w:val="single" w:sz="8" w:space="0" w:color="A6A6A6"/>
            </w:tcBorders>
            <w:shd w:val="clear" w:color="000000" w:fill="auto"/>
            <w:noWrap/>
            <w:vAlign w:val="bottom"/>
            <w:hideMark/>
          </w:tcPr>
          <w:p w:rsidR="00F76AD8" w:rsidRPr="009E5DD6" w:rsidRDefault="00F76AD8" w:rsidP="00BB4AC1">
            <w:pPr>
              <w:jc w:val="right"/>
              <w:rPr>
                <w:rFonts w:cs="Arial"/>
                <w:b/>
                <w:bCs/>
                <w:sz w:val="18"/>
                <w:szCs w:val="18"/>
                <w:lang w:eastAsia="it-CH"/>
              </w:rPr>
            </w:pPr>
            <w:r w:rsidRPr="009E5DD6">
              <w:rPr>
                <w:rFonts w:cs="Arial"/>
                <w:b/>
                <w:bCs/>
                <w:sz w:val="18"/>
                <w:szCs w:val="18"/>
                <w:lang w:eastAsia="it-CH"/>
              </w:rPr>
              <w:t>2'135'027</w:t>
            </w:r>
          </w:p>
        </w:tc>
      </w:tr>
      <w:tr w:rsidR="00F76AD8" w:rsidRPr="009E5DD6" w:rsidTr="00BB4AC1">
        <w:trPr>
          <w:trHeight w:val="240"/>
          <w:jc w:val="center"/>
        </w:trPr>
        <w:tc>
          <w:tcPr>
            <w:tcW w:w="952" w:type="dxa"/>
            <w:tcBorders>
              <w:top w:val="nil"/>
              <w:left w:val="single" w:sz="4" w:space="0" w:color="C0C0C0"/>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E</w:t>
            </w:r>
          </w:p>
        </w:tc>
        <w:tc>
          <w:tcPr>
            <w:tcW w:w="4244" w:type="dxa"/>
            <w:tcBorders>
              <w:top w:val="nil"/>
              <w:left w:val="nil"/>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Facciata edificio</w:t>
            </w:r>
          </w:p>
        </w:tc>
        <w:tc>
          <w:tcPr>
            <w:tcW w:w="2180" w:type="dxa"/>
            <w:tcBorders>
              <w:top w:val="nil"/>
              <w:left w:val="single" w:sz="8" w:space="0" w:color="A6A6A6"/>
              <w:bottom w:val="single" w:sz="4" w:space="0" w:color="C0C0C0"/>
              <w:right w:val="single" w:sz="8" w:space="0" w:color="A6A6A6"/>
            </w:tcBorders>
            <w:shd w:val="clear" w:color="000000" w:fill="auto"/>
            <w:noWrap/>
            <w:vAlign w:val="bottom"/>
            <w:hideMark/>
          </w:tcPr>
          <w:p w:rsidR="00F76AD8" w:rsidRPr="009E5DD6" w:rsidRDefault="00F76AD8" w:rsidP="00BB4AC1">
            <w:pPr>
              <w:jc w:val="right"/>
              <w:rPr>
                <w:rFonts w:cs="Arial"/>
                <w:b/>
                <w:bCs/>
                <w:sz w:val="18"/>
                <w:szCs w:val="18"/>
                <w:lang w:eastAsia="it-CH"/>
              </w:rPr>
            </w:pPr>
            <w:r w:rsidRPr="009E5DD6">
              <w:rPr>
                <w:rFonts w:cs="Arial"/>
                <w:b/>
                <w:bCs/>
                <w:sz w:val="18"/>
                <w:szCs w:val="18"/>
                <w:lang w:eastAsia="it-CH"/>
              </w:rPr>
              <w:t>485'000</w:t>
            </w:r>
          </w:p>
        </w:tc>
      </w:tr>
      <w:tr w:rsidR="00F76AD8" w:rsidRPr="009E5DD6" w:rsidTr="00BB4AC1">
        <w:trPr>
          <w:trHeight w:val="240"/>
          <w:jc w:val="center"/>
        </w:trPr>
        <w:tc>
          <w:tcPr>
            <w:tcW w:w="952" w:type="dxa"/>
            <w:tcBorders>
              <w:top w:val="nil"/>
              <w:left w:val="single" w:sz="4" w:space="0" w:color="C0C0C0"/>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F</w:t>
            </w:r>
          </w:p>
        </w:tc>
        <w:tc>
          <w:tcPr>
            <w:tcW w:w="4244" w:type="dxa"/>
            <w:tcBorders>
              <w:top w:val="nil"/>
              <w:left w:val="nil"/>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Tetto edificio</w:t>
            </w:r>
          </w:p>
        </w:tc>
        <w:tc>
          <w:tcPr>
            <w:tcW w:w="2180" w:type="dxa"/>
            <w:tcBorders>
              <w:top w:val="nil"/>
              <w:left w:val="single" w:sz="8" w:space="0" w:color="A6A6A6"/>
              <w:bottom w:val="single" w:sz="4" w:space="0" w:color="C0C0C0"/>
              <w:right w:val="single" w:sz="8" w:space="0" w:color="A6A6A6"/>
            </w:tcBorders>
            <w:shd w:val="clear" w:color="000000" w:fill="auto"/>
            <w:noWrap/>
            <w:vAlign w:val="bottom"/>
            <w:hideMark/>
          </w:tcPr>
          <w:p w:rsidR="00F76AD8" w:rsidRPr="009E5DD6" w:rsidRDefault="00F76AD8" w:rsidP="00BB4AC1">
            <w:pPr>
              <w:jc w:val="right"/>
              <w:rPr>
                <w:rFonts w:cs="Arial"/>
                <w:b/>
                <w:bCs/>
                <w:sz w:val="18"/>
                <w:szCs w:val="18"/>
                <w:lang w:eastAsia="it-CH"/>
              </w:rPr>
            </w:pPr>
            <w:r w:rsidRPr="009E5DD6">
              <w:rPr>
                <w:rFonts w:cs="Arial"/>
                <w:b/>
                <w:bCs/>
                <w:sz w:val="18"/>
                <w:szCs w:val="18"/>
                <w:lang w:eastAsia="it-CH"/>
              </w:rPr>
              <w:t>860'000</w:t>
            </w:r>
          </w:p>
        </w:tc>
      </w:tr>
      <w:tr w:rsidR="00F76AD8" w:rsidRPr="009E5DD6" w:rsidTr="00BB4AC1">
        <w:trPr>
          <w:trHeight w:val="240"/>
          <w:jc w:val="center"/>
        </w:trPr>
        <w:tc>
          <w:tcPr>
            <w:tcW w:w="952" w:type="dxa"/>
            <w:tcBorders>
              <w:top w:val="nil"/>
              <w:left w:val="single" w:sz="4" w:space="0" w:color="C0C0C0"/>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G</w:t>
            </w:r>
          </w:p>
        </w:tc>
        <w:tc>
          <w:tcPr>
            <w:tcW w:w="4244" w:type="dxa"/>
            <w:tcBorders>
              <w:top w:val="nil"/>
              <w:left w:val="nil"/>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Finitura interna edificio</w:t>
            </w:r>
          </w:p>
        </w:tc>
        <w:tc>
          <w:tcPr>
            <w:tcW w:w="2180" w:type="dxa"/>
            <w:tcBorders>
              <w:top w:val="nil"/>
              <w:left w:val="single" w:sz="8" w:space="0" w:color="A6A6A6"/>
              <w:bottom w:val="single" w:sz="4" w:space="0" w:color="C0C0C0"/>
              <w:right w:val="single" w:sz="8" w:space="0" w:color="A6A6A6"/>
            </w:tcBorders>
            <w:shd w:val="clear" w:color="000000" w:fill="auto"/>
            <w:noWrap/>
            <w:vAlign w:val="bottom"/>
            <w:hideMark/>
          </w:tcPr>
          <w:p w:rsidR="00F76AD8" w:rsidRPr="009E5DD6" w:rsidRDefault="00F76AD8" w:rsidP="00BB4AC1">
            <w:pPr>
              <w:jc w:val="right"/>
              <w:rPr>
                <w:rFonts w:cs="Arial"/>
                <w:b/>
                <w:bCs/>
                <w:sz w:val="18"/>
                <w:szCs w:val="18"/>
                <w:lang w:eastAsia="it-CH"/>
              </w:rPr>
            </w:pPr>
            <w:r w:rsidRPr="009E5DD6">
              <w:rPr>
                <w:rFonts w:cs="Arial"/>
                <w:b/>
                <w:bCs/>
                <w:sz w:val="18"/>
                <w:szCs w:val="18"/>
                <w:lang w:eastAsia="it-CH"/>
              </w:rPr>
              <w:t>1'796'000</w:t>
            </w:r>
          </w:p>
        </w:tc>
      </w:tr>
      <w:tr w:rsidR="00F76AD8" w:rsidRPr="009E5DD6" w:rsidTr="00BB4AC1">
        <w:trPr>
          <w:trHeight w:val="240"/>
          <w:jc w:val="center"/>
        </w:trPr>
        <w:tc>
          <w:tcPr>
            <w:tcW w:w="952" w:type="dxa"/>
            <w:tcBorders>
              <w:top w:val="nil"/>
              <w:left w:val="single" w:sz="4" w:space="0" w:color="C0C0C0"/>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H</w:t>
            </w:r>
          </w:p>
        </w:tc>
        <w:tc>
          <w:tcPr>
            <w:tcW w:w="4244" w:type="dxa"/>
            <w:tcBorders>
              <w:top w:val="nil"/>
              <w:left w:val="nil"/>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Impianti ad uso specifico edificio</w:t>
            </w:r>
          </w:p>
        </w:tc>
        <w:tc>
          <w:tcPr>
            <w:tcW w:w="2180" w:type="dxa"/>
            <w:tcBorders>
              <w:top w:val="nil"/>
              <w:left w:val="single" w:sz="8" w:space="0" w:color="A6A6A6"/>
              <w:bottom w:val="single" w:sz="4" w:space="0" w:color="C0C0C0"/>
              <w:right w:val="single" w:sz="8" w:space="0" w:color="A6A6A6"/>
            </w:tcBorders>
            <w:shd w:val="clear" w:color="000000" w:fill="auto"/>
            <w:noWrap/>
            <w:vAlign w:val="bottom"/>
            <w:hideMark/>
          </w:tcPr>
          <w:p w:rsidR="00F76AD8" w:rsidRPr="009E5DD6" w:rsidRDefault="00F76AD8" w:rsidP="00BB4AC1">
            <w:pPr>
              <w:jc w:val="right"/>
              <w:rPr>
                <w:rFonts w:cs="Arial"/>
                <w:b/>
                <w:bCs/>
                <w:sz w:val="18"/>
                <w:szCs w:val="18"/>
                <w:lang w:eastAsia="it-CH"/>
              </w:rPr>
            </w:pPr>
            <w:r w:rsidRPr="009E5DD6">
              <w:rPr>
                <w:rFonts w:cs="Arial"/>
                <w:b/>
                <w:bCs/>
                <w:sz w:val="18"/>
                <w:szCs w:val="18"/>
                <w:lang w:eastAsia="it-CH"/>
              </w:rPr>
              <w:t>255'000</w:t>
            </w:r>
          </w:p>
        </w:tc>
      </w:tr>
      <w:tr w:rsidR="00F76AD8" w:rsidRPr="009E5DD6" w:rsidTr="00BB4AC1">
        <w:trPr>
          <w:trHeight w:val="240"/>
          <w:jc w:val="center"/>
        </w:trPr>
        <w:tc>
          <w:tcPr>
            <w:tcW w:w="952" w:type="dxa"/>
            <w:tcBorders>
              <w:top w:val="nil"/>
              <w:left w:val="single" w:sz="4" w:space="0" w:color="C0C0C0"/>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I</w:t>
            </w:r>
          </w:p>
        </w:tc>
        <w:tc>
          <w:tcPr>
            <w:tcW w:w="4244" w:type="dxa"/>
            <w:tcBorders>
              <w:top w:val="nil"/>
              <w:left w:val="nil"/>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Esterno edificio</w:t>
            </w:r>
          </w:p>
        </w:tc>
        <w:tc>
          <w:tcPr>
            <w:tcW w:w="2180" w:type="dxa"/>
            <w:tcBorders>
              <w:top w:val="nil"/>
              <w:left w:val="single" w:sz="8" w:space="0" w:color="A6A6A6"/>
              <w:bottom w:val="single" w:sz="4" w:space="0" w:color="C0C0C0"/>
              <w:right w:val="single" w:sz="8" w:space="0" w:color="A6A6A6"/>
            </w:tcBorders>
            <w:shd w:val="clear" w:color="000000" w:fill="auto"/>
            <w:noWrap/>
            <w:vAlign w:val="bottom"/>
            <w:hideMark/>
          </w:tcPr>
          <w:p w:rsidR="00F76AD8" w:rsidRPr="009E5DD6" w:rsidRDefault="00F76AD8" w:rsidP="00BB4AC1">
            <w:pPr>
              <w:jc w:val="right"/>
              <w:rPr>
                <w:rFonts w:cs="Arial"/>
                <w:b/>
                <w:bCs/>
                <w:sz w:val="18"/>
                <w:szCs w:val="18"/>
                <w:lang w:eastAsia="it-CH"/>
              </w:rPr>
            </w:pPr>
            <w:r w:rsidRPr="009E5DD6">
              <w:rPr>
                <w:rFonts w:cs="Arial"/>
                <w:b/>
                <w:bCs/>
                <w:sz w:val="18"/>
                <w:szCs w:val="18"/>
                <w:lang w:eastAsia="it-CH"/>
              </w:rPr>
              <w:t>460'000</w:t>
            </w:r>
          </w:p>
        </w:tc>
      </w:tr>
      <w:tr w:rsidR="00F76AD8" w:rsidRPr="009E5DD6" w:rsidTr="00BB4AC1">
        <w:trPr>
          <w:trHeight w:val="240"/>
          <w:jc w:val="center"/>
        </w:trPr>
        <w:tc>
          <w:tcPr>
            <w:tcW w:w="952" w:type="dxa"/>
            <w:tcBorders>
              <w:top w:val="nil"/>
              <w:left w:val="single" w:sz="4" w:space="0" w:color="C0C0C0"/>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J</w:t>
            </w:r>
          </w:p>
        </w:tc>
        <w:tc>
          <w:tcPr>
            <w:tcW w:w="4244" w:type="dxa"/>
            <w:tcBorders>
              <w:top w:val="nil"/>
              <w:left w:val="nil"/>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Arredo edificio</w:t>
            </w:r>
          </w:p>
        </w:tc>
        <w:tc>
          <w:tcPr>
            <w:tcW w:w="2180" w:type="dxa"/>
            <w:tcBorders>
              <w:top w:val="single" w:sz="4" w:space="0" w:color="BFBFBF"/>
              <w:left w:val="single" w:sz="8" w:space="0" w:color="A6A6A6"/>
              <w:bottom w:val="single" w:sz="4" w:space="0" w:color="BFBFBF"/>
              <w:right w:val="single" w:sz="8" w:space="0" w:color="A6A6A6"/>
            </w:tcBorders>
            <w:shd w:val="clear" w:color="000000" w:fill="auto"/>
            <w:noWrap/>
            <w:vAlign w:val="bottom"/>
            <w:hideMark/>
          </w:tcPr>
          <w:p w:rsidR="00F76AD8" w:rsidRPr="009E5DD6" w:rsidRDefault="00F76AD8" w:rsidP="00BB4AC1">
            <w:pPr>
              <w:jc w:val="right"/>
              <w:rPr>
                <w:rFonts w:cs="Arial"/>
                <w:b/>
                <w:bCs/>
                <w:sz w:val="18"/>
                <w:szCs w:val="18"/>
                <w:lang w:eastAsia="it-CH"/>
              </w:rPr>
            </w:pPr>
            <w:r w:rsidRPr="009E5DD6">
              <w:rPr>
                <w:rFonts w:cs="Arial"/>
                <w:b/>
                <w:bCs/>
                <w:sz w:val="18"/>
                <w:szCs w:val="18"/>
                <w:lang w:eastAsia="it-CH"/>
              </w:rPr>
              <w:t>783'529</w:t>
            </w:r>
          </w:p>
        </w:tc>
      </w:tr>
      <w:tr w:rsidR="00F76AD8" w:rsidRPr="009E5DD6" w:rsidTr="00BB4AC1">
        <w:trPr>
          <w:trHeight w:val="240"/>
          <w:jc w:val="center"/>
        </w:trPr>
        <w:tc>
          <w:tcPr>
            <w:tcW w:w="952" w:type="dxa"/>
            <w:tcBorders>
              <w:top w:val="nil"/>
              <w:left w:val="single" w:sz="4" w:space="0" w:color="C0C0C0"/>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V</w:t>
            </w:r>
          </w:p>
        </w:tc>
        <w:tc>
          <w:tcPr>
            <w:tcW w:w="4244" w:type="dxa"/>
            <w:tcBorders>
              <w:top w:val="nil"/>
              <w:left w:val="nil"/>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Costi di progettazione</w:t>
            </w:r>
          </w:p>
        </w:tc>
        <w:tc>
          <w:tcPr>
            <w:tcW w:w="2180" w:type="dxa"/>
            <w:tcBorders>
              <w:top w:val="nil"/>
              <w:left w:val="single" w:sz="8" w:space="0" w:color="A6A6A6"/>
              <w:bottom w:val="single" w:sz="4" w:space="0" w:color="BFBFBF"/>
              <w:right w:val="single" w:sz="8" w:space="0" w:color="A6A6A6"/>
            </w:tcBorders>
            <w:shd w:val="clear" w:color="000000" w:fill="auto"/>
            <w:noWrap/>
            <w:vAlign w:val="bottom"/>
            <w:hideMark/>
          </w:tcPr>
          <w:p w:rsidR="00F76AD8" w:rsidRPr="009E5DD6" w:rsidRDefault="00F76AD8" w:rsidP="00BB4AC1">
            <w:pPr>
              <w:jc w:val="right"/>
              <w:rPr>
                <w:rFonts w:cs="Arial"/>
                <w:b/>
                <w:bCs/>
                <w:sz w:val="18"/>
                <w:szCs w:val="18"/>
                <w:lang w:eastAsia="it-CH"/>
              </w:rPr>
            </w:pPr>
            <w:r w:rsidRPr="009E5DD6">
              <w:rPr>
                <w:rFonts w:cs="Arial"/>
                <w:b/>
                <w:bCs/>
                <w:sz w:val="18"/>
                <w:szCs w:val="18"/>
                <w:lang w:eastAsia="it-CH"/>
              </w:rPr>
              <w:t>2'275'000</w:t>
            </w:r>
          </w:p>
        </w:tc>
      </w:tr>
      <w:tr w:rsidR="00F76AD8" w:rsidRPr="009E5DD6" w:rsidTr="00BB4AC1">
        <w:trPr>
          <w:trHeight w:val="240"/>
          <w:jc w:val="center"/>
        </w:trPr>
        <w:tc>
          <w:tcPr>
            <w:tcW w:w="952" w:type="dxa"/>
            <w:tcBorders>
              <w:top w:val="nil"/>
              <w:left w:val="single" w:sz="4" w:space="0" w:color="C0C0C0"/>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W</w:t>
            </w:r>
          </w:p>
        </w:tc>
        <w:tc>
          <w:tcPr>
            <w:tcW w:w="4244" w:type="dxa"/>
            <w:tcBorders>
              <w:top w:val="nil"/>
              <w:left w:val="nil"/>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Costi secondari</w:t>
            </w:r>
          </w:p>
        </w:tc>
        <w:tc>
          <w:tcPr>
            <w:tcW w:w="2180" w:type="dxa"/>
            <w:tcBorders>
              <w:top w:val="single" w:sz="4" w:space="0" w:color="BFBFBF"/>
              <w:left w:val="single" w:sz="8" w:space="0" w:color="A6A6A6"/>
              <w:bottom w:val="single" w:sz="4" w:space="0" w:color="BFBFBF"/>
              <w:right w:val="single" w:sz="8" w:space="0" w:color="A6A6A6"/>
            </w:tcBorders>
            <w:shd w:val="clear" w:color="000000" w:fill="auto"/>
            <w:noWrap/>
            <w:vAlign w:val="bottom"/>
            <w:hideMark/>
          </w:tcPr>
          <w:p w:rsidR="00F76AD8" w:rsidRPr="009E5DD6" w:rsidRDefault="00F76AD8" w:rsidP="00BB4AC1">
            <w:pPr>
              <w:jc w:val="right"/>
              <w:rPr>
                <w:rFonts w:cs="Arial"/>
                <w:b/>
                <w:bCs/>
                <w:sz w:val="18"/>
                <w:szCs w:val="18"/>
                <w:lang w:eastAsia="it-CH"/>
              </w:rPr>
            </w:pPr>
            <w:r w:rsidRPr="009E5DD6">
              <w:rPr>
                <w:rFonts w:cs="Arial"/>
                <w:b/>
                <w:bCs/>
                <w:sz w:val="18"/>
                <w:szCs w:val="18"/>
                <w:lang w:eastAsia="it-CH"/>
              </w:rPr>
              <w:t>546'000</w:t>
            </w:r>
          </w:p>
        </w:tc>
      </w:tr>
      <w:tr w:rsidR="00F76AD8" w:rsidRPr="009E5DD6" w:rsidTr="00BB4AC1">
        <w:trPr>
          <w:trHeight w:val="240"/>
          <w:jc w:val="center"/>
        </w:trPr>
        <w:tc>
          <w:tcPr>
            <w:tcW w:w="952" w:type="dxa"/>
            <w:tcBorders>
              <w:top w:val="nil"/>
              <w:left w:val="single" w:sz="4" w:space="0" w:color="C0C0C0"/>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Z</w:t>
            </w:r>
          </w:p>
        </w:tc>
        <w:tc>
          <w:tcPr>
            <w:tcW w:w="4244" w:type="dxa"/>
            <w:tcBorders>
              <w:top w:val="nil"/>
              <w:left w:val="nil"/>
              <w:bottom w:val="single" w:sz="4" w:space="0" w:color="C0C0C0"/>
              <w:right w:val="single" w:sz="8" w:space="0" w:color="A6A6A6"/>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Imposta sul valore aggiunto</w:t>
            </w:r>
          </w:p>
        </w:tc>
        <w:tc>
          <w:tcPr>
            <w:tcW w:w="2180" w:type="dxa"/>
            <w:tcBorders>
              <w:top w:val="single" w:sz="4" w:space="0" w:color="BFBFBF"/>
              <w:left w:val="single" w:sz="8" w:space="0" w:color="A6A6A6"/>
              <w:bottom w:val="single" w:sz="4" w:space="0" w:color="BFBFBF"/>
              <w:right w:val="single" w:sz="8" w:space="0" w:color="A6A6A6"/>
            </w:tcBorders>
            <w:shd w:val="clear" w:color="000000" w:fill="auto"/>
            <w:noWrap/>
            <w:vAlign w:val="bottom"/>
            <w:hideMark/>
          </w:tcPr>
          <w:p w:rsidR="00F76AD8" w:rsidRPr="009E5DD6" w:rsidRDefault="00F76AD8" w:rsidP="00BB4AC1">
            <w:pPr>
              <w:jc w:val="right"/>
              <w:rPr>
                <w:rFonts w:cs="Arial"/>
                <w:b/>
                <w:bCs/>
                <w:sz w:val="18"/>
                <w:szCs w:val="18"/>
                <w:lang w:eastAsia="it-CH"/>
              </w:rPr>
            </w:pPr>
            <w:r w:rsidRPr="009E5DD6">
              <w:rPr>
                <w:rFonts w:cs="Arial"/>
                <w:b/>
                <w:bCs/>
                <w:sz w:val="18"/>
                <w:szCs w:val="18"/>
                <w:lang w:eastAsia="it-CH"/>
              </w:rPr>
              <w:t>1'124'444</w:t>
            </w:r>
          </w:p>
        </w:tc>
      </w:tr>
      <w:tr w:rsidR="00F76AD8" w:rsidRPr="009E5DD6" w:rsidTr="00BB4AC1">
        <w:trPr>
          <w:trHeight w:val="102"/>
          <w:jc w:val="center"/>
        </w:trPr>
        <w:tc>
          <w:tcPr>
            <w:tcW w:w="952" w:type="dxa"/>
            <w:tcBorders>
              <w:top w:val="nil"/>
              <w:left w:val="nil"/>
              <w:bottom w:val="nil"/>
              <w:right w:val="nil"/>
            </w:tcBorders>
            <w:shd w:val="clear" w:color="auto" w:fill="auto"/>
            <w:noWrap/>
            <w:vAlign w:val="bottom"/>
            <w:hideMark/>
          </w:tcPr>
          <w:p w:rsidR="00F76AD8" w:rsidRPr="009E5DD6" w:rsidRDefault="00F76AD8" w:rsidP="00BB4AC1">
            <w:pPr>
              <w:rPr>
                <w:rFonts w:cs="Arial"/>
                <w:sz w:val="16"/>
                <w:szCs w:val="16"/>
                <w:lang w:eastAsia="it-CH"/>
              </w:rPr>
            </w:pPr>
          </w:p>
        </w:tc>
        <w:tc>
          <w:tcPr>
            <w:tcW w:w="4244" w:type="dxa"/>
            <w:tcBorders>
              <w:top w:val="nil"/>
              <w:left w:val="nil"/>
              <w:bottom w:val="nil"/>
              <w:right w:val="nil"/>
            </w:tcBorders>
            <w:shd w:val="clear" w:color="auto" w:fill="auto"/>
            <w:noWrap/>
            <w:vAlign w:val="bottom"/>
            <w:hideMark/>
          </w:tcPr>
          <w:p w:rsidR="00F76AD8" w:rsidRPr="009E5DD6" w:rsidRDefault="00F76AD8" w:rsidP="00BB4AC1">
            <w:pPr>
              <w:rPr>
                <w:rFonts w:cs="Arial"/>
                <w:sz w:val="16"/>
                <w:szCs w:val="16"/>
                <w:lang w:eastAsia="it-CH"/>
              </w:rPr>
            </w:pPr>
          </w:p>
        </w:tc>
        <w:tc>
          <w:tcPr>
            <w:tcW w:w="2180" w:type="dxa"/>
            <w:tcBorders>
              <w:top w:val="nil"/>
              <w:left w:val="nil"/>
              <w:bottom w:val="nil"/>
              <w:right w:val="nil"/>
            </w:tcBorders>
            <w:shd w:val="clear" w:color="auto" w:fill="auto"/>
            <w:noWrap/>
            <w:vAlign w:val="bottom"/>
            <w:hideMark/>
          </w:tcPr>
          <w:p w:rsidR="00F76AD8" w:rsidRPr="009E5DD6" w:rsidRDefault="00F76AD8" w:rsidP="00BB4AC1">
            <w:pPr>
              <w:rPr>
                <w:rFonts w:cs="Arial"/>
                <w:sz w:val="16"/>
                <w:szCs w:val="16"/>
                <w:lang w:eastAsia="it-CH"/>
              </w:rPr>
            </w:pPr>
          </w:p>
        </w:tc>
      </w:tr>
      <w:tr w:rsidR="00F76AD8" w:rsidRPr="009E5DD6" w:rsidTr="00BB4AC1">
        <w:trPr>
          <w:trHeight w:val="270"/>
          <w:jc w:val="center"/>
        </w:trPr>
        <w:tc>
          <w:tcPr>
            <w:tcW w:w="5196" w:type="dxa"/>
            <w:gridSpan w:val="2"/>
            <w:tcBorders>
              <w:top w:val="nil"/>
              <w:left w:val="nil"/>
              <w:bottom w:val="nil"/>
              <w:right w:val="nil"/>
            </w:tcBorders>
            <w:shd w:val="clear" w:color="auto" w:fill="auto"/>
            <w:noWrap/>
            <w:vAlign w:val="bottom"/>
            <w:hideMark/>
          </w:tcPr>
          <w:p w:rsidR="00F76AD8" w:rsidRPr="009E5DD6" w:rsidRDefault="00F76AD8" w:rsidP="00BB4AC1">
            <w:pPr>
              <w:rPr>
                <w:rFonts w:cs="Arial"/>
                <w:sz w:val="20"/>
                <w:lang w:eastAsia="it-CH"/>
              </w:rPr>
            </w:pPr>
            <w:r w:rsidRPr="009E5DD6">
              <w:rPr>
                <w:rFonts w:cs="Arial"/>
                <w:sz w:val="20"/>
                <w:lang w:eastAsia="it-CH"/>
              </w:rPr>
              <w:t>Totale (IVA 8% inclusa)</w:t>
            </w:r>
          </w:p>
        </w:tc>
        <w:tc>
          <w:tcPr>
            <w:tcW w:w="2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AD8" w:rsidRPr="009E5DD6" w:rsidRDefault="00F76AD8" w:rsidP="00BB4AC1">
            <w:pPr>
              <w:jc w:val="right"/>
              <w:rPr>
                <w:rFonts w:ascii="Gill Sans" w:hAnsi="Gill Sans" w:cs="Arial"/>
                <w:b/>
                <w:bCs/>
                <w:sz w:val="20"/>
                <w:lang w:eastAsia="it-CH"/>
              </w:rPr>
            </w:pPr>
            <w:r w:rsidRPr="009E5DD6">
              <w:rPr>
                <w:rFonts w:ascii="Gill Sans" w:hAnsi="Gill Sans" w:cs="Arial"/>
                <w:b/>
                <w:bCs/>
                <w:sz w:val="20"/>
                <w:lang w:eastAsia="it-CH"/>
              </w:rPr>
              <w:t>CHF 15'180'000</w:t>
            </w:r>
          </w:p>
        </w:tc>
      </w:tr>
    </w:tbl>
    <w:p w:rsidR="00F76AD8" w:rsidRPr="009E5DD6" w:rsidRDefault="00F76AD8" w:rsidP="00F76AD8">
      <w:pPr>
        <w:rPr>
          <w:sz w:val="16"/>
          <w:szCs w:val="16"/>
        </w:rPr>
      </w:pPr>
    </w:p>
    <w:tbl>
      <w:tblPr>
        <w:tblW w:w="7376" w:type="dxa"/>
        <w:jc w:val="center"/>
        <w:tblCellMar>
          <w:left w:w="70" w:type="dxa"/>
          <w:right w:w="70" w:type="dxa"/>
        </w:tblCellMar>
        <w:tblLook w:val="04A0" w:firstRow="1" w:lastRow="0" w:firstColumn="1" w:lastColumn="0" w:noHBand="0" w:noVBand="1"/>
      </w:tblPr>
      <w:tblGrid>
        <w:gridCol w:w="952"/>
        <w:gridCol w:w="4244"/>
        <w:gridCol w:w="2180"/>
      </w:tblGrid>
      <w:tr w:rsidR="00F76AD8" w:rsidRPr="009E5DD6" w:rsidTr="00BB4AC1">
        <w:trPr>
          <w:trHeight w:val="240"/>
          <w:jc w:val="center"/>
        </w:trPr>
        <w:tc>
          <w:tcPr>
            <w:tcW w:w="952" w:type="dxa"/>
            <w:tcBorders>
              <w:top w:val="single" w:sz="8" w:space="0" w:color="A6A6A6"/>
              <w:left w:val="single" w:sz="4" w:space="0" w:color="C0C0C0"/>
              <w:bottom w:val="single" w:sz="4" w:space="0" w:color="C0C0C0"/>
              <w:right w:val="nil"/>
            </w:tcBorders>
            <w:shd w:val="clear" w:color="000000" w:fill="D9D9D9" w:themeFill="background1" w:themeFillShade="D9"/>
            <w:noWrap/>
            <w:vAlign w:val="bottom"/>
            <w:hideMark/>
          </w:tcPr>
          <w:p w:rsidR="00F76AD8" w:rsidRPr="009E5DD6" w:rsidRDefault="00F76AD8" w:rsidP="00BB4AC1">
            <w:pPr>
              <w:rPr>
                <w:rFonts w:cs="Arial"/>
                <w:b/>
                <w:bCs/>
                <w:sz w:val="18"/>
                <w:szCs w:val="18"/>
                <w:lang w:eastAsia="it-CH"/>
              </w:rPr>
            </w:pPr>
          </w:p>
        </w:tc>
        <w:tc>
          <w:tcPr>
            <w:tcW w:w="4244" w:type="dxa"/>
            <w:tcBorders>
              <w:top w:val="single" w:sz="8" w:space="0" w:color="A6A6A6"/>
              <w:left w:val="nil"/>
              <w:bottom w:val="single" w:sz="4" w:space="0" w:color="C0C0C0"/>
              <w:right w:val="nil"/>
            </w:tcBorders>
            <w:shd w:val="clear" w:color="000000" w:fill="D9D9D9" w:themeFill="background1" w:themeFillShade="D9"/>
            <w:noWrap/>
            <w:vAlign w:val="bottom"/>
            <w:hideMark/>
          </w:tcPr>
          <w:p w:rsidR="00F76AD8" w:rsidRPr="009E5DD6" w:rsidRDefault="00F76AD8" w:rsidP="00BB4AC1">
            <w:pPr>
              <w:rPr>
                <w:rFonts w:cs="Arial"/>
                <w:b/>
                <w:bCs/>
                <w:sz w:val="18"/>
                <w:szCs w:val="18"/>
                <w:lang w:eastAsia="it-CH"/>
              </w:rPr>
            </w:pPr>
            <w:r w:rsidRPr="009E5DD6">
              <w:rPr>
                <w:rFonts w:cs="Arial"/>
                <w:bCs/>
                <w:sz w:val="18"/>
                <w:szCs w:val="18"/>
                <w:lang w:eastAsia="it-CH"/>
              </w:rPr>
              <w:t>Totale tetto massimo di spesa (IVA 8% inclusa)</w:t>
            </w:r>
          </w:p>
        </w:tc>
        <w:tc>
          <w:tcPr>
            <w:tcW w:w="2180" w:type="dxa"/>
            <w:tcBorders>
              <w:top w:val="single" w:sz="4" w:space="0" w:color="BFBFBF"/>
              <w:left w:val="single" w:sz="8" w:space="0" w:color="A6A6A6"/>
              <w:bottom w:val="single" w:sz="4" w:space="0" w:color="BFBFBF"/>
              <w:right w:val="single" w:sz="8" w:space="0" w:color="A6A6A6"/>
            </w:tcBorders>
            <w:shd w:val="clear" w:color="000000" w:fill="D9D9D9" w:themeFill="background1" w:themeFillShade="D9"/>
            <w:noWrap/>
            <w:vAlign w:val="bottom"/>
            <w:hideMark/>
          </w:tcPr>
          <w:p w:rsidR="00F76AD8" w:rsidRPr="009E5DD6" w:rsidRDefault="00F76AD8" w:rsidP="00BB4AC1">
            <w:pPr>
              <w:jc w:val="right"/>
              <w:rPr>
                <w:rFonts w:cs="Arial"/>
                <w:b/>
                <w:bCs/>
                <w:sz w:val="18"/>
                <w:szCs w:val="18"/>
                <w:lang w:eastAsia="it-CH"/>
              </w:rPr>
            </w:pPr>
            <w:r w:rsidRPr="009E5DD6">
              <w:rPr>
                <w:rFonts w:cs="Arial"/>
                <w:sz w:val="18"/>
                <w:szCs w:val="18"/>
                <w:lang w:eastAsia="it-CH"/>
              </w:rPr>
              <w:t>15'180’000</w:t>
            </w:r>
          </w:p>
        </w:tc>
      </w:tr>
      <w:tr w:rsidR="00F76AD8" w:rsidRPr="009E5DD6" w:rsidTr="00BB4AC1">
        <w:trPr>
          <w:trHeight w:val="240"/>
          <w:jc w:val="center"/>
        </w:trPr>
        <w:tc>
          <w:tcPr>
            <w:tcW w:w="952" w:type="dxa"/>
            <w:tcBorders>
              <w:top w:val="nil"/>
              <w:left w:val="single" w:sz="4" w:space="0" w:color="C0C0C0"/>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p>
        </w:tc>
        <w:tc>
          <w:tcPr>
            <w:tcW w:w="4244" w:type="dxa"/>
            <w:tcBorders>
              <w:top w:val="nil"/>
              <w:left w:val="nil"/>
              <w:bottom w:val="single" w:sz="4" w:space="0" w:color="C0C0C0"/>
              <w:right w:val="single" w:sz="8" w:space="0" w:color="A6A6A6"/>
            </w:tcBorders>
            <w:shd w:val="clear" w:color="000000" w:fill="auto"/>
            <w:noWrap/>
            <w:vAlign w:val="bottom"/>
            <w:hideMark/>
          </w:tcPr>
          <w:p w:rsidR="00F76AD8" w:rsidRPr="009E5DD6" w:rsidRDefault="00F76AD8" w:rsidP="00BB4AC1">
            <w:pPr>
              <w:rPr>
                <w:rFonts w:cs="Arial"/>
                <w:b/>
                <w:sz w:val="18"/>
                <w:szCs w:val="18"/>
                <w:lang w:eastAsia="it-CH"/>
              </w:rPr>
            </w:pPr>
            <w:r w:rsidRPr="009E5DD6">
              <w:rPr>
                <w:rFonts w:cs="Arial"/>
                <w:b/>
                <w:sz w:val="18"/>
                <w:szCs w:val="18"/>
                <w:lang w:eastAsia="it-CH"/>
              </w:rPr>
              <w:t>Credito di progettazione</w:t>
            </w:r>
          </w:p>
          <w:p w:rsidR="00F76AD8" w:rsidRPr="009E5DD6" w:rsidRDefault="00F76AD8" w:rsidP="00BB4AC1">
            <w:pPr>
              <w:rPr>
                <w:rFonts w:cs="Arial"/>
                <w:b/>
                <w:bCs/>
                <w:sz w:val="18"/>
                <w:szCs w:val="18"/>
                <w:lang w:eastAsia="it-CH"/>
              </w:rPr>
            </w:pPr>
            <w:r w:rsidRPr="009E5DD6">
              <w:rPr>
                <w:rFonts w:cs="Arial"/>
                <w:sz w:val="18"/>
                <w:szCs w:val="18"/>
                <w:lang w:eastAsia="it-CH"/>
              </w:rPr>
              <w:t>MG 6717 del 05 dicembre 2012</w:t>
            </w:r>
          </w:p>
        </w:tc>
        <w:tc>
          <w:tcPr>
            <w:tcW w:w="2180" w:type="dxa"/>
            <w:tcBorders>
              <w:top w:val="single" w:sz="4" w:space="0" w:color="BFBFBF"/>
              <w:left w:val="single" w:sz="8" w:space="0" w:color="A6A6A6"/>
              <w:bottom w:val="single" w:sz="4" w:space="0" w:color="BFBFBF"/>
              <w:right w:val="single" w:sz="8" w:space="0" w:color="A6A6A6"/>
            </w:tcBorders>
            <w:shd w:val="clear" w:color="000000" w:fill="auto"/>
            <w:noWrap/>
            <w:vAlign w:val="bottom"/>
            <w:hideMark/>
          </w:tcPr>
          <w:p w:rsidR="00F76AD8" w:rsidRPr="009E5DD6" w:rsidRDefault="00F76AD8" w:rsidP="00BB4AC1">
            <w:pPr>
              <w:jc w:val="right"/>
              <w:rPr>
                <w:rFonts w:cs="Arial"/>
                <w:b/>
                <w:bCs/>
                <w:sz w:val="18"/>
                <w:szCs w:val="18"/>
                <w:lang w:eastAsia="it-CH"/>
              </w:rPr>
            </w:pPr>
            <w:r w:rsidRPr="009E5DD6">
              <w:rPr>
                <w:rFonts w:cs="Arial"/>
                <w:sz w:val="18"/>
                <w:szCs w:val="18"/>
                <w:lang w:eastAsia="it-CH"/>
              </w:rPr>
              <w:t>-1’515’000</w:t>
            </w:r>
          </w:p>
        </w:tc>
      </w:tr>
      <w:tr w:rsidR="00F76AD8" w:rsidRPr="009E5DD6" w:rsidTr="00BB4AC1">
        <w:trPr>
          <w:trHeight w:val="102"/>
          <w:jc w:val="center"/>
        </w:trPr>
        <w:tc>
          <w:tcPr>
            <w:tcW w:w="952" w:type="dxa"/>
            <w:tcBorders>
              <w:top w:val="nil"/>
              <w:left w:val="nil"/>
              <w:bottom w:val="nil"/>
              <w:right w:val="nil"/>
            </w:tcBorders>
            <w:shd w:val="clear" w:color="auto" w:fill="auto"/>
            <w:noWrap/>
            <w:vAlign w:val="bottom"/>
            <w:hideMark/>
          </w:tcPr>
          <w:p w:rsidR="00F76AD8" w:rsidRPr="009E5DD6" w:rsidRDefault="00F76AD8" w:rsidP="00BB4AC1">
            <w:pPr>
              <w:rPr>
                <w:rFonts w:cs="Arial"/>
                <w:sz w:val="16"/>
                <w:szCs w:val="16"/>
                <w:lang w:eastAsia="it-CH"/>
              </w:rPr>
            </w:pPr>
          </w:p>
        </w:tc>
        <w:tc>
          <w:tcPr>
            <w:tcW w:w="4244" w:type="dxa"/>
            <w:tcBorders>
              <w:top w:val="nil"/>
              <w:left w:val="nil"/>
              <w:bottom w:val="nil"/>
              <w:right w:val="nil"/>
            </w:tcBorders>
            <w:shd w:val="clear" w:color="auto" w:fill="auto"/>
            <w:noWrap/>
            <w:vAlign w:val="bottom"/>
            <w:hideMark/>
          </w:tcPr>
          <w:p w:rsidR="00F76AD8" w:rsidRPr="009E5DD6" w:rsidRDefault="00F76AD8" w:rsidP="00BB4AC1">
            <w:pPr>
              <w:rPr>
                <w:rFonts w:cs="Arial"/>
                <w:sz w:val="16"/>
                <w:szCs w:val="16"/>
                <w:lang w:eastAsia="it-CH"/>
              </w:rPr>
            </w:pPr>
          </w:p>
        </w:tc>
        <w:tc>
          <w:tcPr>
            <w:tcW w:w="2180" w:type="dxa"/>
            <w:tcBorders>
              <w:top w:val="nil"/>
              <w:left w:val="nil"/>
              <w:bottom w:val="nil"/>
              <w:right w:val="nil"/>
            </w:tcBorders>
            <w:shd w:val="clear" w:color="auto" w:fill="auto"/>
            <w:noWrap/>
            <w:vAlign w:val="bottom"/>
            <w:hideMark/>
          </w:tcPr>
          <w:p w:rsidR="00F76AD8" w:rsidRPr="009E5DD6" w:rsidRDefault="00F76AD8" w:rsidP="00BB4AC1">
            <w:pPr>
              <w:rPr>
                <w:rFonts w:cs="Arial"/>
                <w:sz w:val="16"/>
                <w:szCs w:val="16"/>
                <w:lang w:eastAsia="it-CH"/>
              </w:rPr>
            </w:pPr>
          </w:p>
        </w:tc>
      </w:tr>
      <w:tr w:rsidR="00F76AD8" w:rsidRPr="009E5DD6" w:rsidTr="00BB4AC1">
        <w:trPr>
          <w:trHeight w:val="270"/>
          <w:jc w:val="center"/>
        </w:trPr>
        <w:tc>
          <w:tcPr>
            <w:tcW w:w="5196" w:type="dxa"/>
            <w:gridSpan w:val="2"/>
            <w:tcBorders>
              <w:top w:val="nil"/>
              <w:left w:val="nil"/>
              <w:bottom w:val="nil"/>
              <w:right w:val="nil"/>
            </w:tcBorders>
            <w:shd w:val="clear" w:color="auto" w:fill="auto"/>
            <w:noWrap/>
            <w:vAlign w:val="bottom"/>
            <w:hideMark/>
          </w:tcPr>
          <w:p w:rsidR="00F76AD8" w:rsidRPr="009E5DD6" w:rsidRDefault="00F76AD8" w:rsidP="00BB4AC1">
            <w:pPr>
              <w:rPr>
                <w:rFonts w:cs="Arial"/>
                <w:sz w:val="20"/>
                <w:lang w:eastAsia="it-CH"/>
              </w:rPr>
            </w:pPr>
            <w:r w:rsidRPr="009E5DD6">
              <w:rPr>
                <w:rFonts w:cs="Arial"/>
                <w:sz w:val="20"/>
                <w:lang w:eastAsia="it-CH"/>
              </w:rPr>
              <w:t>Credito di costruzione richiesto (IVA 8% inclusa)</w:t>
            </w:r>
          </w:p>
        </w:tc>
        <w:tc>
          <w:tcPr>
            <w:tcW w:w="2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AD8" w:rsidRPr="009E5DD6" w:rsidRDefault="00F76AD8" w:rsidP="00BB4AC1">
            <w:pPr>
              <w:jc w:val="right"/>
              <w:rPr>
                <w:rFonts w:ascii="Gill Sans" w:hAnsi="Gill Sans" w:cs="Arial"/>
                <w:b/>
                <w:bCs/>
                <w:sz w:val="20"/>
                <w:lang w:eastAsia="it-CH"/>
              </w:rPr>
            </w:pPr>
            <w:r w:rsidRPr="009E5DD6">
              <w:rPr>
                <w:rFonts w:ascii="Gill Sans" w:hAnsi="Gill Sans" w:cs="Arial"/>
                <w:b/>
                <w:bCs/>
                <w:sz w:val="20"/>
                <w:lang w:eastAsia="it-CH"/>
              </w:rPr>
              <w:t>CHF 13’665’000</w:t>
            </w:r>
          </w:p>
        </w:tc>
      </w:tr>
    </w:tbl>
    <w:p w:rsidR="00F76AD8" w:rsidRPr="009E5DD6" w:rsidRDefault="00F76AD8" w:rsidP="00F76AD8">
      <w:pPr>
        <w:rPr>
          <w:sz w:val="16"/>
          <w:szCs w:val="16"/>
        </w:rPr>
      </w:pPr>
    </w:p>
    <w:tbl>
      <w:tblPr>
        <w:tblW w:w="7376" w:type="dxa"/>
        <w:jc w:val="center"/>
        <w:tblCellMar>
          <w:left w:w="70" w:type="dxa"/>
          <w:right w:w="70" w:type="dxa"/>
        </w:tblCellMar>
        <w:tblLook w:val="04A0" w:firstRow="1" w:lastRow="0" w:firstColumn="1" w:lastColumn="0" w:noHBand="0" w:noVBand="1"/>
      </w:tblPr>
      <w:tblGrid>
        <w:gridCol w:w="952"/>
        <w:gridCol w:w="4244"/>
        <w:gridCol w:w="2180"/>
      </w:tblGrid>
      <w:tr w:rsidR="00F76AD8" w:rsidRPr="009E5DD6" w:rsidTr="00BB4AC1">
        <w:trPr>
          <w:trHeight w:val="240"/>
          <w:jc w:val="center"/>
        </w:trPr>
        <w:tc>
          <w:tcPr>
            <w:tcW w:w="952" w:type="dxa"/>
            <w:tcBorders>
              <w:top w:val="single" w:sz="4" w:space="0" w:color="C0C0C0"/>
              <w:left w:val="single" w:sz="4" w:space="0" w:color="C0C0C0"/>
              <w:bottom w:val="single" w:sz="4" w:space="0" w:color="C0C0C0"/>
              <w:right w:val="nil"/>
            </w:tcBorders>
            <w:shd w:val="clear" w:color="000000" w:fill="D9D9D9" w:themeFill="background1" w:themeFillShade="D9"/>
            <w:noWrap/>
            <w:vAlign w:val="bottom"/>
            <w:hideMark/>
          </w:tcPr>
          <w:p w:rsidR="00F76AD8" w:rsidRPr="009E5DD6" w:rsidRDefault="00F76AD8" w:rsidP="00BB4AC1">
            <w:pPr>
              <w:rPr>
                <w:rFonts w:cs="Arial"/>
                <w:b/>
                <w:bCs/>
                <w:sz w:val="18"/>
                <w:szCs w:val="18"/>
                <w:lang w:eastAsia="it-CH"/>
              </w:rPr>
            </w:pPr>
          </w:p>
        </w:tc>
        <w:tc>
          <w:tcPr>
            <w:tcW w:w="4244" w:type="dxa"/>
            <w:tcBorders>
              <w:top w:val="single" w:sz="4" w:space="0" w:color="C0C0C0"/>
              <w:left w:val="nil"/>
              <w:bottom w:val="single" w:sz="4" w:space="0" w:color="C0C0C0"/>
              <w:right w:val="nil"/>
            </w:tcBorders>
            <w:shd w:val="clear" w:color="000000" w:fill="D9D9D9" w:themeFill="background1" w:themeFillShade="D9"/>
            <w:noWrap/>
            <w:vAlign w:val="bottom"/>
            <w:hideMark/>
          </w:tcPr>
          <w:p w:rsidR="00F76AD8" w:rsidRPr="009E5DD6" w:rsidRDefault="00F76AD8" w:rsidP="00BB4AC1">
            <w:pPr>
              <w:rPr>
                <w:rFonts w:cs="Arial"/>
                <w:b/>
                <w:bCs/>
                <w:sz w:val="18"/>
                <w:szCs w:val="18"/>
                <w:lang w:eastAsia="it-CH"/>
              </w:rPr>
            </w:pPr>
            <w:r w:rsidRPr="009E5DD6">
              <w:rPr>
                <w:rFonts w:cs="Arial"/>
                <w:bCs/>
                <w:sz w:val="18"/>
                <w:szCs w:val="18"/>
                <w:lang w:eastAsia="it-CH"/>
              </w:rPr>
              <w:t>Il credito di costruzione richiesto è così ripartito:</w:t>
            </w:r>
          </w:p>
        </w:tc>
        <w:tc>
          <w:tcPr>
            <w:tcW w:w="2180" w:type="dxa"/>
            <w:tcBorders>
              <w:top w:val="single" w:sz="4" w:space="0" w:color="A6A6A6"/>
              <w:left w:val="single" w:sz="8" w:space="0" w:color="A6A6A6"/>
              <w:bottom w:val="single" w:sz="4" w:space="0" w:color="C0C0C0"/>
              <w:right w:val="single" w:sz="8" w:space="0" w:color="A6A6A6"/>
            </w:tcBorders>
            <w:shd w:val="clear" w:color="000000" w:fill="D9D9D9" w:themeFill="background1" w:themeFillShade="D9"/>
            <w:noWrap/>
            <w:vAlign w:val="bottom"/>
            <w:hideMark/>
          </w:tcPr>
          <w:p w:rsidR="00F76AD8" w:rsidRPr="009E5DD6" w:rsidRDefault="00F76AD8" w:rsidP="00BB4AC1">
            <w:pPr>
              <w:jc w:val="right"/>
              <w:rPr>
                <w:rFonts w:cs="Arial"/>
                <w:b/>
                <w:bCs/>
                <w:sz w:val="18"/>
                <w:szCs w:val="18"/>
                <w:lang w:eastAsia="it-CH"/>
              </w:rPr>
            </w:pPr>
          </w:p>
        </w:tc>
      </w:tr>
      <w:tr w:rsidR="00F76AD8" w:rsidRPr="009E5DD6" w:rsidTr="00BB4AC1">
        <w:trPr>
          <w:trHeight w:val="240"/>
          <w:jc w:val="center"/>
        </w:trPr>
        <w:tc>
          <w:tcPr>
            <w:tcW w:w="952" w:type="dxa"/>
            <w:tcBorders>
              <w:top w:val="nil"/>
              <w:left w:val="single" w:sz="4" w:space="0" w:color="C0C0C0"/>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SL</w:t>
            </w:r>
          </w:p>
        </w:tc>
        <w:tc>
          <w:tcPr>
            <w:tcW w:w="4244" w:type="dxa"/>
            <w:tcBorders>
              <w:top w:val="nil"/>
              <w:left w:val="nil"/>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Totale costo dell’Investimento Sezione della logistica</w:t>
            </w:r>
          </w:p>
        </w:tc>
        <w:tc>
          <w:tcPr>
            <w:tcW w:w="2180" w:type="dxa"/>
            <w:tcBorders>
              <w:top w:val="nil"/>
              <w:left w:val="single" w:sz="8" w:space="0" w:color="A6A6A6"/>
              <w:bottom w:val="single" w:sz="4" w:space="0" w:color="C0C0C0"/>
              <w:right w:val="single" w:sz="8" w:space="0" w:color="A6A6A6"/>
            </w:tcBorders>
            <w:shd w:val="clear" w:color="000000" w:fill="auto"/>
            <w:noWrap/>
            <w:vAlign w:val="bottom"/>
            <w:hideMark/>
          </w:tcPr>
          <w:p w:rsidR="00F76AD8" w:rsidRPr="009E5DD6" w:rsidRDefault="00F76AD8" w:rsidP="00BB4AC1">
            <w:pPr>
              <w:jc w:val="right"/>
              <w:rPr>
                <w:rFonts w:cs="Arial"/>
                <w:b/>
                <w:bCs/>
                <w:sz w:val="18"/>
                <w:szCs w:val="18"/>
                <w:lang w:eastAsia="it-CH"/>
              </w:rPr>
            </w:pPr>
            <w:r w:rsidRPr="009E5DD6">
              <w:rPr>
                <w:rFonts w:cs="Arial"/>
                <w:b/>
                <w:bCs/>
                <w:sz w:val="18"/>
                <w:szCs w:val="18"/>
                <w:lang w:eastAsia="it-CH"/>
              </w:rPr>
              <w:t>13’595’850</w:t>
            </w:r>
          </w:p>
        </w:tc>
      </w:tr>
      <w:tr w:rsidR="00F76AD8" w:rsidRPr="009E5DD6" w:rsidTr="00BB4AC1">
        <w:trPr>
          <w:trHeight w:val="240"/>
          <w:jc w:val="center"/>
        </w:trPr>
        <w:tc>
          <w:tcPr>
            <w:tcW w:w="952" w:type="dxa"/>
            <w:tcBorders>
              <w:top w:val="nil"/>
              <w:left w:val="single" w:sz="4" w:space="0" w:color="C0C0C0"/>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CSI</w:t>
            </w:r>
          </w:p>
        </w:tc>
        <w:tc>
          <w:tcPr>
            <w:tcW w:w="4244" w:type="dxa"/>
            <w:tcBorders>
              <w:top w:val="nil"/>
              <w:left w:val="nil"/>
              <w:bottom w:val="single" w:sz="4" w:space="0" w:color="C0C0C0"/>
              <w:right w:val="nil"/>
            </w:tcBorders>
            <w:shd w:val="clear" w:color="000000" w:fill="auto"/>
            <w:noWrap/>
            <w:vAlign w:val="bottom"/>
            <w:hideMark/>
          </w:tcPr>
          <w:p w:rsidR="00F76AD8" w:rsidRPr="009E5DD6" w:rsidRDefault="00F76AD8" w:rsidP="00BB4AC1">
            <w:pPr>
              <w:rPr>
                <w:rFonts w:cs="Arial"/>
                <w:b/>
                <w:bCs/>
                <w:sz w:val="18"/>
                <w:szCs w:val="18"/>
                <w:lang w:eastAsia="it-CH"/>
              </w:rPr>
            </w:pPr>
            <w:r w:rsidRPr="009E5DD6">
              <w:rPr>
                <w:rFonts w:cs="Arial"/>
                <w:b/>
                <w:bCs/>
                <w:sz w:val="18"/>
                <w:szCs w:val="18"/>
                <w:lang w:eastAsia="it-CH"/>
              </w:rPr>
              <w:t>Totale costo dell’Investimento CSI</w:t>
            </w:r>
          </w:p>
        </w:tc>
        <w:tc>
          <w:tcPr>
            <w:tcW w:w="2180" w:type="dxa"/>
            <w:tcBorders>
              <w:top w:val="nil"/>
              <w:left w:val="single" w:sz="8" w:space="0" w:color="A6A6A6"/>
              <w:bottom w:val="single" w:sz="4" w:space="0" w:color="C0C0C0"/>
              <w:right w:val="single" w:sz="8" w:space="0" w:color="A6A6A6"/>
            </w:tcBorders>
            <w:shd w:val="clear" w:color="000000" w:fill="auto"/>
            <w:noWrap/>
            <w:vAlign w:val="bottom"/>
            <w:hideMark/>
          </w:tcPr>
          <w:p w:rsidR="00F76AD8" w:rsidRPr="009E5DD6" w:rsidRDefault="00F76AD8" w:rsidP="00BB4AC1">
            <w:pPr>
              <w:jc w:val="right"/>
              <w:rPr>
                <w:rFonts w:cs="Arial"/>
                <w:b/>
                <w:bCs/>
                <w:sz w:val="18"/>
                <w:szCs w:val="18"/>
                <w:lang w:eastAsia="it-CH"/>
              </w:rPr>
            </w:pPr>
            <w:r w:rsidRPr="009E5DD6">
              <w:rPr>
                <w:rFonts w:cs="Arial"/>
                <w:b/>
                <w:bCs/>
                <w:sz w:val="18"/>
                <w:szCs w:val="18"/>
                <w:lang w:eastAsia="it-CH"/>
              </w:rPr>
              <w:t>69’150</w:t>
            </w:r>
          </w:p>
        </w:tc>
      </w:tr>
    </w:tbl>
    <w:p w:rsidR="00F76AD8" w:rsidRPr="009E5DD6" w:rsidRDefault="00F76AD8" w:rsidP="00F76AD8">
      <w:pPr>
        <w:rPr>
          <w:b/>
          <w:sz w:val="28"/>
          <w:szCs w:val="28"/>
        </w:rPr>
      </w:pPr>
    </w:p>
    <w:p w:rsidR="00F76AD8" w:rsidRPr="009E5DD6" w:rsidRDefault="00F76AD8" w:rsidP="00F76AD8">
      <w:pPr>
        <w:rPr>
          <w:b/>
          <w:sz w:val="28"/>
          <w:szCs w:val="28"/>
        </w:rPr>
      </w:pPr>
    </w:p>
    <w:p w:rsidR="00F76AD8" w:rsidRPr="009E5DD6" w:rsidRDefault="00F76AD8" w:rsidP="009E5DD6">
      <w:pPr>
        <w:pStyle w:val="Titolo1"/>
      </w:pPr>
      <w:r w:rsidRPr="009E5DD6">
        <w:t>Conclusioni</w:t>
      </w:r>
    </w:p>
    <w:p w:rsidR="00F76AD8" w:rsidRPr="009E5DD6" w:rsidRDefault="00F76AD8" w:rsidP="00F76AD8">
      <w:r w:rsidRPr="009E5DD6">
        <w:t>La concessione del credito richiesta con l’attuale messaggio, è giustificata dall‘impellente necessità di fare fronte a nuove esigenze. Si tratta di terminare la fase di realizzazione in modo da potere concludere dignitosamente il comparto scolastico.</w:t>
      </w:r>
    </w:p>
    <w:p w:rsidR="00F76AD8" w:rsidRPr="009E5DD6" w:rsidRDefault="00F76AD8" w:rsidP="00F76AD8"/>
    <w:p w:rsidR="00F76AD8" w:rsidRPr="009E5DD6" w:rsidRDefault="00F76AD8" w:rsidP="00F76AD8">
      <w:r w:rsidRPr="009E5DD6">
        <w:t xml:space="preserve">La </w:t>
      </w:r>
      <w:r w:rsidR="009E5DD6">
        <w:t>C</w:t>
      </w:r>
      <w:r w:rsidRPr="009E5DD6">
        <w:t xml:space="preserve">ommissione gestione e finanze fa comunque notare l’importanza, in un contesto come la città di Lugano, di voler tenere conto in futuro della progettazione di una palestra tripla, che oggi non è ancora disponibile considerando le </w:t>
      </w:r>
      <w:r w:rsidR="009E5DD6" w:rsidRPr="009E5DD6">
        <w:t>infrastrutture</w:t>
      </w:r>
      <w:r w:rsidRPr="009E5DD6">
        <w:t xml:space="preserve"> scolastiche cantonali e federali presenti sul territorio.</w:t>
      </w:r>
    </w:p>
    <w:p w:rsidR="009E5DD6" w:rsidRPr="009E5DD6" w:rsidRDefault="009E5DD6" w:rsidP="00F76AD8"/>
    <w:p w:rsidR="00F76AD8" w:rsidRPr="009E5DD6" w:rsidRDefault="00F76AD8" w:rsidP="00F76AD8">
      <w:r w:rsidRPr="009E5DD6">
        <w:t>Con le considerazioni sopraesposte la Commissione invita il Gran Consiglio ad approvare il messaggio in discussione e il DL ad esso allegato.</w:t>
      </w:r>
    </w:p>
    <w:p w:rsidR="00076E70" w:rsidRPr="009E5DD6" w:rsidRDefault="00076E70">
      <w:pPr>
        <w:rPr>
          <w:rFonts w:cs="Arial"/>
          <w:szCs w:val="24"/>
        </w:rPr>
      </w:pPr>
    </w:p>
    <w:p w:rsidR="00076E70" w:rsidRPr="009E5DD6" w:rsidRDefault="00076E70" w:rsidP="00076E70">
      <w:pPr>
        <w:autoSpaceDE w:val="0"/>
        <w:autoSpaceDN w:val="0"/>
        <w:adjustRightInd w:val="0"/>
        <w:rPr>
          <w:rFonts w:cs="Arial"/>
          <w:szCs w:val="24"/>
        </w:rPr>
      </w:pPr>
    </w:p>
    <w:p w:rsidR="00076E70" w:rsidRPr="009E5DD6" w:rsidRDefault="00076E70" w:rsidP="00076E70">
      <w:pPr>
        <w:rPr>
          <w:rFonts w:cs="Arial"/>
          <w:szCs w:val="24"/>
        </w:rPr>
      </w:pPr>
    </w:p>
    <w:p w:rsidR="00076E70" w:rsidRPr="009E5DD6" w:rsidRDefault="00076E70" w:rsidP="00076E70">
      <w:pPr>
        <w:spacing w:after="120"/>
        <w:rPr>
          <w:rFonts w:cs="Arial"/>
          <w:szCs w:val="24"/>
        </w:rPr>
      </w:pPr>
      <w:r w:rsidRPr="009E5DD6">
        <w:rPr>
          <w:rFonts w:cs="Arial"/>
          <w:szCs w:val="24"/>
        </w:rPr>
        <w:t>Per la Commissione gestione e finanze:</w:t>
      </w:r>
    </w:p>
    <w:p w:rsidR="00076E70" w:rsidRPr="009E5DD6" w:rsidRDefault="009E5DD6" w:rsidP="00076E70">
      <w:pPr>
        <w:rPr>
          <w:rFonts w:cs="Arial"/>
          <w:szCs w:val="24"/>
        </w:rPr>
      </w:pPr>
      <w:r w:rsidRPr="009E5DD6">
        <w:t>Gianmaria Frapolli</w:t>
      </w:r>
      <w:r w:rsidR="00076E70" w:rsidRPr="009E5DD6">
        <w:rPr>
          <w:rFonts w:cs="Arial"/>
          <w:szCs w:val="24"/>
        </w:rPr>
        <w:t>, relatore</w:t>
      </w:r>
    </w:p>
    <w:p w:rsidR="009E5DD6" w:rsidRDefault="009E5DD6" w:rsidP="009E5DD6">
      <w:pPr>
        <w:rPr>
          <w:rFonts w:cs="Arial"/>
        </w:rPr>
      </w:pPr>
      <w:bookmarkStart w:id="1" w:name="OLE_LINK1"/>
      <w:bookmarkStart w:id="2" w:name="OLE_LINK2"/>
      <w:proofErr w:type="spellStart"/>
      <w:r w:rsidRPr="005E5056">
        <w:rPr>
          <w:rFonts w:cs="Arial"/>
        </w:rPr>
        <w:t>Bacchetta-Cattori</w:t>
      </w:r>
      <w:proofErr w:type="spellEnd"/>
      <w:r w:rsidRPr="005E5056">
        <w:rPr>
          <w:rFonts w:cs="Arial"/>
        </w:rPr>
        <w:t xml:space="preserve"> - </w:t>
      </w:r>
      <w:r>
        <w:rPr>
          <w:rFonts w:cs="Arial"/>
        </w:rPr>
        <w:t xml:space="preserve">Badasci - De Rosa - </w:t>
      </w:r>
    </w:p>
    <w:p w:rsidR="009E5DD6" w:rsidRDefault="009E5DD6" w:rsidP="009E5DD6">
      <w:pPr>
        <w:rPr>
          <w:rFonts w:cs="Arial"/>
        </w:rPr>
      </w:pPr>
      <w:r>
        <w:rPr>
          <w:rFonts w:cs="Arial"/>
        </w:rPr>
        <w:t xml:space="preserve">Denti - Farinelli - Garzoli - Guerra - </w:t>
      </w:r>
    </w:p>
    <w:p w:rsidR="009E5DD6" w:rsidRDefault="009E5DD6" w:rsidP="009E5DD6">
      <w:pPr>
        <w:rPr>
          <w:rFonts w:cs="Arial"/>
        </w:rPr>
      </w:pPr>
      <w:r>
        <w:rPr>
          <w:rFonts w:cs="Arial"/>
        </w:rPr>
        <w:t>Kandemir Bordoli - Pini - Quadranti</w:t>
      </w:r>
    </w:p>
    <w:bookmarkEnd w:id="1"/>
    <w:bookmarkEnd w:id="2"/>
    <w:p w:rsidR="00076E70" w:rsidRPr="009E5DD6" w:rsidRDefault="00076E70">
      <w:pPr>
        <w:rPr>
          <w:rFonts w:cs="Arial"/>
          <w:szCs w:val="24"/>
        </w:rPr>
      </w:pPr>
    </w:p>
    <w:sectPr w:rsidR="00076E70" w:rsidRPr="009E5DD6"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2C" w:rsidRDefault="004A712C" w:rsidP="008E77C6">
      <w:r>
        <w:separator/>
      </w:r>
    </w:p>
  </w:endnote>
  <w:endnote w:type="continuationSeparator" w:id="0">
    <w:p w:rsidR="004A712C" w:rsidRDefault="004A712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60458" w:rsidRPr="0046045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2C" w:rsidRDefault="004A712C" w:rsidP="008E77C6">
      <w:r>
        <w:separator/>
      </w:r>
    </w:p>
  </w:footnote>
  <w:footnote w:type="continuationSeparator" w:id="0">
    <w:p w:rsidR="004A712C" w:rsidRDefault="004A712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E570491"/>
    <w:multiLevelType w:val="hybridMultilevel"/>
    <w:tmpl w:val="D7C059CC"/>
    <w:lvl w:ilvl="0" w:tplc="FFFFFFFF">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60C8C"/>
    <w:rsid w:val="00294C51"/>
    <w:rsid w:val="002E5E40"/>
    <w:rsid w:val="00460458"/>
    <w:rsid w:val="004A712C"/>
    <w:rsid w:val="0052425A"/>
    <w:rsid w:val="00586A8D"/>
    <w:rsid w:val="006D7A3B"/>
    <w:rsid w:val="007B5462"/>
    <w:rsid w:val="008034BD"/>
    <w:rsid w:val="00876352"/>
    <w:rsid w:val="008B4137"/>
    <w:rsid w:val="008C767A"/>
    <w:rsid w:val="008E77C6"/>
    <w:rsid w:val="009770BB"/>
    <w:rsid w:val="009E008D"/>
    <w:rsid w:val="009E5DD6"/>
    <w:rsid w:val="00A5465F"/>
    <w:rsid w:val="00A77678"/>
    <w:rsid w:val="00BC4C95"/>
    <w:rsid w:val="00BD5944"/>
    <w:rsid w:val="00CF6858"/>
    <w:rsid w:val="00D377B5"/>
    <w:rsid w:val="00D93B31"/>
    <w:rsid w:val="00E505DB"/>
    <w:rsid w:val="00F76AD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E5D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5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E5D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5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FF20-2C8F-4243-9794-8D5C2D53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1054</Words>
  <Characters>6014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2018-03-20T17:13:00Z</cp:lastPrinted>
  <dcterms:created xsi:type="dcterms:W3CDTF">2018-03-20T16:58:00Z</dcterms:created>
  <dcterms:modified xsi:type="dcterms:W3CDTF">2018-03-28T08:22:00Z</dcterms:modified>
</cp:coreProperties>
</file>