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3B5220" w:rsidP="00B860C2">
      <w:r w:rsidRPr="00095977">
        <w:rPr>
          <w:rFonts w:ascii="Gill Sans" w:hAnsi="Gill Sans" w:cs="Arial"/>
          <w:b/>
          <w:sz w:val="52"/>
          <w:szCs w:val="52"/>
        </w:rPr>
        <w:t>Rapporto</w:t>
      </w:r>
    </w:p>
    <w:p w:rsidR="00C24578" w:rsidRPr="003B5220" w:rsidRDefault="00C24578" w:rsidP="00B860C2">
      <w:pPr>
        <w:rPr>
          <w:sz w:val="20"/>
          <w:szCs w:val="20"/>
        </w:rPr>
      </w:pPr>
      <w:bookmarkStart w:id="0" w:name="_GoBack"/>
    </w:p>
    <w:p w:rsidR="00B860C2" w:rsidRPr="003B5220" w:rsidRDefault="00B860C2" w:rsidP="00B860C2">
      <w:pPr>
        <w:rPr>
          <w:rFonts w:cs="Arial"/>
          <w:sz w:val="20"/>
          <w:szCs w:val="20"/>
        </w:rPr>
      </w:pPr>
    </w:p>
    <w:p w:rsidR="00B860C2" w:rsidRPr="003B5220" w:rsidRDefault="00B860C2" w:rsidP="00B860C2">
      <w:pPr>
        <w:rPr>
          <w:rFonts w:cs="Arial"/>
          <w:sz w:val="20"/>
          <w:szCs w:val="20"/>
        </w:rPr>
      </w:pPr>
    </w:p>
    <w:p w:rsidR="00954B10" w:rsidRDefault="00954B10" w:rsidP="00954B10">
      <w:pPr>
        <w:tabs>
          <w:tab w:val="left" w:pos="2098"/>
          <w:tab w:val="left" w:pos="4933"/>
        </w:tabs>
        <w:rPr>
          <w:rFonts w:cs="Arial"/>
          <w:szCs w:val="24"/>
        </w:rPr>
      </w:pPr>
      <w:bookmarkStart w:id="1" w:name="_Toc532286235"/>
      <w:bookmarkEnd w:id="0"/>
      <w:r>
        <w:rPr>
          <w:rFonts w:cs="Arial"/>
          <w:b/>
          <w:sz w:val="32"/>
          <w:szCs w:val="32"/>
        </w:rPr>
        <w:t>7653</w:t>
      </w:r>
      <w:r w:rsidRPr="008B4137">
        <w:rPr>
          <w:rFonts w:cs="Arial"/>
          <w:b/>
          <w:sz w:val="32"/>
          <w:szCs w:val="32"/>
        </w:rPr>
        <w:t xml:space="preserve"> R</w:t>
      </w:r>
      <w:r w:rsidRPr="008B4137">
        <w:rPr>
          <w:rFonts w:cs="Arial"/>
          <w:sz w:val="28"/>
          <w:szCs w:val="28"/>
        </w:rPr>
        <w:tab/>
      </w:r>
      <w:r>
        <w:rPr>
          <w:rFonts w:cs="Arial"/>
          <w:sz w:val="28"/>
          <w:szCs w:val="28"/>
        </w:rPr>
        <w:t>24 settembre 2019</w:t>
      </w:r>
      <w:r w:rsidRPr="008B4137">
        <w:rPr>
          <w:rFonts w:cs="Arial"/>
          <w:sz w:val="28"/>
          <w:szCs w:val="28"/>
        </w:rPr>
        <w:tab/>
      </w:r>
      <w:r>
        <w:rPr>
          <w:sz w:val="28"/>
        </w:rPr>
        <w:t>ISTITUZIONI</w:t>
      </w:r>
    </w:p>
    <w:p w:rsidR="00954B10" w:rsidRPr="00F17546" w:rsidRDefault="00954B10" w:rsidP="00954B10">
      <w:pPr>
        <w:rPr>
          <w:sz w:val="18"/>
          <w:szCs w:val="18"/>
        </w:rPr>
      </w:pPr>
    </w:p>
    <w:p w:rsidR="00954B10" w:rsidRPr="00F17546" w:rsidRDefault="00954B10" w:rsidP="00954B10">
      <w:pPr>
        <w:rPr>
          <w:sz w:val="18"/>
          <w:szCs w:val="18"/>
        </w:rPr>
      </w:pPr>
    </w:p>
    <w:p w:rsidR="00954B10" w:rsidRPr="00F17546" w:rsidRDefault="00954B10" w:rsidP="00954B10">
      <w:pPr>
        <w:rPr>
          <w:sz w:val="18"/>
          <w:szCs w:val="18"/>
        </w:rPr>
      </w:pPr>
    </w:p>
    <w:p w:rsidR="00954B10" w:rsidRPr="00FB63E7" w:rsidRDefault="00954B10" w:rsidP="00954B10">
      <w:pPr>
        <w:rPr>
          <w:b/>
          <w:sz w:val="27"/>
          <w:szCs w:val="27"/>
        </w:rPr>
      </w:pPr>
      <w:r w:rsidRPr="00FB63E7">
        <w:rPr>
          <w:b/>
          <w:sz w:val="27"/>
          <w:szCs w:val="27"/>
        </w:rPr>
        <w:t>della Commissione Costituzione e leggi</w:t>
      </w:r>
    </w:p>
    <w:p w:rsidR="00954B10" w:rsidRPr="00FB63E7" w:rsidRDefault="00954B10" w:rsidP="00954B10">
      <w:pPr>
        <w:rPr>
          <w:b/>
          <w:sz w:val="27"/>
          <w:szCs w:val="27"/>
        </w:rPr>
      </w:pPr>
      <w:r w:rsidRPr="00FB63E7">
        <w:rPr>
          <w:b/>
          <w:sz w:val="27"/>
          <w:szCs w:val="27"/>
        </w:rPr>
        <w:t xml:space="preserve">sul messaggio 3 aprile 2019 concernente l'aggregazione dei Comuni di </w:t>
      </w:r>
      <w:proofErr w:type="spellStart"/>
      <w:r w:rsidRPr="00FB63E7">
        <w:rPr>
          <w:b/>
          <w:sz w:val="27"/>
          <w:szCs w:val="27"/>
        </w:rPr>
        <w:t>Croglio</w:t>
      </w:r>
      <w:proofErr w:type="spellEnd"/>
      <w:r w:rsidRPr="00FB63E7">
        <w:rPr>
          <w:b/>
          <w:sz w:val="27"/>
          <w:szCs w:val="27"/>
        </w:rPr>
        <w:t xml:space="preserve">, </w:t>
      </w:r>
      <w:proofErr w:type="spellStart"/>
      <w:r w:rsidRPr="00FB63E7">
        <w:rPr>
          <w:b/>
          <w:sz w:val="27"/>
          <w:szCs w:val="27"/>
        </w:rPr>
        <w:t>Monteggio</w:t>
      </w:r>
      <w:proofErr w:type="spellEnd"/>
      <w:r w:rsidRPr="00FB63E7">
        <w:rPr>
          <w:b/>
          <w:sz w:val="27"/>
          <w:szCs w:val="27"/>
        </w:rPr>
        <w:t xml:space="preserve"> e Ponte Tresa in un unico Comune denominato TRESA</w:t>
      </w:r>
    </w:p>
    <w:p w:rsidR="00954B10" w:rsidRPr="00FB63E7" w:rsidRDefault="00954B10" w:rsidP="00954B10">
      <w:pPr>
        <w:rPr>
          <w:noProof/>
          <w:sz w:val="20"/>
          <w:szCs w:val="20"/>
          <w:lang w:eastAsia="it-CH"/>
        </w:rPr>
      </w:pPr>
    </w:p>
    <w:p w:rsidR="00954B10" w:rsidRPr="00FB63E7" w:rsidRDefault="00954B10" w:rsidP="00954B10">
      <w:pPr>
        <w:rPr>
          <w:sz w:val="20"/>
          <w:szCs w:val="20"/>
        </w:rPr>
      </w:pPr>
    </w:p>
    <w:p w:rsidR="00954B10" w:rsidRDefault="00954B10" w:rsidP="00954B10">
      <w:r>
        <w:rPr>
          <w:noProof/>
          <w:lang w:eastAsia="it-CH"/>
        </w:rPr>
        <w:drawing>
          <wp:anchor distT="0" distB="0" distL="114300" distR="114300" simplePos="0" relativeHeight="251659264" behindDoc="1" locked="0" layoutInCell="1" allowOverlap="1" wp14:anchorId="1A8E9C14" wp14:editId="6C067AC3">
            <wp:simplePos x="0" y="0"/>
            <wp:positionH relativeFrom="column">
              <wp:posOffset>3810</wp:posOffset>
            </wp:positionH>
            <wp:positionV relativeFrom="paragraph">
              <wp:posOffset>68580</wp:posOffset>
            </wp:positionV>
            <wp:extent cx="6118860" cy="275082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t="12222" b="3835"/>
                    <a:stretch>
                      <a:fillRect/>
                    </a:stretch>
                  </pic:blipFill>
                  <pic:spPr bwMode="auto">
                    <a:xfrm>
                      <a:off x="0" y="0"/>
                      <a:ext cx="6118860" cy="2750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B10" w:rsidRDefault="00954B10" w:rsidP="00954B10"/>
    <w:p w:rsidR="00954B10" w:rsidRDefault="00954B10" w:rsidP="00954B10"/>
    <w:p w:rsidR="00954B10" w:rsidRDefault="00954B10" w:rsidP="00954B10"/>
    <w:p w:rsidR="00954B10" w:rsidRDefault="00954B10" w:rsidP="00954B10"/>
    <w:p w:rsidR="00954B10" w:rsidRDefault="00954B10" w:rsidP="00954B10"/>
    <w:p w:rsidR="00954B10" w:rsidRDefault="00954B10" w:rsidP="00954B10"/>
    <w:p w:rsidR="00954B10" w:rsidRDefault="00954B10" w:rsidP="00954B10"/>
    <w:p w:rsidR="00954B10" w:rsidRDefault="00954B10" w:rsidP="00954B10"/>
    <w:p w:rsidR="00954B10" w:rsidRDefault="00954B10" w:rsidP="00954B10"/>
    <w:p w:rsidR="00954B10" w:rsidRDefault="00954B10" w:rsidP="00954B10"/>
    <w:p w:rsidR="00954B10" w:rsidRDefault="00954B10" w:rsidP="00954B10"/>
    <w:p w:rsidR="00954B10" w:rsidRDefault="00954B10" w:rsidP="00954B10"/>
    <w:p w:rsidR="00954B10" w:rsidRDefault="00954B10" w:rsidP="00954B10"/>
    <w:p w:rsidR="00954B10" w:rsidRDefault="00954B10" w:rsidP="00954B10"/>
    <w:p w:rsidR="00954B10" w:rsidRDefault="00954B10" w:rsidP="00954B10"/>
    <w:p w:rsidR="00F17546" w:rsidRPr="00FB63E7" w:rsidRDefault="00F17546" w:rsidP="00954B10">
      <w:pPr>
        <w:rPr>
          <w:sz w:val="28"/>
          <w:szCs w:val="28"/>
        </w:rPr>
      </w:pPr>
    </w:p>
    <w:p w:rsidR="00FB63E7" w:rsidRPr="00FB63E7" w:rsidRDefault="00FB63E7" w:rsidP="00954B10">
      <w:pPr>
        <w:rPr>
          <w:sz w:val="28"/>
          <w:szCs w:val="28"/>
        </w:rPr>
      </w:pPr>
    </w:p>
    <w:p w:rsidR="00954B10" w:rsidRPr="009F53EC" w:rsidRDefault="00954B10" w:rsidP="00954B10">
      <w:pPr>
        <w:rPr>
          <w:sz w:val="22"/>
        </w:rPr>
      </w:pPr>
      <w:r w:rsidRPr="009F53EC">
        <w:rPr>
          <w:b/>
          <w:sz w:val="22"/>
        </w:rPr>
        <w:t>INDICE</w:t>
      </w:r>
    </w:p>
    <w:p w:rsidR="00F17546" w:rsidRPr="00F17546" w:rsidRDefault="00F17546" w:rsidP="00F17546">
      <w:pPr>
        <w:pStyle w:val="Sommario1"/>
        <w:rPr>
          <w:rFonts w:asciiTheme="minorHAnsi" w:eastAsiaTheme="minorEastAsia" w:hAnsiTheme="minorHAnsi" w:cstheme="minorBidi"/>
          <w:lang w:val="it-CH" w:eastAsia="it-CH"/>
        </w:rPr>
      </w:pPr>
      <w:r w:rsidRPr="00F17546">
        <w:fldChar w:fldCharType="begin"/>
      </w:r>
      <w:r w:rsidRPr="00F17546">
        <w:instrText xml:space="preserve"> TOC \o "1-2" \h \z \u </w:instrText>
      </w:r>
      <w:r w:rsidRPr="00F17546">
        <w:fldChar w:fldCharType="separate"/>
      </w:r>
      <w:hyperlink w:anchor="_Toc20732496" w:history="1">
        <w:r w:rsidRPr="00F17546">
          <w:rPr>
            <w:rStyle w:val="Collegamentoipertestuale"/>
          </w:rPr>
          <w:t>1.</w:t>
        </w:r>
        <w:r w:rsidRPr="00F17546">
          <w:rPr>
            <w:rFonts w:asciiTheme="minorHAnsi" w:eastAsiaTheme="minorEastAsia" w:hAnsiTheme="minorHAnsi" w:cstheme="minorBidi"/>
            <w:lang w:val="it-CH" w:eastAsia="it-CH"/>
          </w:rPr>
          <w:tab/>
        </w:r>
        <w:r w:rsidRPr="00F17546">
          <w:rPr>
            <w:rStyle w:val="Collegamentoipertestuale"/>
          </w:rPr>
          <w:t>Il progetto di nuovo Comune di Tresa posto in votazione consultiva</w:t>
        </w:r>
        <w:r w:rsidRPr="00F17546">
          <w:rPr>
            <w:webHidden/>
          </w:rPr>
          <w:tab/>
        </w:r>
        <w:r w:rsidRPr="00F17546">
          <w:rPr>
            <w:webHidden/>
          </w:rPr>
          <w:fldChar w:fldCharType="begin"/>
        </w:r>
        <w:r w:rsidRPr="00F17546">
          <w:rPr>
            <w:webHidden/>
          </w:rPr>
          <w:instrText xml:space="preserve"> PAGEREF _Toc20732496 \h </w:instrText>
        </w:r>
        <w:r w:rsidRPr="00F17546">
          <w:rPr>
            <w:webHidden/>
          </w:rPr>
        </w:r>
        <w:r w:rsidRPr="00F17546">
          <w:rPr>
            <w:webHidden/>
          </w:rPr>
          <w:fldChar w:fldCharType="separate"/>
        </w:r>
        <w:r w:rsidR="003B5220">
          <w:rPr>
            <w:webHidden/>
          </w:rPr>
          <w:t>2</w:t>
        </w:r>
        <w:r w:rsidRPr="00F17546">
          <w:rPr>
            <w:webHidden/>
          </w:rPr>
          <w:fldChar w:fldCharType="end"/>
        </w:r>
      </w:hyperlink>
    </w:p>
    <w:p w:rsidR="00F17546" w:rsidRPr="00F17546" w:rsidRDefault="003B5220" w:rsidP="00F17546">
      <w:pPr>
        <w:pStyle w:val="Sommario2"/>
        <w:tabs>
          <w:tab w:val="left" w:pos="660"/>
          <w:tab w:val="right" w:leader="dot" w:pos="9628"/>
        </w:tabs>
        <w:jc w:val="left"/>
        <w:rPr>
          <w:rFonts w:asciiTheme="minorHAnsi" w:eastAsiaTheme="minorEastAsia" w:hAnsiTheme="minorHAnsi" w:cstheme="minorBidi"/>
          <w:noProof/>
          <w:sz w:val="20"/>
          <w:szCs w:val="20"/>
          <w:lang w:val="it-CH" w:eastAsia="it-CH"/>
        </w:rPr>
      </w:pPr>
      <w:hyperlink w:anchor="_Toc20732497" w:history="1">
        <w:r w:rsidR="00F17546" w:rsidRPr="00F17546">
          <w:rPr>
            <w:rStyle w:val="Collegamentoipertestuale"/>
            <w:noProof/>
            <w:sz w:val="20"/>
            <w:szCs w:val="20"/>
          </w:rPr>
          <w:t>1.1</w:t>
        </w:r>
        <w:r w:rsidR="00F17546" w:rsidRPr="00F17546">
          <w:rPr>
            <w:rFonts w:asciiTheme="minorHAnsi" w:eastAsiaTheme="minorEastAsia" w:hAnsiTheme="minorHAnsi" w:cstheme="minorBidi"/>
            <w:noProof/>
            <w:sz w:val="20"/>
            <w:szCs w:val="20"/>
            <w:lang w:val="it-CH" w:eastAsia="it-CH"/>
          </w:rPr>
          <w:tab/>
        </w:r>
        <w:r w:rsidR="00F17546" w:rsidRPr="00F17546">
          <w:rPr>
            <w:rStyle w:val="Collegamentoipertestuale"/>
            <w:noProof/>
            <w:sz w:val="20"/>
            <w:szCs w:val="20"/>
          </w:rPr>
          <w:t>I quattro Comuni oggi</w:t>
        </w:r>
        <w:r w:rsidR="00F17546" w:rsidRPr="00F17546">
          <w:rPr>
            <w:noProof/>
            <w:webHidden/>
            <w:sz w:val="20"/>
            <w:szCs w:val="20"/>
          </w:rPr>
          <w:tab/>
        </w:r>
        <w:r w:rsidR="00F17546" w:rsidRPr="00F17546">
          <w:rPr>
            <w:noProof/>
            <w:webHidden/>
            <w:sz w:val="20"/>
            <w:szCs w:val="20"/>
          </w:rPr>
          <w:fldChar w:fldCharType="begin"/>
        </w:r>
        <w:r w:rsidR="00F17546" w:rsidRPr="00F17546">
          <w:rPr>
            <w:noProof/>
            <w:webHidden/>
            <w:sz w:val="20"/>
            <w:szCs w:val="20"/>
          </w:rPr>
          <w:instrText xml:space="preserve"> PAGEREF _Toc20732497 \h </w:instrText>
        </w:r>
        <w:r w:rsidR="00F17546" w:rsidRPr="00F17546">
          <w:rPr>
            <w:noProof/>
            <w:webHidden/>
            <w:sz w:val="20"/>
            <w:szCs w:val="20"/>
          </w:rPr>
        </w:r>
        <w:r w:rsidR="00F17546" w:rsidRPr="00F17546">
          <w:rPr>
            <w:noProof/>
            <w:webHidden/>
            <w:sz w:val="20"/>
            <w:szCs w:val="20"/>
          </w:rPr>
          <w:fldChar w:fldCharType="separate"/>
        </w:r>
        <w:r>
          <w:rPr>
            <w:noProof/>
            <w:webHidden/>
            <w:sz w:val="20"/>
            <w:szCs w:val="20"/>
          </w:rPr>
          <w:t>2</w:t>
        </w:r>
        <w:r w:rsidR="00F17546" w:rsidRPr="00F17546">
          <w:rPr>
            <w:noProof/>
            <w:webHidden/>
            <w:sz w:val="20"/>
            <w:szCs w:val="20"/>
          </w:rPr>
          <w:fldChar w:fldCharType="end"/>
        </w:r>
      </w:hyperlink>
    </w:p>
    <w:p w:rsidR="00F17546" w:rsidRPr="00F17546" w:rsidRDefault="003B5220" w:rsidP="00F17546">
      <w:pPr>
        <w:pStyle w:val="Sommario2"/>
        <w:tabs>
          <w:tab w:val="left" w:pos="660"/>
          <w:tab w:val="right" w:leader="dot" w:pos="9628"/>
        </w:tabs>
        <w:jc w:val="left"/>
        <w:rPr>
          <w:rFonts w:asciiTheme="minorHAnsi" w:eastAsiaTheme="minorEastAsia" w:hAnsiTheme="minorHAnsi" w:cstheme="minorBidi"/>
          <w:noProof/>
          <w:sz w:val="20"/>
          <w:szCs w:val="20"/>
          <w:lang w:val="it-CH" w:eastAsia="it-CH"/>
        </w:rPr>
      </w:pPr>
      <w:hyperlink w:anchor="_Toc20732498" w:history="1">
        <w:r w:rsidR="00F17546" w:rsidRPr="00F17546">
          <w:rPr>
            <w:rStyle w:val="Collegamentoipertestuale"/>
            <w:noProof/>
            <w:sz w:val="20"/>
            <w:szCs w:val="20"/>
          </w:rPr>
          <w:t>1.2</w:t>
        </w:r>
        <w:r w:rsidR="00F17546" w:rsidRPr="00F17546">
          <w:rPr>
            <w:rFonts w:asciiTheme="minorHAnsi" w:eastAsiaTheme="minorEastAsia" w:hAnsiTheme="minorHAnsi" w:cstheme="minorBidi"/>
            <w:noProof/>
            <w:sz w:val="20"/>
            <w:szCs w:val="20"/>
            <w:lang w:val="it-CH" w:eastAsia="it-CH"/>
          </w:rPr>
          <w:tab/>
        </w:r>
        <w:r w:rsidR="00F17546" w:rsidRPr="00F17546">
          <w:rPr>
            <w:rStyle w:val="Collegamentoipertestuale"/>
            <w:noProof/>
            <w:sz w:val="20"/>
            <w:szCs w:val="20"/>
          </w:rPr>
          <w:t>Il nuovo Comune di Tresa</w:t>
        </w:r>
        <w:r w:rsidR="00F17546" w:rsidRPr="00F17546">
          <w:rPr>
            <w:noProof/>
            <w:webHidden/>
            <w:sz w:val="20"/>
            <w:szCs w:val="20"/>
          </w:rPr>
          <w:tab/>
        </w:r>
        <w:r w:rsidR="00F17546" w:rsidRPr="00F17546">
          <w:rPr>
            <w:noProof/>
            <w:webHidden/>
            <w:sz w:val="20"/>
            <w:szCs w:val="20"/>
          </w:rPr>
          <w:fldChar w:fldCharType="begin"/>
        </w:r>
        <w:r w:rsidR="00F17546" w:rsidRPr="00F17546">
          <w:rPr>
            <w:noProof/>
            <w:webHidden/>
            <w:sz w:val="20"/>
            <w:szCs w:val="20"/>
          </w:rPr>
          <w:instrText xml:space="preserve"> PAGEREF _Toc20732498 \h </w:instrText>
        </w:r>
        <w:r w:rsidR="00F17546" w:rsidRPr="00F17546">
          <w:rPr>
            <w:noProof/>
            <w:webHidden/>
            <w:sz w:val="20"/>
            <w:szCs w:val="20"/>
          </w:rPr>
        </w:r>
        <w:r w:rsidR="00F17546" w:rsidRPr="00F17546">
          <w:rPr>
            <w:noProof/>
            <w:webHidden/>
            <w:sz w:val="20"/>
            <w:szCs w:val="20"/>
          </w:rPr>
          <w:fldChar w:fldCharType="separate"/>
        </w:r>
        <w:r>
          <w:rPr>
            <w:noProof/>
            <w:webHidden/>
            <w:sz w:val="20"/>
            <w:szCs w:val="20"/>
          </w:rPr>
          <w:t>3</w:t>
        </w:r>
        <w:r w:rsidR="00F17546" w:rsidRPr="00F17546">
          <w:rPr>
            <w:noProof/>
            <w:webHidden/>
            <w:sz w:val="20"/>
            <w:szCs w:val="20"/>
          </w:rPr>
          <w:fldChar w:fldCharType="end"/>
        </w:r>
      </w:hyperlink>
    </w:p>
    <w:p w:rsidR="00F17546" w:rsidRPr="00F17546" w:rsidRDefault="003B5220" w:rsidP="00F17546">
      <w:pPr>
        <w:pStyle w:val="Sommario2"/>
        <w:tabs>
          <w:tab w:val="left" w:pos="660"/>
          <w:tab w:val="right" w:leader="dot" w:pos="9628"/>
        </w:tabs>
        <w:jc w:val="left"/>
        <w:rPr>
          <w:rFonts w:asciiTheme="minorHAnsi" w:eastAsiaTheme="minorEastAsia" w:hAnsiTheme="minorHAnsi" w:cstheme="minorBidi"/>
          <w:noProof/>
          <w:sz w:val="20"/>
          <w:szCs w:val="20"/>
          <w:lang w:val="it-CH" w:eastAsia="it-CH"/>
        </w:rPr>
      </w:pPr>
      <w:hyperlink w:anchor="_Toc20732499" w:history="1">
        <w:r w:rsidR="00F17546" w:rsidRPr="00F17546">
          <w:rPr>
            <w:rStyle w:val="Collegamentoipertestuale"/>
            <w:noProof/>
            <w:sz w:val="20"/>
            <w:szCs w:val="20"/>
          </w:rPr>
          <w:t>1.3</w:t>
        </w:r>
        <w:r w:rsidR="00F17546" w:rsidRPr="00F17546">
          <w:rPr>
            <w:rFonts w:asciiTheme="minorHAnsi" w:eastAsiaTheme="minorEastAsia" w:hAnsiTheme="minorHAnsi" w:cstheme="minorBidi"/>
            <w:noProof/>
            <w:sz w:val="20"/>
            <w:szCs w:val="20"/>
            <w:lang w:val="it-CH" w:eastAsia="it-CH"/>
          </w:rPr>
          <w:tab/>
        </w:r>
        <w:r w:rsidR="00F17546" w:rsidRPr="00F17546">
          <w:rPr>
            <w:rStyle w:val="Collegamentoipertestuale"/>
            <w:noProof/>
            <w:sz w:val="20"/>
            <w:szCs w:val="20"/>
          </w:rPr>
          <w:t>Le misure di sostegno del Cantone</w:t>
        </w:r>
        <w:r w:rsidR="00F17546" w:rsidRPr="00F17546">
          <w:rPr>
            <w:noProof/>
            <w:webHidden/>
            <w:sz w:val="20"/>
            <w:szCs w:val="20"/>
          </w:rPr>
          <w:tab/>
        </w:r>
        <w:r w:rsidR="00F17546" w:rsidRPr="00F17546">
          <w:rPr>
            <w:noProof/>
            <w:webHidden/>
            <w:sz w:val="20"/>
            <w:szCs w:val="20"/>
          </w:rPr>
          <w:fldChar w:fldCharType="begin"/>
        </w:r>
        <w:r w:rsidR="00F17546" w:rsidRPr="00F17546">
          <w:rPr>
            <w:noProof/>
            <w:webHidden/>
            <w:sz w:val="20"/>
            <w:szCs w:val="20"/>
          </w:rPr>
          <w:instrText xml:space="preserve"> PAGEREF _Toc20732499 \h </w:instrText>
        </w:r>
        <w:r w:rsidR="00F17546" w:rsidRPr="00F17546">
          <w:rPr>
            <w:noProof/>
            <w:webHidden/>
            <w:sz w:val="20"/>
            <w:szCs w:val="20"/>
          </w:rPr>
        </w:r>
        <w:r w:rsidR="00F17546" w:rsidRPr="00F17546">
          <w:rPr>
            <w:noProof/>
            <w:webHidden/>
            <w:sz w:val="20"/>
            <w:szCs w:val="20"/>
          </w:rPr>
          <w:fldChar w:fldCharType="separate"/>
        </w:r>
        <w:r>
          <w:rPr>
            <w:noProof/>
            <w:webHidden/>
            <w:sz w:val="20"/>
            <w:szCs w:val="20"/>
          </w:rPr>
          <w:t>4</w:t>
        </w:r>
        <w:r w:rsidR="00F17546" w:rsidRPr="00F17546">
          <w:rPr>
            <w:noProof/>
            <w:webHidden/>
            <w:sz w:val="20"/>
            <w:szCs w:val="20"/>
          </w:rPr>
          <w:fldChar w:fldCharType="end"/>
        </w:r>
      </w:hyperlink>
    </w:p>
    <w:p w:rsidR="00F17546" w:rsidRPr="00F17546" w:rsidRDefault="003B5220" w:rsidP="00F17546">
      <w:pPr>
        <w:pStyle w:val="Sommario1"/>
        <w:rPr>
          <w:rFonts w:asciiTheme="minorHAnsi" w:eastAsiaTheme="minorEastAsia" w:hAnsiTheme="minorHAnsi" w:cstheme="minorBidi"/>
          <w:lang w:val="it-CH" w:eastAsia="it-CH"/>
        </w:rPr>
      </w:pPr>
      <w:hyperlink w:anchor="_Toc20732500" w:history="1">
        <w:r w:rsidR="00F17546" w:rsidRPr="00F17546">
          <w:rPr>
            <w:rStyle w:val="Collegamentoipertestuale"/>
          </w:rPr>
          <w:t>2.</w:t>
        </w:r>
        <w:r w:rsidR="00F17546" w:rsidRPr="00F17546">
          <w:rPr>
            <w:rFonts w:asciiTheme="minorHAnsi" w:eastAsiaTheme="minorEastAsia" w:hAnsiTheme="minorHAnsi" w:cstheme="minorBidi"/>
            <w:lang w:val="it-CH" w:eastAsia="it-CH"/>
          </w:rPr>
          <w:tab/>
        </w:r>
        <w:r w:rsidR="00F17546" w:rsidRPr="00F17546">
          <w:rPr>
            <w:rStyle w:val="Collegamentoipertestuale"/>
          </w:rPr>
          <w:t>L'ITER CONOSCIUTO DAL PROGETTO AGGREGATIVO</w:t>
        </w:r>
        <w:r w:rsidR="00F17546" w:rsidRPr="00F17546">
          <w:rPr>
            <w:webHidden/>
          </w:rPr>
          <w:tab/>
        </w:r>
        <w:r w:rsidR="00F17546" w:rsidRPr="00F17546">
          <w:rPr>
            <w:webHidden/>
          </w:rPr>
          <w:fldChar w:fldCharType="begin"/>
        </w:r>
        <w:r w:rsidR="00F17546" w:rsidRPr="00F17546">
          <w:rPr>
            <w:webHidden/>
          </w:rPr>
          <w:instrText xml:space="preserve"> PAGEREF _Toc20732500 \h </w:instrText>
        </w:r>
        <w:r w:rsidR="00F17546" w:rsidRPr="00F17546">
          <w:rPr>
            <w:webHidden/>
          </w:rPr>
        </w:r>
        <w:r w:rsidR="00F17546" w:rsidRPr="00F17546">
          <w:rPr>
            <w:webHidden/>
          </w:rPr>
          <w:fldChar w:fldCharType="separate"/>
        </w:r>
        <w:r>
          <w:rPr>
            <w:webHidden/>
          </w:rPr>
          <w:t>6</w:t>
        </w:r>
        <w:r w:rsidR="00F17546" w:rsidRPr="00F17546">
          <w:rPr>
            <w:webHidden/>
          </w:rPr>
          <w:fldChar w:fldCharType="end"/>
        </w:r>
      </w:hyperlink>
    </w:p>
    <w:p w:rsidR="00F17546" w:rsidRPr="00F17546" w:rsidRDefault="003B5220" w:rsidP="00F17546">
      <w:pPr>
        <w:pStyle w:val="Sommario2"/>
        <w:tabs>
          <w:tab w:val="left" w:pos="660"/>
          <w:tab w:val="right" w:leader="dot" w:pos="9628"/>
        </w:tabs>
        <w:jc w:val="left"/>
        <w:rPr>
          <w:rFonts w:asciiTheme="minorHAnsi" w:eastAsiaTheme="minorEastAsia" w:hAnsiTheme="minorHAnsi" w:cstheme="minorBidi"/>
          <w:noProof/>
          <w:sz w:val="20"/>
          <w:szCs w:val="20"/>
          <w:lang w:val="it-CH" w:eastAsia="it-CH"/>
        </w:rPr>
      </w:pPr>
      <w:hyperlink w:anchor="_Toc20732501" w:history="1">
        <w:r w:rsidR="00F17546" w:rsidRPr="00F17546">
          <w:rPr>
            <w:rStyle w:val="Collegamentoipertestuale"/>
            <w:noProof/>
            <w:sz w:val="20"/>
            <w:szCs w:val="20"/>
          </w:rPr>
          <w:t>2.1</w:t>
        </w:r>
        <w:r w:rsidR="00F17546" w:rsidRPr="00F17546">
          <w:rPr>
            <w:rFonts w:asciiTheme="minorHAnsi" w:eastAsiaTheme="minorEastAsia" w:hAnsiTheme="minorHAnsi" w:cstheme="minorBidi"/>
            <w:noProof/>
            <w:sz w:val="20"/>
            <w:szCs w:val="20"/>
            <w:lang w:val="it-CH" w:eastAsia="it-CH"/>
          </w:rPr>
          <w:tab/>
        </w:r>
        <w:r w:rsidR="00F17546" w:rsidRPr="00F17546">
          <w:rPr>
            <w:rStyle w:val="Collegamentoipertestuale"/>
            <w:noProof/>
            <w:sz w:val="20"/>
            <w:szCs w:val="20"/>
          </w:rPr>
          <w:t>Un progetto promosso dalle volontà locali</w:t>
        </w:r>
        <w:r w:rsidR="00F17546" w:rsidRPr="00F17546">
          <w:rPr>
            <w:noProof/>
            <w:webHidden/>
            <w:sz w:val="20"/>
            <w:szCs w:val="20"/>
          </w:rPr>
          <w:tab/>
        </w:r>
        <w:r w:rsidR="00F17546" w:rsidRPr="00F17546">
          <w:rPr>
            <w:noProof/>
            <w:webHidden/>
            <w:sz w:val="20"/>
            <w:szCs w:val="20"/>
          </w:rPr>
          <w:fldChar w:fldCharType="begin"/>
        </w:r>
        <w:r w:rsidR="00F17546" w:rsidRPr="00F17546">
          <w:rPr>
            <w:noProof/>
            <w:webHidden/>
            <w:sz w:val="20"/>
            <w:szCs w:val="20"/>
          </w:rPr>
          <w:instrText xml:space="preserve"> PAGEREF _Toc20732501 \h </w:instrText>
        </w:r>
        <w:r w:rsidR="00F17546" w:rsidRPr="00F17546">
          <w:rPr>
            <w:noProof/>
            <w:webHidden/>
            <w:sz w:val="20"/>
            <w:szCs w:val="20"/>
          </w:rPr>
        </w:r>
        <w:r w:rsidR="00F17546" w:rsidRPr="00F17546">
          <w:rPr>
            <w:noProof/>
            <w:webHidden/>
            <w:sz w:val="20"/>
            <w:szCs w:val="20"/>
          </w:rPr>
          <w:fldChar w:fldCharType="separate"/>
        </w:r>
        <w:r>
          <w:rPr>
            <w:noProof/>
            <w:webHidden/>
            <w:sz w:val="20"/>
            <w:szCs w:val="20"/>
          </w:rPr>
          <w:t>6</w:t>
        </w:r>
        <w:r w:rsidR="00F17546" w:rsidRPr="00F17546">
          <w:rPr>
            <w:noProof/>
            <w:webHidden/>
            <w:sz w:val="20"/>
            <w:szCs w:val="20"/>
          </w:rPr>
          <w:fldChar w:fldCharType="end"/>
        </w:r>
      </w:hyperlink>
    </w:p>
    <w:p w:rsidR="00F17546" w:rsidRPr="00F17546" w:rsidRDefault="003B5220" w:rsidP="00F17546">
      <w:pPr>
        <w:pStyle w:val="Sommario2"/>
        <w:tabs>
          <w:tab w:val="left" w:pos="660"/>
          <w:tab w:val="right" w:leader="dot" w:pos="9628"/>
        </w:tabs>
        <w:jc w:val="left"/>
        <w:rPr>
          <w:rFonts w:asciiTheme="minorHAnsi" w:eastAsiaTheme="minorEastAsia" w:hAnsiTheme="minorHAnsi" w:cstheme="minorBidi"/>
          <w:noProof/>
          <w:sz w:val="20"/>
          <w:szCs w:val="20"/>
          <w:lang w:val="it-CH" w:eastAsia="it-CH"/>
        </w:rPr>
      </w:pPr>
      <w:hyperlink w:anchor="_Toc20732502" w:history="1">
        <w:r w:rsidR="00F17546" w:rsidRPr="00F17546">
          <w:rPr>
            <w:rStyle w:val="Collegamentoipertestuale"/>
            <w:noProof/>
            <w:sz w:val="20"/>
            <w:szCs w:val="20"/>
          </w:rPr>
          <w:t>2.2</w:t>
        </w:r>
        <w:r w:rsidR="00F17546" w:rsidRPr="00F17546">
          <w:rPr>
            <w:rFonts w:asciiTheme="minorHAnsi" w:eastAsiaTheme="minorEastAsia" w:hAnsiTheme="minorHAnsi" w:cstheme="minorBidi"/>
            <w:noProof/>
            <w:sz w:val="20"/>
            <w:szCs w:val="20"/>
            <w:lang w:val="it-CH" w:eastAsia="it-CH"/>
          </w:rPr>
          <w:tab/>
        </w:r>
        <w:r w:rsidR="00F17546" w:rsidRPr="00F17546">
          <w:rPr>
            <w:rStyle w:val="Collegamentoipertestuale"/>
            <w:noProof/>
            <w:sz w:val="20"/>
            <w:szCs w:val="20"/>
          </w:rPr>
          <w:t>La votazione consultiva: esito e successivi sviluppi</w:t>
        </w:r>
        <w:r w:rsidR="00F17546" w:rsidRPr="00F17546">
          <w:rPr>
            <w:noProof/>
            <w:webHidden/>
            <w:sz w:val="20"/>
            <w:szCs w:val="20"/>
          </w:rPr>
          <w:tab/>
        </w:r>
        <w:r w:rsidR="00F17546" w:rsidRPr="00F17546">
          <w:rPr>
            <w:noProof/>
            <w:webHidden/>
            <w:sz w:val="20"/>
            <w:szCs w:val="20"/>
          </w:rPr>
          <w:fldChar w:fldCharType="begin"/>
        </w:r>
        <w:r w:rsidR="00F17546" w:rsidRPr="00F17546">
          <w:rPr>
            <w:noProof/>
            <w:webHidden/>
            <w:sz w:val="20"/>
            <w:szCs w:val="20"/>
          </w:rPr>
          <w:instrText xml:space="preserve"> PAGEREF _Toc20732502 \h </w:instrText>
        </w:r>
        <w:r w:rsidR="00F17546" w:rsidRPr="00F17546">
          <w:rPr>
            <w:noProof/>
            <w:webHidden/>
            <w:sz w:val="20"/>
            <w:szCs w:val="20"/>
          </w:rPr>
        </w:r>
        <w:r w:rsidR="00F17546" w:rsidRPr="00F17546">
          <w:rPr>
            <w:noProof/>
            <w:webHidden/>
            <w:sz w:val="20"/>
            <w:szCs w:val="20"/>
          </w:rPr>
          <w:fldChar w:fldCharType="separate"/>
        </w:r>
        <w:r>
          <w:rPr>
            <w:noProof/>
            <w:webHidden/>
            <w:sz w:val="20"/>
            <w:szCs w:val="20"/>
          </w:rPr>
          <w:t>6</w:t>
        </w:r>
        <w:r w:rsidR="00F17546" w:rsidRPr="00F17546">
          <w:rPr>
            <w:noProof/>
            <w:webHidden/>
            <w:sz w:val="20"/>
            <w:szCs w:val="20"/>
          </w:rPr>
          <w:fldChar w:fldCharType="end"/>
        </w:r>
      </w:hyperlink>
    </w:p>
    <w:p w:rsidR="00F17546" w:rsidRPr="00F17546" w:rsidRDefault="003B5220" w:rsidP="00F17546">
      <w:pPr>
        <w:pStyle w:val="Sommario2"/>
        <w:tabs>
          <w:tab w:val="left" w:pos="660"/>
          <w:tab w:val="right" w:leader="dot" w:pos="9628"/>
        </w:tabs>
        <w:jc w:val="left"/>
        <w:rPr>
          <w:rFonts w:asciiTheme="minorHAnsi" w:eastAsiaTheme="minorEastAsia" w:hAnsiTheme="minorHAnsi" w:cstheme="minorBidi"/>
          <w:noProof/>
          <w:sz w:val="20"/>
          <w:szCs w:val="20"/>
          <w:lang w:val="it-CH" w:eastAsia="it-CH"/>
        </w:rPr>
      </w:pPr>
      <w:hyperlink w:anchor="_Toc20732503" w:history="1">
        <w:r w:rsidR="00F17546" w:rsidRPr="00F17546">
          <w:rPr>
            <w:rStyle w:val="Collegamentoipertestuale"/>
            <w:noProof/>
            <w:sz w:val="20"/>
            <w:szCs w:val="20"/>
          </w:rPr>
          <w:t>2.3</w:t>
        </w:r>
        <w:r w:rsidR="00F17546" w:rsidRPr="00F17546">
          <w:rPr>
            <w:rFonts w:asciiTheme="minorHAnsi" w:eastAsiaTheme="minorEastAsia" w:hAnsiTheme="minorHAnsi" w:cstheme="minorBidi"/>
            <w:noProof/>
            <w:sz w:val="20"/>
            <w:szCs w:val="20"/>
            <w:lang w:val="it-CH" w:eastAsia="it-CH"/>
          </w:rPr>
          <w:tab/>
        </w:r>
        <w:r w:rsidR="00F17546" w:rsidRPr="00F17546">
          <w:rPr>
            <w:rStyle w:val="Collegamentoipertestuale"/>
            <w:noProof/>
            <w:sz w:val="20"/>
            <w:szCs w:val="20"/>
          </w:rPr>
          <w:t>La petizione "Per l'integrazione di Sessa nel progetto aggregativo di Tresa"</w:t>
        </w:r>
        <w:r w:rsidR="00F17546" w:rsidRPr="00F17546">
          <w:rPr>
            <w:noProof/>
            <w:webHidden/>
            <w:sz w:val="20"/>
            <w:szCs w:val="20"/>
          </w:rPr>
          <w:tab/>
        </w:r>
        <w:r w:rsidR="00F17546" w:rsidRPr="00F17546">
          <w:rPr>
            <w:noProof/>
            <w:webHidden/>
            <w:sz w:val="20"/>
            <w:szCs w:val="20"/>
          </w:rPr>
          <w:fldChar w:fldCharType="begin"/>
        </w:r>
        <w:r w:rsidR="00F17546" w:rsidRPr="00F17546">
          <w:rPr>
            <w:noProof/>
            <w:webHidden/>
            <w:sz w:val="20"/>
            <w:szCs w:val="20"/>
          </w:rPr>
          <w:instrText xml:space="preserve"> PAGEREF _Toc20732503 \h </w:instrText>
        </w:r>
        <w:r w:rsidR="00F17546" w:rsidRPr="00F17546">
          <w:rPr>
            <w:noProof/>
            <w:webHidden/>
            <w:sz w:val="20"/>
            <w:szCs w:val="20"/>
          </w:rPr>
        </w:r>
        <w:r w:rsidR="00F17546" w:rsidRPr="00F17546">
          <w:rPr>
            <w:noProof/>
            <w:webHidden/>
            <w:sz w:val="20"/>
            <w:szCs w:val="20"/>
          </w:rPr>
          <w:fldChar w:fldCharType="separate"/>
        </w:r>
        <w:r>
          <w:rPr>
            <w:noProof/>
            <w:webHidden/>
            <w:sz w:val="20"/>
            <w:szCs w:val="20"/>
          </w:rPr>
          <w:t>7</w:t>
        </w:r>
        <w:r w:rsidR="00F17546" w:rsidRPr="00F17546">
          <w:rPr>
            <w:noProof/>
            <w:webHidden/>
            <w:sz w:val="20"/>
            <w:szCs w:val="20"/>
          </w:rPr>
          <w:fldChar w:fldCharType="end"/>
        </w:r>
      </w:hyperlink>
    </w:p>
    <w:p w:rsidR="00F17546" w:rsidRPr="00F17546" w:rsidRDefault="003B5220" w:rsidP="00F17546">
      <w:pPr>
        <w:pStyle w:val="Sommario1"/>
        <w:rPr>
          <w:rFonts w:asciiTheme="minorHAnsi" w:eastAsiaTheme="minorEastAsia" w:hAnsiTheme="minorHAnsi" w:cstheme="minorBidi"/>
          <w:lang w:val="it-CH" w:eastAsia="it-CH"/>
        </w:rPr>
      </w:pPr>
      <w:hyperlink w:anchor="_Toc20732504" w:history="1">
        <w:r w:rsidR="00F17546" w:rsidRPr="00F17546">
          <w:rPr>
            <w:rStyle w:val="Collegamentoipertestuale"/>
          </w:rPr>
          <w:t>3.</w:t>
        </w:r>
        <w:r w:rsidR="00F17546" w:rsidRPr="00F17546">
          <w:rPr>
            <w:rFonts w:asciiTheme="minorHAnsi" w:eastAsiaTheme="minorEastAsia" w:hAnsiTheme="minorHAnsi" w:cstheme="minorBidi"/>
            <w:lang w:val="it-CH" w:eastAsia="it-CH"/>
          </w:rPr>
          <w:tab/>
        </w:r>
        <w:r w:rsidR="00F17546" w:rsidRPr="00F17546">
          <w:rPr>
            <w:rStyle w:val="Collegamentoipertestuale"/>
          </w:rPr>
          <w:t>LA POSIZIONE DEL CONSIGLIO DI STATO: UN'AGGREGAZIONE A TRE COMUNI</w:t>
        </w:r>
        <w:r w:rsidR="00F17546" w:rsidRPr="00F17546">
          <w:rPr>
            <w:webHidden/>
          </w:rPr>
          <w:tab/>
        </w:r>
        <w:r w:rsidR="00F17546" w:rsidRPr="00F17546">
          <w:rPr>
            <w:webHidden/>
          </w:rPr>
          <w:fldChar w:fldCharType="begin"/>
        </w:r>
        <w:r w:rsidR="00F17546" w:rsidRPr="00F17546">
          <w:rPr>
            <w:webHidden/>
          </w:rPr>
          <w:instrText xml:space="preserve"> PAGEREF _Toc20732504 \h </w:instrText>
        </w:r>
        <w:r w:rsidR="00F17546" w:rsidRPr="00F17546">
          <w:rPr>
            <w:webHidden/>
          </w:rPr>
        </w:r>
        <w:r w:rsidR="00F17546" w:rsidRPr="00F17546">
          <w:rPr>
            <w:webHidden/>
          </w:rPr>
          <w:fldChar w:fldCharType="separate"/>
        </w:r>
        <w:r>
          <w:rPr>
            <w:webHidden/>
          </w:rPr>
          <w:t>8</w:t>
        </w:r>
        <w:r w:rsidR="00F17546" w:rsidRPr="00F17546">
          <w:rPr>
            <w:webHidden/>
          </w:rPr>
          <w:fldChar w:fldCharType="end"/>
        </w:r>
      </w:hyperlink>
    </w:p>
    <w:p w:rsidR="00F17546" w:rsidRPr="00F17546" w:rsidRDefault="003B5220" w:rsidP="00F17546">
      <w:pPr>
        <w:pStyle w:val="Sommario1"/>
        <w:ind w:left="660" w:hanging="660"/>
        <w:rPr>
          <w:rFonts w:asciiTheme="minorHAnsi" w:eastAsiaTheme="minorEastAsia" w:hAnsiTheme="minorHAnsi" w:cstheme="minorBidi"/>
          <w:lang w:val="it-CH" w:eastAsia="it-CH"/>
        </w:rPr>
      </w:pPr>
      <w:hyperlink w:anchor="_Toc20732505" w:history="1">
        <w:r w:rsidR="00F17546" w:rsidRPr="00F17546">
          <w:rPr>
            <w:rStyle w:val="Collegamentoipertestuale"/>
          </w:rPr>
          <w:t>4.</w:t>
        </w:r>
        <w:r w:rsidR="00F17546" w:rsidRPr="00F17546">
          <w:rPr>
            <w:rFonts w:asciiTheme="minorHAnsi" w:eastAsiaTheme="minorEastAsia" w:hAnsiTheme="minorHAnsi" w:cstheme="minorBidi"/>
            <w:lang w:val="it-CH" w:eastAsia="it-CH"/>
          </w:rPr>
          <w:tab/>
        </w:r>
        <w:r w:rsidR="00F17546" w:rsidRPr="00F17546">
          <w:rPr>
            <w:rStyle w:val="Collegamentoipertestuale"/>
          </w:rPr>
          <w:t>I LAVORI DELLA COMMISSIONE COSTITUZIONE E LEGGI E DELLA SOTTOCOMMISSIONE "AGGREGAZIONI"</w:t>
        </w:r>
        <w:r w:rsidR="00F17546" w:rsidRPr="00F17546">
          <w:rPr>
            <w:webHidden/>
          </w:rPr>
          <w:tab/>
        </w:r>
        <w:r w:rsidR="00F17546" w:rsidRPr="00F17546">
          <w:rPr>
            <w:webHidden/>
          </w:rPr>
          <w:fldChar w:fldCharType="begin"/>
        </w:r>
        <w:r w:rsidR="00F17546" w:rsidRPr="00F17546">
          <w:rPr>
            <w:webHidden/>
          </w:rPr>
          <w:instrText xml:space="preserve"> PAGEREF _Toc20732505 \h </w:instrText>
        </w:r>
        <w:r w:rsidR="00F17546" w:rsidRPr="00F17546">
          <w:rPr>
            <w:webHidden/>
          </w:rPr>
        </w:r>
        <w:r w:rsidR="00F17546" w:rsidRPr="00F17546">
          <w:rPr>
            <w:webHidden/>
          </w:rPr>
          <w:fldChar w:fldCharType="separate"/>
        </w:r>
        <w:r>
          <w:rPr>
            <w:webHidden/>
          </w:rPr>
          <w:t>9</w:t>
        </w:r>
        <w:r w:rsidR="00F17546" w:rsidRPr="00F17546">
          <w:rPr>
            <w:webHidden/>
          </w:rPr>
          <w:fldChar w:fldCharType="end"/>
        </w:r>
      </w:hyperlink>
    </w:p>
    <w:p w:rsidR="00F17546" w:rsidRPr="00F17546" w:rsidRDefault="003B5220" w:rsidP="00F17546">
      <w:pPr>
        <w:pStyle w:val="Sommario1"/>
        <w:ind w:left="660" w:hanging="660"/>
        <w:rPr>
          <w:rFonts w:asciiTheme="minorHAnsi" w:eastAsiaTheme="minorEastAsia" w:hAnsiTheme="minorHAnsi" w:cstheme="minorBidi"/>
          <w:lang w:val="it-CH" w:eastAsia="it-CH"/>
        </w:rPr>
      </w:pPr>
      <w:hyperlink w:anchor="_Toc20732506" w:history="1">
        <w:r w:rsidR="00F17546" w:rsidRPr="00F17546">
          <w:rPr>
            <w:rStyle w:val="Collegamentoipertestuale"/>
          </w:rPr>
          <w:t>5.</w:t>
        </w:r>
        <w:r w:rsidR="00F17546" w:rsidRPr="00F17546">
          <w:rPr>
            <w:rFonts w:asciiTheme="minorHAnsi" w:eastAsiaTheme="minorEastAsia" w:hAnsiTheme="minorHAnsi" w:cstheme="minorBidi"/>
            <w:lang w:val="it-CH" w:eastAsia="it-CH"/>
          </w:rPr>
          <w:tab/>
        </w:r>
        <w:r w:rsidR="00F17546" w:rsidRPr="00F17546">
          <w:rPr>
            <w:rStyle w:val="Collegamentoipertestuale"/>
          </w:rPr>
          <w:t>LE RIFLESSIONI POLITICHE E GIURIDICHE DELLA SOTTOCOMMISSIONE E DELLA COMMISSIONE: L'AGGREGAZIONE IN VIA COATTA DI SESSA</w:t>
        </w:r>
        <w:r w:rsidR="00F17546" w:rsidRPr="00F17546">
          <w:rPr>
            <w:webHidden/>
          </w:rPr>
          <w:tab/>
        </w:r>
        <w:r w:rsidR="00F17546" w:rsidRPr="00F17546">
          <w:rPr>
            <w:webHidden/>
          </w:rPr>
          <w:fldChar w:fldCharType="begin"/>
        </w:r>
        <w:r w:rsidR="00F17546" w:rsidRPr="00F17546">
          <w:rPr>
            <w:webHidden/>
          </w:rPr>
          <w:instrText xml:space="preserve"> PAGEREF _Toc20732506 \h </w:instrText>
        </w:r>
        <w:r w:rsidR="00F17546" w:rsidRPr="00F17546">
          <w:rPr>
            <w:webHidden/>
          </w:rPr>
        </w:r>
        <w:r w:rsidR="00F17546" w:rsidRPr="00F17546">
          <w:rPr>
            <w:webHidden/>
          </w:rPr>
          <w:fldChar w:fldCharType="separate"/>
        </w:r>
        <w:r>
          <w:rPr>
            <w:webHidden/>
          </w:rPr>
          <w:t>10</w:t>
        </w:r>
        <w:r w:rsidR="00F17546" w:rsidRPr="00F17546">
          <w:rPr>
            <w:webHidden/>
          </w:rPr>
          <w:fldChar w:fldCharType="end"/>
        </w:r>
      </w:hyperlink>
    </w:p>
    <w:p w:rsidR="00F17546" w:rsidRPr="00F17546" w:rsidRDefault="003B5220" w:rsidP="00F17546">
      <w:pPr>
        <w:pStyle w:val="Sommario2"/>
        <w:tabs>
          <w:tab w:val="left" w:pos="660"/>
          <w:tab w:val="right" w:leader="dot" w:pos="9628"/>
        </w:tabs>
        <w:ind w:left="660" w:hanging="660"/>
        <w:jc w:val="left"/>
        <w:rPr>
          <w:rFonts w:asciiTheme="minorHAnsi" w:eastAsiaTheme="minorEastAsia" w:hAnsiTheme="minorHAnsi" w:cstheme="minorBidi"/>
          <w:noProof/>
          <w:sz w:val="20"/>
          <w:szCs w:val="20"/>
          <w:lang w:val="it-CH" w:eastAsia="it-CH"/>
        </w:rPr>
      </w:pPr>
      <w:hyperlink w:anchor="_Toc20732507" w:history="1">
        <w:r w:rsidR="00F17546" w:rsidRPr="00F17546">
          <w:rPr>
            <w:rStyle w:val="Collegamentoipertestuale"/>
            <w:noProof/>
            <w:sz w:val="20"/>
            <w:szCs w:val="20"/>
            <w:lang w:val="it-CH"/>
          </w:rPr>
          <w:t>5</w:t>
        </w:r>
        <w:r w:rsidR="00F17546" w:rsidRPr="00F17546">
          <w:rPr>
            <w:rStyle w:val="Collegamentoipertestuale"/>
            <w:noProof/>
            <w:sz w:val="20"/>
            <w:szCs w:val="20"/>
          </w:rPr>
          <w:t>.1</w:t>
        </w:r>
        <w:r w:rsidR="00F17546" w:rsidRPr="00F17546">
          <w:rPr>
            <w:rFonts w:asciiTheme="minorHAnsi" w:eastAsiaTheme="minorEastAsia" w:hAnsiTheme="minorHAnsi" w:cstheme="minorBidi"/>
            <w:noProof/>
            <w:sz w:val="20"/>
            <w:szCs w:val="20"/>
            <w:lang w:val="it-CH" w:eastAsia="it-CH"/>
          </w:rPr>
          <w:tab/>
        </w:r>
        <w:r w:rsidR="00F17546" w:rsidRPr="00F17546">
          <w:rPr>
            <w:rStyle w:val="Collegamentoipertestuale"/>
            <w:noProof/>
            <w:sz w:val="20"/>
            <w:szCs w:val="20"/>
          </w:rPr>
          <w:t xml:space="preserve">Valutazione dell'interesse generale, degli obiettivi di legge e del Piano cantonale delle </w:t>
        </w:r>
        <w:r w:rsidR="00F17546">
          <w:rPr>
            <w:rStyle w:val="Collegamentoipertestuale"/>
            <w:noProof/>
            <w:sz w:val="20"/>
            <w:szCs w:val="20"/>
          </w:rPr>
          <w:br/>
        </w:r>
        <w:r w:rsidR="00F17546" w:rsidRPr="00F17546">
          <w:rPr>
            <w:rStyle w:val="Collegamentoipertestuale"/>
            <w:noProof/>
            <w:sz w:val="20"/>
            <w:szCs w:val="20"/>
          </w:rPr>
          <w:t>aggregazioni (art. 8 cpv. 1 LAggr)</w:t>
        </w:r>
        <w:r w:rsidR="00F17546" w:rsidRPr="00F17546">
          <w:rPr>
            <w:noProof/>
            <w:webHidden/>
            <w:sz w:val="20"/>
            <w:szCs w:val="20"/>
          </w:rPr>
          <w:tab/>
        </w:r>
        <w:r w:rsidR="00F17546" w:rsidRPr="00F17546">
          <w:rPr>
            <w:noProof/>
            <w:webHidden/>
            <w:sz w:val="20"/>
            <w:szCs w:val="20"/>
          </w:rPr>
          <w:fldChar w:fldCharType="begin"/>
        </w:r>
        <w:r w:rsidR="00F17546" w:rsidRPr="00F17546">
          <w:rPr>
            <w:noProof/>
            <w:webHidden/>
            <w:sz w:val="20"/>
            <w:szCs w:val="20"/>
          </w:rPr>
          <w:instrText xml:space="preserve"> PAGEREF _Toc20732507 \h </w:instrText>
        </w:r>
        <w:r w:rsidR="00F17546" w:rsidRPr="00F17546">
          <w:rPr>
            <w:noProof/>
            <w:webHidden/>
            <w:sz w:val="20"/>
            <w:szCs w:val="20"/>
          </w:rPr>
        </w:r>
        <w:r w:rsidR="00F17546" w:rsidRPr="00F17546">
          <w:rPr>
            <w:noProof/>
            <w:webHidden/>
            <w:sz w:val="20"/>
            <w:szCs w:val="20"/>
          </w:rPr>
          <w:fldChar w:fldCharType="separate"/>
        </w:r>
        <w:r>
          <w:rPr>
            <w:noProof/>
            <w:webHidden/>
            <w:sz w:val="20"/>
            <w:szCs w:val="20"/>
          </w:rPr>
          <w:t>11</w:t>
        </w:r>
        <w:r w:rsidR="00F17546" w:rsidRPr="00F17546">
          <w:rPr>
            <w:noProof/>
            <w:webHidden/>
            <w:sz w:val="20"/>
            <w:szCs w:val="20"/>
          </w:rPr>
          <w:fldChar w:fldCharType="end"/>
        </w:r>
      </w:hyperlink>
    </w:p>
    <w:p w:rsidR="00F17546" w:rsidRPr="00F17546" w:rsidRDefault="003B5220" w:rsidP="00F17546">
      <w:pPr>
        <w:pStyle w:val="Sommario2"/>
        <w:tabs>
          <w:tab w:val="left" w:pos="660"/>
          <w:tab w:val="right" w:leader="dot" w:pos="9628"/>
        </w:tabs>
        <w:jc w:val="left"/>
        <w:rPr>
          <w:rFonts w:asciiTheme="minorHAnsi" w:eastAsiaTheme="minorEastAsia" w:hAnsiTheme="minorHAnsi" w:cstheme="minorBidi"/>
          <w:noProof/>
          <w:sz w:val="20"/>
          <w:szCs w:val="20"/>
          <w:lang w:val="it-CH" w:eastAsia="it-CH"/>
        </w:rPr>
      </w:pPr>
      <w:hyperlink w:anchor="_Toc20732508" w:history="1">
        <w:r w:rsidR="00F17546" w:rsidRPr="00F17546">
          <w:rPr>
            <w:rStyle w:val="Collegamentoipertestuale"/>
            <w:noProof/>
            <w:sz w:val="20"/>
            <w:szCs w:val="20"/>
          </w:rPr>
          <w:t>5.2</w:t>
        </w:r>
        <w:r w:rsidR="00F17546" w:rsidRPr="00F17546">
          <w:rPr>
            <w:rFonts w:asciiTheme="minorHAnsi" w:eastAsiaTheme="minorEastAsia" w:hAnsiTheme="minorHAnsi" w:cstheme="minorBidi"/>
            <w:noProof/>
            <w:sz w:val="20"/>
            <w:szCs w:val="20"/>
            <w:lang w:val="it-CH" w:eastAsia="it-CH"/>
          </w:rPr>
          <w:tab/>
        </w:r>
        <w:r w:rsidR="00F17546" w:rsidRPr="00F17546">
          <w:rPr>
            <w:rStyle w:val="Collegamentoipertestuale"/>
            <w:noProof/>
            <w:sz w:val="20"/>
            <w:szCs w:val="20"/>
          </w:rPr>
          <w:t>Esito complessivo della votazione consultiva nel comprensorio (art. 9 LAggr)</w:t>
        </w:r>
        <w:r w:rsidR="00F17546" w:rsidRPr="00F17546">
          <w:rPr>
            <w:noProof/>
            <w:webHidden/>
            <w:sz w:val="20"/>
            <w:szCs w:val="20"/>
          </w:rPr>
          <w:tab/>
        </w:r>
        <w:r w:rsidR="00F17546" w:rsidRPr="00F17546">
          <w:rPr>
            <w:noProof/>
            <w:webHidden/>
            <w:sz w:val="20"/>
            <w:szCs w:val="20"/>
          </w:rPr>
          <w:fldChar w:fldCharType="begin"/>
        </w:r>
        <w:r w:rsidR="00F17546" w:rsidRPr="00F17546">
          <w:rPr>
            <w:noProof/>
            <w:webHidden/>
            <w:sz w:val="20"/>
            <w:szCs w:val="20"/>
          </w:rPr>
          <w:instrText xml:space="preserve"> PAGEREF _Toc20732508 \h </w:instrText>
        </w:r>
        <w:r w:rsidR="00F17546" w:rsidRPr="00F17546">
          <w:rPr>
            <w:noProof/>
            <w:webHidden/>
            <w:sz w:val="20"/>
            <w:szCs w:val="20"/>
          </w:rPr>
        </w:r>
        <w:r w:rsidR="00F17546" w:rsidRPr="00F17546">
          <w:rPr>
            <w:noProof/>
            <w:webHidden/>
            <w:sz w:val="20"/>
            <w:szCs w:val="20"/>
          </w:rPr>
          <w:fldChar w:fldCharType="separate"/>
        </w:r>
        <w:r>
          <w:rPr>
            <w:noProof/>
            <w:webHidden/>
            <w:sz w:val="20"/>
            <w:szCs w:val="20"/>
          </w:rPr>
          <w:t>12</w:t>
        </w:r>
        <w:r w:rsidR="00F17546" w:rsidRPr="00F17546">
          <w:rPr>
            <w:noProof/>
            <w:webHidden/>
            <w:sz w:val="20"/>
            <w:szCs w:val="20"/>
          </w:rPr>
          <w:fldChar w:fldCharType="end"/>
        </w:r>
      </w:hyperlink>
    </w:p>
    <w:p w:rsidR="00F17546" w:rsidRPr="00F17546" w:rsidRDefault="003B5220" w:rsidP="00F17546">
      <w:pPr>
        <w:pStyle w:val="Sommario2"/>
        <w:tabs>
          <w:tab w:val="left" w:pos="660"/>
          <w:tab w:val="right" w:leader="dot" w:pos="9628"/>
        </w:tabs>
        <w:jc w:val="left"/>
        <w:rPr>
          <w:rFonts w:asciiTheme="minorHAnsi" w:eastAsiaTheme="minorEastAsia" w:hAnsiTheme="minorHAnsi" w:cstheme="minorBidi"/>
          <w:noProof/>
          <w:sz w:val="20"/>
          <w:szCs w:val="20"/>
          <w:lang w:val="it-CH" w:eastAsia="it-CH"/>
        </w:rPr>
      </w:pPr>
      <w:hyperlink w:anchor="_Toc20732509" w:history="1">
        <w:r w:rsidR="00F17546" w:rsidRPr="00F17546">
          <w:rPr>
            <w:rStyle w:val="Collegamentoipertestuale"/>
            <w:noProof/>
            <w:sz w:val="20"/>
            <w:szCs w:val="20"/>
            <w:lang w:val="it-CH"/>
          </w:rPr>
          <w:t>5</w:t>
        </w:r>
        <w:r w:rsidR="00F17546" w:rsidRPr="00F17546">
          <w:rPr>
            <w:rStyle w:val="Collegamentoipertestuale"/>
            <w:noProof/>
            <w:sz w:val="20"/>
            <w:szCs w:val="20"/>
          </w:rPr>
          <w:t>.3</w:t>
        </w:r>
        <w:r w:rsidR="00F17546" w:rsidRPr="00F17546">
          <w:rPr>
            <w:rFonts w:asciiTheme="minorHAnsi" w:eastAsiaTheme="minorEastAsia" w:hAnsiTheme="minorHAnsi" w:cstheme="minorBidi"/>
            <w:noProof/>
            <w:sz w:val="20"/>
            <w:szCs w:val="20"/>
            <w:lang w:val="it-CH" w:eastAsia="it-CH"/>
          </w:rPr>
          <w:tab/>
        </w:r>
        <w:r w:rsidR="00F17546" w:rsidRPr="00F17546">
          <w:rPr>
            <w:rStyle w:val="Collegamentoipertestuale"/>
            <w:noProof/>
            <w:sz w:val="20"/>
            <w:szCs w:val="20"/>
          </w:rPr>
          <w:t>Necessità di coinvolgere Sessa nell'aggregazione di Tresa (art. 9 lett. a) e-b) LAggr)</w:t>
        </w:r>
        <w:r w:rsidR="00F17546" w:rsidRPr="00F17546">
          <w:rPr>
            <w:noProof/>
            <w:webHidden/>
            <w:sz w:val="20"/>
            <w:szCs w:val="20"/>
          </w:rPr>
          <w:tab/>
        </w:r>
        <w:r w:rsidR="00F17546" w:rsidRPr="00F17546">
          <w:rPr>
            <w:noProof/>
            <w:webHidden/>
            <w:sz w:val="20"/>
            <w:szCs w:val="20"/>
          </w:rPr>
          <w:fldChar w:fldCharType="begin"/>
        </w:r>
        <w:r w:rsidR="00F17546" w:rsidRPr="00F17546">
          <w:rPr>
            <w:noProof/>
            <w:webHidden/>
            <w:sz w:val="20"/>
            <w:szCs w:val="20"/>
          </w:rPr>
          <w:instrText xml:space="preserve"> PAGEREF _Toc20732509 \h </w:instrText>
        </w:r>
        <w:r w:rsidR="00F17546" w:rsidRPr="00F17546">
          <w:rPr>
            <w:noProof/>
            <w:webHidden/>
            <w:sz w:val="20"/>
            <w:szCs w:val="20"/>
          </w:rPr>
        </w:r>
        <w:r w:rsidR="00F17546" w:rsidRPr="00F17546">
          <w:rPr>
            <w:noProof/>
            <w:webHidden/>
            <w:sz w:val="20"/>
            <w:szCs w:val="20"/>
          </w:rPr>
          <w:fldChar w:fldCharType="separate"/>
        </w:r>
        <w:r>
          <w:rPr>
            <w:noProof/>
            <w:webHidden/>
            <w:sz w:val="20"/>
            <w:szCs w:val="20"/>
          </w:rPr>
          <w:t>13</w:t>
        </w:r>
        <w:r w:rsidR="00F17546" w:rsidRPr="00F17546">
          <w:rPr>
            <w:noProof/>
            <w:webHidden/>
            <w:sz w:val="20"/>
            <w:szCs w:val="20"/>
          </w:rPr>
          <w:fldChar w:fldCharType="end"/>
        </w:r>
      </w:hyperlink>
    </w:p>
    <w:p w:rsidR="00F17546" w:rsidRPr="00F17546" w:rsidRDefault="003B5220" w:rsidP="00F17546">
      <w:pPr>
        <w:pStyle w:val="Sommario1"/>
        <w:rPr>
          <w:rFonts w:asciiTheme="minorHAnsi" w:eastAsiaTheme="minorEastAsia" w:hAnsiTheme="minorHAnsi" w:cstheme="minorBidi"/>
          <w:lang w:val="it-CH" w:eastAsia="it-CH"/>
        </w:rPr>
      </w:pPr>
      <w:hyperlink w:anchor="_Toc20732510" w:history="1">
        <w:r w:rsidR="00F17546" w:rsidRPr="00F17546">
          <w:rPr>
            <w:rStyle w:val="Collegamentoipertestuale"/>
          </w:rPr>
          <w:t>6.</w:t>
        </w:r>
        <w:r w:rsidR="00F17546" w:rsidRPr="00F17546">
          <w:rPr>
            <w:rFonts w:asciiTheme="minorHAnsi" w:eastAsiaTheme="minorEastAsia" w:hAnsiTheme="minorHAnsi" w:cstheme="minorBidi"/>
            <w:lang w:val="it-CH" w:eastAsia="it-CH"/>
          </w:rPr>
          <w:tab/>
        </w:r>
        <w:r w:rsidR="00F17546" w:rsidRPr="00F17546">
          <w:rPr>
            <w:rStyle w:val="Collegamentoipertestuale"/>
          </w:rPr>
          <w:t>COMMENTO AI SINGOLI ARTICOLI DEL DECRETO LEGISLATIVO</w:t>
        </w:r>
        <w:r w:rsidR="00F17546" w:rsidRPr="00F17546">
          <w:rPr>
            <w:webHidden/>
          </w:rPr>
          <w:tab/>
        </w:r>
        <w:r w:rsidR="00F17546" w:rsidRPr="00F17546">
          <w:rPr>
            <w:webHidden/>
          </w:rPr>
          <w:fldChar w:fldCharType="begin"/>
        </w:r>
        <w:r w:rsidR="00F17546" w:rsidRPr="00F17546">
          <w:rPr>
            <w:webHidden/>
          </w:rPr>
          <w:instrText xml:space="preserve"> PAGEREF _Toc20732510 \h </w:instrText>
        </w:r>
        <w:r w:rsidR="00F17546" w:rsidRPr="00F17546">
          <w:rPr>
            <w:webHidden/>
          </w:rPr>
        </w:r>
        <w:r w:rsidR="00F17546" w:rsidRPr="00F17546">
          <w:rPr>
            <w:webHidden/>
          </w:rPr>
          <w:fldChar w:fldCharType="separate"/>
        </w:r>
        <w:r>
          <w:rPr>
            <w:webHidden/>
          </w:rPr>
          <w:t>17</w:t>
        </w:r>
        <w:r w:rsidR="00F17546" w:rsidRPr="00F17546">
          <w:rPr>
            <w:webHidden/>
          </w:rPr>
          <w:fldChar w:fldCharType="end"/>
        </w:r>
      </w:hyperlink>
    </w:p>
    <w:p w:rsidR="00F17546" w:rsidRPr="00F17546" w:rsidRDefault="003B5220" w:rsidP="00F17546">
      <w:pPr>
        <w:pStyle w:val="Sommario1"/>
        <w:rPr>
          <w:rFonts w:asciiTheme="minorHAnsi" w:eastAsiaTheme="minorEastAsia" w:hAnsiTheme="minorHAnsi" w:cstheme="minorBidi"/>
          <w:lang w:val="it-CH" w:eastAsia="it-CH"/>
        </w:rPr>
      </w:pPr>
      <w:hyperlink w:anchor="_Toc20732511" w:history="1">
        <w:r w:rsidR="00F17546" w:rsidRPr="00F17546">
          <w:rPr>
            <w:rStyle w:val="Collegamentoipertestuale"/>
          </w:rPr>
          <w:t>7.</w:t>
        </w:r>
        <w:r w:rsidR="00F17546" w:rsidRPr="00F17546">
          <w:rPr>
            <w:rFonts w:asciiTheme="minorHAnsi" w:eastAsiaTheme="minorEastAsia" w:hAnsiTheme="minorHAnsi" w:cstheme="minorBidi"/>
            <w:lang w:val="it-CH" w:eastAsia="it-CH"/>
          </w:rPr>
          <w:tab/>
        </w:r>
        <w:r w:rsidR="00F17546" w:rsidRPr="00F17546">
          <w:rPr>
            <w:rStyle w:val="Collegamentoipertestuale"/>
          </w:rPr>
          <w:t>CONCLUSIONI</w:t>
        </w:r>
        <w:r w:rsidR="00F17546" w:rsidRPr="00F17546">
          <w:rPr>
            <w:webHidden/>
          </w:rPr>
          <w:tab/>
        </w:r>
        <w:r w:rsidR="00F17546" w:rsidRPr="00F17546">
          <w:rPr>
            <w:webHidden/>
          </w:rPr>
          <w:fldChar w:fldCharType="begin"/>
        </w:r>
        <w:r w:rsidR="00F17546" w:rsidRPr="00F17546">
          <w:rPr>
            <w:webHidden/>
          </w:rPr>
          <w:instrText xml:space="preserve"> PAGEREF _Toc20732511 \h </w:instrText>
        </w:r>
        <w:r w:rsidR="00F17546" w:rsidRPr="00F17546">
          <w:rPr>
            <w:webHidden/>
          </w:rPr>
        </w:r>
        <w:r w:rsidR="00F17546" w:rsidRPr="00F17546">
          <w:rPr>
            <w:webHidden/>
          </w:rPr>
          <w:fldChar w:fldCharType="separate"/>
        </w:r>
        <w:r>
          <w:rPr>
            <w:webHidden/>
          </w:rPr>
          <w:t>19</w:t>
        </w:r>
        <w:r w:rsidR="00F17546" w:rsidRPr="00F17546">
          <w:rPr>
            <w:webHidden/>
          </w:rPr>
          <w:fldChar w:fldCharType="end"/>
        </w:r>
      </w:hyperlink>
    </w:p>
    <w:p w:rsidR="00C24578" w:rsidRDefault="00F17546" w:rsidP="00F17546">
      <w:pPr>
        <w:jc w:val="left"/>
      </w:pPr>
      <w:r w:rsidRPr="00F17546">
        <w:rPr>
          <w:rFonts w:eastAsia="Calibri" w:cs="Times New Roman"/>
          <w:caps/>
          <w:sz w:val="20"/>
          <w:szCs w:val="20"/>
          <w:lang w:val="it-IT"/>
        </w:rPr>
        <w:fldChar w:fldCharType="end"/>
      </w:r>
      <w:r w:rsidR="00954B10">
        <w:br w:type="page"/>
      </w:r>
    </w:p>
    <w:p w:rsidR="00C24578" w:rsidRPr="004A6211" w:rsidRDefault="00C24578" w:rsidP="00FB63E7">
      <w:pPr>
        <w:pStyle w:val="Titolo1"/>
      </w:pPr>
      <w:bookmarkStart w:id="2" w:name="_Toc20732496"/>
      <w:r w:rsidRPr="0008302E">
        <w:lastRenderedPageBreak/>
        <w:t>1.</w:t>
      </w:r>
      <w:r w:rsidRPr="0008302E">
        <w:tab/>
      </w:r>
      <w:r w:rsidR="00FB63E7">
        <w:t>IL PROGETTO DI NUOVO COMUNE DI TRESA POSTO IN VOTAZIONE CONSULTIVA</w:t>
      </w:r>
      <w:bookmarkEnd w:id="2"/>
    </w:p>
    <w:p w:rsidR="00954B10" w:rsidRDefault="00954B10" w:rsidP="00954B10">
      <w:pPr>
        <w:rPr>
          <w:lang w:val="it-IT" w:eastAsia="it-IT"/>
        </w:rPr>
      </w:pPr>
      <w:r>
        <w:rPr>
          <w:lang w:val="it-IT" w:eastAsia="it-IT"/>
        </w:rPr>
        <w:t xml:space="preserve">Il progetto posto in votazione consultiva domenica 25 novembre 2018 prevedeva l'aggregazione dei Comuni di </w:t>
      </w:r>
      <w:proofErr w:type="spellStart"/>
      <w:r>
        <w:rPr>
          <w:lang w:val="it-IT" w:eastAsia="it-IT"/>
        </w:rPr>
        <w:t>Croglio</w:t>
      </w:r>
      <w:proofErr w:type="spellEnd"/>
      <w:r>
        <w:rPr>
          <w:lang w:val="it-IT" w:eastAsia="it-IT"/>
        </w:rPr>
        <w:t xml:space="preserve">, </w:t>
      </w:r>
      <w:proofErr w:type="spellStart"/>
      <w:r>
        <w:rPr>
          <w:lang w:val="it-IT" w:eastAsia="it-IT"/>
        </w:rPr>
        <w:t>Monteggio</w:t>
      </w:r>
      <w:proofErr w:type="spellEnd"/>
      <w:r>
        <w:rPr>
          <w:lang w:val="it-IT" w:eastAsia="it-IT"/>
        </w:rPr>
        <w:t>, Ponte Tresa e Sessa in un unico Comune denominato Tresa. L'ipotesi aggregativa rientrava nello scenario "Malcantone Ovest" del Piano cantonale delle aggregazioni e riuniva un territorio chiaramente identificabile che si snoda lungo la Valle collegata dal fiume Tresa, con quattro C</w:t>
      </w:r>
      <w:r w:rsidRPr="00F27F2B">
        <w:rPr>
          <w:lang w:val="it-IT" w:eastAsia="it-IT"/>
        </w:rPr>
        <w:t>omuni dal peso demografico analogo</w:t>
      </w:r>
      <w:r>
        <w:rPr>
          <w:lang w:val="it-IT" w:eastAsia="it-IT"/>
        </w:rPr>
        <w:t xml:space="preserve">, </w:t>
      </w:r>
      <w:r w:rsidRPr="00F27F2B">
        <w:rPr>
          <w:lang w:val="it-IT" w:eastAsia="it-IT"/>
        </w:rPr>
        <w:t>complemen</w:t>
      </w:r>
      <w:r>
        <w:rPr>
          <w:lang w:val="it-IT" w:eastAsia="it-IT"/>
        </w:rPr>
        <w:t xml:space="preserve">tari da diversi punti di vista e </w:t>
      </w:r>
      <w:r w:rsidRPr="00F27F2B">
        <w:rPr>
          <w:lang w:val="it-IT" w:eastAsia="it-IT"/>
        </w:rPr>
        <w:t>che già oggi sono collegati da molteplici</w:t>
      </w:r>
      <w:r>
        <w:rPr>
          <w:lang w:val="it-IT" w:eastAsia="it-IT"/>
        </w:rPr>
        <w:t xml:space="preserve"> </w:t>
      </w:r>
      <w:r w:rsidRPr="00F27F2B">
        <w:rPr>
          <w:lang w:val="it-IT" w:eastAsia="it-IT"/>
        </w:rPr>
        <w:t>interrelazioni istituzionali, economiche e sociali.</w:t>
      </w:r>
    </w:p>
    <w:p w:rsidR="00954B10" w:rsidRDefault="00954B10" w:rsidP="00954B10">
      <w:pPr>
        <w:rPr>
          <w:lang w:val="it-IT" w:eastAsia="it-IT"/>
        </w:rPr>
      </w:pPr>
    </w:p>
    <w:p w:rsidR="00954B10" w:rsidRDefault="00954B10" w:rsidP="00954B10">
      <w:pPr>
        <w:rPr>
          <w:lang w:val="it-IT" w:eastAsia="it-IT"/>
        </w:rPr>
      </w:pPr>
    </w:p>
    <w:p w:rsidR="00954B10" w:rsidRPr="00954B10" w:rsidRDefault="00954B10" w:rsidP="00C24578">
      <w:pPr>
        <w:pStyle w:val="Titolo2"/>
      </w:pPr>
      <w:bookmarkStart w:id="3" w:name="_Toc20732497"/>
      <w:r w:rsidRPr="00954B10">
        <w:t>1.1</w:t>
      </w:r>
      <w:r w:rsidRPr="00954B10">
        <w:tab/>
        <w:t>I quattro Comuni oggi</w:t>
      </w:r>
      <w:bookmarkEnd w:id="3"/>
    </w:p>
    <w:p w:rsidR="00954B10" w:rsidRDefault="00954B10" w:rsidP="00954B10">
      <w:pPr>
        <w:spacing w:before="120"/>
        <w:rPr>
          <w:lang w:val="it-IT" w:eastAsia="it-IT"/>
        </w:rPr>
      </w:pPr>
      <w:r>
        <w:t xml:space="preserve">Qui di seguito i dati più recenti relativi ai quattro Comuni: </w:t>
      </w:r>
    </w:p>
    <w:p w:rsidR="00954B10" w:rsidRPr="0082416E" w:rsidRDefault="00954B10" w:rsidP="00954B10">
      <w:pPr>
        <w:spacing w:after="120"/>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33"/>
        <w:gridCol w:w="1461"/>
        <w:gridCol w:w="1417"/>
        <w:gridCol w:w="1276"/>
        <w:gridCol w:w="1448"/>
      </w:tblGrid>
      <w:tr w:rsidR="00954B10" w:rsidRPr="007E25A6" w:rsidTr="003B414F">
        <w:tc>
          <w:tcPr>
            <w:tcW w:w="2943" w:type="dxa"/>
            <w:tcBorders>
              <w:top w:val="nil"/>
              <w:left w:val="nil"/>
              <w:bottom w:val="single" w:sz="4" w:space="0" w:color="auto"/>
              <w:right w:val="nil"/>
            </w:tcBorders>
            <w:shd w:val="clear" w:color="auto" w:fill="auto"/>
          </w:tcPr>
          <w:p w:rsidR="00954B10" w:rsidRPr="007E25A6" w:rsidRDefault="00954B10" w:rsidP="003B414F">
            <w:pPr>
              <w:rPr>
                <w:sz w:val="20"/>
                <w:szCs w:val="20"/>
                <w:lang w:eastAsia="it-IT"/>
              </w:rPr>
            </w:pPr>
          </w:p>
        </w:tc>
        <w:tc>
          <w:tcPr>
            <w:tcW w:w="1233" w:type="dxa"/>
            <w:tcBorders>
              <w:top w:val="nil"/>
              <w:left w:val="nil"/>
              <w:bottom w:val="single" w:sz="4" w:space="0" w:color="auto"/>
              <w:right w:val="nil"/>
            </w:tcBorders>
            <w:shd w:val="pct10" w:color="auto" w:fill="auto"/>
            <w:vAlign w:val="center"/>
          </w:tcPr>
          <w:p w:rsidR="00954B10" w:rsidRPr="007E25A6" w:rsidRDefault="00954B10" w:rsidP="003B414F">
            <w:pPr>
              <w:spacing w:before="40" w:after="40"/>
              <w:jc w:val="center"/>
              <w:rPr>
                <w:b/>
                <w:sz w:val="20"/>
                <w:szCs w:val="20"/>
                <w:lang w:eastAsia="it-IT"/>
              </w:rPr>
            </w:pPr>
            <w:r w:rsidRPr="007E25A6">
              <w:rPr>
                <w:b/>
                <w:sz w:val="20"/>
                <w:szCs w:val="20"/>
                <w:lang w:eastAsia="it-IT"/>
              </w:rPr>
              <w:t>CROGLIO</w:t>
            </w:r>
          </w:p>
        </w:tc>
        <w:tc>
          <w:tcPr>
            <w:tcW w:w="1461" w:type="dxa"/>
            <w:tcBorders>
              <w:top w:val="nil"/>
              <w:left w:val="nil"/>
              <w:bottom w:val="single" w:sz="4" w:space="0" w:color="auto"/>
              <w:right w:val="nil"/>
            </w:tcBorders>
            <w:shd w:val="pct10" w:color="auto" w:fill="auto"/>
            <w:vAlign w:val="center"/>
          </w:tcPr>
          <w:p w:rsidR="00954B10" w:rsidRPr="007E25A6" w:rsidRDefault="00954B10" w:rsidP="003B414F">
            <w:pPr>
              <w:spacing w:before="40" w:after="40"/>
              <w:jc w:val="center"/>
              <w:rPr>
                <w:b/>
                <w:sz w:val="20"/>
                <w:szCs w:val="20"/>
                <w:lang w:eastAsia="it-IT"/>
              </w:rPr>
            </w:pPr>
            <w:r w:rsidRPr="007E25A6">
              <w:rPr>
                <w:b/>
                <w:sz w:val="20"/>
                <w:szCs w:val="20"/>
                <w:lang w:eastAsia="it-IT"/>
              </w:rPr>
              <w:t>MONTEGGIO</w:t>
            </w:r>
          </w:p>
        </w:tc>
        <w:tc>
          <w:tcPr>
            <w:tcW w:w="1417" w:type="dxa"/>
            <w:tcBorders>
              <w:top w:val="nil"/>
              <w:left w:val="nil"/>
              <w:bottom w:val="single" w:sz="4" w:space="0" w:color="auto"/>
              <w:right w:val="nil"/>
            </w:tcBorders>
            <w:shd w:val="pct10" w:color="auto" w:fill="auto"/>
            <w:vAlign w:val="center"/>
          </w:tcPr>
          <w:p w:rsidR="00954B10" w:rsidRPr="007E25A6" w:rsidRDefault="00954B10" w:rsidP="003B414F">
            <w:pPr>
              <w:spacing w:before="40" w:after="40"/>
              <w:jc w:val="center"/>
              <w:rPr>
                <w:b/>
                <w:sz w:val="20"/>
                <w:szCs w:val="20"/>
                <w:lang w:eastAsia="it-IT"/>
              </w:rPr>
            </w:pPr>
            <w:r w:rsidRPr="007E25A6">
              <w:rPr>
                <w:b/>
                <w:sz w:val="20"/>
                <w:szCs w:val="20"/>
                <w:lang w:eastAsia="it-IT"/>
              </w:rPr>
              <w:t>PONTE TRESA</w:t>
            </w:r>
          </w:p>
        </w:tc>
        <w:tc>
          <w:tcPr>
            <w:tcW w:w="1276" w:type="dxa"/>
            <w:tcBorders>
              <w:top w:val="nil"/>
              <w:left w:val="nil"/>
              <w:bottom w:val="single" w:sz="4" w:space="0" w:color="auto"/>
              <w:right w:val="dashed" w:sz="4" w:space="0" w:color="auto"/>
            </w:tcBorders>
            <w:shd w:val="pct10" w:color="auto" w:fill="auto"/>
            <w:vAlign w:val="center"/>
          </w:tcPr>
          <w:p w:rsidR="00954B10" w:rsidRPr="007E25A6" w:rsidRDefault="00954B10" w:rsidP="003B414F">
            <w:pPr>
              <w:spacing w:before="40" w:after="40"/>
              <w:jc w:val="center"/>
              <w:rPr>
                <w:b/>
                <w:sz w:val="20"/>
                <w:szCs w:val="20"/>
                <w:lang w:eastAsia="it-IT"/>
              </w:rPr>
            </w:pPr>
            <w:r w:rsidRPr="007E25A6">
              <w:rPr>
                <w:b/>
                <w:sz w:val="20"/>
                <w:szCs w:val="20"/>
                <w:lang w:eastAsia="it-IT"/>
              </w:rPr>
              <w:t>SESSA</w:t>
            </w:r>
          </w:p>
        </w:tc>
        <w:tc>
          <w:tcPr>
            <w:tcW w:w="1448" w:type="dxa"/>
            <w:tcBorders>
              <w:top w:val="nil"/>
              <w:left w:val="dashed" w:sz="4" w:space="0" w:color="auto"/>
              <w:bottom w:val="single" w:sz="4" w:space="0" w:color="auto"/>
              <w:right w:val="nil"/>
            </w:tcBorders>
            <w:shd w:val="pct10" w:color="auto" w:fill="auto"/>
            <w:vAlign w:val="center"/>
          </w:tcPr>
          <w:p w:rsidR="00954B10" w:rsidRPr="007E25A6" w:rsidRDefault="00954B10" w:rsidP="003B414F">
            <w:pPr>
              <w:spacing w:before="40" w:after="40"/>
              <w:jc w:val="center"/>
              <w:rPr>
                <w:b/>
                <w:sz w:val="20"/>
                <w:szCs w:val="20"/>
                <w:lang w:eastAsia="it-IT"/>
              </w:rPr>
            </w:pPr>
            <w:r w:rsidRPr="007E25A6">
              <w:rPr>
                <w:b/>
                <w:sz w:val="20"/>
                <w:szCs w:val="20"/>
                <w:lang w:eastAsia="it-IT"/>
              </w:rPr>
              <w:t>TOTALE</w:t>
            </w:r>
          </w:p>
        </w:tc>
      </w:tr>
      <w:tr w:rsidR="00954B10" w:rsidRPr="007E25A6" w:rsidTr="003B414F">
        <w:tc>
          <w:tcPr>
            <w:tcW w:w="2943" w:type="dxa"/>
            <w:tcBorders>
              <w:top w:val="single" w:sz="4" w:space="0" w:color="auto"/>
              <w:left w:val="nil"/>
              <w:bottom w:val="dashed" w:sz="4" w:space="0" w:color="auto"/>
              <w:right w:val="nil"/>
            </w:tcBorders>
            <w:shd w:val="clear" w:color="auto" w:fill="auto"/>
          </w:tcPr>
          <w:p w:rsidR="00954B10" w:rsidRPr="007E25A6" w:rsidRDefault="00954B10" w:rsidP="003B414F">
            <w:pPr>
              <w:spacing w:before="80" w:after="40"/>
              <w:rPr>
                <w:b/>
                <w:sz w:val="22"/>
                <w:lang w:eastAsia="it-IT"/>
              </w:rPr>
            </w:pPr>
            <w:r w:rsidRPr="007E25A6">
              <w:rPr>
                <w:b/>
                <w:sz w:val="22"/>
                <w:lang w:eastAsia="it-IT"/>
              </w:rPr>
              <w:t>Organi politici</w:t>
            </w:r>
          </w:p>
        </w:tc>
        <w:tc>
          <w:tcPr>
            <w:tcW w:w="1233" w:type="dxa"/>
            <w:tcBorders>
              <w:top w:val="single" w:sz="4" w:space="0" w:color="auto"/>
              <w:left w:val="nil"/>
              <w:bottom w:val="dashed" w:sz="4" w:space="0" w:color="auto"/>
              <w:right w:val="nil"/>
            </w:tcBorders>
            <w:shd w:val="clear" w:color="auto" w:fill="auto"/>
          </w:tcPr>
          <w:p w:rsidR="00954B10" w:rsidRPr="007E25A6" w:rsidRDefault="00954B10" w:rsidP="003B414F">
            <w:pPr>
              <w:spacing w:before="40" w:after="40"/>
              <w:rPr>
                <w:sz w:val="20"/>
                <w:szCs w:val="20"/>
                <w:lang w:eastAsia="it-IT"/>
              </w:rPr>
            </w:pPr>
          </w:p>
        </w:tc>
        <w:tc>
          <w:tcPr>
            <w:tcW w:w="1461" w:type="dxa"/>
            <w:tcBorders>
              <w:top w:val="single" w:sz="4" w:space="0" w:color="auto"/>
              <w:left w:val="nil"/>
              <w:bottom w:val="dashed" w:sz="4" w:space="0" w:color="auto"/>
              <w:right w:val="nil"/>
            </w:tcBorders>
            <w:shd w:val="clear" w:color="auto" w:fill="auto"/>
          </w:tcPr>
          <w:p w:rsidR="00954B10" w:rsidRPr="007E25A6" w:rsidRDefault="00954B10" w:rsidP="003B414F">
            <w:pPr>
              <w:spacing w:before="40" w:after="40"/>
              <w:rPr>
                <w:sz w:val="20"/>
                <w:szCs w:val="20"/>
                <w:lang w:eastAsia="it-IT"/>
              </w:rPr>
            </w:pPr>
          </w:p>
        </w:tc>
        <w:tc>
          <w:tcPr>
            <w:tcW w:w="1417" w:type="dxa"/>
            <w:tcBorders>
              <w:top w:val="single" w:sz="4" w:space="0" w:color="auto"/>
              <w:left w:val="nil"/>
              <w:bottom w:val="dashed" w:sz="4" w:space="0" w:color="auto"/>
              <w:right w:val="nil"/>
            </w:tcBorders>
            <w:shd w:val="clear" w:color="auto" w:fill="auto"/>
          </w:tcPr>
          <w:p w:rsidR="00954B10" w:rsidRPr="007E25A6" w:rsidRDefault="00954B10" w:rsidP="003B414F">
            <w:pPr>
              <w:spacing w:before="40" w:after="40"/>
              <w:rPr>
                <w:sz w:val="20"/>
                <w:szCs w:val="20"/>
                <w:lang w:eastAsia="it-IT"/>
              </w:rPr>
            </w:pPr>
          </w:p>
        </w:tc>
        <w:tc>
          <w:tcPr>
            <w:tcW w:w="1276" w:type="dxa"/>
            <w:tcBorders>
              <w:top w:val="single" w:sz="4" w:space="0" w:color="auto"/>
              <w:left w:val="nil"/>
              <w:bottom w:val="dashed" w:sz="4" w:space="0" w:color="auto"/>
              <w:right w:val="dashed" w:sz="4" w:space="0" w:color="auto"/>
            </w:tcBorders>
            <w:shd w:val="clear" w:color="auto" w:fill="auto"/>
          </w:tcPr>
          <w:p w:rsidR="00954B10" w:rsidRPr="007E25A6" w:rsidRDefault="00954B10" w:rsidP="003B414F">
            <w:pPr>
              <w:spacing w:before="40" w:after="40"/>
              <w:rPr>
                <w:sz w:val="20"/>
                <w:szCs w:val="20"/>
                <w:lang w:eastAsia="it-IT"/>
              </w:rPr>
            </w:pPr>
          </w:p>
        </w:tc>
        <w:tc>
          <w:tcPr>
            <w:tcW w:w="1448" w:type="dxa"/>
            <w:tcBorders>
              <w:top w:val="single" w:sz="4" w:space="0" w:color="auto"/>
              <w:left w:val="dashed" w:sz="4" w:space="0" w:color="auto"/>
              <w:bottom w:val="dashed" w:sz="4" w:space="0" w:color="auto"/>
              <w:right w:val="nil"/>
            </w:tcBorders>
            <w:shd w:val="clear" w:color="auto" w:fill="auto"/>
          </w:tcPr>
          <w:p w:rsidR="00954B10" w:rsidRPr="007E25A6" w:rsidRDefault="00954B10" w:rsidP="003B414F">
            <w:pPr>
              <w:spacing w:before="40" w:after="40"/>
              <w:rPr>
                <w:sz w:val="20"/>
                <w:szCs w:val="20"/>
                <w:lang w:eastAsia="it-IT"/>
              </w:rPr>
            </w:pPr>
          </w:p>
        </w:tc>
      </w:tr>
      <w:tr w:rsidR="00954B10" w:rsidRPr="007E25A6" w:rsidTr="003B414F">
        <w:tc>
          <w:tcPr>
            <w:tcW w:w="2943" w:type="dxa"/>
            <w:tcBorders>
              <w:top w:val="dashed" w:sz="4" w:space="0" w:color="auto"/>
              <w:left w:val="nil"/>
              <w:bottom w:val="nil"/>
              <w:right w:val="nil"/>
            </w:tcBorders>
            <w:shd w:val="clear" w:color="auto" w:fill="auto"/>
          </w:tcPr>
          <w:p w:rsidR="00954B10" w:rsidRPr="007E25A6" w:rsidRDefault="00954B10" w:rsidP="003B414F">
            <w:pPr>
              <w:spacing w:before="40" w:after="40"/>
              <w:rPr>
                <w:sz w:val="20"/>
                <w:szCs w:val="20"/>
                <w:lang w:eastAsia="it-IT"/>
              </w:rPr>
            </w:pPr>
            <w:r w:rsidRPr="007E25A6">
              <w:rPr>
                <w:sz w:val="20"/>
                <w:szCs w:val="20"/>
                <w:lang w:eastAsia="it-IT"/>
              </w:rPr>
              <w:t>Municipio</w:t>
            </w:r>
          </w:p>
        </w:tc>
        <w:tc>
          <w:tcPr>
            <w:tcW w:w="1233" w:type="dxa"/>
            <w:tcBorders>
              <w:top w:val="dashed" w:sz="4" w:space="0" w:color="auto"/>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5 membri</w:t>
            </w:r>
          </w:p>
        </w:tc>
        <w:tc>
          <w:tcPr>
            <w:tcW w:w="1461" w:type="dxa"/>
            <w:tcBorders>
              <w:top w:val="dashed" w:sz="4" w:space="0" w:color="auto"/>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7 membri</w:t>
            </w:r>
          </w:p>
        </w:tc>
        <w:tc>
          <w:tcPr>
            <w:tcW w:w="1417" w:type="dxa"/>
            <w:tcBorders>
              <w:top w:val="dashed" w:sz="4" w:space="0" w:color="auto"/>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5 membri</w:t>
            </w:r>
          </w:p>
        </w:tc>
        <w:tc>
          <w:tcPr>
            <w:tcW w:w="1276" w:type="dxa"/>
            <w:tcBorders>
              <w:top w:val="dashed" w:sz="4" w:space="0" w:color="auto"/>
              <w:left w:val="nil"/>
              <w:bottom w:val="nil"/>
              <w:right w:val="dashed" w:sz="4" w:space="0" w:color="auto"/>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5 membri</w:t>
            </w:r>
          </w:p>
        </w:tc>
        <w:tc>
          <w:tcPr>
            <w:tcW w:w="1448" w:type="dxa"/>
            <w:tcBorders>
              <w:top w:val="dashed" w:sz="4" w:space="0" w:color="auto"/>
              <w:left w:val="dashed" w:sz="4" w:space="0" w:color="auto"/>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22 municipali</w:t>
            </w:r>
          </w:p>
        </w:tc>
      </w:tr>
      <w:tr w:rsidR="00954B10" w:rsidRPr="007E25A6" w:rsidTr="003B414F">
        <w:tc>
          <w:tcPr>
            <w:tcW w:w="2943" w:type="dxa"/>
            <w:tcBorders>
              <w:top w:val="nil"/>
              <w:left w:val="nil"/>
              <w:bottom w:val="single" w:sz="4" w:space="0" w:color="auto"/>
              <w:right w:val="nil"/>
            </w:tcBorders>
            <w:shd w:val="clear" w:color="auto" w:fill="auto"/>
            <w:vAlign w:val="center"/>
          </w:tcPr>
          <w:p w:rsidR="00954B10" w:rsidRPr="007E25A6" w:rsidRDefault="00954B10" w:rsidP="003B414F">
            <w:pPr>
              <w:spacing w:before="40" w:after="40"/>
              <w:jc w:val="left"/>
              <w:rPr>
                <w:sz w:val="20"/>
                <w:szCs w:val="20"/>
                <w:lang w:eastAsia="it-IT"/>
              </w:rPr>
            </w:pPr>
            <w:r w:rsidRPr="007E25A6">
              <w:rPr>
                <w:sz w:val="20"/>
                <w:szCs w:val="20"/>
                <w:lang w:eastAsia="it-IT"/>
              </w:rPr>
              <w:t>Consiglio comunale</w:t>
            </w:r>
          </w:p>
        </w:tc>
        <w:tc>
          <w:tcPr>
            <w:tcW w:w="1233" w:type="dxa"/>
            <w:tcBorders>
              <w:top w:val="nil"/>
              <w:left w:val="nil"/>
              <w:bottom w:val="single" w:sz="4" w:space="0" w:color="auto"/>
              <w:right w:val="nil"/>
            </w:tcBorders>
            <w:shd w:val="clear" w:color="auto" w:fill="auto"/>
            <w:vAlign w:val="center"/>
          </w:tcPr>
          <w:p w:rsidR="00954B10" w:rsidRPr="007E25A6" w:rsidRDefault="00954B10" w:rsidP="003B414F">
            <w:pPr>
              <w:spacing w:before="40" w:after="40"/>
              <w:jc w:val="right"/>
              <w:rPr>
                <w:sz w:val="20"/>
                <w:szCs w:val="20"/>
                <w:lang w:eastAsia="it-IT"/>
              </w:rPr>
            </w:pPr>
            <w:r w:rsidRPr="007E25A6">
              <w:rPr>
                <w:sz w:val="20"/>
                <w:szCs w:val="20"/>
                <w:lang w:eastAsia="it-IT"/>
              </w:rPr>
              <w:t>21 membri</w:t>
            </w:r>
          </w:p>
        </w:tc>
        <w:tc>
          <w:tcPr>
            <w:tcW w:w="1461" w:type="dxa"/>
            <w:tcBorders>
              <w:top w:val="nil"/>
              <w:left w:val="nil"/>
              <w:bottom w:val="single" w:sz="4" w:space="0" w:color="auto"/>
              <w:right w:val="nil"/>
            </w:tcBorders>
            <w:shd w:val="clear" w:color="auto" w:fill="auto"/>
            <w:vAlign w:val="center"/>
          </w:tcPr>
          <w:p w:rsidR="00954B10" w:rsidRPr="007E25A6" w:rsidRDefault="00954B10" w:rsidP="003B414F">
            <w:pPr>
              <w:spacing w:before="40" w:after="40"/>
              <w:jc w:val="right"/>
              <w:rPr>
                <w:sz w:val="20"/>
                <w:szCs w:val="20"/>
                <w:lang w:eastAsia="it-IT"/>
              </w:rPr>
            </w:pPr>
            <w:r w:rsidRPr="007E25A6">
              <w:rPr>
                <w:sz w:val="20"/>
                <w:szCs w:val="20"/>
                <w:lang w:eastAsia="it-IT"/>
              </w:rPr>
              <w:t>21 membri</w:t>
            </w:r>
          </w:p>
        </w:tc>
        <w:tc>
          <w:tcPr>
            <w:tcW w:w="1417" w:type="dxa"/>
            <w:tcBorders>
              <w:top w:val="nil"/>
              <w:left w:val="nil"/>
              <w:bottom w:val="single" w:sz="4" w:space="0" w:color="auto"/>
              <w:right w:val="nil"/>
            </w:tcBorders>
            <w:shd w:val="clear" w:color="auto" w:fill="auto"/>
            <w:vAlign w:val="center"/>
          </w:tcPr>
          <w:p w:rsidR="00954B10" w:rsidRPr="007E25A6" w:rsidRDefault="00954B10" w:rsidP="003B414F">
            <w:pPr>
              <w:spacing w:before="40" w:after="40"/>
              <w:jc w:val="right"/>
              <w:rPr>
                <w:sz w:val="20"/>
                <w:szCs w:val="20"/>
                <w:lang w:eastAsia="it-IT"/>
              </w:rPr>
            </w:pPr>
            <w:r w:rsidRPr="007E25A6">
              <w:rPr>
                <w:sz w:val="20"/>
                <w:szCs w:val="20"/>
                <w:lang w:eastAsia="it-IT"/>
              </w:rPr>
              <w:t>21 membri</w:t>
            </w:r>
          </w:p>
        </w:tc>
        <w:tc>
          <w:tcPr>
            <w:tcW w:w="1276" w:type="dxa"/>
            <w:tcBorders>
              <w:top w:val="nil"/>
              <w:left w:val="nil"/>
              <w:bottom w:val="single" w:sz="4" w:space="0" w:color="auto"/>
              <w:right w:val="dashed" w:sz="4" w:space="0" w:color="auto"/>
            </w:tcBorders>
            <w:shd w:val="clear" w:color="auto" w:fill="auto"/>
            <w:vAlign w:val="center"/>
          </w:tcPr>
          <w:p w:rsidR="00954B10" w:rsidRPr="007E25A6" w:rsidRDefault="00954B10" w:rsidP="003B414F">
            <w:pPr>
              <w:spacing w:before="40" w:after="40"/>
              <w:jc w:val="right"/>
              <w:rPr>
                <w:sz w:val="20"/>
                <w:szCs w:val="20"/>
                <w:lang w:eastAsia="it-IT"/>
              </w:rPr>
            </w:pPr>
            <w:r w:rsidRPr="007E25A6">
              <w:rPr>
                <w:sz w:val="20"/>
                <w:szCs w:val="20"/>
                <w:lang w:eastAsia="it-IT"/>
              </w:rPr>
              <w:t>21 membri</w:t>
            </w:r>
          </w:p>
        </w:tc>
        <w:tc>
          <w:tcPr>
            <w:tcW w:w="1448" w:type="dxa"/>
            <w:tcBorders>
              <w:top w:val="nil"/>
              <w:left w:val="dashed" w:sz="4" w:space="0" w:color="auto"/>
              <w:bottom w:val="single" w:sz="4" w:space="0" w:color="auto"/>
              <w:right w:val="nil"/>
            </w:tcBorders>
            <w:shd w:val="clear" w:color="auto" w:fill="auto"/>
            <w:vAlign w:val="center"/>
          </w:tcPr>
          <w:p w:rsidR="00954B10" w:rsidRPr="007E25A6" w:rsidRDefault="00954B10" w:rsidP="003B414F">
            <w:pPr>
              <w:spacing w:before="40" w:after="40"/>
              <w:jc w:val="right"/>
              <w:rPr>
                <w:sz w:val="20"/>
                <w:szCs w:val="20"/>
                <w:lang w:eastAsia="it-IT"/>
              </w:rPr>
            </w:pPr>
            <w:r w:rsidRPr="007E25A6">
              <w:rPr>
                <w:sz w:val="20"/>
                <w:szCs w:val="20"/>
                <w:lang w:eastAsia="it-IT"/>
              </w:rPr>
              <w:t>84 consiglieri comunali</w:t>
            </w:r>
          </w:p>
        </w:tc>
      </w:tr>
      <w:tr w:rsidR="00954B10" w:rsidRPr="007E25A6" w:rsidTr="003B414F">
        <w:tc>
          <w:tcPr>
            <w:tcW w:w="2943" w:type="dxa"/>
            <w:tcBorders>
              <w:left w:val="nil"/>
              <w:bottom w:val="dashed" w:sz="4" w:space="0" w:color="auto"/>
              <w:right w:val="nil"/>
            </w:tcBorders>
            <w:shd w:val="clear" w:color="auto" w:fill="auto"/>
          </w:tcPr>
          <w:p w:rsidR="00954B10" w:rsidRPr="007E25A6" w:rsidRDefault="00954B10" w:rsidP="003B414F">
            <w:pPr>
              <w:spacing w:before="80" w:after="40"/>
              <w:rPr>
                <w:sz w:val="20"/>
                <w:szCs w:val="20"/>
                <w:lang w:eastAsia="it-IT"/>
              </w:rPr>
            </w:pPr>
            <w:r w:rsidRPr="007E25A6">
              <w:rPr>
                <w:b/>
                <w:sz w:val="22"/>
                <w:lang w:eastAsia="it-IT"/>
              </w:rPr>
              <w:t>Demografia</w:t>
            </w:r>
            <w:r w:rsidRPr="007E25A6">
              <w:rPr>
                <w:sz w:val="20"/>
                <w:szCs w:val="20"/>
                <w:lang w:eastAsia="it-IT"/>
              </w:rPr>
              <w:t xml:space="preserve"> </w:t>
            </w:r>
          </w:p>
        </w:tc>
        <w:tc>
          <w:tcPr>
            <w:tcW w:w="1233" w:type="dxa"/>
            <w:tcBorders>
              <w:left w:val="nil"/>
              <w:bottom w:val="dashed" w:sz="4" w:space="0" w:color="auto"/>
              <w:right w:val="nil"/>
            </w:tcBorders>
            <w:shd w:val="clear" w:color="auto" w:fill="auto"/>
          </w:tcPr>
          <w:p w:rsidR="00954B10" w:rsidRPr="007E25A6" w:rsidRDefault="00954B10" w:rsidP="003B414F">
            <w:pPr>
              <w:spacing w:before="40" w:after="40"/>
              <w:rPr>
                <w:sz w:val="20"/>
                <w:szCs w:val="20"/>
                <w:lang w:eastAsia="it-IT"/>
              </w:rPr>
            </w:pPr>
          </w:p>
        </w:tc>
        <w:tc>
          <w:tcPr>
            <w:tcW w:w="1461" w:type="dxa"/>
            <w:tcBorders>
              <w:left w:val="nil"/>
              <w:bottom w:val="dashed" w:sz="4" w:space="0" w:color="auto"/>
              <w:right w:val="nil"/>
            </w:tcBorders>
            <w:shd w:val="clear" w:color="auto" w:fill="auto"/>
          </w:tcPr>
          <w:p w:rsidR="00954B10" w:rsidRPr="007E25A6" w:rsidRDefault="00954B10" w:rsidP="003B414F">
            <w:pPr>
              <w:spacing w:before="40" w:after="40"/>
              <w:rPr>
                <w:sz w:val="20"/>
                <w:szCs w:val="20"/>
                <w:lang w:eastAsia="it-IT"/>
              </w:rPr>
            </w:pPr>
          </w:p>
        </w:tc>
        <w:tc>
          <w:tcPr>
            <w:tcW w:w="1417" w:type="dxa"/>
            <w:tcBorders>
              <w:left w:val="nil"/>
              <w:bottom w:val="dashed" w:sz="4" w:space="0" w:color="auto"/>
              <w:right w:val="nil"/>
            </w:tcBorders>
            <w:shd w:val="clear" w:color="auto" w:fill="auto"/>
          </w:tcPr>
          <w:p w:rsidR="00954B10" w:rsidRPr="007E25A6" w:rsidRDefault="00954B10" w:rsidP="003B414F">
            <w:pPr>
              <w:spacing w:before="40" w:after="40"/>
              <w:rPr>
                <w:sz w:val="20"/>
                <w:szCs w:val="20"/>
                <w:lang w:eastAsia="it-IT"/>
              </w:rPr>
            </w:pPr>
          </w:p>
        </w:tc>
        <w:tc>
          <w:tcPr>
            <w:tcW w:w="1276" w:type="dxa"/>
            <w:tcBorders>
              <w:left w:val="nil"/>
              <w:bottom w:val="dashed" w:sz="4" w:space="0" w:color="auto"/>
              <w:right w:val="dashed" w:sz="4" w:space="0" w:color="auto"/>
            </w:tcBorders>
            <w:shd w:val="clear" w:color="auto" w:fill="auto"/>
          </w:tcPr>
          <w:p w:rsidR="00954B10" w:rsidRPr="007E25A6" w:rsidRDefault="00954B10" w:rsidP="003B414F">
            <w:pPr>
              <w:spacing w:before="40" w:after="40"/>
              <w:rPr>
                <w:sz w:val="20"/>
                <w:szCs w:val="20"/>
                <w:lang w:eastAsia="it-IT"/>
              </w:rPr>
            </w:pPr>
          </w:p>
        </w:tc>
        <w:tc>
          <w:tcPr>
            <w:tcW w:w="1448" w:type="dxa"/>
            <w:tcBorders>
              <w:left w:val="dashed" w:sz="4" w:space="0" w:color="auto"/>
              <w:bottom w:val="dashed" w:sz="4" w:space="0" w:color="auto"/>
              <w:right w:val="nil"/>
            </w:tcBorders>
            <w:shd w:val="clear" w:color="auto" w:fill="auto"/>
          </w:tcPr>
          <w:p w:rsidR="00954B10" w:rsidRPr="007E25A6" w:rsidRDefault="00954B10" w:rsidP="003B414F">
            <w:pPr>
              <w:spacing w:before="40" w:after="40"/>
              <w:rPr>
                <w:sz w:val="20"/>
                <w:szCs w:val="20"/>
                <w:lang w:eastAsia="it-IT"/>
              </w:rPr>
            </w:pPr>
          </w:p>
        </w:tc>
      </w:tr>
      <w:tr w:rsidR="00954B10" w:rsidRPr="007E25A6" w:rsidTr="003B414F">
        <w:tc>
          <w:tcPr>
            <w:tcW w:w="2943" w:type="dxa"/>
            <w:tcBorders>
              <w:top w:val="dashed" w:sz="4" w:space="0" w:color="auto"/>
              <w:left w:val="nil"/>
              <w:bottom w:val="nil"/>
              <w:right w:val="nil"/>
            </w:tcBorders>
            <w:shd w:val="clear" w:color="auto" w:fill="auto"/>
          </w:tcPr>
          <w:p w:rsidR="00954B10" w:rsidRPr="007E25A6" w:rsidRDefault="00954B10" w:rsidP="003B414F">
            <w:pPr>
              <w:spacing w:before="40" w:after="40"/>
              <w:rPr>
                <w:b/>
                <w:strike/>
                <w:sz w:val="20"/>
                <w:szCs w:val="20"/>
                <w:lang w:eastAsia="it-IT"/>
              </w:rPr>
            </w:pPr>
            <w:r w:rsidRPr="007E25A6">
              <w:rPr>
                <w:sz w:val="20"/>
                <w:szCs w:val="20"/>
                <w:lang w:eastAsia="it-IT"/>
              </w:rPr>
              <w:t xml:space="preserve">Popolazione </w:t>
            </w:r>
          </w:p>
        </w:tc>
        <w:tc>
          <w:tcPr>
            <w:tcW w:w="1233" w:type="dxa"/>
            <w:tcBorders>
              <w:top w:val="dashed" w:sz="4" w:space="0" w:color="auto"/>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875</w:t>
            </w:r>
          </w:p>
        </w:tc>
        <w:tc>
          <w:tcPr>
            <w:tcW w:w="1461" w:type="dxa"/>
            <w:tcBorders>
              <w:top w:val="dashed" w:sz="4" w:space="0" w:color="auto"/>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896</w:t>
            </w:r>
          </w:p>
        </w:tc>
        <w:tc>
          <w:tcPr>
            <w:tcW w:w="1417" w:type="dxa"/>
            <w:tcBorders>
              <w:top w:val="dashed" w:sz="4" w:space="0" w:color="auto"/>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813</w:t>
            </w:r>
          </w:p>
        </w:tc>
        <w:tc>
          <w:tcPr>
            <w:tcW w:w="1276" w:type="dxa"/>
            <w:tcBorders>
              <w:top w:val="dashed" w:sz="4" w:space="0" w:color="auto"/>
              <w:left w:val="nil"/>
              <w:bottom w:val="nil"/>
              <w:right w:val="dashed" w:sz="4" w:space="0" w:color="auto"/>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703</w:t>
            </w:r>
          </w:p>
        </w:tc>
        <w:tc>
          <w:tcPr>
            <w:tcW w:w="1448" w:type="dxa"/>
            <w:tcBorders>
              <w:top w:val="dashed" w:sz="4" w:space="0" w:color="auto"/>
              <w:left w:val="dashed" w:sz="4" w:space="0" w:color="auto"/>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3'287</w:t>
            </w:r>
          </w:p>
        </w:tc>
      </w:tr>
      <w:tr w:rsidR="00954B10" w:rsidRPr="007E25A6" w:rsidTr="003B414F">
        <w:tc>
          <w:tcPr>
            <w:tcW w:w="2943" w:type="dxa"/>
            <w:tcBorders>
              <w:top w:val="nil"/>
              <w:left w:val="nil"/>
              <w:right w:val="nil"/>
            </w:tcBorders>
            <w:shd w:val="clear" w:color="auto" w:fill="auto"/>
          </w:tcPr>
          <w:p w:rsidR="00954B10" w:rsidRPr="007E25A6" w:rsidRDefault="00954B10" w:rsidP="003B414F">
            <w:pPr>
              <w:spacing w:before="40" w:after="40"/>
              <w:rPr>
                <w:sz w:val="20"/>
                <w:szCs w:val="20"/>
                <w:lang w:eastAsia="it-IT"/>
              </w:rPr>
            </w:pPr>
            <w:r w:rsidRPr="007E25A6">
              <w:rPr>
                <w:sz w:val="20"/>
                <w:szCs w:val="20"/>
                <w:lang w:eastAsia="it-IT"/>
              </w:rPr>
              <w:t>Variazione dal 2000</w:t>
            </w:r>
          </w:p>
        </w:tc>
        <w:tc>
          <w:tcPr>
            <w:tcW w:w="1233" w:type="dxa"/>
            <w:tcBorders>
              <w:top w:val="nil"/>
              <w:left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+1.1%</w:t>
            </w:r>
          </w:p>
        </w:tc>
        <w:tc>
          <w:tcPr>
            <w:tcW w:w="1461" w:type="dxa"/>
            <w:tcBorders>
              <w:top w:val="nil"/>
              <w:left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+12.5%</w:t>
            </w:r>
          </w:p>
        </w:tc>
        <w:tc>
          <w:tcPr>
            <w:tcW w:w="1417" w:type="dxa"/>
            <w:tcBorders>
              <w:top w:val="nil"/>
              <w:left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+5.4%</w:t>
            </w:r>
          </w:p>
        </w:tc>
        <w:tc>
          <w:tcPr>
            <w:tcW w:w="1276" w:type="dxa"/>
            <w:tcBorders>
              <w:top w:val="nil"/>
              <w:left w:val="nil"/>
              <w:right w:val="dashed" w:sz="4" w:space="0" w:color="auto"/>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+14.1%</w:t>
            </w:r>
          </w:p>
        </w:tc>
        <w:tc>
          <w:tcPr>
            <w:tcW w:w="1448" w:type="dxa"/>
            <w:tcBorders>
              <w:top w:val="nil"/>
              <w:left w:val="dashed" w:sz="4" w:space="0" w:color="auto"/>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+8.1%</w:t>
            </w:r>
          </w:p>
        </w:tc>
      </w:tr>
      <w:tr w:rsidR="00954B10" w:rsidRPr="007E25A6" w:rsidTr="003B414F">
        <w:tc>
          <w:tcPr>
            <w:tcW w:w="2943" w:type="dxa"/>
            <w:tcBorders>
              <w:left w:val="nil"/>
              <w:bottom w:val="dashed" w:sz="4" w:space="0" w:color="auto"/>
              <w:right w:val="nil"/>
            </w:tcBorders>
            <w:shd w:val="clear" w:color="auto" w:fill="auto"/>
          </w:tcPr>
          <w:p w:rsidR="00954B10" w:rsidRPr="007E25A6" w:rsidRDefault="00954B10" w:rsidP="003B414F">
            <w:pPr>
              <w:spacing w:before="80" w:after="40"/>
              <w:rPr>
                <w:sz w:val="20"/>
                <w:szCs w:val="20"/>
                <w:lang w:eastAsia="it-IT"/>
              </w:rPr>
            </w:pPr>
            <w:r w:rsidRPr="007E25A6">
              <w:rPr>
                <w:b/>
                <w:sz w:val="22"/>
                <w:lang w:eastAsia="it-IT"/>
              </w:rPr>
              <w:t>Territorio</w:t>
            </w:r>
            <w:r w:rsidRPr="007E25A6">
              <w:rPr>
                <w:sz w:val="20"/>
                <w:szCs w:val="20"/>
                <w:lang w:eastAsia="it-IT"/>
              </w:rPr>
              <w:t xml:space="preserve"> </w:t>
            </w:r>
          </w:p>
        </w:tc>
        <w:tc>
          <w:tcPr>
            <w:tcW w:w="1233" w:type="dxa"/>
            <w:tcBorders>
              <w:left w:val="nil"/>
              <w:bottom w:val="dashed" w:sz="4" w:space="0" w:color="auto"/>
              <w:right w:val="nil"/>
            </w:tcBorders>
            <w:shd w:val="clear" w:color="auto" w:fill="auto"/>
          </w:tcPr>
          <w:p w:rsidR="00954B10" w:rsidRPr="007E25A6" w:rsidRDefault="00954B10" w:rsidP="003B414F">
            <w:pPr>
              <w:spacing w:before="40" w:after="40"/>
              <w:rPr>
                <w:sz w:val="20"/>
                <w:szCs w:val="20"/>
                <w:lang w:eastAsia="it-IT"/>
              </w:rPr>
            </w:pPr>
          </w:p>
        </w:tc>
        <w:tc>
          <w:tcPr>
            <w:tcW w:w="1461" w:type="dxa"/>
            <w:tcBorders>
              <w:left w:val="nil"/>
              <w:bottom w:val="dashed" w:sz="4" w:space="0" w:color="auto"/>
              <w:right w:val="nil"/>
            </w:tcBorders>
            <w:shd w:val="clear" w:color="auto" w:fill="auto"/>
          </w:tcPr>
          <w:p w:rsidR="00954B10" w:rsidRPr="007E25A6" w:rsidRDefault="00954B10" w:rsidP="003B414F">
            <w:pPr>
              <w:spacing w:before="40" w:after="40"/>
              <w:rPr>
                <w:sz w:val="20"/>
                <w:szCs w:val="20"/>
                <w:lang w:eastAsia="it-IT"/>
              </w:rPr>
            </w:pPr>
          </w:p>
        </w:tc>
        <w:tc>
          <w:tcPr>
            <w:tcW w:w="1417" w:type="dxa"/>
            <w:tcBorders>
              <w:left w:val="nil"/>
              <w:bottom w:val="dashed" w:sz="4" w:space="0" w:color="auto"/>
              <w:right w:val="nil"/>
            </w:tcBorders>
            <w:shd w:val="clear" w:color="auto" w:fill="auto"/>
          </w:tcPr>
          <w:p w:rsidR="00954B10" w:rsidRPr="007E25A6" w:rsidRDefault="00954B10" w:rsidP="003B414F">
            <w:pPr>
              <w:spacing w:before="40" w:after="40"/>
              <w:rPr>
                <w:sz w:val="20"/>
                <w:szCs w:val="20"/>
                <w:lang w:eastAsia="it-IT"/>
              </w:rPr>
            </w:pPr>
          </w:p>
        </w:tc>
        <w:tc>
          <w:tcPr>
            <w:tcW w:w="1276" w:type="dxa"/>
            <w:tcBorders>
              <w:left w:val="nil"/>
              <w:bottom w:val="dashed" w:sz="4" w:space="0" w:color="auto"/>
              <w:right w:val="dashed" w:sz="4" w:space="0" w:color="auto"/>
            </w:tcBorders>
            <w:shd w:val="clear" w:color="auto" w:fill="auto"/>
          </w:tcPr>
          <w:p w:rsidR="00954B10" w:rsidRPr="007E25A6" w:rsidRDefault="00954B10" w:rsidP="003B414F">
            <w:pPr>
              <w:spacing w:before="40" w:after="40"/>
              <w:rPr>
                <w:sz w:val="20"/>
                <w:szCs w:val="20"/>
                <w:lang w:eastAsia="it-IT"/>
              </w:rPr>
            </w:pPr>
          </w:p>
        </w:tc>
        <w:tc>
          <w:tcPr>
            <w:tcW w:w="1448" w:type="dxa"/>
            <w:tcBorders>
              <w:left w:val="dashed" w:sz="4" w:space="0" w:color="auto"/>
              <w:bottom w:val="dashed" w:sz="4" w:space="0" w:color="auto"/>
              <w:right w:val="nil"/>
            </w:tcBorders>
            <w:shd w:val="clear" w:color="auto" w:fill="auto"/>
          </w:tcPr>
          <w:p w:rsidR="00954B10" w:rsidRPr="007E25A6" w:rsidRDefault="00954B10" w:rsidP="003B414F">
            <w:pPr>
              <w:spacing w:before="40" w:after="40"/>
              <w:rPr>
                <w:sz w:val="20"/>
                <w:szCs w:val="20"/>
                <w:lang w:eastAsia="it-IT"/>
              </w:rPr>
            </w:pPr>
          </w:p>
        </w:tc>
      </w:tr>
      <w:tr w:rsidR="00954B10" w:rsidRPr="007E25A6" w:rsidTr="003B414F">
        <w:tc>
          <w:tcPr>
            <w:tcW w:w="2943" w:type="dxa"/>
            <w:tcBorders>
              <w:top w:val="dashed" w:sz="4" w:space="0" w:color="auto"/>
              <w:left w:val="nil"/>
              <w:bottom w:val="nil"/>
              <w:right w:val="nil"/>
            </w:tcBorders>
            <w:shd w:val="clear" w:color="auto" w:fill="auto"/>
          </w:tcPr>
          <w:p w:rsidR="00954B10" w:rsidRPr="007E25A6" w:rsidRDefault="00954B10" w:rsidP="003B414F">
            <w:pPr>
              <w:spacing w:before="40" w:after="40"/>
              <w:rPr>
                <w:b/>
                <w:sz w:val="20"/>
                <w:szCs w:val="20"/>
                <w:lang w:eastAsia="it-IT"/>
              </w:rPr>
            </w:pPr>
            <w:r w:rsidRPr="007E25A6">
              <w:rPr>
                <w:sz w:val="20"/>
                <w:szCs w:val="20"/>
                <w:lang w:eastAsia="it-IT"/>
              </w:rPr>
              <w:t>Superficie (km</w:t>
            </w:r>
            <w:r w:rsidRPr="007E25A6">
              <w:rPr>
                <w:sz w:val="20"/>
                <w:szCs w:val="20"/>
                <w:vertAlign w:val="superscript"/>
                <w:lang w:eastAsia="it-IT"/>
              </w:rPr>
              <w:t>2</w:t>
            </w:r>
            <w:r w:rsidRPr="007E25A6">
              <w:rPr>
                <w:sz w:val="20"/>
                <w:szCs w:val="20"/>
                <w:lang w:eastAsia="it-IT"/>
              </w:rPr>
              <w:t>)</w:t>
            </w:r>
          </w:p>
        </w:tc>
        <w:tc>
          <w:tcPr>
            <w:tcW w:w="1233" w:type="dxa"/>
            <w:tcBorders>
              <w:top w:val="dashed" w:sz="4" w:space="0" w:color="auto"/>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4.39</w:t>
            </w:r>
          </w:p>
        </w:tc>
        <w:tc>
          <w:tcPr>
            <w:tcW w:w="1461" w:type="dxa"/>
            <w:tcBorders>
              <w:top w:val="dashed" w:sz="4" w:space="0" w:color="auto"/>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3.36</w:t>
            </w:r>
          </w:p>
        </w:tc>
        <w:tc>
          <w:tcPr>
            <w:tcW w:w="1417" w:type="dxa"/>
            <w:tcBorders>
              <w:top w:val="dashed" w:sz="4" w:space="0" w:color="auto"/>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0.42</w:t>
            </w:r>
          </w:p>
        </w:tc>
        <w:tc>
          <w:tcPr>
            <w:tcW w:w="1276" w:type="dxa"/>
            <w:tcBorders>
              <w:top w:val="dashed" w:sz="4" w:space="0" w:color="auto"/>
              <w:left w:val="nil"/>
              <w:bottom w:val="nil"/>
              <w:right w:val="dashed" w:sz="4" w:space="0" w:color="auto"/>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2.88</w:t>
            </w:r>
          </w:p>
        </w:tc>
        <w:tc>
          <w:tcPr>
            <w:tcW w:w="1448" w:type="dxa"/>
            <w:tcBorders>
              <w:top w:val="dashed" w:sz="4" w:space="0" w:color="auto"/>
              <w:left w:val="dashed" w:sz="4" w:space="0" w:color="auto"/>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11.05</w:t>
            </w:r>
          </w:p>
        </w:tc>
      </w:tr>
      <w:tr w:rsidR="00954B10" w:rsidRPr="007E25A6" w:rsidTr="003B414F">
        <w:tc>
          <w:tcPr>
            <w:tcW w:w="2943" w:type="dxa"/>
            <w:tcBorders>
              <w:top w:val="nil"/>
              <w:left w:val="nil"/>
              <w:right w:val="nil"/>
            </w:tcBorders>
            <w:shd w:val="clear" w:color="auto" w:fill="auto"/>
          </w:tcPr>
          <w:p w:rsidR="00954B10" w:rsidRPr="007E25A6" w:rsidRDefault="00954B10" w:rsidP="003B414F">
            <w:pPr>
              <w:spacing w:before="40" w:after="40"/>
              <w:rPr>
                <w:sz w:val="20"/>
                <w:szCs w:val="20"/>
                <w:lang w:eastAsia="it-IT"/>
              </w:rPr>
            </w:pPr>
            <w:r w:rsidRPr="007E25A6">
              <w:rPr>
                <w:sz w:val="20"/>
                <w:szCs w:val="20"/>
                <w:lang w:eastAsia="it-IT"/>
              </w:rPr>
              <w:t>Densità (ab./km</w:t>
            </w:r>
            <w:r w:rsidRPr="007E25A6">
              <w:rPr>
                <w:sz w:val="20"/>
                <w:szCs w:val="20"/>
                <w:vertAlign w:val="superscript"/>
                <w:lang w:eastAsia="it-IT"/>
              </w:rPr>
              <w:t>2</w:t>
            </w:r>
            <w:r w:rsidRPr="007E25A6">
              <w:rPr>
                <w:sz w:val="20"/>
                <w:szCs w:val="20"/>
                <w:lang w:eastAsia="it-IT"/>
              </w:rPr>
              <w:t>)</w:t>
            </w:r>
          </w:p>
        </w:tc>
        <w:tc>
          <w:tcPr>
            <w:tcW w:w="1233" w:type="dxa"/>
            <w:tcBorders>
              <w:top w:val="nil"/>
              <w:left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199.32</w:t>
            </w:r>
          </w:p>
        </w:tc>
        <w:tc>
          <w:tcPr>
            <w:tcW w:w="1461" w:type="dxa"/>
            <w:tcBorders>
              <w:top w:val="nil"/>
              <w:left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266.67</w:t>
            </w:r>
          </w:p>
        </w:tc>
        <w:tc>
          <w:tcPr>
            <w:tcW w:w="1417" w:type="dxa"/>
            <w:tcBorders>
              <w:top w:val="nil"/>
              <w:left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1'935.71</w:t>
            </w:r>
          </w:p>
        </w:tc>
        <w:tc>
          <w:tcPr>
            <w:tcW w:w="1276" w:type="dxa"/>
            <w:tcBorders>
              <w:top w:val="nil"/>
              <w:left w:val="nil"/>
              <w:right w:val="dashed" w:sz="4" w:space="0" w:color="auto"/>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244.10</w:t>
            </w:r>
          </w:p>
        </w:tc>
        <w:tc>
          <w:tcPr>
            <w:tcW w:w="1448" w:type="dxa"/>
            <w:tcBorders>
              <w:top w:val="nil"/>
              <w:left w:val="dashed" w:sz="4" w:space="0" w:color="auto"/>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297.47</w:t>
            </w:r>
          </w:p>
        </w:tc>
      </w:tr>
      <w:tr w:rsidR="00954B10" w:rsidRPr="007E25A6" w:rsidTr="003B414F">
        <w:tc>
          <w:tcPr>
            <w:tcW w:w="2943" w:type="dxa"/>
            <w:tcBorders>
              <w:left w:val="nil"/>
              <w:bottom w:val="dashed" w:sz="4" w:space="0" w:color="auto"/>
              <w:right w:val="nil"/>
            </w:tcBorders>
            <w:shd w:val="clear" w:color="auto" w:fill="auto"/>
          </w:tcPr>
          <w:p w:rsidR="00954B10" w:rsidRPr="007E25A6" w:rsidRDefault="00954B10" w:rsidP="003B414F">
            <w:pPr>
              <w:spacing w:before="80" w:after="40"/>
              <w:rPr>
                <w:sz w:val="20"/>
                <w:szCs w:val="20"/>
                <w:lang w:eastAsia="it-IT"/>
              </w:rPr>
            </w:pPr>
            <w:r w:rsidRPr="007E25A6">
              <w:rPr>
                <w:b/>
                <w:sz w:val="22"/>
                <w:lang w:eastAsia="it-IT"/>
              </w:rPr>
              <w:t>Aziende</w:t>
            </w:r>
            <w:r w:rsidRPr="007E25A6">
              <w:rPr>
                <w:sz w:val="22"/>
                <w:lang w:eastAsia="it-IT"/>
              </w:rPr>
              <w:t xml:space="preserve"> </w:t>
            </w:r>
          </w:p>
        </w:tc>
        <w:tc>
          <w:tcPr>
            <w:tcW w:w="1233" w:type="dxa"/>
            <w:tcBorders>
              <w:left w:val="nil"/>
              <w:bottom w:val="dashed" w:sz="4" w:space="0" w:color="auto"/>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83</w:t>
            </w:r>
          </w:p>
        </w:tc>
        <w:tc>
          <w:tcPr>
            <w:tcW w:w="1461" w:type="dxa"/>
            <w:tcBorders>
              <w:left w:val="nil"/>
              <w:bottom w:val="dashed" w:sz="4" w:space="0" w:color="auto"/>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101</w:t>
            </w:r>
          </w:p>
        </w:tc>
        <w:tc>
          <w:tcPr>
            <w:tcW w:w="1417" w:type="dxa"/>
            <w:tcBorders>
              <w:left w:val="nil"/>
              <w:bottom w:val="dashed" w:sz="4" w:space="0" w:color="auto"/>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104</w:t>
            </w:r>
          </w:p>
        </w:tc>
        <w:tc>
          <w:tcPr>
            <w:tcW w:w="1276" w:type="dxa"/>
            <w:tcBorders>
              <w:left w:val="nil"/>
              <w:bottom w:val="dashed" w:sz="4" w:space="0" w:color="auto"/>
              <w:right w:val="dashed" w:sz="4" w:space="0" w:color="auto"/>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55</w:t>
            </w:r>
          </w:p>
        </w:tc>
        <w:tc>
          <w:tcPr>
            <w:tcW w:w="1448" w:type="dxa"/>
            <w:tcBorders>
              <w:left w:val="dashed" w:sz="4" w:space="0" w:color="auto"/>
              <w:bottom w:val="dashed" w:sz="4" w:space="0" w:color="auto"/>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343</w:t>
            </w:r>
          </w:p>
        </w:tc>
      </w:tr>
      <w:tr w:rsidR="00954B10" w:rsidRPr="007E25A6" w:rsidTr="003B414F">
        <w:tc>
          <w:tcPr>
            <w:tcW w:w="2943" w:type="dxa"/>
            <w:tcBorders>
              <w:top w:val="dashed" w:sz="4" w:space="0" w:color="auto"/>
              <w:left w:val="nil"/>
              <w:bottom w:val="nil"/>
              <w:right w:val="nil"/>
            </w:tcBorders>
            <w:shd w:val="clear" w:color="auto" w:fill="auto"/>
          </w:tcPr>
          <w:p w:rsidR="00954B10" w:rsidRPr="007E25A6" w:rsidRDefault="00954B10" w:rsidP="003B414F">
            <w:pPr>
              <w:spacing w:before="40" w:after="40"/>
              <w:rPr>
                <w:sz w:val="20"/>
                <w:szCs w:val="20"/>
                <w:lang w:eastAsia="it-IT"/>
              </w:rPr>
            </w:pPr>
            <w:r w:rsidRPr="007E25A6">
              <w:rPr>
                <w:sz w:val="20"/>
                <w:szCs w:val="20"/>
                <w:lang w:eastAsia="it-IT"/>
              </w:rPr>
              <w:t>Settore primario</w:t>
            </w:r>
          </w:p>
        </w:tc>
        <w:tc>
          <w:tcPr>
            <w:tcW w:w="1233" w:type="dxa"/>
            <w:tcBorders>
              <w:top w:val="dashed" w:sz="4" w:space="0" w:color="auto"/>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11 </w:t>
            </w:r>
            <w:r w:rsidRPr="007E25A6">
              <w:rPr>
                <w:sz w:val="16"/>
                <w:szCs w:val="16"/>
                <w:lang w:eastAsia="it-IT"/>
              </w:rPr>
              <w:t>(13.3%)</w:t>
            </w:r>
          </w:p>
        </w:tc>
        <w:tc>
          <w:tcPr>
            <w:tcW w:w="1461" w:type="dxa"/>
            <w:tcBorders>
              <w:top w:val="dashed" w:sz="4" w:space="0" w:color="auto"/>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5 </w:t>
            </w:r>
            <w:r w:rsidRPr="007E25A6">
              <w:rPr>
                <w:sz w:val="16"/>
                <w:szCs w:val="16"/>
                <w:lang w:eastAsia="it-IT"/>
              </w:rPr>
              <w:t>(5.0%)</w:t>
            </w:r>
          </w:p>
        </w:tc>
        <w:tc>
          <w:tcPr>
            <w:tcW w:w="1417" w:type="dxa"/>
            <w:tcBorders>
              <w:top w:val="dashed" w:sz="4" w:space="0" w:color="auto"/>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0 </w:t>
            </w:r>
            <w:r w:rsidRPr="007E25A6">
              <w:rPr>
                <w:sz w:val="16"/>
                <w:szCs w:val="16"/>
                <w:lang w:eastAsia="it-IT"/>
              </w:rPr>
              <w:t>(0.0%)</w:t>
            </w:r>
          </w:p>
        </w:tc>
        <w:tc>
          <w:tcPr>
            <w:tcW w:w="1276" w:type="dxa"/>
            <w:tcBorders>
              <w:top w:val="dashed" w:sz="4" w:space="0" w:color="auto"/>
              <w:left w:val="nil"/>
              <w:bottom w:val="nil"/>
              <w:right w:val="dashed" w:sz="4" w:space="0" w:color="auto"/>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8 </w:t>
            </w:r>
            <w:r w:rsidRPr="007E25A6">
              <w:rPr>
                <w:sz w:val="16"/>
                <w:szCs w:val="16"/>
                <w:lang w:eastAsia="it-IT"/>
              </w:rPr>
              <w:t>(14.5%)</w:t>
            </w:r>
          </w:p>
        </w:tc>
        <w:tc>
          <w:tcPr>
            <w:tcW w:w="1448" w:type="dxa"/>
            <w:tcBorders>
              <w:top w:val="dashed" w:sz="4" w:space="0" w:color="auto"/>
              <w:left w:val="dashed" w:sz="4" w:space="0" w:color="auto"/>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24 </w:t>
            </w:r>
            <w:r w:rsidRPr="007E25A6">
              <w:rPr>
                <w:sz w:val="16"/>
                <w:szCs w:val="16"/>
                <w:lang w:eastAsia="it-IT"/>
              </w:rPr>
              <w:t>(7.00%)</w:t>
            </w:r>
          </w:p>
        </w:tc>
      </w:tr>
      <w:tr w:rsidR="00954B10" w:rsidRPr="007E25A6" w:rsidTr="003B414F">
        <w:tc>
          <w:tcPr>
            <w:tcW w:w="2943" w:type="dxa"/>
            <w:tcBorders>
              <w:top w:val="nil"/>
              <w:left w:val="nil"/>
              <w:bottom w:val="nil"/>
              <w:right w:val="nil"/>
            </w:tcBorders>
            <w:shd w:val="clear" w:color="auto" w:fill="auto"/>
          </w:tcPr>
          <w:p w:rsidR="00954B10" w:rsidRPr="007E25A6" w:rsidRDefault="00954B10" w:rsidP="003B414F">
            <w:pPr>
              <w:spacing w:before="40" w:after="40"/>
              <w:rPr>
                <w:sz w:val="20"/>
                <w:szCs w:val="20"/>
                <w:lang w:eastAsia="it-IT"/>
              </w:rPr>
            </w:pPr>
            <w:r w:rsidRPr="007E25A6">
              <w:rPr>
                <w:sz w:val="20"/>
                <w:szCs w:val="20"/>
                <w:lang w:eastAsia="it-IT"/>
              </w:rPr>
              <w:t>Settore secondario</w:t>
            </w:r>
          </w:p>
        </w:tc>
        <w:tc>
          <w:tcPr>
            <w:tcW w:w="1233" w:type="dxa"/>
            <w:tcBorders>
              <w:top w:val="nil"/>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27 </w:t>
            </w:r>
            <w:r w:rsidRPr="007E25A6">
              <w:rPr>
                <w:sz w:val="16"/>
                <w:szCs w:val="16"/>
                <w:lang w:eastAsia="it-IT"/>
              </w:rPr>
              <w:t>(32.5%)</w:t>
            </w:r>
          </w:p>
        </w:tc>
        <w:tc>
          <w:tcPr>
            <w:tcW w:w="1461" w:type="dxa"/>
            <w:tcBorders>
              <w:top w:val="nil"/>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18 </w:t>
            </w:r>
            <w:r w:rsidRPr="007E25A6">
              <w:rPr>
                <w:sz w:val="16"/>
                <w:szCs w:val="16"/>
                <w:lang w:eastAsia="it-IT"/>
              </w:rPr>
              <w:t>(17.8%)</w:t>
            </w:r>
          </w:p>
        </w:tc>
        <w:tc>
          <w:tcPr>
            <w:tcW w:w="1417" w:type="dxa"/>
            <w:tcBorders>
              <w:top w:val="nil"/>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12 </w:t>
            </w:r>
            <w:r w:rsidRPr="007E25A6">
              <w:rPr>
                <w:sz w:val="16"/>
                <w:szCs w:val="16"/>
                <w:lang w:eastAsia="it-IT"/>
              </w:rPr>
              <w:t>(11.5%)</w:t>
            </w:r>
          </w:p>
        </w:tc>
        <w:tc>
          <w:tcPr>
            <w:tcW w:w="1276" w:type="dxa"/>
            <w:tcBorders>
              <w:top w:val="nil"/>
              <w:left w:val="nil"/>
              <w:bottom w:val="nil"/>
              <w:right w:val="dashed" w:sz="4" w:space="0" w:color="auto"/>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9 </w:t>
            </w:r>
            <w:r w:rsidRPr="007E25A6">
              <w:rPr>
                <w:sz w:val="16"/>
                <w:szCs w:val="16"/>
                <w:lang w:eastAsia="it-IT"/>
              </w:rPr>
              <w:t>(16.4%)</w:t>
            </w:r>
          </w:p>
        </w:tc>
        <w:tc>
          <w:tcPr>
            <w:tcW w:w="1448" w:type="dxa"/>
            <w:tcBorders>
              <w:top w:val="nil"/>
              <w:left w:val="dashed" w:sz="4" w:space="0" w:color="auto"/>
              <w:bottom w:val="nil"/>
              <w:right w:val="nil"/>
            </w:tcBorders>
            <w:shd w:val="clear" w:color="auto" w:fill="auto"/>
          </w:tcPr>
          <w:p w:rsidR="00954B10" w:rsidRPr="007E25A6" w:rsidRDefault="00954B10" w:rsidP="003B414F">
            <w:pPr>
              <w:spacing w:before="40" w:after="40"/>
              <w:jc w:val="right"/>
              <w:rPr>
                <w:sz w:val="16"/>
                <w:szCs w:val="16"/>
                <w:lang w:eastAsia="it-IT"/>
              </w:rPr>
            </w:pPr>
            <w:r w:rsidRPr="007E25A6">
              <w:rPr>
                <w:sz w:val="20"/>
                <w:szCs w:val="20"/>
                <w:lang w:eastAsia="it-IT"/>
              </w:rPr>
              <w:t xml:space="preserve">66 </w:t>
            </w:r>
            <w:r w:rsidRPr="007E25A6">
              <w:rPr>
                <w:sz w:val="16"/>
                <w:szCs w:val="16"/>
                <w:lang w:eastAsia="it-IT"/>
              </w:rPr>
              <w:t>(19.25%)</w:t>
            </w:r>
          </w:p>
        </w:tc>
      </w:tr>
      <w:tr w:rsidR="00954B10" w:rsidRPr="007E25A6" w:rsidTr="003B414F">
        <w:tc>
          <w:tcPr>
            <w:tcW w:w="2943" w:type="dxa"/>
            <w:tcBorders>
              <w:top w:val="nil"/>
              <w:left w:val="nil"/>
              <w:right w:val="nil"/>
            </w:tcBorders>
            <w:shd w:val="clear" w:color="auto" w:fill="auto"/>
          </w:tcPr>
          <w:p w:rsidR="00954B10" w:rsidRPr="007E25A6" w:rsidRDefault="00954B10" w:rsidP="003B414F">
            <w:pPr>
              <w:spacing w:before="40" w:after="40"/>
              <w:rPr>
                <w:sz w:val="20"/>
                <w:szCs w:val="20"/>
                <w:lang w:eastAsia="it-IT"/>
              </w:rPr>
            </w:pPr>
            <w:r w:rsidRPr="007E25A6">
              <w:rPr>
                <w:sz w:val="20"/>
                <w:szCs w:val="20"/>
                <w:lang w:eastAsia="it-IT"/>
              </w:rPr>
              <w:t>Settore terziario</w:t>
            </w:r>
          </w:p>
        </w:tc>
        <w:tc>
          <w:tcPr>
            <w:tcW w:w="1233" w:type="dxa"/>
            <w:tcBorders>
              <w:top w:val="nil"/>
              <w:left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45 </w:t>
            </w:r>
            <w:r w:rsidRPr="007E25A6">
              <w:rPr>
                <w:sz w:val="16"/>
                <w:szCs w:val="16"/>
                <w:lang w:eastAsia="it-IT"/>
              </w:rPr>
              <w:t>(54.2%)</w:t>
            </w:r>
          </w:p>
        </w:tc>
        <w:tc>
          <w:tcPr>
            <w:tcW w:w="1461" w:type="dxa"/>
            <w:tcBorders>
              <w:top w:val="nil"/>
              <w:left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78 </w:t>
            </w:r>
            <w:r w:rsidRPr="007E25A6">
              <w:rPr>
                <w:sz w:val="16"/>
                <w:szCs w:val="16"/>
                <w:lang w:eastAsia="it-IT"/>
              </w:rPr>
              <w:t>(77.2%)</w:t>
            </w:r>
          </w:p>
        </w:tc>
        <w:tc>
          <w:tcPr>
            <w:tcW w:w="1417" w:type="dxa"/>
            <w:tcBorders>
              <w:top w:val="nil"/>
              <w:left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92 </w:t>
            </w:r>
            <w:r w:rsidRPr="007E25A6">
              <w:rPr>
                <w:sz w:val="16"/>
                <w:szCs w:val="16"/>
                <w:lang w:eastAsia="it-IT"/>
              </w:rPr>
              <w:t>(88.5%)</w:t>
            </w:r>
          </w:p>
        </w:tc>
        <w:tc>
          <w:tcPr>
            <w:tcW w:w="1276" w:type="dxa"/>
            <w:tcBorders>
              <w:top w:val="nil"/>
              <w:left w:val="nil"/>
              <w:right w:val="dashed" w:sz="4" w:space="0" w:color="auto"/>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38 </w:t>
            </w:r>
            <w:r w:rsidRPr="007E25A6">
              <w:rPr>
                <w:sz w:val="16"/>
                <w:szCs w:val="16"/>
                <w:lang w:eastAsia="it-IT"/>
              </w:rPr>
              <w:t>(69.1%)</w:t>
            </w:r>
          </w:p>
        </w:tc>
        <w:tc>
          <w:tcPr>
            <w:tcW w:w="1448" w:type="dxa"/>
            <w:tcBorders>
              <w:top w:val="nil"/>
              <w:left w:val="dashed" w:sz="4" w:space="0" w:color="auto"/>
              <w:right w:val="nil"/>
            </w:tcBorders>
            <w:shd w:val="clear" w:color="auto" w:fill="auto"/>
          </w:tcPr>
          <w:p w:rsidR="00954B10" w:rsidRPr="007E25A6" w:rsidRDefault="00954B10" w:rsidP="003B414F">
            <w:pPr>
              <w:spacing w:before="40" w:after="40"/>
              <w:jc w:val="right"/>
              <w:rPr>
                <w:sz w:val="16"/>
                <w:szCs w:val="16"/>
                <w:lang w:eastAsia="it-IT"/>
              </w:rPr>
            </w:pPr>
            <w:r w:rsidRPr="007E25A6">
              <w:rPr>
                <w:sz w:val="20"/>
                <w:szCs w:val="20"/>
                <w:lang w:eastAsia="it-IT"/>
              </w:rPr>
              <w:t xml:space="preserve">253 </w:t>
            </w:r>
            <w:r w:rsidRPr="007E25A6">
              <w:rPr>
                <w:sz w:val="16"/>
                <w:szCs w:val="16"/>
                <w:lang w:eastAsia="it-IT"/>
              </w:rPr>
              <w:t>(73.75%)</w:t>
            </w:r>
          </w:p>
        </w:tc>
      </w:tr>
      <w:tr w:rsidR="00954B10" w:rsidRPr="007E25A6" w:rsidTr="003B414F">
        <w:tc>
          <w:tcPr>
            <w:tcW w:w="2943" w:type="dxa"/>
            <w:tcBorders>
              <w:left w:val="nil"/>
              <w:bottom w:val="dashed" w:sz="4" w:space="0" w:color="auto"/>
              <w:right w:val="nil"/>
            </w:tcBorders>
            <w:shd w:val="clear" w:color="auto" w:fill="auto"/>
          </w:tcPr>
          <w:p w:rsidR="00954B10" w:rsidRPr="007E25A6" w:rsidRDefault="00954B10" w:rsidP="003B414F">
            <w:pPr>
              <w:spacing w:before="80" w:after="40"/>
              <w:rPr>
                <w:sz w:val="20"/>
                <w:szCs w:val="20"/>
                <w:lang w:eastAsia="it-IT"/>
              </w:rPr>
            </w:pPr>
            <w:r w:rsidRPr="007E25A6">
              <w:rPr>
                <w:b/>
                <w:sz w:val="22"/>
                <w:lang w:eastAsia="it-IT"/>
              </w:rPr>
              <w:t>Occupazione</w:t>
            </w:r>
            <w:r w:rsidRPr="007E25A6">
              <w:rPr>
                <w:sz w:val="22"/>
                <w:lang w:eastAsia="it-IT"/>
              </w:rPr>
              <w:t xml:space="preserve"> </w:t>
            </w:r>
          </w:p>
        </w:tc>
        <w:tc>
          <w:tcPr>
            <w:tcW w:w="1233" w:type="dxa"/>
            <w:tcBorders>
              <w:left w:val="nil"/>
              <w:bottom w:val="dashed" w:sz="4" w:space="0" w:color="auto"/>
              <w:right w:val="nil"/>
            </w:tcBorders>
            <w:shd w:val="clear" w:color="auto" w:fill="auto"/>
          </w:tcPr>
          <w:p w:rsidR="00954B10" w:rsidRPr="007E25A6" w:rsidRDefault="00954B10" w:rsidP="003B414F">
            <w:pPr>
              <w:spacing w:before="40" w:after="40"/>
              <w:rPr>
                <w:sz w:val="20"/>
                <w:szCs w:val="20"/>
                <w:lang w:eastAsia="it-IT"/>
              </w:rPr>
            </w:pPr>
          </w:p>
        </w:tc>
        <w:tc>
          <w:tcPr>
            <w:tcW w:w="1461" w:type="dxa"/>
            <w:tcBorders>
              <w:left w:val="nil"/>
              <w:bottom w:val="dashed" w:sz="4" w:space="0" w:color="auto"/>
              <w:right w:val="nil"/>
            </w:tcBorders>
            <w:shd w:val="clear" w:color="auto" w:fill="auto"/>
          </w:tcPr>
          <w:p w:rsidR="00954B10" w:rsidRPr="007E25A6" w:rsidRDefault="00954B10" w:rsidP="003B414F">
            <w:pPr>
              <w:spacing w:before="40" w:after="40"/>
              <w:rPr>
                <w:sz w:val="20"/>
                <w:szCs w:val="20"/>
                <w:lang w:eastAsia="it-IT"/>
              </w:rPr>
            </w:pPr>
          </w:p>
        </w:tc>
        <w:tc>
          <w:tcPr>
            <w:tcW w:w="1417" w:type="dxa"/>
            <w:tcBorders>
              <w:left w:val="nil"/>
              <w:bottom w:val="dashed" w:sz="4" w:space="0" w:color="auto"/>
              <w:right w:val="nil"/>
            </w:tcBorders>
            <w:shd w:val="clear" w:color="auto" w:fill="auto"/>
          </w:tcPr>
          <w:p w:rsidR="00954B10" w:rsidRPr="007E25A6" w:rsidRDefault="00954B10" w:rsidP="003B414F">
            <w:pPr>
              <w:spacing w:before="40" w:after="40"/>
              <w:rPr>
                <w:sz w:val="20"/>
                <w:szCs w:val="20"/>
                <w:lang w:eastAsia="it-IT"/>
              </w:rPr>
            </w:pPr>
          </w:p>
        </w:tc>
        <w:tc>
          <w:tcPr>
            <w:tcW w:w="1276" w:type="dxa"/>
            <w:tcBorders>
              <w:left w:val="nil"/>
              <w:bottom w:val="dashed" w:sz="4" w:space="0" w:color="auto"/>
              <w:right w:val="dashed" w:sz="4" w:space="0" w:color="auto"/>
            </w:tcBorders>
            <w:shd w:val="clear" w:color="auto" w:fill="auto"/>
          </w:tcPr>
          <w:p w:rsidR="00954B10" w:rsidRPr="007E25A6" w:rsidRDefault="00954B10" w:rsidP="003B414F">
            <w:pPr>
              <w:spacing w:before="40" w:after="40"/>
              <w:rPr>
                <w:sz w:val="20"/>
                <w:szCs w:val="20"/>
                <w:lang w:eastAsia="it-IT"/>
              </w:rPr>
            </w:pPr>
          </w:p>
        </w:tc>
        <w:tc>
          <w:tcPr>
            <w:tcW w:w="1448" w:type="dxa"/>
            <w:tcBorders>
              <w:left w:val="dashed" w:sz="4" w:space="0" w:color="auto"/>
              <w:bottom w:val="dashed" w:sz="4" w:space="0" w:color="auto"/>
              <w:right w:val="nil"/>
            </w:tcBorders>
            <w:shd w:val="clear" w:color="auto" w:fill="auto"/>
          </w:tcPr>
          <w:p w:rsidR="00954B10" w:rsidRPr="007E25A6" w:rsidRDefault="00954B10" w:rsidP="003B414F">
            <w:pPr>
              <w:spacing w:before="40" w:after="40"/>
              <w:rPr>
                <w:sz w:val="20"/>
                <w:szCs w:val="20"/>
                <w:lang w:eastAsia="it-IT"/>
              </w:rPr>
            </w:pPr>
          </w:p>
        </w:tc>
      </w:tr>
      <w:tr w:rsidR="00954B10" w:rsidRPr="007E25A6" w:rsidTr="003B414F">
        <w:trPr>
          <w:trHeight w:val="70"/>
        </w:trPr>
        <w:tc>
          <w:tcPr>
            <w:tcW w:w="2943" w:type="dxa"/>
            <w:tcBorders>
              <w:top w:val="dashed" w:sz="4" w:space="0" w:color="auto"/>
              <w:left w:val="nil"/>
              <w:bottom w:val="nil"/>
              <w:right w:val="nil"/>
            </w:tcBorders>
            <w:shd w:val="clear" w:color="auto" w:fill="auto"/>
          </w:tcPr>
          <w:p w:rsidR="00954B10" w:rsidRPr="007E25A6" w:rsidRDefault="00954B10" w:rsidP="003B414F">
            <w:pPr>
              <w:spacing w:before="40" w:after="40"/>
              <w:rPr>
                <w:sz w:val="20"/>
                <w:szCs w:val="20"/>
                <w:lang w:eastAsia="it-IT"/>
              </w:rPr>
            </w:pPr>
            <w:r w:rsidRPr="007E25A6">
              <w:rPr>
                <w:sz w:val="20"/>
                <w:szCs w:val="20"/>
                <w:lang w:eastAsia="it-IT"/>
              </w:rPr>
              <w:t>Addetti (tempi pieni e parziali)</w:t>
            </w:r>
          </w:p>
        </w:tc>
        <w:tc>
          <w:tcPr>
            <w:tcW w:w="1233" w:type="dxa"/>
            <w:tcBorders>
              <w:top w:val="dashed" w:sz="4" w:space="0" w:color="auto"/>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852</w:t>
            </w:r>
          </w:p>
        </w:tc>
        <w:tc>
          <w:tcPr>
            <w:tcW w:w="1461" w:type="dxa"/>
            <w:tcBorders>
              <w:top w:val="dashed" w:sz="4" w:space="0" w:color="auto"/>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756</w:t>
            </w:r>
          </w:p>
        </w:tc>
        <w:tc>
          <w:tcPr>
            <w:tcW w:w="1417" w:type="dxa"/>
            <w:tcBorders>
              <w:top w:val="dashed" w:sz="4" w:space="0" w:color="auto"/>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343</w:t>
            </w:r>
          </w:p>
        </w:tc>
        <w:tc>
          <w:tcPr>
            <w:tcW w:w="1276" w:type="dxa"/>
            <w:tcBorders>
              <w:top w:val="dashed" w:sz="4" w:space="0" w:color="auto"/>
              <w:left w:val="nil"/>
              <w:bottom w:val="nil"/>
              <w:right w:val="dashed" w:sz="4" w:space="0" w:color="auto"/>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114</w:t>
            </w:r>
          </w:p>
        </w:tc>
        <w:tc>
          <w:tcPr>
            <w:tcW w:w="1448" w:type="dxa"/>
            <w:tcBorders>
              <w:top w:val="dashed" w:sz="4" w:space="0" w:color="auto"/>
              <w:left w:val="dashed" w:sz="4" w:space="0" w:color="auto"/>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2'065</w:t>
            </w:r>
          </w:p>
        </w:tc>
      </w:tr>
      <w:tr w:rsidR="00954B10" w:rsidRPr="007E25A6" w:rsidTr="003B414F">
        <w:tc>
          <w:tcPr>
            <w:tcW w:w="2943" w:type="dxa"/>
            <w:tcBorders>
              <w:top w:val="nil"/>
              <w:left w:val="nil"/>
              <w:bottom w:val="nil"/>
              <w:right w:val="nil"/>
            </w:tcBorders>
            <w:shd w:val="clear" w:color="auto" w:fill="auto"/>
          </w:tcPr>
          <w:p w:rsidR="00954B10" w:rsidRPr="007E25A6" w:rsidRDefault="00954B10" w:rsidP="003B414F">
            <w:pPr>
              <w:tabs>
                <w:tab w:val="left" w:pos="284"/>
              </w:tabs>
              <w:spacing w:before="40" w:after="40"/>
              <w:rPr>
                <w:sz w:val="20"/>
                <w:szCs w:val="20"/>
                <w:lang w:eastAsia="it-IT"/>
              </w:rPr>
            </w:pPr>
            <w:r w:rsidRPr="007E25A6">
              <w:rPr>
                <w:sz w:val="20"/>
                <w:szCs w:val="20"/>
                <w:lang w:eastAsia="it-IT"/>
              </w:rPr>
              <w:t>-</w:t>
            </w:r>
            <w:r w:rsidRPr="007E25A6">
              <w:rPr>
                <w:sz w:val="20"/>
                <w:szCs w:val="20"/>
                <w:lang w:val="it-IT" w:eastAsia="it-IT"/>
              </w:rPr>
              <w:tab/>
              <w:t>settore</w:t>
            </w:r>
            <w:r w:rsidRPr="007E25A6">
              <w:rPr>
                <w:sz w:val="20"/>
                <w:szCs w:val="20"/>
                <w:lang w:eastAsia="it-IT"/>
              </w:rPr>
              <w:t xml:space="preserve"> primario</w:t>
            </w:r>
          </w:p>
        </w:tc>
        <w:tc>
          <w:tcPr>
            <w:tcW w:w="1233" w:type="dxa"/>
            <w:tcBorders>
              <w:top w:val="nil"/>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38 </w:t>
            </w:r>
            <w:r w:rsidRPr="007E25A6">
              <w:rPr>
                <w:sz w:val="16"/>
                <w:szCs w:val="16"/>
                <w:lang w:eastAsia="it-IT"/>
              </w:rPr>
              <w:t>(4.5%)</w:t>
            </w:r>
          </w:p>
        </w:tc>
        <w:tc>
          <w:tcPr>
            <w:tcW w:w="1461" w:type="dxa"/>
            <w:tcBorders>
              <w:top w:val="nil"/>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20 </w:t>
            </w:r>
            <w:r w:rsidRPr="007E25A6">
              <w:rPr>
                <w:sz w:val="16"/>
                <w:szCs w:val="16"/>
                <w:lang w:eastAsia="it-IT"/>
              </w:rPr>
              <w:t>(2.6%)</w:t>
            </w:r>
          </w:p>
        </w:tc>
        <w:tc>
          <w:tcPr>
            <w:tcW w:w="1417" w:type="dxa"/>
            <w:tcBorders>
              <w:top w:val="nil"/>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0 </w:t>
            </w:r>
            <w:r w:rsidRPr="007E25A6">
              <w:rPr>
                <w:sz w:val="16"/>
                <w:szCs w:val="16"/>
                <w:lang w:eastAsia="it-IT"/>
              </w:rPr>
              <w:t>(0.0%)</w:t>
            </w:r>
          </w:p>
        </w:tc>
        <w:tc>
          <w:tcPr>
            <w:tcW w:w="1276" w:type="dxa"/>
            <w:tcBorders>
              <w:top w:val="nil"/>
              <w:left w:val="nil"/>
              <w:bottom w:val="nil"/>
              <w:right w:val="dashed" w:sz="4" w:space="0" w:color="auto"/>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22 </w:t>
            </w:r>
            <w:r w:rsidRPr="007E25A6">
              <w:rPr>
                <w:sz w:val="16"/>
                <w:szCs w:val="16"/>
                <w:lang w:eastAsia="it-IT"/>
              </w:rPr>
              <w:t>(19.3%)</w:t>
            </w:r>
          </w:p>
        </w:tc>
        <w:tc>
          <w:tcPr>
            <w:tcW w:w="1448" w:type="dxa"/>
            <w:tcBorders>
              <w:top w:val="nil"/>
              <w:left w:val="dashed" w:sz="4" w:space="0" w:color="auto"/>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80 </w:t>
            </w:r>
            <w:r w:rsidRPr="007E25A6">
              <w:rPr>
                <w:sz w:val="16"/>
                <w:szCs w:val="16"/>
                <w:lang w:eastAsia="it-IT"/>
              </w:rPr>
              <w:t>(3.82%)</w:t>
            </w:r>
          </w:p>
        </w:tc>
      </w:tr>
      <w:tr w:rsidR="00954B10" w:rsidRPr="007E25A6" w:rsidTr="003B414F">
        <w:tc>
          <w:tcPr>
            <w:tcW w:w="2943" w:type="dxa"/>
            <w:tcBorders>
              <w:top w:val="nil"/>
              <w:left w:val="nil"/>
              <w:bottom w:val="nil"/>
              <w:right w:val="nil"/>
            </w:tcBorders>
            <w:shd w:val="clear" w:color="auto" w:fill="auto"/>
          </w:tcPr>
          <w:p w:rsidR="00954B10" w:rsidRPr="007E25A6" w:rsidRDefault="00954B10" w:rsidP="003B414F">
            <w:pPr>
              <w:tabs>
                <w:tab w:val="left" w:pos="284"/>
              </w:tabs>
              <w:spacing w:before="40" w:after="40"/>
              <w:rPr>
                <w:sz w:val="20"/>
                <w:szCs w:val="20"/>
                <w:lang w:eastAsia="it-IT"/>
              </w:rPr>
            </w:pPr>
            <w:r w:rsidRPr="007E25A6">
              <w:rPr>
                <w:sz w:val="20"/>
                <w:szCs w:val="20"/>
                <w:lang w:val="it-IT" w:eastAsia="it-IT"/>
              </w:rPr>
              <w:t>-</w:t>
            </w:r>
            <w:r w:rsidRPr="007E25A6">
              <w:rPr>
                <w:sz w:val="20"/>
                <w:szCs w:val="20"/>
                <w:lang w:val="it-IT" w:eastAsia="it-IT"/>
              </w:rPr>
              <w:tab/>
              <w:t>settore</w:t>
            </w:r>
            <w:r w:rsidRPr="007E25A6">
              <w:rPr>
                <w:sz w:val="20"/>
                <w:szCs w:val="20"/>
                <w:lang w:eastAsia="it-IT"/>
              </w:rPr>
              <w:t xml:space="preserve"> secondario</w:t>
            </w:r>
          </w:p>
        </w:tc>
        <w:tc>
          <w:tcPr>
            <w:tcW w:w="1233" w:type="dxa"/>
            <w:tcBorders>
              <w:top w:val="nil"/>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412 </w:t>
            </w:r>
            <w:r w:rsidRPr="007E25A6">
              <w:rPr>
                <w:sz w:val="16"/>
                <w:szCs w:val="16"/>
                <w:lang w:eastAsia="it-IT"/>
              </w:rPr>
              <w:t>(48.4%)</w:t>
            </w:r>
          </w:p>
        </w:tc>
        <w:tc>
          <w:tcPr>
            <w:tcW w:w="1461" w:type="dxa"/>
            <w:tcBorders>
              <w:top w:val="nil"/>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571 </w:t>
            </w:r>
            <w:r w:rsidRPr="007E25A6">
              <w:rPr>
                <w:sz w:val="16"/>
                <w:szCs w:val="16"/>
                <w:lang w:eastAsia="it-IT"/>
              </w:rPr>
              <w:t>(75.5%)</w:t>
            </w:r>
          </w:p>
        </w:tc>
        <w:tc>
          <w:tcPr>
            <w:tcW w:w="1417" w:type="dxa"/>
            <w:tcBorders>
              <w:top w:val="nil"/>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54 </w:t>
            </w:r>
            <w:r w:rsidRPr="007E25A6">
              <w:rPr>
                <w:sz w:val="16"/>
                <w:szCs w:val="16"/>
                <w:lang w:eastAsia="it-IT"/>
              </w:rPr>
              <w:t>(15.7%)</w:t>
            </w:r>
          </w:p>
        </w:tc>
        <w:tc>
          <w:tcPr>
            <w:tcW w:w="1276" w:type="dxa"/>
            <w:tcBorders>
              <w:top w:val="nil"/>
              <w:left w:val="nil"/>
              <w:bottom w:val="nil"/>
              <w:right w:val="dashed" w:sz="4" w:space="0" w:color="auto"/>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20 </w:t>
            </w:r>
            <w:r w:rsidRPr="007E25A6">
              <w:rPr>
                <w:sz w:val="16"/>
                <w:szCs w:val="16"/>
                <w:lang w:eastAsia="it-IT"/>
              </w:rPr>
              <w:t>(17.5%)</w:t>
            </w:r>
          </w:p>
        </w:tc>
        <w:tc>
          <w:tcPr>
            <w:tcW w:w="1448" w:type="dxa"/>
            <w:tcBorders>
              <w:top w:val="nil"/>
              <w:left w:val="dashed" w:sz="4" w:space="0" w:color="auto"/>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1'057 </w:t>
            </w:r>
            <w:r w:rsidRPr="007E25A6">
              <w:rPr>
                <w:sz w:val="16"/>
                <w:szCs w:val="16"/>
                <w:lang w:eastAsia="it-IT"/>
              </w:rPr>
              <w:t>(50.45%)</w:t>
            </w:r>
          </w:p>
        </w:tc>
      </w:tr>
      <w:tr w:rsidR="00954B10" w:rsidRPr="007E25A6" w:rsidTr="003B414F">
        <w:tc>
          <w:tcPr>
            <w:tcW w:w="2943" w:type="dxa"/>
            <w:tcBorders>
              <w:top w:val="nil"/>
              <w:left w:val="nil"/>
              <w:right w:val="nil"/>
            </w:tcBorders>
            <w:shd w:val="clear" w:color="auto" w:fill="auto"/>
          </w:tcPr>
          <w:p w:rsidR="00954B10" w:rsidRPr="007E25A6" w:rsidRDefault="00954B10" w:rsidP="003B414F">
            <w:pPr>
              <w:tabs>
                <w:tab w:val="left" w:pos="284"/>
              </w:tabs>
              <w:spacing w:before="40" w:after="40"/>
              <w:rPr>
                <w:sz w:val="20"/>
                <w:szCs w:val="20"/>
                <w:lang w:eastAsia="it-IT"/>
              </w:rPr>
            </w:pPr>
            <w:r w:rsidRPr="007E25A6">
              <w:rPr>
                <w:sz w:val="20"/>
                <w:szCs w:val="20"/>
                <w:lang w:val="it-IT" w:eastAsia="it-IT"/>
              </w:rPr>
              <w:tab/>
              <w:t>settore</w:t>
            </w:r>
            <w:r w:rsidRPr="007E25A6">
              <w:rPr>
                <w:sz w:val="20"/>
                <w:szCs w:val="20"/>
                <w:lang w:eastAsia="it-IT"/>
              </w:rPr>
              <w:t xml:space="preserve"> terziario</w:t>
            </w:r>
          </w:p>
        </w:tc>
        <w:tc>
          <w:tcPr>
            <w:tcW w:w="1233" w:type="dxa"/>
            <w:tcBorders>
              <w:top w:val="nil"/>
              <w:left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402 </w:t>
            </w:r>
            <w:r w:rsidRPr="007E25A6">
              <w:rPr>
                <w:sz w:val="16"/>
                <w:szCs w:val="16"/>
                <w:lang w:eastAsia="it-IT"/>
              </w:rPr>
              <w:t>(47.2%)</w:t>
            </w:r>
          </w:p>
        </w:tc>
        <w:tc>
          <w:tcPr>
            <w:tcW w:w="1461" w:type="dxa"/>
            <w:tcBorders>
              <w:top w:val="nil"/>
              <w:left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165 </w:t>
            </w:r>
            <w:r w:rsidRPr="007E25A6">
              <w:rPr>
                <w:sz w:val="16"/>
                <w:szCs w:val="16"/>
                <w:lang w:eastAsia="it-IT"/>
              </w:rPr>
              <w:t>(21.8%)</w:t>
            </w:r>
          </w:p>
        </w:tc>
        <w:tc>
          <w:tcPr>
            <w:tcW w:w="1417" w:type="dxa"/>
            <w:tcBorders>
              <w:top w:val="nil"/>
              <w:left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289 </w:t>
            </w:r>
            <w:r w:rsidRPr="007E25A6">
              <w:rPr>
                <w:sz w:val="16"/>
                <w:szCs w:val="16"/>
                <w:lang w:eastAsia="it-IT"/>
              </w:rPr>
              <w:t>(84.3%)</w:t>
            </w:r>
          </w:p>
        </w:tc>
        <w:tc>
          <w:tcPr>
            <w:tcW w:w="1276" w:type="dxa"/>
            <w:tcBorders>
              <w:top w:val="nil"/>
              <w:left w:val="nil"/>
              <w:right w:val="dashed" w:sz="4" w:space="0" w:color="auto"/>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72 </w:t>
            </w:r>
            <w:r w:rsidRPr="007E25A6">
              <w:rPr>
                <w:sz w:val="16"/>
                <w:szCs w:val="16"/>
                <w:lang w:eastAsia="it-IT"/>
              </w:rPr>
              <w:t>(63.2%)</w:t>
            </w:r>
          </w:p>
        </w:tc>
        <w:tc>
          <w:tcPr>
            <w:tcW w:w="1448" w:type="dxa"/>
            <w:tcBorders>
              <w:top w:val="nil"/>
              <w:left w:val="dashed" w:sz="4" w:space="0" w:color="auto"/>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 xml:space="preserve">928 </w:t>
            </w:r>
            <w:r w:rsidRPr="007E25A6">
              <w:rPr>
                <w:sz w:val="16"/>
                <w:szCs w:val="16"/>
                <w:lang w:eastAsia="it-IT"/>
              </w:rPr>
              <w:t>(44.30%)</w:t>
            </w:r>
          </w:p>
        </w:tc>
      </w:tr>
      <w:tr w:rsidR="00954B10" w:rsidRPr="007E25A6" w:rsidTr="003B414F">
        <w:tc>
          <w:tcPr>
            <w:tcW w:w="2943" w:type="dxa"/>
            <w:tcBorders>
              <w:left w:val="nil"/>
              <w:bottom w:val="dashed" w:sz="4" w:space="0" w:color="auto"/>
              <w:right w:val="nil"/>
            </w:tcBorders>
            <w:shd w:val="clear" w:color="auto" w:fill="auto"/>
          </w:tcPr>
          <w:p w:rsidR="00954B10" w:rsidRPr="007E25A6" w:rsidRDefault="00954B10" w:rsidP="003B414F">
            <w:pPr>
              <w:spacing w:before="80" w:after="40"/>
              <w:rPr>
                <w:sz w:val="20"/>
                <w:szCs w:val="20"/>
                <w:lang w:eastAsia="it-IT"/>
              </w:rPr>
            </w:pPr>
            <w:r w:rsidRPr="007E25A6">
              <w:rPr>
                <w:b/>
                <w:sz w:val="22"/>
                <w:lang w:eastAsia="it-IT"/>
              </w:rPr>
              <w:t>Finanze</w:t>
            </w:r>
            <w:r w:rsidRPr="007E25A6">
              <w:rPr>
                <w:sz w:val="22"/>
                <w:lang w:eastAsia="it-IT"/>
              </w:rPr>
              <w:t xml:space="preserve"> </w:t>
            </w:r>
          </w:p>
        </w:tc>
        <w:tc>
          <w:tcPr>
            <w:tcW w:w="1233" w:type="dxa"/>
            <w:tcBorders>
              <w:left w:val="nil"/>
              <w:bottom w:val="dashed" w:sz="4" w:space="0" w:color="auto"/>
              <w:right w:val="nil"/>
            </w:tcBorders>
            <w:shd w:val="clear" w:color="auto" w:fill="auto"/>
          </w:tcPr>
          <w:p w:rsidR="00954B10" w:rsidRPr="007E25A6" w:rsidRDefault="00954B10" w:rsidP="003B414F">
            <w:pPr>
              <w:spacing w:before="40" w:after="40"/>
              <w:jc w:val="right"/>
              <w:rPr>
                <w:sz w:val="20"/>
                <w:szCs w:val="20"/>
                <w:lang w:eastAsia="it-IT"/>
              </w:rPr>
            </w:pPr>
          </w:p>
        </w:tc>
        <w:tc>
          <w:tcPr>
            <w:tcW w:w="1461" w:type="dxa"/>
            <w:tcBorders>
              <w:left w:val="nil"/>
              <w:bottom w:val="dashed" w:sz="4" w:space="0" w:color="auto"/>
              <w:right w:val="nil"/>
            </w:tcBorders>
            <w:shd w:val="clear" w:color="auto" w:fill="auto"/>
          </w:tcPr>
          <w:p w:rsidR="00954B10" w:rsidRPr="007E25A6" w:rsidRDefault="00954B10" w:rsidP="003B414F">
            <w:pPr>
              <w:spacing w:before="40" w:after="40"/>
              <w:jc w:val="right"/>
              <w:rPr>
                <w:sz w:val="20"/>
                <w:szCs w:val="20"/>
                <w:lang w:eastAsia="it-IT"/>
              </w:rPr>
            </w:pPr>
          </w:p>
        </w:tc>
        <w:tc>
          <w:tcPr>
            <w:tcW w:w="1417" w:type="dxa"/>
            <w:tcBorders>
              <w:left w:val="nil"/>
              <w:bottom w:val="dashed" w:sz="4" w:space="0" w:color="auto"/>
              <w:right w:val="nil"/>
            </w:tcBorders>
            <w:shd w:val="clear" w:color="auto" w:fill="auto"/>
          </w:tcPr>
          <w:p w:rsidR="00954B10" w:rsidRPr="007E25A6" w:rsidRDefault="00954B10" w:rsidP="003B414F">
            <w:pPr>
              <w:spacing w:before="40" w:after="40"/>
              <w:jc w:val="right"/>
              <w:rPr>
                <w:sz w:val="20"/>
                <w:szCs w:val="20"/>
                <w:lang w:eastAsia="it-IT"/>
              </w:rPr>
            </w:pPr>
          </w:p>
        </w:tc>
        <w:tc>
          <w:tcPr>
            <w:tcW w:w="1276" w:type="dxa"/>
            <w:tcBorders>
              <w:left w:val="nil"/>
              <w:bottom w:val="dashed" w:sz="4" w:space="0" w:color="auto"/>
              <w:right w:val="dashed" w:sz="4" w:space="0" w:color="auto"/>
            </w:tcBorders>
            <w:shd w:val="clear" w:color="auto" w:fill="auto"/>
          </w:tcPr>
          <w:p w:rsidR="00954B10" w:rsidRPr="007E25A6" w:rsidRDefault="00954B10" w:rsidP="003B414F">
            <w:pPr>
              <w:spacing w:before="40" w:after="40"/>
              <w:jc w:val="right"/>
              <w:rPr>
                <w:sz w:val="20"/>
                <w:szCs w:val="20"/>
                <w:lang w:eastAsia="it-IT"/>
              </w:rPr>
            </w:pPr>
          </w:p>
        </w:tc>
        <w:tc>
          <w:tcPr>
            <w:tcW w:w="1448" w:type="dxa"/>
            <w:tcBorders>
              <w:left w:val="dashed" w:sz="4" w:space="0" w:color="auto"/>
              <w:bottom w:val="dashed" w:sz="4" w:space="0" w:color="auto"/>
              <w:right w:val="nil"/>
            </w:tcBorders>
            <w:shd w:val="clear" w:color="auto" w:fill="auto"/>
          </w:tcPr>
          <w:p w:rsidR="00954B10" w:rsidRPr="007E25A6" w:rsidRDefault="00954B10" w:rsidP="003B414F">
            <w:pPr>
              <w:spacing w:before="40" w:after="40"/>
              <w:jc w:val="right"/>
              <w:rPr>
                <w:sz w:val="20"/>
                <w:szCs w:val="20"/>
                <w:lang w:eastAsia="it-IT"/>
              </w:rPr>
            </w:pPr>
          </w:p>
        </w:tc>
      </w:tr>
      <w:tr w:rsidR="00954B10" w:rsidRPr="007E25A6" w:rsidTr="003B414F">
        <w:tc>
          <w:tcPr>
            <w:tcW w:w="2943" w:type="dxa"/>
            <w:tcBorders>
              <w:top w:val="dashed" w:sz="4" w:space="0" w:color="auto"/>
              <w:left w:val="nil"/>
              <w:bottom w:val="nil"/>
              <w:right w:val="nil"/>
            </w:tcBorders>
            <w:shd w:val="clear" w:color="auto" w:fill="auto"/>
          </w:tcPr>
          <w:p w:rsidR="00954B10" w:rsidRPr="007E25A6" w:rsidRDefault="00954B10" w:rsidP="003B414F">
            <w:pPr>
              <w:spacing w:before="40" w:after="40"/>
              <w:rPr>
                <w:sz w:val="20"/>
                <w:szCs w:val="20"/>
                <w:lang w:eastAsia="it-IT"/>
              </w:rPr>
            </w:pPr>
            <w:r w:rsidRPr="007E25A6">
              <w:rPr>
                <w:sz w:val="20"/>
                <w:szCs w:val="20"/>
                <w:lang w:eastAsia="it-IT"/>
              </w:rPr>
              <w:t>Moltiplicatore d'imposta</w:t>
            </w:r>
          </w:p>
        </w:tc>
        <w:tc>
          <w:tcPr>
            <w:tcW w:w="1233" w:type="dxa"/>
            <w:tcBorders>
              <w:top w:val="dashed" w:sz="4" w:space="0" w:color="auto"/>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80%</w:t>
            </w:r>
          </w:p>
        </w:tc>
        <w:tc>
          <w:tcPr>
            <w:tcW w:w="1461" w:type="dxa"/>
            <w:tcBorders>
              <w:top w:val="dashed" w:sz="4" w:space="0" w:color="auto"/>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80%</w:t>
            </w:r>
          </w:p>
        </w:tc>
        <w:tc>
          <w:tcPr>
            <w:tcW w:w="1417" w:type="dxa"/>
            <w:tcBorders>
              <w:top w:val="dashed" w:sz="4" w:space="0" w:color="auto"/>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90%</w:t>
            </w:r>
          </w:p>
        </w:tc>
        <w:tc>
          <w:tcPr>
            <w:tcW w:w="1276" w:type="dxa"/>
            <w:tcBorders>
              <w:top w:val="dashed" w:sz="4" w:space="0" w:color="auto"/>
              <w:left w:val="nil"/>
              <w:bottom w:val="nil"/>
              <w:right w:val="dashed" w:sz="4" w:space="0" w:color="auto"/>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90%</w:t>
            </w:r>
          </w:p>
        </w:tc>
        <w:tc>
          <w:tcPr>
            <w:tcW w:w="1448" w:type="dxa"/>
            <w:tcBorders>
              <w:top w:val="dashed" w:sz="4" w:space="0" w:color="auto"/>
              <w:left w:val="dashed" w:sz="4" w:space="0" w:color="auto"/>
              <w:bottom w:val="nil"/>
              <w:right w:val="nil"/>
            </w:tcBorders>
            <w:shd w:val="clear" w:color="auto" w:fill="auto"/>
          </w:tcPr>
          <w:p w:rsidR="00954B10" w:rsidRPr="007E25A6" w:rsidRDefault="00954B10" w:rsidP="003B414F">
            <w:pPr>
              <w:spacing w:before="40" w:after="40"/>
              <w:jc w:val="right"/>
              <w:rPr>
                <w:sz w:val="20"/>
                <w:szCs w:val="20"/>
                <w:lang w:eastAsia="it-IT"/>
              </w:rPr>
            </w:pPr>
          </w:p>
        </w:tc>
      </w:tr>
      <w:tr w:rsidR="00954B10" w:rsidRPr="007E25A6" w:rsidTr="003B414F">
        <w:tc>
          <w:tcPr>
            <w:tcW w:w="2943" w:type="dxa"/>
            <w:tcBorders>
              <w:top w:val="nil"/>
              <w:left w:val="nil"/>
              <w:bottom w:val="nil"/>
              <w:right w:val="nil"/>
            </w:tcBorders>
            <w:shd w:val="clear" w:color="auto" w:fill="auto"/>
          </w:tcPr>
          <w:p w:rsidR="00954B10" w:rsidRPr="007E25A6" w:rsidRDefault="00954B10" w:rsidP="003B414F">
            <w:pPr>
              <w:spacing w:before="40" w:after="40"/>
              <w:rPr>
                <w:sz w:val="20"/>
                <w:szCs w:val="20"/>
                <w:lang w:eastAsia="it-IT"/>
              </w:rPr>
            </w:pPr>
            <w:r w:rsidRPr="007E25A6">
              <w:rPr>
                <w:sz w:val="20"/>
                <w:szCs w:val="20"/>
                <w:lang w:eastAsia="it-IT"/>
              </w:rPr>
              <w:t>Indice di forza finanziaria</w:t>
            </w:r>
          </w:p>
        </w:tc>
        <w:tc>
          <w:tcPr>
            <w:tcW w:w="1233" w:type="dxa"/>
            <w:tcBorders>
              <w:top w:val="nil"/>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95.9</w:t>
            </w:r>
          </w:p>
        </w:tc>
        <w:tc>
          <w:tcPr>
            <w:tcW w:w="1461" w:type="dxa"/>
            <w:tcBorders>
              <w:top w:val="nil"/>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87.1</w:t>
            </w:r>
          </w:p>
        </w:tc>
        <w:tc>
          <w:tcPr>
            <w:tcW w:w="1417" w:type="dxa"/>
            <w:tcBorders>
              <w:top w:val="nil"/>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80.5</w:t>
            </w:r>
          </w:p>
        </w:tc>
        <w:tc>
          <w:tcPr>
            <w:tcW w:w="1276" w:type="dxa"/>
            <w:tcBorders>
              <w:top w:val="nil"/>
              <w:left w:val="nil"/>
              <w:bottom w:val="nil"/>
              <w:right w:val="dashed" w:sz="4" w:space="0" w:color="auto"/>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65.6</w:t>
            </w:r>
          </w:p>
        </w:tc>
        <w:tc>
          <w:tcPr>
            <w:tcW w:w="1448" w:type="dxa"/>
            <w:tcBorders>
              <w:top w:val="nil"/>
              <w:left w:val="dashed" w:sz="4" w:space="0" w:color="auto"/>
              <w:bottom w:val="nil"/>
              <w:right w:val="nil"/>
            </w:tcBorders>
            <w:shd w:val="clear" w:color="auto" w:fill="auto"/>
          </w:tcPr>
          <w:p w:rsidR="00954B10" w:rsidRPr="007E25A6" w:rsidRDefault="00954B10" w:rsidP="003B414F">
            <w:pPr>
              <w:spacing w:before="40" w:after="40"/>
              <w:jc w:val="right"/>
              <w:rPr>
                <w:sz w:val="16"/>
                <w:szCs w:val="16"/>
                <w:lang w:eastAsia="it-IT"/>
              </w:rPr>
            </w:pPr>
          </w:p>
        </w:tc>
      </w:tr>
      <w:tr w:rsidR="00954B10" w:rsidRPr="007E25A6" w:rsidTr="003B414F">
        <w:tc>
          <w:tcPr>
            <w:tcW w:w="2943" w:type="dxa"/>
            <w:tcBorders>
              <w:top w:val="nil"/>
              <w:left w:val="nil"/>
              <w:bottom w:val="nil"/>
              <w:right w:val="nil"/>
            </w:tcBorders>
            <w:shd w:val="clear" w:color="auto" w:fill="auto"/>
          </w:tcPr>
          <w:p w:rsidR="00954B10" w:rsidRPr="007E25A6" w:rsidRDefault="00954B10" w:rsidP="003B414F">
            <w:pPr>
              <w:spacing w:before="40" w:after="40"/>
              <w:rPr>
                <w:sz w:val="20"/>
                <w:szCs w:val="20"/>
                <w:lang w:eastAsia="it-IT"/>
              </w:rPr>
            </w:pPr>
            <w:r w:rsidRPr="007E25A6">
              <w:rPr>
                <w:sz w:val="20"/>
                <w:szCs w:val="20"/>
                <w:lang w:eastAsia="it-IT"/>
              </w:rPr>
              <w:t>Risorse fiscali pro capite (</w:t>
            </w:r>
            <w:proofErr w:type="spellStart"/>
            <w:r w:rsidRPr="007E25A6">
              <w:rPr>
                <w:sz w:val="20"/>
                <w:szCs w:val="20"/>
                <w:lang w:eastAsia="it-IT"/>
              </w:rPr>
              <w:t>fr</w:t>
            </w:r>
            <w:proofErr w:type="spellEnd"/>
            <w:r w:rsidRPr="007E25A6">
              <w:rPr>
                <w:sz w:val="20"/>
                <w:szCs w:val="20"/>
                <w:lang w:eastAsia="it-IT"/>
              </w:rPr>
              <w:t>.)</w:t>
            </w:r>
          </w:p>
        </w:tc>
        <w:tc>
          <w:tcPr>
            <w:tcW w:w="1233" w:type="dxa"/>
            <w:tcBorders>
              <w:top w:val="nil"/>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4'178</w:t>
            </w:r>
          </w:p>
        </w:tc>
        <w:tc>
          <w:tcPr>
            <w:tcW w:w="1461" w:type="dxa"/>
            <w:tcBorders>
              <w:top w:val="nil"/>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3'841</w:t>
            </w:r>
          </w:p>
        </w:tc>
        <w:tc>
          <w:tcPr>
            <w:tcW w:w="1417" w:type="dxa"/>
            <w:tcBorders>
              <w:top w:val="nil"/>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2'910</w:t>
            </w:r>
          </w:p>
        </w:tc>
        <w:tc>
          <w:tcPr>
            <w:tcW w:w="1276" w:type="dxa"/>
            <w:tcBorders>
              <w:top w:val="nil"/>
              <w:left w:val="nil"/>
              <w:bottom w:val="nil"/>
              <w:right w:val="dashed" w:sz="4" w:space="0" w:color="auto"/>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2'729</w:t>
            </w:r>
          </w:p>
        </w:tc>
        <w:tc>
          <w:tcPr>
            <w:tcW w:w="1448" w:type="dxa"/>
            <w:tcBorders>
              <w:top w:val="nil"/>
              <w:left w:val="dashed" w:sz="4" w:space="0" w:color="auto"/>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3'463</w:t>
            </w:r>
          </w:p>
        </w:tc>
      </w:tr>
      <w:tr w:rsidR="00954B10" w:rsidRPr="007E25A6" w:rsidTr="003B414F">
        <w:tc>
          <w:tcPr>
            <w:tcW w:w="2943" w:type="dxa"/>
            <w:tcBorders>
              <w:top w:val="nil"/>
              <w:left w:val="nil"/>
              <w:bottom w:val="nil"/>
              <w:right w:val="nil"/>
            </w:tcBorders>
            <w:shd w:val="clear" w:color="auto" w:fill="auto"/>
          </w:tcPr>
          <w:p w:rsidR="00954B10" w:rsidRPr="007E25A6" w:rsidRDefault="00954B10" w:rsidP="003B414F">
            <w:pPr>
              <w:spacing w:before="40" w:after="40"/>
              <w:rPr>
                <w:sz w:val="20"/>
                <w:szCs w:val="20"/>
                <w:lang w:eastAsia="it-IT"/>
              </w:rPr>
            </w:pPr>
            <w:r w:rsidRPr="007E25A6">
              <w:rPr>
                <w:sz w:val="20"/>
                <w:szCs w:val="20"/>
                <w:lang w:eastAsia="it-IT"/>
              </w:rPr>
              <w:t>Debito pubblico pro capite (</w:t>
            </w:r>
            <w:proofErr w:type="spellStart"/>
            <w:r w:rsidRPr="007E25A6">
              <w:rPr>
                <w:sz w:val="20"/>
                <w:szCs w:val="20"/>
                <w:lang w:eastAsia="it-IT"/>
              </w:rPr>
              <w:t>fr</w:t>
            </w:r>
            <w:proofErr w:type="spellEnd"/>
            <w:r w:rsidRPr="007E25A6">
              <w:rPr>
                <w:sz w:val="20"/>
                <w:szCs w:val="20"/>
                <w:lang w:eastAsia="it-IT"/>
              </w:rPr>
              <w:t>.)</w:t>
            </w:r>
          </w:p>
        </w:tc>
        <w:tc>
          <w:tcPr>
            <w:tcW w:w="1233" w:type="dxa"/>
            <w:tcBorders>
              <w:top w:val="nil"/>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-1'063</w:t>
            </w:r>
          </w:p>
        </w:tc>
        <w:tc>
          <w:tcPr>
            <w:tcW w:w="1461" w:type="dxa"/>
            <w:tcBorders>
              <w:top w:val="nil"/>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857</w:t>
            </w:r>
          </w:p>
        </w:tc>
        <w:tc>
          <w:tcPr>
            <w:tcW w:w="1417" w:type="dxa"/>
            <w:tcBorders>
              <w:top w:val="nil"/>
              <w:left w:val="nil"/>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3'138</w:t>
            </w:r>
          </w:p>
        </w:tc>
        <w:tc>
          <w:tcPr>
            <w:tcW w:w="1276" w:type="dxa"/>
            <w:tcBorders>
              <w:top w:val="nil"/>
              <w:left w:val="nil"/>
              <w:bottom w:val="nil"/>
              <w:right w:val="dashed" w:sz="4" w:space="0" w:color="auto"/>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655</w:t>
            </w:r>
          </w:p>
        </w:tc>
        <w:tc>
          <w:tcPr>
            <w:tcW w:w="1448" w:type="dxa"/>
            <w:tcBorders>
              <w:top w:val="nil"/>
              <w:left w:val="dashed" w:sz="4" w:space="0" w:color="auto"/>
              <w:bottom w:val="nil"/>
              <w:right w:val="nil"/>
            </w:tcBorders>
            <w:shd w:val="clear" w:color="auto" w:fill="auto"/>
          </w:tcPr>
          <w:p w:rsidR="00954B10" w:rsidRPr="007E25A6" w:rsidRDefault="00954B10" w:rsidP="003B414F">
            <w:pPr>
              <w:spacing w:before="40" w:after="40"/>
              <w:jc w:val="right"/>
              <w:rPr>
                <w:sz w:val="20"/>
                <w:szCs w:val="20"/>
                <w:lang w:eastAsia="it-IT"/>
              </w:rPr>
            </w:pPr>
            <w:r w:rsidRPr="007E25A6">
              <w:rPr>
                <w:sz w:val="20"/>
                <w:szCs w:val="20"/>
                <w:lang w:eastAsia="it-IT"/>
              </w:rPr>
              <w:t>874</w:t>
            </w:r>
          </w:p>
        </w:tc>
      </w:tr>
      <w:tr w:rsidR="00954B10" w:rsidRPr="007E25A6" w:rsidTr="003B414F">
        <w:trPr>
          <w:trHeight w:val="259"/>
        </w:trPr>
        <w:tc>
          <w:tcPr>
            <w:tcW w:w="2943" w:type="dxa"/>
            <w:tcBorders>
              <w:top w:val="nil"/>
              <w:left w:val="nil"/>
              <w:right w:val="nil"/>
            </w:tcBorders>
            <w:shd w:val="clear" w:color="auto" w:fill="auto"/>
          </w:tcPr>
          <w:p w:rsidR="00954B10" w:rsidRPr="004B7682" w:rsidRDefault="00954B10" w:rsidP="003B414F">
            <w:pPr>
              <w:spacing w:before="40" w:after="40"/>
              <w:rPr>
                <w:sz w:val="20"/>
                <w:szCs w:val="20"/>
                <w:lang w:eastAsia="it-IT"/>
              </w:rPr>
            </w:pPr>
            <w:r w:rsidRPr="004B7682">
              <w:rPr>
                <w:sz w:val="20"/>
                <w:szCs w:val="20"/>
                <w:lang w:eastAsia="it-IT"/>
              </w:rPr>
              <w:t xml:space="preserve">Capitale proprio (mio di </w:t>
            </w:r>
            <w:proofErr w:type="spellStart"/>
            <w:r w:rsidRPr="004B7682">
              <w:rPr>
                <w:sz w:val="20"/>
                <w:szCs w:val="20"/>
                <w:lang w:eastAsia="it-IT"/>
              </w:rPr>
              <w:t>fr</w:t>
            </w:r>
            <w:proofErr w:type="spellEnd"/>
            <w:r w:rsidRPr="004B7682">
              <w:rPr>
                <w:sz w:val="20"/>
                <w:szCs w:val="20"/>
                <w:lang w:eastAsia="it-IT"/>
              </w:rPr>
              <w:t>.)</w:t>
            </w:r>
          </w:p>
        </w:tc>
        <w:tc>
          <w:tcPr>
            <w:tcW w:w="1233" w:type="dxa"/>
            <w:tcBorders>
              <w:top w:val="nil"/>
              <w:left w:val="nil"/>
              <w:right w:val="nil"/>
            </w:tcBorders>
            <w:shd w:val="clear" w:color="auto" w:fill="auto"/>
          </w:tcPr>
          <w:p w:rsidR="00954B10" w:rsidRPr="004B7682" w:rsidRDefault="00954B10" w:rsidP="003B414F">
            <w:pPr>
              <w:spacing w:before="40" w:after="40"/>
              <w:jc w:val="right"/>
              <w:rPr>
                <w:sz w:val="20"/>
                <w:szCs w:val="20"/>
                <w:lang w:eastAsia="it-IT"/>
              </w:rPr>
            </w:pPr>
            <w:r w:rsidRPr="004B7682">
              <w:rPr>
                <w:sz w:val="20"/>
                <w:szCs w:val="20"/>
                <w:lang w:eastAsia="it-IT"/>
              </w:rPr>
              <w:t>4.</w:t>
            </w:r>
            <w:r>
              <w:rPr>
                <w:sz w:val="20"/>
                <w:szCs w:val="20"/>
                <w:lang w:eastAsia="it-IT"/>
              </w:rPr>
              <w:t>3</w:t>
            </w:r>
            <w:r w:rsidRPr="004B7682">
              <w:rPr>
                <w:sz w:val="20"/>
                <w:szCs w:val="20"/>
                <w:lang w:eastAsia="it-IT"/>
              </w:rPr>
              <w:t xml:space="preserve"> </w:t>
            </w:r>
          </w:p>
        </w:tc>
        <w:tc>
          <w:tcPr>
            <w:tcW w:w="1461" w:type="dxa"/>
            <w:tcBorders>
              <w:top w:val="nil"/>
              <w:left w:val="nil"/>
              <w:right w:val="nil"/>
            </w:tcBorders>
            <w:shd w:val="clear" w:color="auto" w:fill="auto"/>
          </w:tcPr>
          <w:p w:rsidR="00954B10" w:rsidRPr="004B7682" w:rsidRDefault="00954B10" w:rsidP="003B414F">
            <w:pPr>
              <w:spacing w:before="40" w:after="40"/>
              <w:jc w:val="right"/>
              <w:rPr>
                <w:sz w:val="20"/>
                <w:szCs w:val="20"/>
                <w:lang w:eastAsia="it-IT"/>
              </w:rPr>
            </w:pPr>
            <w:r>
              <w:rPr>
                <w:sz w:val="20"/>
                <w:szCs w:val="20"/>
                <w:lang w:eastAsia="it-IT"/>
              </w:rPr>
              <w:t>2</w:t>
            </w:r>
            <w:r w:rsidRPr="004B7682">
              <w:rPr>
                <w:sz w:val="20"/>
                <w:szCs w:val="20"/>
                <w:lang w:eastAsia="it-IT"/>
              </w:rPr>
              <w:t>.</w:t>
            </w:r>
            <w:r>
              <w:rPr>
                <w:sz w:val="20"/>
                <w:szCs w:val="20"/>
                <w:lang w:eastAsia="it-IT"/>
              </w:rPr>
              <w:t>7</w:t>
            </w:r>
          </w:p>
        </w:tc>
        <w:tc>
          <w:tcPr>
            <w:tcW w:w="1417" w:type="dxa"/>
            <w:tcBorders>
              <w:top w:val="nil"/>
              <w:left w:val="nil"/>
              <w:right w:val="nil"/>
            </w:tcBorders>
            <w:shd w:val="clear" w:color="auto" w:fill="auto"/>
          </w:tcPr>
          <w:p w:rsidR="00954B10" w:rsidRPr="004B7682" w:rsidRDefault="00954B10" w:rsidP="003B414F">
            <w:pPr>
              <w:spacing w:before="40" w:after="40"/>
              <w:jc w:val="right"/>
              <w:rPr>
                <w:sz w:val="20"/>
                <w:szCs w:val="20"/>
                <w:lang w:eastAsia="it-IT"/>
              </w:rPr>
            </w:pPr>
            <w:r w:rsidRPr="004B7682">
              <w:rPr>
                <w:sz w:val="20"/>
                <w:szCs w:val="20"/>
                <w:lang w:eastAsia="it-IT"/>
              </w:rPr>
              <w:t>1.</w:t>
            </w:r>
            <w:r>
              <w:rPr>
                <w:sz w:val="20"/>
                <w:szCs w:val="20"/>
                <w:lang w:eastAsia="it-IT"/>
              </w:rPr>
              <w:t>3</w:t>
            </w:r>
          </w:p>
        </w:tc>
        <w:tc>
          <w:tcPr>
            <w:tcW w:w="1276" w:type="dxa"/>
            <w:tcBorders>
              <w:top w:val="nil"/>
              <w:left w:val="nil"/>
              <w:right w:val="dashed" w:sz="4" w:space="0" w:color="auto"/>
            </w:tcBorders>
            <w:shd w:val="clear" w:color="auto" w:fill="auto"/>
          </w:tcPr>
          <w:p w:rsidR="00954B10" w:rsidRPr="004B7682" w:rsidRDefault="00954B10" w:rsidP="003B414F">
            <w:pPr>
              <w:spacing w:before="40" w:after="40"/>
              <w:jc w:val="right"/>
              <w:rPr>
                <w:sz w:val="20"/>
                <w:szCs w:val="20"/>
                <w:lang w:eastAsia="it-IT"/>
              </w:rPr>
            </w:pPr>
            <w:r w:rsidRPr="004B7682">
              <w:rPr>
                <w:sz w:val="20"/>
                <w:szCs w:val="20"/>
                <w:lang w:eastAsia="it-IT"/>
              </w:rPr>
              <w:t>1.5</w:t>
            </w:r>
          </w:p>
        </w:tc>
        <w:tc>
          <w:tcPr>
            <w:tcW w:w="1448" w:type="dxa"/>
            <w:tcBorders>
              <w:top w:val="nil"/>
              <w:left w:val="dashed" w:sz="4" w:space="0" w:color="auto"/>
              <w:right w:val="nil"/>
            </w:tcBorders>
            <w:shd w:val="clear" w:color="auto" w:fill="auto"/>
          </w:tcPr>
          <w:p w:rsidR="00954B10" w:rsidRPr="004B7682" w:rsidRDefault="00954B10" w:rsidP="003B414F">
            <w:pPr>
              <w:spacing w:before="40" w:after="40"/>
              <w:jc w:val="right"/>
              <w:rPr>
                <w:sz w:val="20"/>
                <w:szCs w:val="20"/>
                <w:lang w:eastAsia="it-IT"/>
              </w:rPr>
            </w:pPr>
            <w:r>
              <w:rPr>
                <w:sz w:val="20"/>
                <w:szCs w:val="20"/>
                <w:lang w:eastAsia="it-IT"/>
              </w:rPr>
              <w:t>9</w:t>
            </w:r>
            <w:r w:rsidRPr="004B7682">
              <w:rPr>
                <w:sz w:val="20"/>
                <w:szCs w:val="20"/>
                <w:lang w:eastAsia="it-IT"/>
              </w:rPr>
              <w:t>.</w:t>
            </w:r>
            <w:r>
              <w:rPr>
                <w:sz w:val="20"/>
                <w:szCs w:val="20"/>
                <w:lang w:eastAsia="it-IT"/>
              </w:rPr>
              <w:t>8</w:t>
            </w:r>
          </w:p>
        </w:tc>
      </w:tr>
    </w:tbl>
    <w:p w:rsidR="00954B10" w:rsidRPr="00E0138B" w:rsidRDefault="00954B10" w:rsidP="00954B10">
      <w:pPr>
        <w:spacing w:before="120"/>
        <w:rPr>
          <w:sz w:val="20"/>
          <w:szCs w:val="20"/>
          <w:lang w:val="it-IT" w:eastAsia="it-IT"/>
        </w:rPr>
      </w:pPr>
      <w:bookmarkStart w:id="4" w:name="_Hlk19193895"/>
      <w:r>
        <w:rPr>
          <w:sz w:val="20"/>
          <w:szCs w:val="20"/>
          <w:lang w:val="it-IT" w:eastAsia="it-IT"/>
        </w:rPr>
        <w:t xml:space="preserve">[Fonti: Annuario statistico ticinese 2018, </w:t>
      </w:r>
      <w:proofErr w:type="spellStart"/>
      <w:r>
        <w:rPr>
          <w:sz w:val="20"/>
          <w:szCs w:val="20"/>
          <w:lang w:val="it-IT" w:eastAsia="it-IT"/>
        </w:rPr>
        <w:t>Ustat</w:t>
      </w:r>
      <w:proofErr w:type="spellEnd"/>
      <w:r>
        <w:rPr>
          <w:sz w:val="20"/>
          <w:szCs w:val="20"/>
          <w:lang w:val="it-IT" w:eastAsia="it-IT"/>
        </w:rPr>
        <w:t>]</w:t>
      </w:r>
    </w:p>
    <w:p w:rsidR="00954B10" w:rsidRDefault="00954B10" w:rsidP="00954B10">
      <w:pPr>
        <w:rPr>
          <w:lang w:val="it-IT" w:eastAsia="it-IT"/>
        </w:rPr>
      </w:pPr>
    </w:p>
    <w:bookmarkEnd w:id="4"/>
    <w:p w:rsidR="00954B10" w:rsidRDefault="00954B10" w:rsidP="00954B10">
      <w:pPr>
        <w:rPr>
          <w:lang w:val="it-IT" w:eastAsia="it-IT"/>
        </w:rPr>
      </w:pPr>
      <w:r>
        <w:rPr>
          <w:lang w:val="it-IT" w:eastAsia="it-IT"/>
        </w:rPr>
        <w:t xml:space="preserve">Come già rimarcato, il </w:t>
      </w:r>
      <w:r>
        <w:t xml:space="preserve">numero di abitanti di ogni Comune è molto simile, per cui vi è una ripartizione equilibrata della rappresentanza della popolazione (poco meno di </w:t>
      </w:r>
      <w:r w:rsidRPr="0073683F">
        <w:rPr>
          <w:lang w:val="it-IT" w:eastAsia="it-IT"/>
        </w:rPr>
        <w:t>3'300 abitanti</w:t>
      </w:r>
      <w:r>
        <w:rPr>
          <w:lang w:val="it-IT" w:eastAsia="it-IT"/>
        </w:rPr>
        <w:t xml:space="preserve">, </w:t>
      </w:r>
      <w:r w:rsidRPr="0073683F">
        <w:rPr>
          <w:lang w:val="it-IT" w:eastAsia="it-IT"/>
        </w:rPr>
        <w:t xml:space="preserve">terzo </w:t>
      </w:r>
      <w:r>
        <w:rPr>
          <w:lang w:val="it-IT" w:eastAsia="it-IT"/>
        </w:rPr>
        <w:t xml:space="preserve">Comune </w:t>
      </w:r>
      <w:r w:rsidRPr="0073683F">
        <w:rPr>
          <w:lang w:val="it-IT" w:eastAsia="it-IT"/>
        </w:rPr>
        <w:t>del</w:t>
      </w:r>
      <w:r>
        <w:rPr>
          <w:lang w:val="it-IT" w:eastAsia="it-IT"/>
        </w:rPr>
        <w:t xml:space="preserve"> </w:t>
      </w:r>
      <w:r w:rsidRPr="0073683F">
        <w:rPr>
          <w:lang w:val="it-IT" w:eastAsia="it-IT"/>
        </w:rPr>
        <w:t xml:space="preserve">Malcantone dopo Agno e </w:t>
      </w:r>
      <w:proofErr w:type="spellStart"/>
      <w:r w:rsidRPr="0073683F">
        <w:rPr>
          <w:lang w:val="it-IT" w:eastAsia="it-IT"/>
        </w:rPr>
        <w:t>Caslano</w:t>
      </w:r>
      <w:proofErr w:type="spellEnd"/>
      <w:r w:rsidRPr="0073683F">
        <w:rPr>
          <w:lang w:val="it-IT" w:eastAsia="it-IT"/>
        </w:rPr>
        <w:t>)</w:t>
      </w:r>
      <w:r>
        <w:rPr>
          <w:lang w:val="it-IT" w:eastAsia="it-IT"/>
        </w:rPr>
        <w:t>.</w:t>
      </w:r>
    </w:p>
    <w:p w:rsidR="00954B10" w:rsidRDefault="00954B10" w:rsidP="00954B10">
      <w:pPr>
        <w:spacing w:before="120"/>
        <w:rPr>
          <w:lang w:val="it-IT" w:eastAsia="it-IT"/>
        </w:rPr>
      </w:pPr>
      <w:r>
        <w:rPr>
          <w:lang w:val="it-IT" w:eastAsia="it-IT"/>
        </w:rPr>
        <w:lastRenderedPageBreak/>
        <w:t>La dimensione del territorio in via di aggregazione</w:t>
      </w:r>
      <w:r w:rsidRPr="0073683F">
        <w:rPr>
          <w:lang w:val="it-IT" w:eastAsia="it-IT"/>
        </w:rPr>
        <w:t xml:space="preserve"> si situa attorno alla media cantonale</w:t>
      </w:r>
      <w:r>
        <w:rPr>
          <w:lang w:val="it-IT" w:eastAsia="it-IT"/>
        </w:rPr>
        <w:t>.</w:t>
      </w:r>
    </w:p>
    <w:p w:rsidR="00954B10" w:rsidRDefault="00954B10" w:rsidP="00954B10">
      <w:pPr>
        <w:spacing w:before="120"/>
        <w:rPr>
          <w:lang w:val="it-IT" w:eastAsia="it-IT"/>
        </w:rPr>
      </w:pPr>
      <w:r w:rsidRPr="00921FDD">
        <w:rPr>
          <w:lang w:val="it-IT" w:eastAsia="it-IT"/>
        </w:rPr>
        <w:t xml:space="preserve">Nel complesso </w:t>
      </w:r>
      <w:r>
        <w:rPr>
          <w:lang w:val="it-IT" w:eastAsia="it-IT"/>
        </w:rPr>
        <w:t xml:space="preserve">l'intero comprensorio è amministrato da </w:t>
      </w:r>
      <w:r w:rsidRPr="00921FDD">
        <w:rPr>
          <w:lang w:val="it-IT" w:eastAsia="it-IT"/>
        </w:rPr>
        <w:t>22 municipal</w:t>
      </w:r>
      <w:r>
        <w:rPr>
          <w:lang w:val="it-IT" w:eastAsia="it-IT"/>
        </w:rPr>
        <w:t xml:space="preserve">i e 84 consiglieri comunali, una frammentazione che </w:t>
      </w:r>
      <w:r w:rsidRPr="00921FDD">
        <w:rPr>
          <w:lang w:val="it-IT" w:eastAsia="it-IT"/>
        </w:rPr>
        <w:t xml:space="preserve">non corrisponde più né alla </w:t>
      </w:r>
      <w:r>
        <w:rPr>
          <w:lang w:val="it-IT" w:eastAsia="it-IT"/>
        </w:rPr>
        <w:t>portata</w:t>
      </w:r>
      <w:r w:rsidRPr="00921FDD">
        <w:rPr>
          <w:lang w:val="it-IT" w:eastAsia="it-IT"/>
        </w:rPr>
        <w:t xml:space="preserve"> dei problemi</w:t>
      </w:r>
      <w:r>
        <w:rPr>
          <w:lang w:val="it-IT" w:eastAsia="it-IT"/>
        </w:rPr>
        <w:t xml:space="preserve"> che i Comuni devono affrontare, né al</w:t>
      </w:r>
      <w:r w:rsidRPr="00921FDD">
        <w:rPr>
          <w:lang w:val="it-IT" w:eastAsia="it-IT"/>
        </w:rPr>
        <w:t xml:space="preserve"> </w:t>
      </w:r>
      <w:r>
        <w:rPr>
          <w:lang w:val="it-IT" w:eastAsia="it-IT"/>
        </w:rPr>
        <w:t>ventaglio di soluzioni atte a</w:t>
      </w:r>
      <w:r w:rsidRPr="00972C29">
        <w:rPr>
          <w:lang w:val="it-IT" w:eastAsia="it-IT"/>
        </w:rPr>
        <w:t xml:space="preserve"> offrire </w:t>
      </w:r>
      <w:r w:rsidRPr="00921FDD">
        <w:rPr>
          <w:lang w:val="it-IT" w:eastAsia="it-IT"/>
        </w:rPr>
        <w:t>alla cittadinanza servizi e infrastrutture a livello dei bisogni e delle aspettative</w:t>
      </w:r>
      <w:r>
        <w:rPr>
          <w:lang w:val="it-IT" w:eastAsia="it-IT"/>
        </w:rPr>
        <w:t xml:space="preserve"> </w:t>
      </w:r>
      <w:r w:rsidRPr="00921FDD">
        <w:rPr>
          <w:lang w:val="it-IT" w:eastAsia="it-IT"/>
        </w:rPr>
        <w:t>odierni</w:t>
      </w:r>
      <w:r>
        <w:rPr>
          <w:lang w:val="it-IT" w:eastAsia="it-IT"/>
        </w:rPr>
        <w:t>.</w:t>
      </w:r>
      <w:r w:rsidRPr="00921FDD">
        <w:t xml:space="preserve"> </w:t>
      </w:r>
      <w:r>
        <w:rPr>
          <w:lang w:val="it-IT" w:eastAsia="it-IT"/>
        </w:rPr>
        <w:t>Infatti sono già oggi numerosi</w:t>
      </w:r>
      <w:r w:rsidRPr="00921FDD">
        <w:rPr>
          <w:lang w:val="it-IT" w:eastAsia="it-IT"/>
        </w:rPr>
        <w:t xml:space="preserve"> </w:t>
      </w:r>
      <w:r w:rsidRPr="00972C29">
        <w:rPr>
          <w:lang w:val="it-IT" w:eastAsia="it-IT"/>
        </w:rPr>
        <w:t>i temi trattati in comune</w:t>
      </w:r>
      <w:r>
        <w:rPr>
          <w:lang w:val="it-IT" w:eastAsia="it-IT"/>
        </w:rPr>
        <w:t>,</w:t>
      </w:r>
      <w:r w:rsidRPr="00972C29">
        <w:rPr>
          <w:lang w:val="it-IT" w:eastAsia="it-IT"/>
        </w:rPr>
        <w:t xml:space="preserve"> in quanto i singoli Comuni non riescono a fronteggiarli singolarmente</w:t>
      </w:r>
      <w:r w:rsidRPr="00921FDD">
        <w:rPr>
          <w:lang w:val="it-IT" w:eastAsia="it-IT"/>
        </w:rPr>
        <w:t>.</w:t>
      </w:r>
    </w:p>
    <w:p w:rsidR="00954B10" w:rsidRDefault="00954B10" w:rsidP="00954B10">
      <w:pPr>
        <w:spacing w:before="120"/>
        <w:rPr>
          <w:lang w:val="it-IT" w:eastAsia="it-IT"/>
        </w:rPr>
      </w:pPr>
      <w:r>
        <w:rPr>
          <w:lang w:val="it-IT" w:eastAsia="it-IT"/>
        </w:rPr>
        <w:t xml:space="preserve">In merito all'aspetto occupazionale, il comprensorio offre </w:t>
      </w:r>
      <w:r w:rsidRPr="00921FDD">
        <w:rPr>
          <w:lang w:val="it-IT" w:eastAsia="it-IT"/>
        </w:rPr>
        <w:t>oltre 2'000</w:t>
      </w:r>
      <w:r>
        <w:rPr>
          <w:lang w:val="it-IT" w:eastAsia="it-IT"/>
        </w:rPr>
        <w:t xml:space="preserve"> </w:t>
      </w:r>
      <w:r w:rsidRPr="00921FDD">
        <w:rPr>
          <w:lang w:val="it-IT" w:eastAsia="it-IT"/>
        </w:rPr>
        <w:t>posti di lavoro</w:t>
      </w:r>
      <w:r>
        <w:rPr>
          <w:lang w:val="it-IT" w:eastAsia="it-IT"/>
        </w:rPr>
        <w:t xml:space="preserve"> – un elemento senz'altro di rilievo –</w:t>
      </w:r>
      <w:r w:rsidRPr="00921FDD">
        <w:rPr>
          <w:lang w:val="it-IT" w:eastAsia="it-IT"/>
        </w:rPr>
        <w:t xml:space="preserve">, situati in larga misura a </w:t>
      </w:r>
      <w:proofErr w:type="spellStart"/>
      <w:r w:rsidRPr="00921FDD">
        <w:rPr>
          <w:lang w:val="it-IT" w:eastAsia="it-IT"/>
        </w:rPr>
        <w:t>Croglio</w:t>
      </w:r>
      <w:proofErr w:type="spellEnd"/>
      <w:r w:rsidRPr="00921FDD">
        <w:rPr>
          <w:lang w:val="it-IT" w:eastAsia="it-IT"/>
        </w:rPr>
        <w:t xml:space="preserve"> e </w:t>
      </w:r>
      <w:proofErr w:type="spellStart"/>
      <w:r w:rsidRPr="00921FDD">
        <w:rPr>
          <w:lang w:val="it-IT" w:eastAsia="it-IT"/>
        </w:rPr>
        <w:t>Monteggio</w:t>
      </w:r>
      <w:proofErr w:type="spellEnd"/>
      <w:r w:rsidRPr="00921FDD">
        <w:rPr>
          <w:lang w:val="it-IT" w:eastAsia="it-IT"/>
        </w:rPr>
        <w:t>. Circa la metà</w:t>
      </w:r>
      <w:r>
        <w:rPr>
          <w:lang w:val="it-IT" w:eastAsia="it-IT"/>
        </w:rPr>
        <w:t xml:space="preserve"> </w:t>
      </w:r>
      <w:r w:rsidRPr="00921FDD">
        <w:rPr>
          <w:lang w:val="it-IT" w:eastAsia="it-IT"/>
        </w:rPr>
        <w:t>degli impieghi è concentrata nel settore secondario (industria e artigianato),</w:t>
      </w:r>
      <w:r>
        <w:rPr>
          <w:lang w:val="it-IT" w:eastAsia="it-IT"/>
        </w:rPr>
        <w:t xml:space="preserve"> </w:t>
      </w:r>
      <w:r w:rsidRPr="00921FDD">
        <w:rPr>
          <w:lang w:val="it-IT" w:eastAsia="it-IT"/>
        </w:rPr>
        <w:t xml:space="preserve">un rapporto molto elevato </w:t>
      </w:r>
      <w:r>
        <w:rPr>
          <w:lang w:val="it-IT" w:eastAsia="it-IT"/>
        </w:rPr>
        <w:t>–</w:t>
      </w:r>
      <w:r w:rsidRPr="00921FDD">
        <w:rPr>
          <w:lang w:val="it-IT" w:eastAsia="it-IT"/>
        </w:rPr>
        <w:t xml:space="preserve"> più che doppio </w:t>
      </w:r>
      <w:r>
        <w:rPr>
          <w:lang w:val="it-IT" w:eastAsia="it-IT"/>
        </w:rPr>
        <w:t>–</w:t>
      </w:r>
      <w:r w:rsidRPr="00921FDD">
        <w:rPr>
          <w:lang w:val="it-IT" w:eastAsia="it-IT"/>
        </w:rPr>
        <w:t xml:space="preserve"> rispetto alla media cantonale.</w:t>
      </w:r>
      <w:r>
        <w:rPr>
          <w:lang w:val="it-IT" w:eastAsia="it-IT"/>
        </w:rPr>
        <w:t xml:space="preserve"> </w:t>
      </w:r>
      <w:r w:rsidRPr="00921FDD">
        <w:rPr>
          <w:lang w:val="it-IT" w:eastAsia="it-IT"/>
        </w:rPr>
        <w:t xml:space="preserve">La presenza di </w:t>
      </w:r>
      <w:r>
        <w:rPr>
          <w:lang w:val="it-IT" w:eastAsia="it-IT"/>
        </w:rPr>
        <w:t>questo</w:t>
      </w:r>
      <w:r w:rsidRPr="00921FDD">
        <w:rPr>
          <w:lang w:val="it-IT" w:eastAsia="it-IT"/>
        </w:rPr>
        <w:t xml:space="preserve"> tessuto occupazionale e produttivo è un fattore </w:t>
      </w:r>
      <w:r>
        <w:rPr>
          <w:lang w:val="it-IT" w:eastAsia="it-IT"/>
        </w:rPr>
        <w:t>interessante, tra l'</w:t>
      </w:r>
      <w:r w:rsidRPr="00921FDD">
        <w:rPr>
          <w:lang w:val="it-IT" w:eastAsia="it-IT"/>
        </w:rPr>
        <w:t>altro</w:t>
      </w:r>
      <w:r>
        <w:rPr>
          <w:lang w:val="it-IT" w:eastAsia="it-IT"/>
        </w:rPr>
        <w:t xml:space="preserve"> per l'</w:t>
      </w:r>
      <w:r w:rsidRPr="00921FDD">
        <w:rPr>
          <w:lang w:val="it-IT" w:eastAsia="it-IT"/>
        </w:rPr>
        <w:t>indotto che genera a beneficio della collettività locale,</w:t>
      </w:r>
      <w:r>
        <w:rPr>
          <w:lang w:val="it-IT" w:eastAsia="it-IT"/>
        </w:rPr>
        <w:t xml:space="preserve"> </w:t>
      </w:r>
      <w:r w:rsidRPr="00921FDD">
        <w:rPr>
          <w:lang w:val="it-IT" w:eastAsia="it-IT"/>
        </w:rPr>
        <w:t xml:space="preserve">segnatamente quanto a gettito fiscale. </w:t>
      </w:r>
      <w:r>
        <w:t>Trattandosi di un elemento comunque esposto alle fluttuazioni congiunturali e ai cambiamenti strutturali, il consolidamento della forza produttiva in un contesto allargato come quello dell'aggregazione permette di meglio fronteggiare le sempre possibili singole evoluzioni negative (chiusure, trasferimenti, difficoltà finanziarie, eccetera)</w:t>
      </w:r>
      <w:r>
        <w:rPr>
          <w:lang w:val="it-IT" w:eastAsia="it-IT"/>
        </w:rPr>
        <w:t>.</w:t>
      </w:r>
    </w:p>
    <w:p w:rsidR="00954B10" w:rsidRDefault="00954B10" w:rsidP="00954B10">
      <w:pPr>
        <w:spacing w:before="120"/>
        <w:rPr>
          <w:lang w:val="it-IT" w:eastAsia="it-IT"/>
        </w:rPr>
      </w:pPr>
      <w:r w:rsidRPr="00410EA1">
        <w:rPr>
          <w:lang w:val="it-IT" w:eastAsia="it-IT"/>
        </w:rPr>
        <w:t>La situazione finanzi</w:t>
      </w:r>
      <w:r>
        <w:rPr>
          <w:lang w:val="it-IT" w:eastAsia="it-IT"/>
        </w:rPr>
        <w:t>aria dei quattro C</w:t>
      </w:r>
      <w:r w:rsidRPr="00410EA1">
        <w:rPr>
          <w:lang w:val="it-IT" w:eastAsia="it-IT"/>
        </w:rPr>
        <w:t>omuni presenta in generale degli indicatori equilibrati</w:t>
      </w:r>
      <w:r>
        <w:rPr>
          <w:lang w:val="it-IT" w:eastAsia="it-IT"/>
        </w:rPr>
        <w:t xml:space="preserve">. In particolare il debito pubblico è contenuto (in media 874 franchi pro capite), molto basso a Sessa e </w:t>
      </w:r>
      <w:proofErr w:type="spellStart"/>
      <w:r>
        <w:rPr>
          <w:lang w:val="it-IT" w:eastAsia="it-IT"/>
        </w:rPr>
        <w:t>Monteggio</w:t>
      </w:r>
      <w:proofErr w:type="spellEnd"/>
      <w:r>
        <w:rPr>
          <w:lang w:val="it-IT" w:eastAsia="it-IT"/>
        </w:rPr>
        <w:t xml:space="preserve"> e addirittura negativo a </w:t>
      </w:r>
      <w:proofErr w:type="spellStart"/>
      <w:r>
        <w:rPr>
          <w:lang w:val="it-IT" w:eastAsia="it-IT"/>
        </w:rPr>
        <w:t>Croglio</w:t>
      </w:r>
      <w:proofErr w:type="spellEnd"/>
      <w:r>
        <w:rPr>
          <w:lang w:val="it-IT" w:eastAsia="it-IT"/>
        </w:rPr>
        <w:t>. Il contributo fiscale soprattutto</w:t>
      </w:r>
      <w:r w:rsidRPr="00410EA1">
        <w:rPr>
          <w:lang w:val="it-IT" w:eastAsia="it-IT"/>
        </w:rPr>
        <w:t xml:space="preserve"> delle persone giuridiche ha consentito una pressione fiscale più contenuta </w:t>
      </w:r>
      <w:r>
        <w:rPr>
          <w:lang w:val="it-IT" w:eastAsia="it-IT"/>
        </w:rPr>
        <w:t>in questi due</w:t>
      </w:r>
      <w:r w:rsidRPr="00410EA1">
        <w:rPr>
          <w:lang w:val="it-IT" w:eastAsia="it-IT"/>
        </w:rPr>
        <w:t xml:space="preserve"> ultimi</w:t>
      </w:r>
      <w:r>
        <w:rPr>
          <w:lang w:val="it-IT" w:eastAsia="it-IT"/>
        </w:rPr>
        <w:t xml:space="preserve"> C</w:t>
      </w:r>
      <w:r w:rsidRPr="00410EA1">
        <w:rPr>
          <w:lang w:val="it-IT" w:eastAsia="it-IT"/>
        </w:rPr>
        <w:t>omuni. Il</w:t>
      </w:r>
      <w:r>
        <w:rPr>
          <w:lang w:val="it-IT" w:eastAsia="it-IT"/>
        </w:rPr>
        <w:t xml:space="preserve"> </w:t>
      </w:r>
      <w:r w:rsidRPr="00410EA1">
        <w:rPr>
          <w:lang w:val="it-IT" w:eastAsia="it-IT"/>
        </w:rPr>
        <w:t>capitale proprio è adeguato</w:t>
      </w:r>
      <w:r>
        <w:rPr>
          <w:lang w:val="it-IT" w:eastAsia="it-IT"/>
        </w:rPr>
        <w:t>, anche se va fatto rilevare che, lad</w:t>
      </w:r>
      <w:r w:rsidRPr="00410EA1">
        <w:rPr>
          <w:lang w:val="it-IT" w:eastAsia="it-IT"/>
        </w:rPr>
        <w:t xml:space="preserve">dove </w:t>
      </w:r>
      <w:r>
        <w:rPr>
          <w:lang w:val="it-IT" w:eastAsia="it-IT"/>
        </w:rPr>
        <w:t>le cifre sono modeste,</w:t>
      </w:r>
      <w:r w:rsidRPr="00410EA1">
        <w:rPr>
          <w:lang w:val="it-IT" w:eastAsia="it-IT"/>
        </w:rPr>
        <w:t xml:space="preserve"> il rischio di cambiamento repentino è maggiore.</w:t>
      </w:r>
      <w:r>
        <w:rPr>
          <w:lang w:val="it-IT" w:eastAsia="it-IT"/>
        </w:rPr>
        <w:t xml:space="preserve"> </w:t>
      </w:r>
      <w:r w:rsidRPr="00C91764">
        <w:rPr>
          <w:lang w:val="it-IT" w:eastAsia="it-IT"/>
        </w:rPr>
        <w:t>Negli ultimi</w:t>
      </w:r>
      <w:r>
        <w:rPr>
          <w:lang w:val="it-IT" w:eastAsia="it-IT"/>
        </w:rPr>
        <w:t xml:space="preserve"> anni la gestione corrente dei C</w:t>
      </w:r>
      <w:r w:rsidRPr="00C91764">
        <w:rPr>
          <w:lang w:val="it-IT" w:eastAsia="it-IT"/>
        </w:rPr>
        <w:t>omuni si è chiusa in generale in</w:t>
      </w:r>
      <w:r>
        <w:rPr>
          <w:lang w:val="it-IT" w:eastAsia="it-IT"/>
        </w:rPr>
        <w:t xml:space="preserve"> </w:t>
      </w:r>
      <w:r w:rsidRPr="00C91764">
        <w:rPr>
          <w:lang w:val="it-IT" w:eastAsia="it-IT"/>
        </w:rPr>
        <w:t>modo positivo</w:t>
      </w:r>
      <w:r>
        <w:rPr>
          <w:lang w:val="it-IT" w:eastAsia="it-IT"/>
        </w:rPr>
        <w:t xml:space="preserve"> (</w:t>
      </w:r>
      <w:r w:rsidRPr="00C91764">
        <w:rPr>
          <w:lang w:val="it-IT" w:eastAsia="it-IT"/>
        </w:rPr>
        <w:t>e comunque con risultati assolutamente sopportabili</w:t>
      </w:r>
      <w:r>
        <w:rPr>
          <w:lang w:val="it-IT" w:eastAsia="it-IT"/>
        </w:rPr>
        <w:t xml:space="preserve">) </w:t>
      </w:r>
      <w:r w:rsidRPr="00C91764">
        <w:rPr>
          <w:lang w:val="it-IT" w:eastAsia="it-IT"/>
        </w:rPr>
        <w:t>e il</w:t>
      </w:r>
      <w:r>
        <w:rPr>
          <w:lang w:val="it-IT" w:eastAsia="it-IT"/>
        </w:rPr>
        <w:t xml:space="preserve"> </w:t>
      </w:r>
      <w:r w:rsidRPr="00C91764">
        <w:rPr>
          <w:lang w:val="it-IT" w:eastAsia="it-IT"/>
        </w:rPr>
        <w:t>livello degli investimenti è stato di regola commisurato alla rispettiva capacità finanziaria.</w:t>
      </w:r>
    </w:p>
    <w:p w:rsidR="00954B10" w:rsidRDefault="00954B10" w:rsidP="00954B10">
      <w:pPr>
        <w:rPr>
          <w:lang w:val="it-IT" w:eastAsia="it-IT"/>
        </w:rPr>
      </w:pPr>
    </w:p>
    <w:p w:rsidR="00954B10" w:rsidRPr="00F96105" w:rsidRDefault="00954B10" w:rsidP="00954B10">
      <w:pPr>
        <w:rPr>
          <w:rFonts w:eastAsia="Times New Roman"/>
          <w:szCs w:val="24"/>
          <w:lang w:val="it-IT" w:eastAsia="it-IT"/>
        </w:rPr>
      </w:pPr>
    </w:p>
    <w:p w:rsidR="00954B10" w:rsidRPr="00C24578" w:rsidRDefault="00954B10" w:rsidP="00C24578">
      <w:pPr>
        <w:pStyle w:val="Titolo2"/>
      </w:pPr>
      <w:bookmarkStart w:id="5" w:name="_Toc20732498"/>
      <w:r w:rsidRPr="00C24578">
        <w:t>1.2</w:t>
      </w:r>
      <w:r w:rsidRPr="00C24578">
        <w:tab/>
        <w:t>Il nuovo Comune di Tresa</w:t>
      </w:r>
      <w:bookmarkEnd w:id="5"/>
    </w:p>
    <w:p w:rsidR="00954B10" w:rsidRDefault="00954B10" w:rsidP="00954B10">
      <w:r w:rsidRPr="00E95963">
        <w:t>A complemento di quanto indicato nella tabella del punto 1.1</w:t>
      </w:r>
      <w:r>
        <w:t xml:space="preserve">, ulteriori </w:t>
      </w:r>
      <w:r w:rsidRPr="00A62EE6">
        <w:t xml:space="preserve">caratteristiche </w:t>
      </w:r>
      <w:r>
        <w:t xml:space="preserve">del </w:t>
      </w:r>
      <w:r w:rsidRPr="00A62EE6">
        <w:t>pr</w:t>
      </w:r>
      <w:r>
        <w:t>ospettato nuovo Comune di Tresa:</w:t>
      </w:r>
    </w:p>
    <w:p w:rsidR="00954B10" w:rsidRPr="00A62EE6" w:rsidRDefault="00954B10" w:rsidP="00954B10"/>
    <w:p w:rsidR="00954B10" w:rsidRDefault="00954B10" w:rsidP="00954B10">
      <w:pPr>
        <w:tabs>
          <w:tab w:val="left" w:pos="284"/>
          <w:tab w:val="left" w:pos="4253"/>
        </w:tabs>
        <w:spacing w:before="60"/>
        <w:ind w:left="4253" w:hanging="4253"/>
        <w:rPr>
          <w:rFonts w:cs="Arial"/>
          <w:sz w:val="22"/>
        </w:rPr>
      </w:pPr>
      <w:r w:rsidRPr="00DC76B1">
        <w:rPr>
          <w:rFonts w:cs="Arial"/>
          <w:sz w:val="22"/>
        </w:rPr>
        <w:t>-</w:t>
      </w:r>
      <w:r w:rsidRPr="00DC76B1">
        <w:rPr>
          <w:rFonts w:cs="Arial"/>
          <w:sz w:val="22"/>
        </w:rPr>
        <w:tab/>
        <w:t>Nome</w:t>
      </w:r>
      <w:r w:rsidRPr="00DC76B1">
        <w:rPr>
          <w:rFonts w:cs="Arial"/>
          <w:sz w:val="22"/>
        </w:rPr>
        <w:tab/>
        <w:t>Tresa</w:t>
      </w:r>
    </w:p>
    <w:p w:rsidR="00954B10" w:rsidRPr="00DC76B1" w:rsidRDefault="00954B10" w:rsidP="00954B10">
      <w:pPr>
        <w:tabs>
          <w:tab w:val="left" w:pos="284"/>
          <w:tab w:val="left" w:pos="4253"/>
        </w:tabs>
        <w:spacing w:before="60"/>
        <w:ind w:left="4253" w:hanging="4253"/>
        <w:rPr>
          <w:rFonts w:cs="Arial"/>
          <w:sz w:val="22"/>
        </w:rPr>
      </w:pPr>
      <w:r>
        <w:rPr>
          <w:rFonts w:cs="Arial"/>
          <w:sz w:val="22"/>
        </w:rPr>
        <w:t>-</w:t>
      </w:r>
      <w:r>
        <w:rPr>
          <w:rFonts w:cs="Arial"/>
          <w:sz w:val="22"/>
        </w:rPr>
        <w:tab/>
        <w:t>Appartenenza amministrativa</w:t>
      </w:r>
      <w:r>
        <w:rPr>
          <w:rFonts w:cs="Arial"/>
          <w:sz w:val="22"/>
        </w:rPr>
        <w:tab/>
        <w:t xml:space="preserve">Distretto di Lugano, Circolo di Sessa (con </w:t>
      </w:r>
      <w:proofErr w:type="spellStart"/>
      <w:r>
        <w:rPr>
          <w:rFonts w:cs="Arial"/>
          <w:sz w:val="22"/>
        </w:rPr>
        <w:t>Astano</w:t>
      </w:r>
      <w:proofErr w:type="spellEnd"/>
      <w:r>
        <w:rPr>
          <w:rFonts w:cs="Arial"/>
          <w:sz w:val="22"/>
        </w:rPr>
        <w:t xml:space="preserve"> e </w:t>
      </w:r>
      <w:proofErr w:type="spellStart"/>
      <w:r>
        <w:rPr>
          <w:rFonts w:cs="Arial"/>
          <w:sz w:val="22"/>
        </w:rPr>
        <w:t>Bedigliora</w:t>
      </w:r>
      <w:proofErr w:type="spellEnd"/>
      <w:r>
        <w:rPr>
          <w:rFonts w:cs="Arial"/>
          <w:sz w:val="22"/>
        </w:rPr>
        <w:t>)</w:t>
      </w:r>
    </w:p>
    <w:p w:rsidR="00954B10" w:rsidRDefault="00954B10" w:rsidP="00954B10">
      <w:pPr>
        <w:tabs>
          <w:tab w:val="left" w:pos="284"/>
          <w:tab w:val="left" w:pos="4253"/>
        </w:tabs>
        <w:spacing w:before="60"/>
        <w:ind w:left="4253" w:hanging="4253"/>
        <w:rPr>
          <w:rFonts w:cs="Arial"/>
          <w:sz w:val="22"/>
        </w:rPr>
      </w:pPr>
      <w:r w:rsidRPr="00DC76B1">
        <w:rPr>
          <w:rFonts w:cs="Arial"/>
          <w:sz w:val="22"/>
        </w:rPr>
        <w:t>-</w:t>
      </w:r>
      <w:r w:rsidRPr="00DC76B1">
        <w:rPr>
          <w:rFonts w:cs="Arial"/>
          <w:sz w:val="22"/>
        </w:rPr>
        <w:tab/>
        <w:t>Moltiplicatore politico iniziale</w:t>
      </w:r>
      <w:r w:rsidRPr="00DC76B1">
        <w:rPr>
          <w:rFonts w:cs="Arial"/>
          <w:sz w:val="22"/>
        </w:rPr>
        <w:tab/>
        <w:t>85% al massimo</w:t>
      </w:r>
      <w:r>
        <w:rPr>
          <w:rFonts w:cs="Arial"/>
          <w:sz w:val="22"/>
        </w:rPr>
        <w:t xml:space="preserve"> (</w:t>
      </w:r>
      <w:r w:rsidRPr="008F4631">
        <w:rPr>
          <w:rFonts w:cs="Arial"/>
          <w:sz w:val="22"/>
        </w:rPr>
        <w:t xml:space="preserve">due terzi dei </w:t>
      </w:r>
      <w:r>
        <w:rPr>
          <w:rFonts w:cs="Arial"/>
          <w:sz w:val="22"/>
        </w:rPr>
        <w:t>C</w:t>
      </w:r>
      <w:r w:rsidRPr="008F4631">
        <w:rPr>
          <w:rFonts w:cs="Arial"/>
          <w:sz w:val="22"/>
        </w:rPr>
        <w:t>omuni malcantonesi ha</w:t>
      </w:r>
      <w:r>
        <w:rPr>
          <w:rFonts w:cs="Arial"/>
          <w:sz w:val="22"/>
        </w:rPr>
        <w:t>nno</w:t>
      </w:r>
      <w:r w:rsidRPr="008F4631">
        <w:rPr>
          <w:rFonts w:cs="Arial"/>
          <w:sz w:val="22"/>
        </w:rPr>
        <w:t xml:space="preserve"> il moltip</w:t>
      </w:r>
      <w:r>
        <w:rPr>
          <w:rFonts w:cs="Arial"/>
          <w:sz w:val="22"/>
        </w:rPr>
        <w:t>licatore uguale o superiore all'</w:t>
      </w:r>
      <w:r w:rsidRPr="008F4631">
        <w:rPr>
          <w:rFonts w:cs="Arial"/>
          <w:sz w:val="22"/>
        </w:rPr>
        <w:t>85%</w:t>
      </w:r>
      <w:r>
        <w:rPr>
          <w:rFonts w:cs="Arial"/>
          <w:sz w:val="22"/>
        </w:rPr>
        <w:t>)</w:t>
      </w:r>
    </w:p>
    <w:p w:rsidR="00954B10" w:rsidRPr="00DC76B1" w:rsidRDefault="00954B10" w:rsidP="00954B10">
      <w:pPr>
        <w:tabs>
          <w:tab w:val="left" w:pos="284"/>
          <w:tab w:val="left" w:pos="4253"/>
        </w:tabs>
        <w:spacing w:before="60"/>
        <w:ind w:left="4253" w:hanging="4253"/>
        <w:rPr>
          <w:rFonts w:cs="Arial"/>
          <w:sz w:val="22"/>
        </w:rPr>
      </w:pPr>
      <w:r>
        <w:rPr>
          <w:rFonts w:cs="Arial"/>
          <w:sz w:val="22"/>
        </w:rPr>
        <w:t>-</w:t>
      </w:r>
      <w:r>
        <w:rPr>
          <w:rFonts w:cs="Arial"/>
          <w:sz w:val="22"/>
        </w:rPr>
        <w:tab/>
        <w:t>Capacità di investimento</w:t>
      </w:r>
      <w:r>
        <w:rPr>
          <w:rFonts w:cs="Arial"/>
          <w:sz w:val="22"/>
        </w:rPr>
        <w:tab/>
        <w:t>ca.1.5 milioni di franchi netti all'anno</w:t>
      </w:r>
    </w:p>
    <w:p w:rsidR="00954B10" w:rsidRPr="00DC76B1" w:rsidRDefault="00954B10" w:rsidP="00954B10">
      <w:pPr>
        <w:tabs>
          <w:tab w:val="left" w:pos="284"/>
          <w:tab w:val="left" w:pos="4253"/>
        </w:tabs>
        <w:spacing w:before="60"/>
        <w:ind w:left="4253" w:hanging="4253"/>
        <w:rPr>
          <w:rFonts w:cs="Arial"/>
          <w:sz w:val="22"/>
        </w:rPr>
      </w:pPr>
      <w:r w:rsidRPr="00DC76B1">
        <w:rPr>
          <w:rFonts w:cs="Arial"/>
          <w:sz w:val="22"/>
        </w:rPr>
        <w:t>-</w:t>
      </w:r>
      <w:r w:rsidRPr="00DC76B1">
        <w:rPr>
          <w:rFonts w:cs="Arial"/>
          <w:sz w:val="22"/>
        </w:rPr>
        <w:tab/>
        <w:t>Municipio</w:t>
      </w:r>
      <w:r w:rsidRPr="00DC76B1">
        <w:rPr>
          <w:rFonts w:cs="Arial"/>
          <w:sz w:val="22"/>
        </w:rPr>
        <w:tab/>
        <w:t>5 membri</w:t>
      </w:r>
    </w:p>
    <w:p w:rsidR="00954B10" w:rsidRPr="00DC76B1" w:rsidRDefault="00954B10" w:rsidP="00954B10">
      <w:pPr>
        <w:tabs>
          <w:tab w:val="left" w:pos="284"/>
          <w:tab w:val="left" w:pos="4253"/>
        </w:tabs>
        <w:spacing w:before="60"/>
        <w:ind w:left="4253" w:hanging="4253"/>
        <w:rPr>
          <w:rFonts w:cs="Arial"/>
          <w:sz w:val="22"/>
        </w:rPr>
      </w:pPr>
      <w:r w:rsidRPr="00DC76B1">
        <w:rPr>
          <w:rFonts w:cs="Arial"/>
          <w:sz w:val="22"/>
        </w:rPr>
        <w:t>-</w:t>
      </w:r>
      <w:r w:rsidRPr="00DC76B1">
        <w:rPr>
          <w:rFonts w:cs="Arial"/>
          <w:sz w:val="22"/>
        </w:rPr>
        <w:tab/>
        <w:t>Consiglio comunale</w:t>
      </w:r>
      <w:r w:rsidRPr="00DC76B1">
        <w:rPr>
          <w:rFonts w:cs="Arial"/>
          <w:sz w:val="22"/>
        </w:rPr>
        <w:tab/>
        <w:t>25 membri</w:t>
      </w:r>
    </w:p>
    <w:p w:rsidR="00954B10" w:rsidRPr="00DC76B1" w:rsidRDefault="00954B10" w:rsidP="00954B10">
      <w:pPr>
        <w:tabs>
          <w:tab w:val="left" w:pos="284"/>
          <w:tab w:val="left" w:pos="4253"/>
        </w:tabs>
        <w:spacing w:before="60"/>
        <w:ind w:left="4253" w:hanging="4253"/>
        <w:rPr>
          <w:rFonts w:cs="Arial"/>
          <w:sz w:val="22"/>
        </w:rPr>
      </w:pPr>
      <w:r w:rsidRPr="00DC76B1">
        <w:rPr>
          <w:rFonts w:cs="Arial"/>
          <w:sz w:val="22"/>
        </w:rPr>
        <w:t>-</w:t>
      </w:r>
      <w:r w:rsidRPr="00DC76B1">
        <w:rPr>
          <w:rFonts w:cs="Arial"/>
          <w:sz w:val="22"/>
        </w:rPr>
        <w:tab/>
        <w:t>S</w:t>
      </w:r>
      <w:r>
        <w:rPr>
          <w:rFonts w:cs="Arial"/>
          <w:sz w:val="22"/>
        </w:rPr>
        <w:t xml:space="preserve">ede </w:t>
      </w:r>
      <w:r w:rsidRPr="00DC76B1">
        <w:rPr>
          <w:rFonts w:cs="Arial"/>
          <w:sz w:val="22"/>
        </w:rPr>
        <w:t>municipio</w:t>
      </w:r>
      <w:r w:rsidRPr="00DC76B1">
        <w:rPr>
          <w:rFonts w:cs="Arial"/>
          <w:sz w:val="22"/>
        </w:rPr>
        <w:tab/>
        <w:t>Ponte Tresa, nell'attuale casa comunale, dove si riunirà pure il Consiglio comunale</w:t>
      </w:r>
    </w:p>
    <w:p w:rsidR="00954B10" w:rsidRPr="00DC76B1" w:rsidRDefault="00954B10" w:rsidP="00954B10">
      <w:pPr>
        <w:tabs>
          <w:tab w:val="left" w:pos="284"/>
          <w:tab w:val="left" w:pos="4253"/>
        </w:tabs>
        <w:spacing w:before="60"/>
        <w:ind w:left="4253" w:hanging="4253"/>
        <w:rPr>
          <w:rFonts w:cs="Arial"/>
          <w:sz w:val="22"/>
        </w:rPr>
      </w:pPr>
      <w:r>
        <w:rPr>
          <w:rFonts w:cs="Arial"/>
          <w:sz w:val="22"/>
        </w:rPr>
        <w:t>-</w:t>
      </w:r>
      <w:r>
        <w:rPr>
          <w:rFonts w:cs="Arial"/>
          <w:sz w:val="22"/>
        </w:rPr>
        <w:tab/>
        <w:t>Cancelleria</w:t>
      </w:r>
      <w:r>
        <w:rPr>
          <w:rFonts w:cs="Arial"/>
          <w:sz w:val="22"/>
        </w:rPr>
        <w:tab/>
        <w:t>Ponte Tresa, nell'</w:t>
      </w:r>
      <w:r w:rsidRPr="00DC76B1">
        <w:rPr>
          <w:rFonts w:cs="Arial"/>
          <w:sz w:val="22"/>
        </w:rPr>
        <w:t>attuale casa comunale, mantenendo gli sportelli decentralizzati</w:t>
      </w:r>
      <w:r>
        <w:rPr>
          <w:rFonts w:cs="Arial"/>
          <w:sz w:val="22"/>
        </w:rPr>
        <w:t xml:space="preserve"> nei quattro quartieri</w:t>
      </w:r>
    </w:p>
    <w:p w:rsidR="00954B10" w:rsidRPr="00DC76B1" w:rsidRDefault="00954B10" w:rsidP="00954B10">
      <w:pPr>
        <w:tabs>
          <w:tab w:val="left" w:pos="284"/>
          <w:tab w:val="left" w:pos="4253"/>
        </w:tabs>
        <w:spacing w:before="60"/>
        <w:ind w:left="4253" w:hanging="4253"/>
        <w:rPr>
          <w:rFonts w:cs="Arial"/>
          <w:sz w:val="22"/>
        </w:rPr>
      </w:pPr>
      <w:r w:rsidRPr="00DC76B1">
        <w:rPr>
          <w:rFonts w:cs="Arial"/>
          <w:sz w:val="22"/>
        </w:rPr>
        <w:t>-</w:t>
      </w:r>
      <w:r w:rsidRPr="00DC76B1">
        <w:rPr>
          <w:rFonts w:cs="Arial"/>
          <w:sz w:val="22"/>
        </w:rPr>
        <w:tab/>
        <w:t>Ufficio tecnico</w:t>
      </w:r>
      <w:r w:rsidRPr="00DC76B1">
        <w:rPr>
          <w:rFonts w:cs="Arial"/>
          <w:sz w:val="22"/>
        </w:rPr>
        <w:tab/>
      </w:r>
      <w:proofErr w:type="spellStart"/>
      <w:r w:rsidRPr="00DC76B1">
        <w:rPr>
          <w:rFonts w:cs="Arial"/>
          <w:sz w:val="22"/>
        </w:rPr>
        <w:t>Monteggio</w:t>
      </w:r>
      <w:proofErr w:type="spellEnd"/>
      <w:r>
        <w:rPr>
          <w:rFonts w:cs="Arial"/>
          <w:sz w:val="22"/>
        </w:rPr>
        <w:t xml:space="preserve">. Si prevede l'edificazione di uno </w:t>
      </w:r>
      <w:r w:rsidRPr="00DC76B1">
        <w:rPr>
          <w:rFonts w:cs="Arial"/>
          <w:sz w:val="22"/>
        </w:rPr>
        <w:t>stabile che ospiterà anche il magazzino comunale e quello dei pompieri</w:t>
      </w:r>
    </w:p>
    <w:p w:rsidR="00954B10" w:rsidRDefault="00954B10" w:rsidP="00954B10">
      <w:pPr>
        <w:tabs>
          <w:tab w:val="left" w:pos="284"/>
          <w:tab w:val="left" w:pos="4253"/>
        </w:tabs>
        <w:spacing w:before="60"/>
        <w:ind w:left="4253" w:hanging="4253"/>
        <w:rPr>
          <w:rFonts w:cs="Arial"/>
          <w:sz w:val="22"/>
        </w:rPr>
      </w:pPr>
      <w:r w:rsidRPr="00DC76B1">
        <w:rPr>
          <w:rFonts w:cs="Arial"/>
          <w:sz w:val="22"/>
        </w:rPr>
        <w:t>-</w:t>
      </w:r>
      <w:r w:rsidRPr="00DC76B1">
        <w:rPr>
          <w:rFonts w:cs="Arial"/>
          <w:sz w:val="22"/>
        </w:rPr>
        <w:tab/>
        <w:t>Scuole</w:t>
      </w:r>
      <w:r w:rsidRPr="00DC76B1">
        <w:rPr>
          <w:rFonts w:cs="Arial"/>
          <w:sz w:val="22"/>
        </w:rPr>
        <w:tab/>
        <w:t xml:space="preserve">istituto scolastico unico con sede principale a </w:t>
      </w:r>
      <w:proofErr w:type="spellStart"/>
      <w:r w:rsidRPr="00DC76B1">
        <w:rPr>
          <w:rFonts w:cs="Arial"/>
          <w:sz w:val="22"/>
        </w:rPr>
        <w:t>Croglio</w:t>
      </w:r>
      <w:proofErr w:type="spellEnd"/>
      <w:r w:rsidRPr="00DC76B1">
        <w:rPr>
          <w:rFonts w:cs="Arial"/>
          <w:sz w:val="22"/>
        </w:rPr>
        <w:t xml:space="preserve"> (le attuali strutture scolastiche di </w:t>
      </w:r>
      <w:proofErr w:type="spellStart"/>
      <w:r w:rsidRPr="00DC76B1">
        <w:rPr>
          <w:rFonts w:cs="Arial"/>
          <w:sz w:val="22"/>
        </w:rPr>
        <w:t>Croglio</w:t>
      </w:r>
      <w:proofErr w:type="spellEnd"/>
      <w:r w:rsidRPr="00DC76B1">
        <w:rPr>
          <w:rFonts w:cs="Arial"/>
          <w:sz w:val="22"/>
        </w:rPr>
        <w:t xml:space="preserve">, Sessa e </w:t>
      </w:r>
      <w:r w:rsidRPr="003F5EF2">
        <w:rPr>
          <w:rFonts w:cs="Arial"/>
          <w:sz w:val="22"/>
        </w:rPr>
        <w:t>Ponte Tresa</w:t>
      </w:r>
      <w:r>
        <w:rPr>
          <w:rFonts w:cs="Arial"/>
          <w:sz w:val="22"/>
        </w:rPr>
        <w:t xml:space="preserve"> vengono mantenute attive</w:t>
      </w:r>
      <w:r w:rsidRPr="00DC76B1">
        <w:rPr>
          <w:rFonts w:cs="Arial"/>
          <w:sz w:val="22"/>
        </w:rPr>
        <w:t xml:space="preserve">) </w:t>
      </w:r>
    </w:p>
    <w:p w:rsidR="00C24578" w:rsidRDefault="00C24578" w:rsidP="00FB63E7"/>
    <w:p w:rsidR="00954B10" w:rsidRPr="00A26531" w:rsidRDefault="00954B10" w:rsidP="00FB63E7">
      <w:pPr>
        <w:tabs>
          <w:tab w:val="left" w:pos="284"/>
          <w:tab w:val="left" w:pos="4253"/>
        </w:tabs>
        <w:rPr>
          <w:b/>
          <w:lang w:val="it-IT" w:eastAsia="it-IT"/>
        </w:rPr>
      </w:pPr>
      <w:r w:rsidRPr="008F4631">
        <w:rPr>
          <w:lang w:val="it-IT" w:eastAsia="it-IT"/>
        </w:rPr>
        <w:t>Il</w:t>
      </w:r>
      <w:r>
        <w:rPr>
          <w:lang w:val="it-IT" w:eastAsia="it-IT"/>
        </w:rPr>
        <w:t xml:space="preserve"> </w:t>
      </w:r>
      <w:r w:rsidRPr="00675CE8">
        <w:rPr>
          <w:lang w:val="it-IT" w:eastAsia="it-IT"/>
        </w:rPr>
        <w:t>territorio</w:t>
      </w:r>
      <w:r>
        <w:rPr>
          <w:lang w:val="it-IT" w:eastAsia="it-IT"/>
        </w:rPr>
        <w:t xml:space="preserve"> del nuovo Comune di Tresa </w:t>
      </w:r>
      <w:r w:rsidRPr="008F4631">
        <w:rPr>
          <w:lang w:val="it-IT" w:eastAsia="it-IT"/>
        </w:rPr>
        <w:t>presenta caratteristiche, insediamenti e infrastrutture variegati, complementari e ben distribuiti: nuclei e zone residenziali di pregio, aree strutturate</w:t>
      </w:r>
      <w:r>
        <w:rPr>
          <w:lang w:val="it-IT" w:eastAsia="it-IT"/>
        </w:rPr>
        <w:t xml:space="preserve"> destinate all'</w:t>
      </w:r>
      <w:r w:rsidRPr="008F4631">
        <w:rPr>
          <w:lang w:val="it-IT" w:eastAsia="it-IT"/>
        </w:rPr>
        <w:t>industria, zone agricole e viticol</w:t>
      </w:r>
      <w:r>
        <w:rPr>
          <w:lang w:val="it-IT" w:eastAsia="it-IT"/>
        </w:rPr>
        <w:t>e, numerosi elementi legati all'</w:t>
      </w:r>
      <w:r w:rsidRPr="008F4631">
        <w:rPr>
          <w:lang w:val="it-IT" w:eastAsia="it-IT"/>
        </w:rPr>
        <w:t xml:space="preserve">offerta culturale, turistica, di svago ed educativa. </w:t>
      </w:r>
      <w:r w:rsidRPr="00A26531">
        <w:rPr>
          <w:lang w:val="it-IT" w:eastAsia="it-IT"/>
        </w:rPr>
        <w:t>Tenendo conto delle strutture esistenti, delle attività presenti nei diversi comparti e delle rispettive specificità territorial</w:t>
      </w:r>
      <w:r w:rsidRPr="00675CE8">
        <w:rPr>
          <w:lang w:val="it-IT" w:eastAsia="it-IT"/>
        </w:rPr>
        <w:t>i</w:t>
      </w:r>
      <w:r w:rsidRPr="00563736">
        <w:rPr>
          <w:lang w:val="it-IT" w:eastAsia="it-IT"/>
        </w:rPr>
        <w:t>,</w:t>
      </w:r>
      <w:r w:rsidRPr="00A26531">
        <w:rPr>
          <w:b/>
          <w:lang w:val="it-IT" w:eastAsia="it-IT"/>
        </w:rPr>
        <w:t xml:space="preserve"> il progetto di aggregazione indirizza e rafforza le vocazioni dei quattro Comuni in una direzione integrata:</w:t>
      </w:r>
    </w:p>
    <w:p w:rsidR="00954B10" w:rsidRPr="00A26531" w:rsidRDefault="00954B10" w:rsidP="00954B10">
      <w:pPr>
        <w:tabs>
          <w:tab w:val="left" w:pos="426"/>
        </w:tabs>
        <w:spacing w:before="60"/>
        <w:rPr>
          <w:b/>
          <w:lang w:val="it-IT" w:eastAsia="it-IT"/>
        </w:rPr>
      </w:pPr>
      <w:r w:rsidRPr="00A26531">
        <w:rPr>
          <w:b/>
          <w:lang w:val="it-IT" w:eastAsia="it-IT"/>
        </w:rPr>
        <w:t>-</w:t>
      </w:r>
      <w:r w:rsidRPr="00A26531">
        <w:rPr>
          <w:b/>
          <w:lang w:val="it-IT" w:eastAsia="it-IT"/>
        </w:rPr>
        <w:tab/>
      </w:r>
      <w:proofErr w:type="spellStart"/>
      <w:r w:rsidRPr="00A26531">
        <w:rPr>
          <w:b/>
          <w:lang w:val="it-IT" w:eastAsia="it-IT"/>
        </w:rPr>
        <w:t>Croglio</w:t>
      </w:r>
      <w:proofErr w:type="spellEnd"/>
      <w:r w:rsidRPr="00A26531">
        <w:rPr>
          <w:b/>
          <w:lang w:val="it-IT" w:eastAsia="it-IT"/>
        </w:rPr>
        <w:t xml:space="preserve"> attorno all'educazione,</w:t>
      </w:r>
    </w:p>
    <w:p w:rsidR="00954B10" w:rsidRPr="00A26531" w:rsidRDefault="00954B10" w:rsidP="00954B10">
      <w:pPr>
        <w:tabs>
          <w:tab w:val="left" w:pos="426"/>
        </w:tabs>
        <w:spacing w:before="60"/>
        <w:rPr>
          <w:b/>
          <w:lang w:val="it-IT" w:eastAsia="it-IT"/>
        </w:rPr>
      </w:pPr>
      <w:r w:rsidRPr="00A26531">
        <w:rPr>
          <w:b/>
          <w:lang w:val="it-IT" w:eastAsia="it-IT"/>
        </w:rPr>
        <w:t>-</w:t>
      </w:r>
      <w:r w:rsidRPr="00A26531">
        <w:rPr>
          <w:b/>
          <w:lang w:val="it-IT" w:eastAsia="it-IT"/>
        </w:rPr>
        <w:tab/>
      </w:r>
      <w:proofErr w:type="spellStart"/>
      <w:r w:rsidRPr="00A26531">
        <w:rPr>
          <w:b/>
          <w:lang w:val="it-IT" w:eastAsia="it-IT"/>
        </w:rPr>
        <w:t>Monteggio</w:t>
      </w:r>
      <w:proofErr w:type="spellEnd"/>
      <w:r w:rsidRPr="00A26531">
        <w:rPr>
          <w:b/>
          <w:lang w:val="it-IT" w:eastAsia="it-IT"/>
        </w:rPr>
        <w:t xml:space="preserve"> per le attività legate alla gestione del territorio,</w:t>
      </w:r>
    </w:p>
    <w:p w:rsidR="00954B10" w:rsidRPr="00A26531" w:rsidRDefault="00954B10" w:rsidP="00954B10">
      <w:pPr>
        <w:tabs>
          <w:tab w:val="left" w:pos="426"/>
        </w:tabs>
        <w:spacing w:before="60"/>
        <w:rPr>
          <w:b/>
          <w:lang w:val="it-IT" w:eastAsia="it-IT"/>
        </w:rPr>
      </w:pPr>
      <w:r w:rsidRPr="00A26531">
        <w:rPr>
          <w:b/>
          <w:lang w:val="it-IT" w:eastAsia="it-IT"/>
        </w:rPr>
        <w:t>-</w:t>
      </w:r>
      <w:r w:rsidRPr="00A26531">
        <w:rPr>
          <w:b/>
          <w:lang w:val="it-IT" w:eastAsia="it-IT"/>
        </w:rPr>
        <w:tab/>
        <w:t>Ponte Tresa quale polo per le istituzioni,</w:t>
      </w:r>
    </w:p>
    <w:p w:rsidR="00954B10" w:rsidRPr="00A26531" w:rsidRDefault="00954B10" w:rsidP="00954B10">
      <w:pPr>
        <w:tabs>
          <w:tab w:val="left" w:pos="426"/>
        </w:tabs>
        <w:spacing w:before="60"/>
        <w:rPr>
          <w:b/>
          <w:lang w:val="it-IT" w:eastAsia="it-IT"/>
        </w:rPr>
      </w:pPr>
      <w:r w:rsidRPr="00A26531">
        <w:rPr>
          <w:b/>
          <w:lang w:val="it-IT" w:eastAsia="it-IT"/>
        </w:rPr>
        <w:t>-</w:t>
      </w:r>
      <w:r w:rsidRPr="00A26531">
        <w:rPr>
          <w:b/>
          <w:lang w:val="it-IT" w:eastAsia="it-IT"/>
        </w:rPr>
        <w:tab/>
        <w:t>Sessa quale polo della cultura e tempo libero.</w:t>
      </w:r>
    </w:p>
    <w:p w:rsidR="00954B10" w:rsidRDefault="00954B10" w:rsidP="00954B10">
      <w:pPr>
        <w:spacing w:before="120"/>
      </w:pPr>
      <w:r>
        <w:t>Il nuovo Comune si prefigge di mantenere e migliorare i servizi alla cittadinanza, ottimizzare le risorse e supportare lo sviluppo delle potenzialità del comprensorio, attivandosi principalmente nel promuovere l'attrattiva residenziale per le famiglie. Concretamente, ad esempio, il progetto prevede di offrire una struttura per asilo nido-centro diurno per anziani, di istituire un dopo-scuola (non formativo), di mettere a disposizione nuovi spazi per le attività delle società locali, di realizzare un polo sportivo, di edificare una struttura per la gestione dell'intero territorio, di promuovere il completamento della rete a banda larga, di attivarsi – nelle proprie competenze e per quanto oggettivamente possibile per un Comune – nella problematica del traffico, soprattutto rispetto alla mobilità lenta e alle misure di moderazione.</w:t>
      </w:r>
    </w:p>
    <w:p w:rsidR="00954B10" w:rsidRPr="00675CE8" w:rsidRDefault="00954B10" w:rsidP="00954B10">
      <w:pPr>
        <w:spacing w:before="120"/>
        <w:rPr>
          <w:b/>
        </w:rPr>
      </w:pPr>
      <w:r w:rsidRPr="00675CE8">
        <w:rPr>
          <w:b/>
        </w:rPr>
        <w:t>Per assicurare ai propri cittadini un'adeguata rappresentanza e possibilità di partecipazione, nonché salvaguardare gli elementi identitari di prossimità, sono state definite diverse misure:</w:t>
      </w:r>
    </w:p>
    <w:p w:rsidR="00954B10" w:rsidRPr="00F133EB" w:rsidRDefault="00954B10" w:rsidP="00954B10">
      <w:pPr>
        <w:tabs>
          <w:tab w:val="left" w:pos="426"/>
        </w:tabs>
        <w:spacing w:before="60"/>
        <w:ind w:left="420" w:hanging="420"/>
        <w:rPr>
          <w:lang w:val="it-IT" w:eastAsia="it-IT"/>
        </w:rPr>
      </w:pPr>
      <w:r>
        <w:t>•</w:t>
      </w:r>
      <w:r>
        <w:tab/>
      </w:r>
      <w:r>
        <w:rPr>
          <w:lang w:val="it-IT" w:eastAsia="it-IT"/>
        </w:rPr>
        <w:t>l'</w:t>
      </w:r>
      <w:r w:rsidRPr="00F133EB">
        <w:rPr>
          <w:lang w:val="it-IT" w:eastAsia="it-IT"/>
        </w:rPr>
        <w:t>inserimento dei quartieri nel regolamento comunale con la suddivisione del</w:t>
      </w:r>
      <w:r>
        <w:rPr>
          <w:lang w:val="it-IT" w:eastAsia="it-IT"/>
        </w:rPr>
        <w:t xml:space="preserve"> </w:t>
      </w:r>
      <w:r w:rsidRPr="00F133EB">
        <w:rPr>
          <w:lang w:val="it-IT" w:eastAsia="it-IT"/>
        </w:rPr>
        <w:t>territorio in compar</w:t>
      </w:r>
      <w:r>
        <w:rPr>
          <w:lang w:val="it-IT" w:eastAsia="it-IT"/>
        </w:rPr>
        <w:t>ti corrispondenti agli attuali C</w:t>
      </w:r>
      <w:r w:rsidRPr="00F133EB">
        <w:rPr>
          <w:lang w:val="it-IT" w:eastAsia="it-IT"/>
        </w:rPr>
        <w:t>omuni, in ognuno dei quali</w:t>
      </w:r>
      <w:r>
        <w:rPr>
          <w:lang w:val="it-IT" w:eastAsia="it-IT"/>
        </w:rPr>
        <w:t xml:space="preserve"> </w:t>
      </w:r>
      <w:r w:rsidRPr="00F133EB">
        <w:rPr>
          <w:lang w:val="it-IT" w:eastAsia="it-IT"/>
        </w:rPr>
        <w:t>verrà m</w:t>
      </w:r>
      <w:r>
        <w:rPr>
          <w:lang w:val="it-IT" w:eastAsia="it-IT"/>
        </w:rPr>
        <w:t>antenuto uno sportello comunale</w:t>
      </w:r>
      <w:r w:rsidRPr="00F133EB">
        <w:rPr>
          <w:lang w:val="it-IT" w:eastAsia="it-IT"/>
        </w:rPr>
        <w:t>;</w:t>
      </w:r>
    </w:p>
    <w:p w:rsidR="00954B10" w:rsidRPr="004A6211" w:rsidRDefault="00954B10" w:rsidP="00954B10">
      <w:pPr>
        <w:tabs>
          <w:tab w:val="left" w:pos="426"/>
        </w:tabs>
        <w:spacing w:before="60"/>
        <w:ind w:left="420" w:hanging="420"/>
        <w:rPr>
          <w:szCs w:val="24"/>
        </w:rPr>
      </w:pPr>
      <w:r w:rsidRPr="00F133EB">
        <w:rPr>
          <w:lang w:val="it-IT" w:eastAsia="it-IT"/>
        </w:rPr>
        <w:t>•</w:t>
      </w:r>
      <w:r>
        <w:rPr>
          <w:lang w:val="it-IT" w:eastAsia="it-IT"/>
        </w:rPr>
        <w:tab/>
        <w:t>l'</w:t>
      </w:r>
      <w:r w:rsidRPr="00F133EB">
        <w:rPr>
          <w:lang w:val="it-IT" w:eastAsia="it-IT"/>
        </w:rPr>
        <w:t>istituzione di quattro Commissioni di quartiere con compiti propositivi e</w:t>
      </w:r>
      <w:r>
        <w:rPr>
          <w:lang w:val="it-IT" w:eastAsia="it-IT"/>
        </w:rPr>
        <w:t xml:space="preserve"> consultivi</w:t>
      </w:r>
      <w:r w:rsidRPr="00F133EB">
        <w:rPr>
          <w:lang w:val="it-IT" w:eastAsia="it-IT"/>
        </w:rPr>
        <w:t xml:space="preserve"> che</w:t>
      </w:r>
      <w:r>
        <w:rPr>
          <w:lang w:val="it-IT" w:eastAsia="it-IT"/>
        </w:rPr>
        <w:t>,</w:t>
      </w:r>
      <w:r w:rsidRPr="00F133EB">
        <w:rPr>
          <w:lang w:val="it-IT" w:eastAsia="it-IT"/>
        </w:rPr>
        <w:t xml:space="preserve"> supportate</w:t>
      </w:r>
      <w:r>
        <w:t xml:space="preserve"> dai servizi amministrativi comunali, fungeranno da contatto con il Municipio </w:t>
      </w:r>
      <w:r w:rsidRPr="004A6211">
        <w:rPr>
          <w:szCs w:val="24"/>
        </w:rPr>
        <w:t>per le questioni e le proposte di interesse locale;</w:t>
      </w:r>
    </w:p>
    <w:p w:rsidR="00954B10" w:rsidRPr="004A6211" w:rsidRDefault="00954B10" w:rsidP="00954B10">
      <w:pPr>
        <w:tabs>
          <w:tab w:val="left" w:pos="426"/>
        </w:tabs>
        <w:spacing w:before="60"/>
        <w:ind w:left="420" w:hanging="420"/>
        <w:rPr>
          <w:szCs w:val="24"/>
        </w:rPr>
      </w:pPr>
      <w:r w:rsidRPr="004A6211">
        <w:rPr>
          <w:szCs w:val="24"/>
        </w:rPr>
        <w:t>•</w:t>
      </w:r>
      <w:r w:rsidRPr="004A6211">
        <w:rPr>
          <w:szCs w:val="24"/>
        </w:rPr>
        <w:tab/>
        <w:t xml:space="preserve">la </w:t>
      </w:r>
      <w:r w:rsidRPr="004A6211">
        <w:rPr>
          <w:szCs w:val="24"/>
          <w:lang w:val="it-IT" w:eastAsia="it-IT"/>
        </w:rPr>
        <w:t>definizione</w:t>
      </w:r>
      <w:r w:rsidRPr="004A6211">
        <w:rPr>
          <w:szCs w:val="24"/>
        </w:rPr>
        <w:t xml:space="preserve"> di quattro circondari elettorali (</w:t>
      </w:r>
      <w:proofErr w:type="spellStart"/>
      <w:r w:rsidRPr="004A6211">
        <w:rPr>
          <w:szCs w:val="24"/>
        </w:rPr>
        <w:t>Croglio</w:t>
      </w:r>
      <w:proofErr w:type="spellEnd"/>
      <w:r w:rsidRPr="004A6211">
        <w:rPr>
          <w:szCs w:val="24"/>
        </w:rPr>
        <w:t xml:space="preserve">, </w:t>
      </w:r>
      <w:proofErr w:type="spellStart"/>
      <w:r w:rsidRPr="004A6211">
        <w:rPr>
          <w:szCs w:val="24"/>
        </w:rPr>
        <w:t>Monteggio</w:t>
      </w:r>
      <w:proofErr w:type="spellEnd"/>
      <w:r w:rsidRPr="004A6211">
        <w:rPr>
          <w:szCs w:val="24"/>
        </w:rPr>
        <w:t>, Ponte Tresa e Sessa) per l'elezione del Consiglio comunale: ai gruppi politici è data la facoltà (non l'obbligo) di utilizzare i circondari elettorali con l'obiettivo di facilitare la rappresentanza equilibrata di tutti i Comuni confluiti nell'aggregazione.</w:t>
      </w:r>
    </w:p>
    <w:p w:rsidR="00954B10" w:rsidRPr="004A6211" w:rsidRDefault="00954B10" w:rsidP="00954B10">
      <w:pPr>
        <w:rPr>
          <w:rFonts w:eastAsia="Times New Roman"/>
          <w:szCs w:val="24"/>
          <w:lang w:eastAsia="it-IT"/>
        </w:rPr>
      </w:pPr>
    </w:p>
    <w:p w:rsidR="00954B10" w:rsidRPr="004A6211" w:rsidRDefault="00954B10" w:rsidP="00954B10">
      <w:pPr>
        <w:rPr>
          <w:rFonts w:eastAsia="Times New Roman"/>
          <w:szCs w:val="24"/>
          <w:lang w:eastAsia="it-IT"/>
        </w:rPr>
      </w:pPr>
    </w:p>
    <w:p w:rsidR="00954B10" w:rsidRPr="004A6211" w:rsidRDefault="00954B10" w:rsidP="00C24578">
      <w:pPr>
        <w:pStyle w:val="Titolo2"/>
      </w:pPr>
      <w:bookmarkStart w:id="6" w:name="_Toc20732499"/>
      <w:r w:rsidRPr="004A6211">
        <w:t>1.3</w:t>
      </w:r>
      <w:r w:rsidRPr="004A6211">
        <w:tab/>
        <w:t>Le misure di sostegno del Cantone</w:t>
      </w:r>
      <w:bookmarkEnd w:id="6"/>
    </w:p>
    <w:p w:rsidR="00954B10" w:rsidRPr="004A6211" w:rsidRDefault="00954B10" w:rsidP="00954B10">
      <w:pPr>
        <w:rPr>
          <w:rFonts w:eastAsia="Times New Roman" w:cs="Arial"/>
          <w:szCs w:val="24"/>
          <w:lang w:val="it-IT" w:eastAsia="it-IT"/>
        </w:rPr>
      </w:pPr>
      <w:r w:rsidRPr="004A6211">
        <w:rPr>
          <w:rFonts w:eastAsia="Times New Roman" w:cs="Arial"/>
          <w:szCs w:val="24"/>
          <w:lang w:val="it-IT" w:eastAsia="it-IT"/>
        </w:rPr>
        <w:t>Il Consiglio di Stato aveva deciso di riconoscere, rispettivamente di richiedere al Gran Consiglio:</w:t>
      </w:r>
    </w:p>
    <w:p w:rsidR="00954B10" w:rsidRPr="004A6211" w:rsidRDefault="00954B10" w:rsidP="00954B10">
      <w:pPr>
        <w:numPr>
          <w:ilvl w:val="0"/>
          <w:numId w:val="16"/>
        </w:numPr>
        <w:spacing w:before="120"/>
        <w:ind w:left="425" w:hanging="425"/>
        <w:rPr>
          <w:rFonts w:eastAsia="Times New Roman" w:cs="Arial"/>
          <w:szCs w:val="24"/>
          <w:lang w:val="it-IT" w:eastAsia="it-IT"/>
        </w:rPr>
      </w:pPr>
      <w:r w:rsidRPr="004A6211">
        <w:rPr>
          <w:rFonts w:eastAsia="Times New Roman" w:cs="Arial"/>
          <w:b/>
          <w:szCs w:val="24"/>
          <w:lang w:val="it-IT" w:eastAsia="it-IT"/>
        </w:rPr>
        <w:t>0</w:t>
      </w:r>
      <w:r>
        <w:rPr>
          <w:rFonts w:eastAsia="Times New Roman" w:cs="Arial"/>
          <w:b/>
          <w:szCs w:val="24"/>
          <w:lang w:val="it-IT" w:eastAsia="it-IT"/>
        </w:rPr>
        <w:t>.</w:t>
      </w:r>
      <w:r w:rsidRPr="004A6211">
        <w:rPr>
          <w:rFonts w:eastAsia="Times New Roman" w:cs="Arial"/>
          <w:b/>
          <w:szCs w:val="24"/>
          <w:lang w:val="it-IT" w:eastAsia="it-IT"/>
        </w:rPr>
        <w:t>7 mi</w:t>
      </w:r>
      <w:r>
        <w:rPr>
          <w:rFonts w:eastAsia="Times New Roman" w:cs="Arial"/>
          <w:b/>
          <w:szCs w:val="24"/>
          <w:lang w:val="it-IT" w:eastAsia="it-IT"/>
        </w:rPr>
        <w:t>lioni</w:t>
      </w:r>
      <w:r w:rsidRPr="004A6211">
        <w:rPr>
          <w:rFonts w:eastAsia="Times New Roman" w:cs="Arial"/>
          <w:b/>
          <w:szCs w:val="24"/>
          <w:lang w:val="it-IT" w:eastAsia="it-IT"/>
        </w:rPr>
        <w:t xml:space="preserve"> di franchi per </w:t>
      </w:r>
      <w:r w:rsidRPr="004A6211">
        <w:rPr>
          <w:rFonts w:eastAsia="Times New Roman"/>
          <w:b/>
          <w:bCs/>
          <w:szCs w:val="24"/>
          <w:lang w:val="it-IT" w:eastAsia="it-IT"/>
        </w:rPr>
        <w:t>il finanziamento di spese legate alla riorganizzazione amministrativa</w:t>
      </w:r>
      <w:r w:rsidRPr="004A6211">
        <w:rPr>
          <w:rFonts w:eastAsia="Times New Roman"/>
          <w:bCs/>
          <w:szCs w:val="24"/>
          <w:lang w:val="it-IT" w:eastAsia="it-IT"/>
        </w:rPr>
        <w:t>; e</w:t>
      </w:r>
      <w:r w:rsidRPr="004A6211">
        <w:rPr>
          <w:rFonts w:eastAsia="Times New Roman"/>
          <w:szCs w:val="24"/>
          <w:lang w:val="it-IT" w:eastAsia="it-IT"/>
        </w:rPr>
        <w:t>ntrano ad esempio in considerazione le consulenze esterne in ambito organizzativo e gestionale, le infrastrutture tecniche e informatiche legate alla riorganizzazione, i pensionamenti anticipati di dipendenti comunali, l'integrazione dei diff</w:t>
      </w:r>
      <w:r>
        <w:rPr>
          <w:rFonts w:eastAsia="Times New Roman"/>
          <w:szCs w:val="24"/>
          <w:lang w:val="it-IT" w:eastAsia="it-IT"/>
        </w:rPr>
        <w:t>erenti piani previdenziali dei C</w:t>
      </w:r>
      <w:r w:rsidRPr="004A6211">
        <w:rPr>
          <w:rFonts w:eastAsia="Times New Roman"/>
          <w:szCs w:val="24"/>
          <w:lang w:val="it-IT" w:eastAsia="it-IT"/>
        </w:rPr>
        <w:t>omuni preesistenti o l'armonizzazione dei piani regolatori; restano escluse le spese di natura logistica; le proposte di intervento andranno preventivamente presentate e approvate dal Governo; il pagamento avverrà dietro presentazione delle fatture;</w:t>
      </w:r>
    </w:p>
    <w:p w:rsidR="00954B10" w:rsidRPr="004A6211" w:rsidRDefault="00954B10" w:rsidP="00954B10">
      <w:pPr>
        <w:numPr>
          <w:ilvl w:val="0"/>
          <w:numId w:val="16"/>
        </w:numPr>
        <w:spacing w:before="120"/>
        <w:ind w:left="425" w:hanging="425"/>
        <w:rPr>
          <w:rFonts w:eastAsia="Times New Roman" w:cs="Arial"/>
          <w:szCs w:val="24"/>
          <w:lang w:val="it-IT" w:eastAsia="it-IT"/>
        </w:rPr>
      </w:pPr>
      <w:r>
        <w:rPr>
          <w:rFonts w:eastAsia="Times New Roman"/>
          <w:b/>
          <w:bCs/>
          <w:szCs w:val="24"/>
          <w:lang w:val="it-IT" w:eastAsia="it-IT"/>
        </w:rPr>
        <w:t>1.0 milioni</w:t>
      </w:r>
      <w:r w:rsidRPr="004A6211">
        <w:rPr>
          <w:rFonts w:eastAsia="Times New Roman"/>
          <w:b/>
          <w:bCs/>
          <w:szCs w:val="24"/>
          <w:lang w:val="it-IT" w:eastAsia="it-IT"/>
        </w:rPr>
        <w:t xml:space="preserve"> di franchi per il finanziamento di investimenti comunali,</w:t>
      </w:r>
      <w:r w:rsidRPr="004A6211">
        <w:rPr>
          <w:rFonts w:eastAsia="Times New Roman"/>
          <w:bCs/>
          <w:szCs w:val="24"/>
          <w:lang w:val="it-IT" w:eastAsia="it-IT"/>
        </w:rPr>
        <w:t xml:space="preserve"> </w:t>
      </w:r>
      <w:r w:rsidRPr="004A6211">
        <w:rPr>
          <w:rFonts w:eastAsia="Times New Roman"/>
          <w:szCs w:val="24"/>
          <w:lang w:val="it-IT" w:eastAsia="it-IT"/>
        </w:rPr>
        <w:t>escluse le infrastrutture del genio civile. L'aiuto è pensato ad esempio per l'edificazione di nuove strutture o l'ampliamento di quelle esistenti nell'ambito della scuola, degli anziani, oppure altre opere che favoriscano l'incontro e lo sviluppo culturale e sociale della popolazione; questi aiuti vanno in aggiunta ad eventuali sussidi di cui il nuovo Comune potrà beneficiare in forza di leggi specifiche, ritenuto che, per ogni singolo progetto, non potranno superare il 50% del costo al netto di altri possibili contributi; le relative realizzazioni dovranno essere messe in opera (inizio dei lavori) entro 6 anni dalla nascita del nuovo Comune, termine prorogabile dal Governo dietro istanza motivata del nuovo Municipio; contestualmente al primo piano finanziario, il nuovo Municipio presenterà per approvazione un piano delle opere che indichi gli investimenti per i quali intende far capo al suddetto aiuto con un'indicazione temporale della realizzazione; il versamento avverrà dietro presentazione della liquidazione; potranno essere versati degli acconti previa presentazione dei giustificativi dei pagamenti avvenuti;</w:t>
      </w:r>
    </w:p>
    <w:p w:rsidR="00954B10" w:rsidRPr="004A6211" w:rsidRDefault="00954B10" w:rsidP="00954B10">
      <w:pPr>
        <w:numPr>
          <w:ilvl w:val="0"/>
          <w:numId w:val="16"/>
        </w:numPr>
        <w:spacing w:before="120"/>
        <w:ind w:left="425" w:hanging="425"/>
        <w:rPr>
          <w:rFonts w:eastAsia="Times New Roman"/>
          <w:szCs w:val="24"/>
          <w:lang w:val="it-IT" w:eastAsia="it-IT"/>
        </w:rPr>
      </w:pPr>
      <w:r w:rsidRPr="004A6211">
        <w:rPr>
          <w:rFonts w:eastAsia="Times New Roman"/>
          <w:b/>
          <w:bCs/>
          <w:szCs w:val="24"/>
          <w:lang w:val="it-IT" w:eastAsia="it-IT"/>
        </w:rPr>
        <w:t xml:space="preserve">l'applicazione dei tassi massimi di sussidio </w:t>
      </w:r>
      <w:r w:rsidRPr="004A6211">
        <w:rPr>
          <w:rFonts w:eastAsia="Times New Roman"/>
          <w:bCs/>
          <w:szCs w:val="24"/>
          <w:lang w:val="it-IT" w:eastAsia="it-IT"/>
        </w:rPr>
        <w:t xml:space="preserve">sulle spese riconosciute e documentabili ai sensi delle rispettive leggi settoriali, </w:t>
      </w:r>
      <w:r w:rsidRPr="004A6211">
        <w:rPr>
          <w:rFonts w:eastAsia="Times New Roman"/>
          <w:b/>
          <w:bCs/>
          <w:szCs w:val="24"/>
          <w:lang w:val="it-IT" w:eastAsia="it-IT"/>
        </w:rPr>
        <w:t>p</w:t>
      </w:r>
      <w:r w:rsidRPr="004A6211">
        <w:rPr>
          <w:rFonts w:eastAsia="Times New Roman"/>
          <w:b/>
          <w:szCs w:val="24"/>
          <w:lang w:val="it-IT" w:eastAsia="it-IT"/>
        </w:rPr>
        <w:t xml:space="preserve">er la realizzazione di </w:t>
      </w:r>
      <w:r w:rsidRPr="004A6211">
        <w:rPr>
          <w:rFonts w:eastAsia="Times New Roman"/>
          <w:b/>
          <w:bCs/>
          <w:szCs w:val="24"/>
          <w:lang w:val="it-IT" w:eastAsia="it-IT"/>
        </w:rPr>
        <w:t>nuovi servizi o strutture a carattere sociale</w:t>
      </w:r>
      <w:r w:rsidRPr="004A6211">
        <w:rPr>
          <w:rFonts w:eastAsia="Times New Roman"/>
          <w:bCs/>
          <w:szCs w:val="24"/>
          <w:lang w:val="it-IT" w:eastAsia="it-IT"/>
        </w:rPr>
        <w:t xml:space="preserve">, </w:t>
      </w:r>
      <w:r w:rsidRPr="004A6211">
        <w:rPr>
          <w:rFonts w:eastAsia="Times New Roman"/>
          <w:szCs w:val="24"/>
          <w:lang w:val="it-IT" w:eastAsia="it-IT"/>
        </w:rPr>
        <w:t>quali in particolare un asilo nido e/o un centro diurno per anziani,</w:t>
      </w:r>
      <w:r w:rsidRPr="004A6211">
        <w:rPr>
          <w:rFonts w:eastAsia="Times New Roman"/>
          <w:bCs/>
          <w:szCs w:val="24"/>
          <w:lang w:val="it-IT" w:eastAsia="it-IT"/>
        </w:rPr>
        <w:t xml:space="preserve"> fino a concorrenza di un </w:t>
      </w:r>
      <w:r>
        <w:rPr>
          <w:rFonts w:eastAsia="Times New Roman"/>
          <w:b/>
          <w:bCs/>
          <w:szCs w:val="24"/>
          <w:lang w:val="it-IT" w:eastAsia="it-IT"/>
        </w:rPr>
        <w:t>importo massimo di 1.0 milioni</w:t>
      </w:r>
      <w:r w:rsidRPr="004A6211">
        <w:rPr>
          <w:rFonts w:eastAsia="Times New Roman"/>
          <w:b/>
          <w:bCs/>
          <w:szCs w:val="24"/>
          <w:lang w:val="it-IT" w:eastAsia="it-IT"/>
        </w:rPr>
        <w:t xml:space="preserve"> di franchi</w:t>
      </w:r>
      <w:r w:rsidRPr="004A6211">
        <w:rPr>
          <w:rFonts w:eastAsia="Times New Roman"/>
          <w:bCs/>
          <w:szCs w:val="24"/>
          <w:lang w:val="it-IT" w:eastAsia="it-IT"/>
        </w:rPr>
        <w:t xml:space="preserve">; il </w:t>
      </w:r>
      <w:r w:rsidRPr="004A6211">
        <w:rPr>
          <w:rFonts w:eastAsia="Times New Roman"/>
          <w:szCs w:val="24"/>
          <w:lang w:val="it-IT" w:eastAsia="it-IT"/>
        </w:rPr>
        <w:t>progetto da realizzare deve essere coerente con l'effettivo bisogno di sviluppare un'ulteriore iniziativa a carattere sociale nel nuovo comprensorio e andrà preventivamente approvato dalle competenti autorità cantonali;</w:t>
      </w:r>
    </w:p>
    <w:p w:rsidR="00954B10" w:rsidRPr="004A6211" w:rsidRDefault="00954B10" w:rsidP="00954B10">
      <w:pPr>
        <w:numPr>
          <w:ilvl w:val="0"/>
          <w:numId w:val="16"/>
        </w:numPr>
        <w:spacing w:before="120"/>
        <w:ind w:left="425" w:hanging="425"/>
        <w:rPr>
          <w:rFonts w:eastAsia="Times New Roman"/>
          <w:szCs w:val="24"/>
          <w:lang w:val="it-IT" w:eastAsia="it-IT"/>
        </w:rPr>
      </w:pPr>
      <w:r w:rsidRPr="004A6211">
        <w:rPr>
          <w:rFonts w:eastAsia="Times New Roman"/>
          <w:bCs/>
          <w:szCs w:val="24"/>
          <w:lang w:val="it-IT" w:eastAsia="it-IT"/>
        </w:rPr>
        <w:t>p</w:t>
      </w:r>
      <w:r w:rsidRPr="004A6211">
        <w:rPr>
          <w:rFonts w:eastAsia="Times New Roman"/>
          <w:szCs w:val="24"/>
          <w:lang w:val="it-IT" w:eastAsia="it-IT"/>
        </w:rPr>
        <w:t xml:space="preserve">er consentire al nuovo Comune di adattarsi alla prospettata riduzione del contributo di livellamento conseguente all'aggregazione, </w:t>
      </w:r>
      <w:r w:rsidRPr="004A6211">
        <w:rPr>
          <w:rFonts w:eastAsia="Times New Roman"/>
          <w:b/>
          <w:bCs/>
          <w:szCs w:val="24"/>
          <w:lang w:val="it-IT" w:eastAsia="it-IT"/>
        </w:rPr>
        <w:t>nei primi 4 anni successivi alla costituzione del nuovo Comune, in base all'art. 19 cpv</w:t>
      </w:r>
      <w:r>
        <w:rPr>
          <w:rFonts w:eastAsia="Times New Roman"/>
          <w:b/>
          <w:bCs/>
          <w:szCs w:val="24"/>
          <w:lang w:val="it-IT" w:eastAsia="it-IT"/>
        </w:rPr>
        <w:t>.</w:t>
      </w:r>
      <w:r w:rsidRPr="004A6211">
        <w:rPr>
          <w:rFonts w:eastAsia="Times New Roman"/>
          <w:b/>
          <w:bCs/>
          <w:szCs w:val="24"/>
          <w:lang w:val="it-IT" w:eastAsia="it-IT"/>
        </w:rPr>
        <w:t xml:space="preserve"> 1 </w:t>
      </w:r>
      <w:proofErr w:type="spellStart"/>
      <w:r w:rsidRPr="004A6211">
        <w:rPr>
          <w:rFonts w:eastAsia="Times New Roman"/>
          <w:b/>
          <w:bCs/>
          <w:szCs w:val="24"/>
          <w:lang w:val="it-IT" w:eastAsia="it-IT"/>
        </w:rPr>
        <w:t>lett</w:t>
      </w:r>
      <w:proofErr w:type="spellEnd"/>
      <w:r w:rsidRPr="004A6211">
        <w:rPr>
          <w:rFonts w:eastAsia="Times New Roman"/>
          <w:b/>
          <w:bCs/>
          <w:szCs w:val="24"/>
          <w:lang w:val="it-IT" w:eastAsia="it-IT"/>
        </w:rPr>
        <w:t xml:space="preserve">. d) </w:t>
      </w:r>
      <w:proofErr w:type="spellStart"/>
      <w:r w:rsidRPr="004A6211">
        <w:rPr>
          <w:rFonts w:eastAsia="Times New Roman"/>
          <w:b/>
          <w:bCs/>
          <w:szCs w:val="24"/>
          <w:lang w:val="it-IT" w:eastAsia="it-IT"/>
        </w:rPr>
        <w:t>LAggr</w:t>
      </w:r>
      <w:proofErr w:type="spellEnd"/>
      <w:r w:rsidRPr="004A6211">
        <w:rPr>
          <w:rFonts w:eastAsia="Times New Roman"/>
          <w:b/>
          <w:bCs/>
          <w:szCs w:val="24"/>
          <w:lang w:val="it-IT" w:eastAsia="it-IT"/>
        </w:rPr>
        <w:t xml:space="preserve">, il contributo di livellamento verrà calcolato separatamente per ogni attuale comune </w:t>
      </w:r>
      <w:r w:rsidRPr="004A6211">
        <w:rPr>
          <w:rFonts w:eastAsia="Times New Roman"/>
          <w:szCs w:val="24"/>
          <w:lang w:val="it-IT" w:eastAsia="it-IT"/>
        </w:rPr>
        <w:t>applicando i rispettivi moltiplicatori per il primo anno e in seguito il moltiplicatore del nuovo Comune;</w:t>
      </w:r>
    </w:p>
    <w:p w:rsidR="00954B10" w:rsidRPr="004A6211" w:rsidRDefault="00954B10" w:rsidP="00954B10">
      <w:pPr>
        <w:rPr>
          <w:rFonts w:eastAsia="Times New Roman"/>
          <w:szCs w:val="24"/>
          <w:lang w:val="it-IT" w:eastAsia="it-IT"/>
        </w:rPr>
      </w:pPr>
    </w:p>
    <w:p w:rsidR="00954B10" w:rsidRPr="007D304F" w:rsidRDefault="00954B10" w:rsidP="00954B10">
      <w:pPr>
        <w:rPr>
          <w:rFonts w:eastAsia="Times New Roman"/>
          <w:szCs w:val="20"/>
          <w:lang w:val="it-IT" w:eastAsia="it-IT"/>
        </w:rPr>
      </w:pPr>
      <w:r w:rsidRPr="004A6211">
        <w:rPr>
          <w:rFonts w:eastAsia="Times New Roman"/>
          <w:szCs w:val="24"/>
          <w:lang w:val="it-IT" w:eastAsia="it-IT"/>
        </w:rPr>
        <w:t xml:space="preserve">Inoltre il Consiglio di Stato si è impegnato ad assicurare sostegno procedurale e ad attivare un eventuale sostegno finanziario per la realizzazione della </w:t>
      </w:r>
      <w:r w:rsidRPr="004A6211">
        <w:rPr>
          <w:rFonts w:eastAsia="Times New Roman"/>
          <w:b/>
          <w:szCs w:val="24"/>
          <w:lang w:val="it-IT" w:eastAsia="it-IT"/>
        </w:rPr>
        <w:t>rete ciclabile pedonale</w:t>
      </w:r>
      <w:r w:rsidRPr="004A6211">
        <w:rPr>
          <w:rFonts w:eastAsia="Times New Roman"/>
          <w:szCs w:val="24"/>
          <w:lang w:val="it-IT" w:eastAsia="it-IT"/>
        </w:rPr>
        <w:t xml:space="preserve"> d'agglomerato Valle della Tresa, nonché a sostenere nel limite del possibile e conformemente alla legislazione vigente la modifica di piano regolatore in vista dell'edificazione di una </w:t>
      </w:r>
      <w:r w:rsidRPr="004A6211">
        <w:rPr>
          <w:rFonts w:eastAsia="Times New Roman"/>
          <w:b/>
          <w:szCs w:val="24"/>
          <w:lang w:val="it-IT" w:eastAsia="it-IT"/>
        </w:rPr>
        <w:t>nuova struttura per la gestione del territorio</w:t>
      </w:r>
      <w:r w:rsidRPr="004A6211">
        <w:rPr>
          <w:rFonts w:eastAsia="Times New Roman"/>
          <w:szCs w:val="24"/>
          <w:lang w:val="it-IT" w:eastAsia="it-IT"/>
        </w:rPr>
        <w:t xml:space="preserve"> del nuovo Comune. Quanto all'integrazione nel comprensorio del </w:t>
      </w:r>
      <w:r w:rsidRPr="004A6211">
        <w:rPr>
          <w:rFonts w:eastAsia="Times New Roman"/>
          <w:b/>
          <w:szCs w:val="24"/>
          <w:lang w:val="it-IT" w:eastAsia="it-IT"/>
        </w:rPr>
        <w:t>corpo pompieri</w:t>
      </w:r>
      <w:r w:rsidRPr="004A6211">
        <w:rPr>
          <w:rFonts w:eastAsia="Times New Roman"/>
          <w:szCs w:val="24"/>
          <w:lang w:val="it-IT" w:eastAsia="it-IT"/>
        </w:rPr>
        <w:t xml:space="preserve"> di </w:t>
      </w:r>
      <w:proofErr w:type="spellStart"/>
      <w:r w:rsidRPr="004A6211">
        <w:rPr>
          <w:rFonts w:eastAsia="Times New Roman"/>
          <w:szCs w:val="24"/>
          <w:lang w:val="it-IT" w:eastAsia="it-IT"/>
        </w:rPr>
        <w:t>Monteggio</w:t>
      </w:r>
      <w:proofErr w:type="spellEnd"/>
      <w:r w:rsidRPr="004A6211">
        <w:rPr>
          <w:rFonts w:eastAsia="Times New Roman"/>
          <w:szCs w:val="24"/>
          <w:lang w:val="it-IT" w:eastAsia="it-IT"/>
        </w:rPr>
        <w:t xml:space="preserve"> degli attuali territori di </w:t>
      </w:r>
      <w:proofErr w:type="spellStart"/>
      <w:r w:rsidRPr="004A6211">
        <w:rPr>
          <w:rFonts w:eastAsia="Times New Roman"/>
          <w:szCs w:val="24"/>
          <w:lang w:val="it-IT" w:eastAsia="it-IT"/>
        </w:rPr>
        <w:t>Croglio</w:t>
      </w:r>
      <w:proofErr w:type="spellEnd"/>
      <w:r w:rsidRPr="004A6211">
        <w:rPr>
          <w:rFonts w:eastAsia="Times New Roman"/>
          <w:szCs w:val="24"/>
          <w:lang w:val="it-IT" w:eastAsia="it-IT"/>
        </w:rPr>
        <w:t>, Ponte Tresa e Sessa, di principio coerente con il progetto aggregativo, questa potrà essere definitivamente valutata dopo i necessari</w:t>
      </w:r>
      <w:r w:rsidRPr="007D304F">
        <w:rPr>
          <w:rFonts w:eastAsia="Times New Roman"/>
          <w:szCs w:val="20"/>
          <w:lang w:val="it-IT" w:eastAsia="it-IT"/>
        </w:rPr>
        <w:t xml:space="preserve"> approfondimenti da parte della Commissione di studio e/o dei </w:t>
      </w:r>
      <w:r>
        <w:rPr>
          <w:rFonts w:eastAsia="Times New Roman"/>
          <w:szCs w:val="20"/>
          <w:lang w:val="it-IT" w:eastAsia="it-IT"/>
        </w:rPr>
        <w:t>C</w:t>
      </w:r>
      <w:r w:rsidRPr="007D304F">
        <w:rPr>
          <w:rFonts w:eastAsia="Times New Roman"/>
          <w:szCs w:val="20"/>
          <w:lang w:val="it-IT" w:eastAsia="it-IT"/>
        </w:rPr>
        <w:t xml:space="preserve">omuni coinvolti in merito alla capacità del corpo pompieri di </w:t>
      </w:r>
      <w:proofErr w:type="spellStart"/>
      <w:r w:rsidRPr="007D304F">
        <w:rPr>
          <w:rFonts w:eastAsia="Times New Roman"/>
          <w:szCs w:val="20"/>
          <w:lang w:val="it-IT" w:eastAsia="it-IT"/>
        </w:rPr>
        <w:t>Monteggio</w:t>
      </w:r>
      <w:proofErr w:type="spellEnd"/>
      <w:r w:rsidRPr="007D304F">
        <w:rPr>
          <w:rFonts w:eastAsia="Times New Roman"/>
          <w:szCs w:val="20"/>
          <w:lang w:val="it-IT" w:eastAsia="it-IT"/>
        </w:rPr>
        <w:t xml:space="preserve"> di garantire la necessaria prontezza d</w:t>
      </w:r>
      <w:r>
        <w:rPr>
          <w:rFonts w:eastAsia="Times New Roman"/>
          <w:szCs w:val="20"/>
          <w:lang w:val="it-IT" w:eastAsia="it-IT"/>
        </w:rPr>
        <w:t>'</w:t>
      </w:r>
      <w:r w:rsidRPr="007D304F">
        <w:rPr>
          <w:rFonts w:eastAsia="Times New Roman"/>
          <w:szCs w:val="20"/>
          <w:lang w:val="it-IT" w:eastAsia="it-IT"/>
        </w:rPr>
        <w:t>intervento nell</w:t>
      </w:r>
      <w:r>
        <w:rPr>
          <w:rFonts w:eastAsia="Times New Roman"/>
          <w:szCs w:val="20"/>
          <w:lang w:val="it-IT" w:eastAsia="it-IT"/>
        </w:rPr>
        <w:t>'</w:t>
      </w:r>
      <w:r w:rsidRPr="007D304F">
        <w:rPr>
          <w:rFonts w:eastAsia="Times New Roman"/>
          <w:szCs w:val="20"/>
          <w:lang w:val="it-IT" w:eastAsia="it-IT"/>
        </w:rPr>
        <w:t>eventuale nuovo comprensorio</w:t>
      </w:r>
      <w:r>
        <w:rPr>
          <w:rFonts w:eastAsia="Times New Roman"/>
          <w:szCs w:val="20"/>
          <w:lang w:val="it-IT" w:eastAsia="it-IT"/>
        </w:rPr>
        <w:t>,</w:t>
      </w:r>
      <w:r w:rsidRPr="007D304F">
        <w:rPr>
          <w:rFonts w:eastAsia="Times New Roman"/>
          <w:szCs w:val="20"/>
          <w:lang w:val="it-IT" w:eastAsia="it-IT"/>
        </w:rPr>
        <w:t xml:space="preserve"> conformemente al concetto </w:t>
      </w:r>
      <w:r>
        <w:rPr>
          <w:rFonts w:eastAsia="Times New Roman"/>
          <w:szCs w:val="20"/>
          <w:lang w:val="it-IT" w:eastAsia="it-IT"/>
        </w:rPr>
        <w:t>"Pompieri 2015",</w:t>
      </w:r>
      <w:r w:rsidRPr="007D304F">
        <w:rPr>
          <w:rFonts w:eastAsia="Times New Roman"/>
          <w:szCs w:val="20"/>
          <w:lang w:val="it-IT" w:eastAsia="it-IT"/>
        </w:rPr>
        <w:t xml:space="preserve"> in un</w:t>
      </w:r>
      <w:r>
        <w:rPr>
          <w:rFonts w:eastAsia="Times New Roman"/>
          <w:szCs w:val="20"/>
          <w:lang w:val="it-IT" w:eastAsia="it-IT"/>
        </w:rPr>
        <w:t>'</w:t>
      </w:r>
      <w:r w:rsidRPr="007D304F">
        <w:rPr>
          <w:rFonts w:eastAsia="Times New Roman"/>
          <w:szCs w:val="20"/>
          <w:lang w:val="it-IT" w:eastAsia="it-IT"/>
        </w:rPr>
        <w:t>ottica di complementarietà con gli altri corpi pompieri.</w:t>
      </w:r>
    </w:p>
    <w:p w:rsidR="00954B10" w:rsidRDefault="00954B10" w:rsidP="00954B10">
      <w:pPr>
        <w:autoSpaceDE w:val="0"/>
        <w:autoSpaceDN w:val="0"/>
        <w:adjustRightInd w:val="0"/>
        <w:jc w:val="left"/>
        <w:rPr>
          <w:rFonts w:eastAsia="Times New Roman" w:cs="Arial"/>
          <w:szCs w:val="24"/>
          <w:lang w:eastAsia="it-CH"/>
        </w:rPr>
      </w:pPr>
    </w:p>
    <w:p w:rsidR="00954B10" w:rsidRPr="007D304F" w:rsidRDefault="00954B10" w:rsidP="00954B10">
      <w:pPr>
        <w:autoSpaceDE w:val="0"/>
        <w:autoSpaceDN w:val="0"/>
        <w:adjustRightInd w:val="0"/>
        <w:jc w:val="left"/>
        <w:rPr>
          <w:rFonts w:eastAsia="Times New Roman" w:cs="Arial"/>
          <w:szCs w:val="24"/>
          <w:lang w:eastAsia="it-CH"/>
        </w:rPr>
      </w:pPr>
    </w:p>
    <w:p w:rsidR="00954B10" w:rsidRDefault="00954B10" w:rsidP="00FB63E7">
      <w:pPr>
        <w:pStyle w:val="Titolo1"/>
      </w:pPr>
      <w:r>
        <w:br w:type="page"/>
      </w:r>
      <w:bookmarkStart w:id="7" w:name="_Toc20732500"/>
      <w:r w:rsidR="00FB63E7">
        <w:t>2.</w:t>
      </w:r>
      <w:r w:rsidR="00FB63E7">
        <w:tab/>
      </w:r>
      <w:r w:rsidR="00C24578">
        <w:t>L'ITER CONOSCIUTO DAL PROGETTO AGGREGATIVO</w:t>
      </w:r>
      <w:bookmarkEnd w:id="7"/>
    </w:p>
    <w:p w:rsidR="00954B10" w:rsidRPr="00752243" w:rsidRDefault="00954B10" w:rsidP="00C24578">
      <w:pPr>
        <w:pStyle w:val="Titolo2"/>
      </w:pPr>
      <w:bookmarkStart w:id="8" w:name="_Toc20732501"/>
      <w:r w:rsidRPr="00752243">
        <w:t>2.1</w:t>
      </w:r>
      <w:r w:rsidRPr="00752243">
        <w:tab/>
        <w:t>Un progetto promosso dalle volontà locali</w:t>
      </w:r>
      <w:bookmarkEnd w:id="8"/>
    </w:p>
    <w:tbl>
      <w:tblPr>
        <w:tblW w:w="0" w:type="auto"/>
        <w:tblBorders>
          <w:insideV w:val="dashed" w:sz="4" w:space="0" w:color="auto"/>
        </w:tblBorders>
        <w:tblLook w:val="04A0" w:firstRow="1" w:lastRow="0" w:firstColumn="1" w:lastColumn="0" w:noHBand="0" w:noVBand="1"/>
      </w:tblPr>
      <w:tblGrid>
        <w:gridCol w:w="1843"/>
        <w:gridCol w:w="1946"/>
        <w:gridCol w:w="1946"/>
        <w:gridCol w:w="1946"/>
        <w:gridCol w:w="1947"/>
      </w:tblGrid>
      <w:tr w:rsidR="00954B10" w:rsidRPr="007E25A6" w:rsidTr="003B414F">
        <w:tc>
          <w:tcPr>
            <w:tcW w:w="1843" w:type="dxa"/>
            <w:tcBorders>
              <w:bottom w:val="dashed" w:sz="4" w:space="0" w:color="auto"/>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2016</w:t>
            </w:r>
          </w:p>
        </w:tc>
        <w:tc>
          <w:tcPr>
            <w:tcW w:w="7785" w:type="dxa"/>
            <w:gridSpan w:val="4"/>
            <w:tcBorders>
              <w:bottom w:val="dashed" w:sz="4" w:space="0" w:color="auto"/>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 xml:space="preserve">su iniziativa degli Esecutivi dei </w:t>
            </w:r>
            <w:r>
              <w:rPr>
                <w:sz w:val="22"/>
                <w:lang w:val="it-IT" w:eastAsia="it-IT"/>
              </w:rPr>
              <w:t>C</w:t>
            </w:r>
            <w:r w:rsidRPr="007E25A6">
              <w:rPr>
                <w:sz w:val="22"/>
                <w:lang w:val="it-IT" w:eastAsia="it-IT"/>
              </w:rPr>
              <w:t xml:space="preserve">omuni di </w:t>
            </w:r>
            <w:proofErr w:type="spellStart"/>
            <w:r w:rsidRPr="007E25A6">
              <w:rPr>
                <w:sz w:val="22"/>
                <w:lang w:val="it-IT" w:eastAsia="it-IT"/>
              </w:rPr>
              <w:t>Croglio</w:t>
            </w:r>
            <w:proofErr w:type="spellEnd"/>
            <w:r w:rsidRPr="007E25A6">
              <w:rPr>
                <w:sz w:val="22"/>
                <w:lang w:val="it-IT" w:eastAsia="it-IT"/>
              </w:rPr>
              <w:t xml:space="preserve">, </w:t>
            </w:r>
            <w:proofErr w:type="spellStart"/>
            <w:r w:rsidRPr="007E25A6">
              <w:rPr>
                <w:sz w:val="22"/>
                <w:lang w:val="it-IT" w:eastAsia="it-IT"/>
              </w:rPr>
              <w:t>Monteggio</w:t>
            </w:r>
            <w:proofErr w:type="spellEnd"/>
            <w:r w:rsidRPr="007E25A6">
              <w:rPr>
                <w:sz w:val="22"/>
                <w:lang w:val="it-IT" w:eastAsia="it-IT"/>
              </w:rPr>
              <w:t>, Ponte Tresa e Sessa è avviata l'iniziativa di valutare lo sviluppo di un progetto aggregativo.</w:t>
            </w:r>
          </w:p>
        </w:tc>
      </w:tr>
      <w:tr w:rsidR="00954B10" w:rsidRPr="007E25A6" w:rsidTr="003B414F">
        <w:tc>
          <w:tcPr>
            <w:tcW w:w="1843"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jc w:val="left"/>
              <w:rPr>
                <w:sz w:val="22"/>
                <w:lang w:val="it-IT" w:eastAsia="it-IT"/>
              </w:rPr>
            </w:pPr>
            <w:r w:rsidRPr="007E25A6">
              <w:rPr>
                <w:sz w:val="22"/>
                <w:lang w:val="it-IT" w:eastAsia="it-IT"/>
              </w:rPr>
              <w:t>15 maggio 2017</w:t>
            </w:r>
          </w:p>
        </w:tc>
        <w:tc>
          <w:tcPr>
            <w:tcW w:w="7785" w:type="dxa"/>
            <w:gridSpan w:val="4"/>
            <w:tcBorders>
              <w:top w:val="dashed" w:sz="4" w:space="0" w:color="auto"/>
              <w:bottom w:val="dashed" w:sz="4" w:space="0" w:color="auto"/>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dopo aver approfondito la tematica e aver allestito un documento di lavoro preliminare, i quattro Comuni hanno presentato formale istanza aggregativa al Consiglio di Stato.</w:t>
            </w:r>
          </w:p>
        </w:tc>
      </w:tr>
      <w:tr w:rsidR="00954B10" w:rsidRPr="007E25A6" w:rsidTr="003B414F">
        <w:tc>
          <w:tcPr>
            <w:tcW w:w="1843"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jc w:val="left"/>
              <w:rPr>
                <w:sz w:val="22"/>
                <w:lang w:val="it-IT" w:eastAsia="it-IT"/>
              </w:rPr>
            </w:pPr>
            <w:r w:rsidRPr="007E25A6">
              <w:rPr>
                <w:sz w:val="22"/>
                <w:lang w:val="it-IT" w:eastAsia="it-IT"/>
              </w:rPr>
              <w:t>31 maggio 2017</w:t>
            </w:r>
          </w:p>
        </w:tc>
        <w:tc>
          <w:tcPr>
            <w:tcW w:w="7785" w:type="dxa"/>
            <w:gridSpan w:val="4"/>
            <w:tcBorders>
              <w:top w:val="dashed" w:sz="4" w:space="0" w:color="auto"/>
              <w:bottom w:val="dashed" w:sz="4" w:space="0" w:color="auto"/>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 xml:space="preserve">il Consiglio di Stato </w:t>
            </w:r>
            <w:r>
              <w:rPr>
                <w:sz w:val="22"/>
                <w:lang w:val="it-IT" w:eastAsia="it-IT"/>
              </w:rPr>
              <w:t>ha accolto</w:t>
            </w:r>
            <w:r w:rsidRPr="007E25A6">
              <w:rPr>
                <w:sz w:val="22"/>
                <w:lang w:val="it-IT" w:eastAsia="it-IT"/>
              </w:rPr>
              <w:t xml:space="preserve"> l'istanza di aggregazione, istituendo nel contempo la Commissione di studio (composta dai quattro Sindaci), incaricata di presentare un progetto di aggregazione.</w:t>
            </w:r>
          </w:p>
        </w:tc>
      </w:tr>
      <w:tr w:rsidR="00954B10" w:rsidRPr="007E25A6" w:rsidTr="003B414F">
        <w:tc>
          <w:tcPr>
            <w:tcW w:w="1843" w:type="dxa"/>
            <w:tcBorders>
              <w:top w:val="dashed" w:sz="4" w:space="0" w:color="auto"/>
              <w:bottom w:val="dashed" w:sz="4" w:space="0" w:color="auto"/>
            </w:tcBorders>
            <w:shd w:val="clear" w:color="auto" w:fill="auto"/>
            <w:vAlign w:val="center"/>
          </w:tcPr>
          <w:p w:rsidR="00954B10" w:rsidRPr="007C5996" w:rsidRDefault="00954B10" w:rsidP="003B414F">
            <w:pPr>
              <w:spacing w:before="60" w:after="60"/>
              <w:jc w:val="left"/>
              <w:rPr>
                <w:rFonts w:cs="Arial"/>
                <w:sz w:val="22"/>
                <w:lang w:val="it-IT" w:eastAsia="it-IT"/>
              </w:rPr>
            </w:pPr>
            <w:r w:rsidRPr="007C5996">
              <w:rPr>
                <w:rFonts w:cs="Arial"/>
                <w:sz w:val="22"/>
                <w:lang w:val="it-IT" w:eastAsia="it-IT"/>
              </w:rPr>
              <w:t>23 marzo 2018</w:t>
            </w:r>
          </w:p>
        </w:tc>
        <w:tc>
          <w:tcPr>
            <w:tcW w:w="7785" w:type="dxa"/>
            <w:gridSpan w:val="4"/>
            <w:tcBorders>
              <w:top w:val="dashed" w:sz="4" w:space="0" w:color="auto"/>
              <w:bottom w:val="dashed" w:sz="4" w:space="0" w:color="auto"/>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 xml:space="preserve">la Commissione di studio </w:t>
            </w:r>
            <w:r>
              <w:rPr>
                <w:sz w:val="22"/>
                <w:lang w:val="it-IT" w:eastAsia="it-IT"/>
              </w:rPr>
              <w:t>ha sottoscritto</w:t>
            </w:r>
            <w:r w:rsidRPr="007E25A6">
              <w:rPr>
                <w:sz w:val="22"/>
                <w:lang w:val="it-IT" w:eastAsia="it-IT"/>
              </w:rPr>
              <w:t xml:space="preserve"> il rapporto finale di aggregazione, poi sottoposto, tramite messaggio municipale, ai rispettivi Consigli comunali </w:t>
            </w:r>
            <w:r w:rsidRPr="007E25A6">
              <w:rPr>
                <w:sz w:val="22"/>
                <w:lang w:val="it-IT" w:eastAsia="it-IT"/>
              </w:rPr>
              <w:br/>
              <w:t xml:space="preserve">(art. 6 cpv. 1 </w:t>
            </w:r>
            <w:proofErr w:type="spellStart"/>
            <w:r w:rsidRPr="007E25A6">
              <w:rPr>
                <w:sz w:val="22"/>
                <w:lang w:val="it-IT" w:eastAsia="it-IT"/>
              </w:rPr>
              <w:t>LAggr</w:t>
            </w:r>
            <w:proofErr w:type="spellEnd"/>
            <w:r w:rsidRPr="007E25A6">
              <w:rPr>
                <w:sz w:val="22"/>
                <w:lang w:val="it-IT" w:eastAsia="it-IT"/>
              </w:rPr>
              <w:t>).</w:t>
            </w:r>
          </w:p>
        </w:tc>
      </w:tr>
      <w:tr w:rsidR="00954B10" w:rsidRPr="007E25A6" w:rsidTr="003B414F">
        <w:tblPrEx>
          <w:tblBorders>
            <w:insideV w:val="none" w:sz="0" w:space="0" w:color="auto"/>
          </w:tblBorders>
        </w:tblPrEx>
        <w:trPr>
          <w:trHeight w:val="141"/>
        </w:trPr>
        <w:tc>
          <w:tcPr>
            <w:tcW w:w="1843" w:type="dxa"/>
            <w:vMerge w:val="restart"/>
            <w:tcBorders>
              <w:top w:val="dashed" w:sz="4" w:space="0" w:color="auto"/>
              <w:bottom w:val="dashed" w:sz="4" w:space="0" w:color="auto"/>
              <w:right w:val="dashed" w:sz="4" w:space="0" w:color="auto"/>
            </w:tcBorders>
            <w:shd w:val="clear" w:color="auto" w:fill="auto"/>
            <w:vAlign w:val="center"/>
          </w:tcPr>
          <w:p w:rsidR="00954B10" w:rsidRPr="007C5996" w:rsidRDefault="00954B10" w:rsidP="003B414F">
            <w:pPr>
              <w:spacing w:before="60" w:after="60"/>
              <w:jc w:val="left"/>
              <w:rPr>
                <w:rFonts w:cs="Arial"/>
                <w:sz w:val="22"/>
                <w:lang w:val="it-IT" w:eastAsia="it-IT"/>
              </w:rPr>
            </w:pPr>
            <w:r w:rsidRPr="007C5996">
              <w:rPr>
                <w:rFonts w:cs="Arial"/>
                <w:sz w:val="22"/>
                <w:lang w:val="it-IT" w:eastAsia="it-IT"/>
              </w:rPr>
              <w:t>14 maggio 2018</w:t>
            </w:r>
          </w:p>
        </w:tc>
        <w:tc>
          <w:tcPr>
            <w:tcW w:w="7785" w:type="dxa"/>
            <w:gridSpan w:val="4"/>
            <w:tcBorders>
              <w:top w:val="dashed" w:sz="4" w:space="0" w:color="auto"/>
              <w:left w:val="dashed" w:sz="4" w:space="0" w:color="auto"/>
            </w:tcBorders>
            <w:shd w:val="clear" w:color="auto" w:fill="auto"/>
          </w:tcPr>
          <w:p w:rsidR="00954B10" w:rsidRPr="007E25A6" w:rsidRDefault="00954B10" w:rsidP="003B414F">
            <w:pPr>
              <w:spacing w:before="60" w:after="20"/>
              <w:rPr>
                <w:sz w:val="22"/>
                <w:lang w:val="it-IT" w:eastAsia="it-IT"/>
              </w:rPr>
            </w:pPr>
            <w:r w:rsidRPr="007E25A6">
              <w:rPr>
                <w:sz w:val="22"/>
                <w:lang w:val="it-IT" w:eastAsia="it-IT"/>
              </w:rPr>
              <w:t xml:space="preserve">i quattro Consigli comunali </w:t>
            </w:r>
            <w:r>
              <w:rPr>
                <w:sz w:val="22"/>
                <w:lang w:val="it-IT" w:eastAsia="it-IT"/>
              </w:rPr>
              <w:t>hanno preso</w:t>
            </w:r>
            <w:r w:rsidRPr="007E25A6">
              <w:rPr>
                <w:sz w:val="22"/>
                <w:lang w:val="it-IT" w:eastAsia="it-IT"/>
              </w:rPr>
              <w:t xml:space="preserve"> posizione sulla proposta dei rispettivi Municipi di preavvisare favorevolmente il rapporto. L'esito </w:t>
            </w:r>
            <w:r>
              <w:rPr>
                <w:sz w:val="22"/>
                <w:lang w:val="it-IT" w:eastAsia="it-IT"/>
              </w:rPr>
              <w:t xml:space="preserve">è stato </w:t>
            </w:r>
            <w:r w:rsidRPr="007E25A6">
              <w:rPr>
                <w:sz w:val="22"/>
                <w:lang w:val="it-IT" w:eastAsia="it-IT"/>
              </w:rPr>
              <w:t>il seguente:</w:t>
            </w:r>
          </w:p>
        </w:tc>
      </w:tr>
      <w:tr w:rsidR="00954B10" w:rsidRPr="007E25A6" w:rsidTr="003B414F">
        <w:tblPrEx>
          <w:tblBorders>
            <w:insideV w:val="none" w:sz="0" w:space="0" w:color="auto"/>
          </w:tblBorders>
        </w:tblPrEx>
        <w:trPr>
          <w:trHeight w:val="80"/>
        </w:trPr>
        <w:tc>
          <w:tcPr>
            <w:tcW w:w="1843" w:type="dxa"/>
            <w:vMerge/>
            <w:tcBorders>
              <w:top w:val="dashed" w:sz="4" w:space="0" w:color="auto"/>
              <w:bottom w:val="dashed" w:sz="4" w:space="0" w:color="auto"/>
              <w:right w:val="dashed" w:sz="4" w:space="0" w:color="auto"/>
            </w:tcBorders>
            <w:shd w:val="clear" w:color="auto" w:fill="auto"/>
          </w:tcPr>
          <w:p w:rsidR="00954B10" w:rsidRPr="007E25A6" w:rsidRDefault="00954B10" w:rsidP="003B414F">
            <w:pPr>
              <w:spacing w:before="60" w:after="60"/>
              <w:jc w:val="left"/>
              <w:rPr>
                <w:sz w:val="22"/>
                <w:lang w:val="it-IT" w:eastAsia="it-IT"/>
              </w:rPr>
            </w:pPr>
          </w:p>
        </w:tc>
        <w:tc>
          <w:tcPr>
            <w:tcW w:w="1946" w:type="dxa"/>
            <w:tcBorders>
              <w:left w:val="dashed" w:sz="4" w:space="0" w:color="auto"/>
            </w:tcBorders>
            <w:shd w:val="clear" w:color="auto" w:fill="auto"/>
          </w:tcPr>
          <w:p w:rsidR="00954B10" w:rsidRPr="007E25A6" w:rsidRDefault="00954B10" w:rsidP="003B414F">
            <w:pPr>
              <w:spacing w:before="20" w:after="20"/>
              <w:rPr>
                <w:sz w:val="22"/>
                <w:lang w:val="it-IT" w:eastAsia="it-IT"/>
              </w:rPr>
            </w:pPr>
            <w:proofErr w:type="spellStart"/>
            <w:r w:rsidRPr="007E25A6">
              <w:rPr>
                <w:sz w:val="22"/>
                <w:lang w:val="it-IT" w:eastAsia="it-IT"/>
              </w:rPr>
              <w:t>Croglio</w:t>
            </w:r>
            <w:proofErr w:type="spellEnd"/>
          </w:p>
        </w:tc>
        <w:tc>
          <w:tcPr>
            <w:tcW w:w="1946" w:type="dxa"/>
            <w:shd w:val="clear" w:color="auto" w:fill="auto"/>
          </w:tcPr>
          <w:p w:rsidR="00954B10" w:rsidRPr="007E25A6" w:rsidRDefault="00954B10" w:rsidP="003B414F">
            <w:pPr>
              <w:spacing w:before="20" w:after="20"/>
              <w:rPr>
                <w:sz w:val="22"/>
                <w:lang w:val="it-IT" w:eastAsia="it-IT"/>
              </w:rPr>
            </w:pPr>
            <w:proofErr w:type="spellStart"/>
            <w:r w:rsidRPr="007E25A6">
              <w:rPr>
                <w:sz w:val="22"/>
                <w:lang w:val="it-IT" w:eastAsia="it-IT"/>
              </w:rPr>
              <w:t>Monteggio</w:t>
            </w:r>
            <w:proofErr w:type="spellEnd"/>
          </w:p>
        </w:tc>
        <w:tc>
          <w:tcPr>
            <w:tcW w:w="1946" w:type="dxa"/>
            <w:shd w:val="clear" w:color="auto" w:fill="auto"/>
          </w:tcPr>
          <w:p w:rsidR="00954B10" w:rsidRPr="007E25A6" w:rsidRDefault="00954B10" w:rsidP="003B414F">
            <w:pPr>
              <w:spacing w:before="20" w:after="20"/>
              <w:rPr>
                <w:sz w:val="22"/>
                <w:lang w:val="it-IT" w:eastAsia="it-IT"/>
              </w:rPr>
            </w:pPr>
            <w:r w:rsidRPr="007E25A6">
              <w:rPr>
                <w:sz w:val="22"/>
                <w:lang w:val="it-IT" w:eastAsia="it-IT"/>
              </w:rPr>
              <w:t>Ponte Tresa</w:t>
            </w:r>
          </w:p>
        </w:tc>
        <w:tc>
          <w:tcPr>
            <w:tcW w:w="1947" w:type="dxa"/>
            <w:shd w:val="clear" w:color="auto" w:fill="auto"/>
          </w:tcPr>
          <w:p w:rsidR="00954B10" w:rsidRPr="007E25A6" w:rsidRDefault="00954B10" w:rsidP="003B414F">
            <w:pPr>
              <w:spacing w:before="20" w:after="20"/>
              <w:rPr>
                <w:sz w:val="22"/>
                <w:lang w:val="it-IT" w:eastAsia="it-IT"/>
              </w:rPr>
            </w:pPr>
            <w:r w:rsidRPr="007E25A6">
              <w:rPr>
                <w:sz w:val="22"/>
                <w:lang w:val="it-IT" w:eastAsia="it-IT"/>
              </w:rPr>
              <w:t>Sessa</w:t>
            </w:r>
          </w:p>
        </w:tc>
      </w:tr>
      <w:tr w:rsidR="00954B10" w:rsidRPr="007E25A6" w:rsidTr="003B414F">
        <w:tblPrEx>
          <w:tblBorders>
            <w:insideV w:val="none" w:sz="0" w:space="0" w:color="auto"/>
          </w:tblBorders>
        </w:tblPrEx>
        <w:trPr>
          <w:trHeight w:val="315"/>
        </w:trPr>
        <w:tc>
          <w:tcPr>
            <w:tcW w:w="1843" w:type="dxa"/>
            <w:vMerge/>
            <w:tcBorders>
              <w:top w:val="dashed" w:sz="4" w:space="0" w:color="auto"/>
              <w:bottom w:val="dashed" w:sz="4" w:space="0" w:color="auto"/>
              <w:right w:val="dashed" w:sz="4" w:space="0" w:color="auto"/>
            </w:tcBorders>
            <w:shd w:val="clear" w:color="auto" w:fill="auto"/>
          </w:tcPr>
          <w:p w:rsidR="00954B10" w:rsidRPr="007E25A6" w:rsidRDefault="00954B10" w:rsidP="003B414F">
            <w:pPr>
              <w:spacing w:before="60" w:after="60"/>
              <w:jc w:val="left"/>
              <w:rPr>
                <w:sz w:val="22"/>
                <w:lang w:val="it-IT" w:eastAsia="it-IT"/>
              </w:rPr>
            </w:pPr>
          </w:p>
        </w:tc>
        <w:tc>
          <w:tcPr>
            <w:tcW w:w="1946" w:type="dxa"/>
            <w:tcBorders>
              <w:left w:val="dashed" w:sz="4" w:space="0" w:color="auto"/>
            </w:tcBorders>
            <w:shd w:val="clear" w:color="auto" w:fill="auto"/>
          </w:tcPr>
          <w:p w:rsidR="00954B10" w:rsidRPr="007E25A6" w:rsidRDefault="00954B10" w:rsidP="003B414F">
            <w:pPr>
              <w:spacing w:before="20" w:after="60"/>
              <w:jc w:val="left"/>
              <w:rPr>
                <w:sz w:val="22"/>
                <w:lang w:val="it-IT" w:eastAsia="it-IT"/>
              </w:rPr>
            </w:pPr>
            <w:r w:rsidRPr="007E25A6">
              <w:rPr>
                <w:sz w:val="22"/>
                <w:lang w:val="it-IT" w:eastAsia="it-IT"/>
              </w:rPr>
              <w:t xml:space="preserve">17 sì, 1 no, 1 </w:t>
            </w:r>
            <w:proofErr w:type="spellStart"/>
            <w:r w:rsidRPr="007E25A6">
              <w:rPr>
                <w:sz w:val="22"/>
                <w:lang w:val="it-IT" w:eastAsia="it-IT"/>
              </w:rPr>
              <w:t>ast</w:t>
            </w:r>
            <w:proofErr w:type="spellEnd"/>
            <w:r w:rsidRPr="007E25A6">
              <w:rPr>
                <w:sz w:val="22"/>
                <w:lang w:val="it-IT" w:eastAsia="it-IT"/>
              </w:rPr>
              <w:t>.</w:t>
            </w:r>
          </w:p>
        </w:tc>
        <w:tc>
          <w:tcPr>
            <w:tcW w:w="1946" w:type="dxa"/>
            <w:shd w:val="clear" w:color="auto" w:fill="auto"/>
          </w:tcPr>
          <w:p w:rsidR="00954B10" w:rsidRPr="007E25A6" w:rsidRDefault="00954B10" w:rsidP="003B414F">
            <w:pPr>
              <w:spacing w:before="20" w:after="60"/>
              <w:jc w:val="left"/>
              <w:rPr>
                <w:sz w:val="22"/>
                <w:lang w:val="it-IT" w:eastAsia="it-IT"/>
              </w:rPr>
            </w:pPr>
            <w:r w:rsidRPr="007E25A6">
              <w:rPr>
                <w:sz w:val="22"/>
                <w:lang w:val="it-IT" w:eastAsia="it-IT"/>
              </w:rPr>
              <w:t xml:space="preserve">16 sì, 0 no, 4 </w:t>
            </w:r>
            <w:proofErr w:type="spellStart"/>
            <w:r w:rsidRPr="007E25A6">
              <w:rPr>
                <w:sz w:val="22"/>
                <w:lang w:val="it-IT" w:eastAsia="it-IT"/>
              </w:rPr>
              <w:t>ast</w:t>
            </w:r>
            <w:proofErr w:type="spellEnd"/>
            <w:r w:rsidRPr="007E25A6">
              <w:rPr>
                <w:sz w:val="22"/>
                <w:lang w:val="it-IT" w:eastAsia="it-IT"/>
              </w:rPr>
              <w:t>.</w:t>
            </w:r>
          </w:p>
        </w:tc>
        <w:tc>
          <w:tcPr>
            <w:tcW w:w="1946" w:type="dxa"/>
            <w:shd w:val="clear" w:color="auto" w:fill="auto"/>
          </w:tcPr>
          <w:p w:rsidR="00954B10" w:rsidRPr="007E25A6" w:rsidRDefault="00954B10" w:rsidP="003B414F">
            <w:pPr>
              <w:spacing w:before="20" w:after="60"/>
              <w:jc w:val="left"/>
              <w:rPr>
                <w:sz w:val="22"/>
                <w:lang w:val="it-IT" w:eastAsia="it-IT"/>
              </w:rPr>
            </w:pPr>
            <w:r w:rsidRPr="007E25A6">
              <w:rPr>
                <w:sz w:val="22"/>
                <w:lang w:val="it-IT" w:eastAsia="it-IT"/>
              </w:rPr>
              <w:t xml:space="preserve">8 sì, 9 no, 1 </w:t>
            </w:r>
            <w:proofErr w:type="spellStart"/>
            <w:r w:rsidRPr="007E25A6">
              <w:rPr>
                <w:sz w:val="22"/>
                <w:lang w:val="it-IT" w:eastAsia="it-IT"/>
              </w:rPr>
              <w:t>ast</w:t>
            </w:r>
            <w:proofErr w:type="spellEnd"/>
            <w:r w:rsidRPr="007E25A6">
              <w:rPr>
                <w:sz w:val="22"/>
                <w:lang w:val="it-IT" w:eastAsia="it-IT"/>
              </w:rPr>
              <w:t>.</w:t>
            </w:r>
          </w:p>
        </w:tc>
        <w:tc>
          <w:tcPr>
            <w:tcW w:w="1947" w:type="dxa"/>
            <w:shd w:val="clear" w:color="auto" w:fill="auto"/>
          </w:tcPr>
          <w:p w:rsidR="00954B10" w:rsidRPr="007E25A6" w:rsidRDefault="00954B10" w:rsidP="003B414F">
            <w:pPr>
              <w:spacing w:before="20" w:after="60"/>
              <w:jc w:val="left"/>
              <w:rPr>
                <w:sz w:val="22"/>
                <w:lang w:val="it-IT" w:eastAsia="it-IT"/>
              </w:rPr>
            </w:pPr>
            <w:r w:rsidRPr="007E25A6">
              <w:rPr>
                <w:sz w:val="22"/>
                <w:lang w:val="it-IT" w:eastAsia="it-IT"/>
              </w:rPr>
              <w:t xml:space="preserve">11 sì, 6 no, 2 </w:t>
            </w:r>
            <w:proofErr w:type="spellStart"/>
            <w:r w:rsidRPr="007E25A6">
              <w:rPr>
                <w:sz w:val="22"/>
                <w:lang w:val="it-IT" w:eastAsia="it-IT"/>
              </w:rPr>
              <w:t>ast</w:t>
            </w:r>
            <w:proofErr w:type="spellEnd"/>
            <w:r w:rsidRPr="007E25A6">
              <w:rPr>
                <w:sz w:val="22"/>
                <w:lang w:val="it-IT" w:eastAsia="it-IT"/>
              </w:rPr>
              <w:t>.</w:t>
            </w:r>
          </w:p>
        </w:tc>
      </w:tr>
      <w:tr w:rsidR="00954B10" w:rsidRPr="007E25A6" w:rsidTr="003B414F">
        <w:tblPrEx>
          <w:tblBorders>
            <w:insideV w:val="none" w:sz="0" w:space="0" w:color="auto"/>
          </w:tblBorders>
        </w:tblPrEx>
        <w:trPr>
          <w:trHeight w:val="315"/>
        </w:trPr>
        <w:tc>
          <w:tcPr>
            <w:tcW w:w="1843" w:type="dxa"/>
            <w:vMerge/>
            <w:tcBorders>
              <w:top w:val="dashed" w:sz="4" w:space="0" w:color="auto"/>
              <w:bottom w:val="dashed" w:sz="4" w:space="0" w:color="auto"/>
              <w:right w:val="dashed" w:sz="4" w:space="0" w:color="auto"/>
            </w:tcBorders>
            <w:shd w:val="clear" w:color="auto" w:fill="auto"/>
          </w:tcPr>
          <w:p w:rsidR="00954B10" w:rsidRPr="007E25A6" w:rsidRDefault="00954B10" w:rsidP="003B414F">
            <w:pPr>
              <w:spacing w:before="60" w:after="60"/>
              <w:jc w:val="left"/>
              <w:rPr>
                <w:sz w:val="22"/>
                <w:lang w:val="it-IT" w:eastAsia="it-IT"/>
              </w:rPr>
            </w:pPr>
          </w:p>
        </w:tc>
        <w:tc>
          <w:tcPr>
            <w:tcW w:w="7785" w:type="dxa"/>
            <w:gridSpan w:val="4"/>
            <w:tcBorders>
              <w:left w:val="dashed" w:sz="4" w:space="0" w:color="auto"/>
              <w:bottom w:val="dashed" w:sz="4" w:space="0" w:color="auto"/>
            </w:tcBorders>
            <w:shd w:val="clear" w:color="auto" w:fill="auto"/>
          </w:tcPr>
          <w:p w:rsidR="00954B10" w:rsidRPr="007E25A6" w:rsidRDefault="00954B10" w:rsidP="003B414F">
            <w:pPr>
              <w:spacing w:before="20" w:after="60"/>
              <w:rPr>
                <w:sz w:val="22"/>
                <w:lang w:val="it-IT" w:eastAsia="it-IT"/>
              </w:rPr>
            </w:pPr>
            <w:r w:rsidRPr="007E25A6">
              <w:rPr>
                <w:sz w:val="22"/>
                <w:lang w:val="it-IT" w:eastAsia="it-IT"/>
              </w:rPr>
              <w:t>La presa di posizione dei Legislativi, favorevole in tre Comuni e contraria a Ponte Tresa, non vincolava il preavviso dei rispettivi Municipi.</w:t>
            </w:r>
          </w:p>
        </w:tc>
      </w:tr>
      <w:tr w:rsidR="00954B10" w:rsidRPr="007E25A6" w:rsidTr="003B414F">
        <w:tblPrEx>
          <w:tblBorders>
            <w:insideV w:val="none" w:sz="0" w:space="0" w:color="auto"/>
          </w:tblBorders>
        </w:tblPrEx>
        <w:tc>
          <w:tcPr>
            <w:tcW w:w="1843" w:type="dxa"/>
            <w:tcBorders>
              <w:top w:val="dashed" w:sz="4" w:space="0" w:color="auto"/>
              <w:bottom w:val="dashed" w:sz="4" w:space="0" w:color="auto"/>
              <w:right w:val="dashed" w:sz="4" w:space="0" w:color="auto"/>
            </w:tcBorders>
            <w:shd w:val="clear" w:color="auto" w:fill="auto"/>
          </w:tcPr>
          <w:p w:rsidR="00954B10" w:rsidRPr="007E25A6" w:rsidRDefault="00954B10" w:rsidP="003B414F">
            <w:pPr>
              <w:spacing w:before="60" w:after="60"/>
              <w:jc w:val="left"/>
              <w:rPr>
                <w:sz w:val="22"/>
                <w:lang w:val="it-IT" w:eastAsia="it-IT"/>
              </w:rPr>
            </w:pPr>
            <w:r w:rsidRPr="007E25A6">
              <w:rPr>
                <w:sz w:val="22"/>
                <w:lang w:val="it-IT" w:eastAsia="it-IT"/>
              </w:rPr>
              <w:t>25 maggio 2018</w:t>
            </w:r>
          </w:p>
        </w:tc>
        <w:tc>
          <w:tcPr>
            <w:tcW w:w="7785" w:type="dxa"/>
            <w:gridSpan w:val="4"/>
            <w:tcBorders>
              <w:top w:val="dashed" w:sz="4" w:space="0" w:color="auto"/>
              <w:left w:val="dashed" w:sz="4" w:space="0" w:color="auto"/>
              <w:bottom w:val="dashed" w:sz="4" w:space="0" w:color="auto"/>
            </w:tcBorders>
            <w:shd w:val="clear" w:color="auto" w:fill="auto"/>
          </w:tcPr>
          <w:p w:rsidR="00954B10" w:rsidRPr="007E25A6" w:rsidRDefault="00954B10" w:rsidP="003B414F">
            <w:pPr>
              <w:spacing w:before="60" w:after="60"/>
              <w:rPr>
                <w:sz w:val="22"/>
                <w:lang w:val="it-IT" w:eastAsia="it-IT"/>
              </w:rPr>
            </w:pPr>
            <w:r w:rsidRPr="007E25A6">
              <w:rPr>
                <w:sz w:val="22"/>
                <w:lang w:val="it-IT" w:eastAsia="it-IT"/>
              </w:rPr>
              <w:t>il rapporto della Commissione di studio è inoltrato al Consiglio di Stato, corredato dai preavvisi positivi dei quattro Municipi interessati</w:t>
            </w:r>
            <w:r>
              <w:rPr>
                <w:sz w:val="22"/>
                <w:lang w:val="it-IT" w:eastAsia="it-IT"/>
              </w:rPr>
              <w:t>.</w:t>
            </w:r>
          </w:p>
        </w:tc>
      </w:tr>
      <w:tr w:rsidR="00954B10" w:rsidRPr="007E25A6" w:rsidTr="003B414F">
        <w:tblPrEx>
          <w:tblBorders>
            <w:insideV w:val="none" w:sz="0" w:space="0" w:color="auto"/>
          </w:tblBorders>
        </w:tblPrEx>
        <w:tc>
          <w:tcPr>
            <w:tcW w:w="1843" w:type="dxa"/>
            <w:tcBorders>
              <w:top w:val="dashed" w:sz="4" w:space="0" w:color="auto"/>
              <w:bottom w:val="dashed" w:sz="4" w:space="0" w:color="auto"/>
              <w:right w:val="dashed" w:sz="4" w:space="0" w:color="auto"/>
            </w:tcBorders>
            <w:shd w:val="clear" w:color="auto" w:fill="auto"/>
          </w:tcPr>
          <w:p w:rsidR="00954B10" w:rsidRPr="007E25A6" w:rsidRDefault="00954B10" w:rsidP="003B414F">
            <w:pPr>
              <w:spacing w:before="60" w:after="60"/>
              <w:jc w:val="left"/>
              <w:rPr>
                <w:sz w:val="22"/>
                <w:lang w:val="it-IT" w:eastAsia="it-IT"/>
              </w:rPr>
            </w:pPr>
            <w:r w:rsidRPr="007E25A6">
              <w:rPr>
                <w:sz w:val="22"/>
                <w:lang w:val="it-IT" w:eastAsia="it-IT"/>
              </w:rPr>
              <w:t>11 luglio 2018</w:t>
            </w:r>
          </w:p>
        </w:tc>
        <w:tc>
          <w:tcPr>
            <w:tcW w:w="7785" w:type="dxa"/>
            <w:gridSpan w:val="4"/>
            <w:tcBorders>
              <w:top w:val="dashed" w:sz="4" w:space="0" w:color="auto"/>
              <w:left w:val="dashed" w:sz="4" w:space="0" w:color="auto"/>
              <w:bottom w:val="dashed" w:sz="4" w:space="0" w:color="auto"/>
            </w:tcBorders>
            <w:shd w:val="clear" w:color="auto" w:fill="auto"/>
          </w:tcPr>
          <w:p w:rsidR="00954B10" w:rsidRPr="007E25A6" w:rsidRDefault="00954B10" w:rsidP="003B414F">
            <w:pPr>
              <w:spacing w:before="60" w:after="60"/>
              <w:rPr>
                <w:sz w:val="22"/>
                <w:lang w:val="it-IT" w:eastAsia="it-IT"/>
              </w:rPr>
            </w:pPr>
            <w:r w:rsidRPr="007E25A6">
              <w:rPr>
                <w:sz w:val="22"/>
                <w:lang w:val="it-IT" w:eastAsia="it-IT"/>
              </w:rPr>
              <w:t xml:space="preserve">il Consiglio di Stato </w:t>
            </w:r>
            <w:r>
              <w:rPr>
                <w:sz w:val="22"/>
                <w:lang w:val="it-IT" w:eastAsia="it-IT"/>
              </w:rPr>
              <w:t>ha accolto</w:t>
            </w:r>
            <w:r w:rsidRPr="007E25A6">
              <w:rPr>
                <w:sz w:val="22"/>
                <w:lang w:val="it-IT" w:eastAsia="it-IT"/>
              </w:rPr>
              <w:t xml:space="preserve"> la proposta della Commissione di studio, confermando entità e condizioni degli aiuti cantonali (si veda il capitolo 1.3 del presente rapporto).</w:t>
            </w:r>
          </w:p>
        </w:tc>
      </w:tr>
      <w:tr w:rsidR="00954B10" w:rsidRPr="007E25A6" w:rsidTr="003B414F">
        <w:tblPrEx>
          <w:tblBorders>
            <w:insideV w:val="none" w:sz="0" w:space="0" w:color="auto"/>
          </w:tblBorders>
        </w:tblPrEx>
        <w:tc>
          <w:tcPr>
            <w:tcW w:w="1843" w:type="dxa"/>
            <w:tcBorders>
              <w:top w:val="dashed" w:sz="4" w:space="0" w:color="auto"/>
              <w:bottom w:val="dashed" w:sz="4" w:space="0" w:color="auto"/>
              <w:right w:val="dashed" w:sz="4" w:space="0" w:color="auto"/>
            </w:tcBorders>
            <w:shd w:val="clear" w:color="auto" w:fill="auto"/>
          </w:tcPr>
          <w:p w:rsidR="00954B10" w:rsidRPr="007E25A6" w:rsidRDefault="00954B10" w:rsidP="003B414F">
            <w:pPr>
              <w:spacing w:before="60" w:after="60"/>
              <w:jc w:val="left"/>
              <w:rPr>
                <w:sz w:val="22"/>
                <w:lang w:val="it-IT" w:eastAsia="it-IT"/>
              </w:rPr>
            </w:pPr>
            <w:r w:rsidRPr="007E25A6">
              <w:rPr>
                <w:sz w:val="22"/>
                <w:lang w:val="it-IT" w:eastAsia="it-IT"/>
              </w:rPr>
              <w:t>agosto-ottobre 2018</w:t>
            </w:r>
          </w:p>
        </w:tc>
        <w:tc>
          <w:tcPr>
            <w:tcW w:w="7785" w:type="dxa"/>
            <w:gridSpan w:val="4"/>
            <w:tcBorders>
              <w:top w:val="dashed" w:sz="4" w:space="0" w:color="auto"/>
              <w:left w:val="dashed" w:sz="4" w:space="0" w:color="auto"/>
              <w:bottom w:val="dashed" w:sz="4" w:space="0" w:color="auto"/>
            </w:tcBorders>
            <w:shd w:val="clear" w:color="auto" w:fill="auto"/>
          </w:tcPr>
          <w:p w:rsidR="00954B10" w:rsidRPr="007E25A6" w:rsidRDefault="00954B10" w:rsidP="003B414F">
            <w:pPr>
              <w:spacing w:before="60" w:after="60"/>
              <w:rPr>
                <w:sz w:val="22"/>
                <w:lang w:val="it-IT" w:eastAsia="it-IT"/>
              </w:rPr>
            </w:pPr>
            <w:r w:rsidRPr="007E25A6">
              <w:rPr>
                <w:sz w:val="22"/>
                <w:lang w:val="it-IT" w:eastAsia="it-IT"/>
              </w:rPr>
              <w:t>opera di informazione da parte della Commissione di studio presso i dipendenti comunali e la popolazione dei quattro Comuni, con l'organizzazione di apposite serate informative.</w:t>
            </w:r>
          </w:p>
        </w:tc>
      </w:tr>
      <w:tr w:rsidR="00954B10" w:rsidRPr="007E25A6" w:rsidTr="003B414F">
        <w:tblPrEx>
          <w:tblBorders>
            <w:insideV w:val="none" w:sz="0" w:space="0" w:color="auto"/>
          </w:tblBorders>
        </w:tblPrEx>
        <w:tc>
          <w:tcPr>
            <w:tcW w:w="1843" w:type="dxa"/>
            <w:tcBorders>
              <w:top w:val="dashed" w:sz="4" w:space="0" w:color="auto"/>
              <w:right w:val="dashed" w:sz="4" w:space="0" w:color="auto"/>
            </w:tcBorders>
            <w:shd w:val="clear" w:color="auto" w:fill="auto"/>
          </w:tcPr>
          <w:p w:rsidR="00954B10" w:rsidRPr="007E25A6" w:rsidRDefault="00954B10" w:rsidP="003B414F">
            <w:pPr>
              <w:spacing w:before="60" w:after="60"/>
              <w:jc w:val="left"/>
              <w:rPr>
                <w:sz w:val="22"/>
                <w:lang w:val="it-IT" w:eastAsia="it-IT"/>
              </w:rPr>
            </w:pPr>
            <w:r w:rsidRPr="007E25A6">
              <w:rPr>
                <w:sz w:val="22"/>
                <w:lang w:val="it-IT" w:eastAsia="it-IT"/>
              </w:rPr>
              <w:t>ottobre 2018</w:t>
            </w:r>
          </w:p>
        </w:tc>
        <w:tc>
          <w:tcPr>
            <w:tcW w:w="7785" w:type="dxa"/>
            <w:gridSpan w:val="4"/>
            <w:tcBorders>
              <w:top w:val="dashed" w:sz="4" w:space="0" w:color="auto"/>
              <w:left w:val="dashed" w:sz="4" w:space="0" w:color="auto"/>
            </w:tcBorders>
            <w:shd w:val="clear" w:color="auto" w:fill="auto"/>
          </w:tcPr>
          <w:p w:rsidR="00954B10" w:rsidRPr="007E25A6" w:rsidRDefault="00954B10" w:rsidP="003B414F">
            <w:pPr>
              <w:spacing w:before="120"/>
              <w:rPr>
                <w:sz w:val="22"/>
                <w:lang w:val="it-IT" w:eastAsia="it-IT"/>
              </w:rPr>
            </w:pPr>
            <w:r w:rsidRPr="007E25A6">
              <w:rPr>
                <w:sz w:val="22"/>
                <w:lang w:val="it-IT" w:eastAsia="it-IT"/>
              </w:rPr>
              <w:t>costituzione del "Gruppo a sostengo dell'aggregazione" e, quali contrari all'aggregazione, il "Comitato NO Tresa", la cui attività informativa viene coadiuvata dal movimento "</w:t>
            </w:r>
            <w:proofErr w:type="spellStart"/>
            <w:r w:rsidRPr="007E25A6">
              <w:rPr>
                <w:sz w:val="22"/>
                <w:lang w:val="it-IT" w:eastAsia="it-IT"/>
              </w:rPr>
              <w:t>SessAttiva</w:t>
            </w:r>
            <w:proofErr w:type="spellEnd"/>
            <w:r w:rsidRPr="007E25A6">
              <w:rPr>
                <w:sz w:val="22"/>
                <w:lang w:val="it-IT" w:eastAsia="it-IT"/>
              </w:rPr>
              <w:t>", rappresentato nel Municipio e nel Consiglio comunale di Sessa.</w:t>
            </w:r>
          </w:p>
        </w:tc>
      </w:tr>
    </w:tbl>
    <w:p w:rsidR="00954B10" w:rsidRDefault="00954B10" w:rsidP="00954B10">
      <w:pPr>
        <w:rPr>
          <w:lang w:val="it-IT" w:eastAsia="it-IT"/>
        </w:rPr>
      </w:pPr>
    </w:p>
    <w:p w:rsidR="00954B10" w:rsidRDefault="00954B10" w:rsidP="00954B10">
      <w:pPr>
        <w:rPr>
          <w:lang w:val="it-IT" w:eastAsia="it-IT"/>
        </w:rPr>
      </w:pPr>
    </w:p>
    <w:p w:rsidR="00954B10" w:rsidRPr="00752243" w:rsidRDefault="00954B10" w:rsidP="00C24578">
      <w:pPr>
        <w:pStyle w:val="Titolo2"/>
      </w:pPr>
      <w:bookmarkStart w:id="9" w:name="_Toc20732502"/>
      <w:r w:rsidRPr="00752243">
        <w:t>2.2</w:t>
      </w:r>
      <w:r w:rsidRPr="00752243">
        <w:tab/>
        <w:t>La votazione consultiva: esito e successivi sviluppi</w:t>
      </w:r>
      <w:bookmarkEnd w:id="9"/>
    </w:p>
    <w:p w:rsidR="00954B10" w:rsidRPr="00A62EE6" w:rsidRDefault="00954B10" w:rsidP="00954B10">
      <w:r>
        <w:t>La votazione</w:t>
      </w:r>
      <w:r w:rsidRPr="00A62EE6">
        <w:t xml:space="preserve"> consultiva</w:t>
      </w:r>
      <w:r>
        <w:t xml:space="preserve"> del </w:t>
      </w:r>
      <w:r w:rsidRPr="00A62EE6">
        <w:t xml:space="preserve">25 novembre 2018 </w:t>
      </w:r>
      <w:r>
        <w:t>ha avuto</w:t>
      </w:r>
      <w:r w:rsidRPr="00A62EE6">
        <w:t xml:space="preserve"> il seguente esito:</w:t>
      </w:r>
    </w:p>
    <w:p w:rsidR="00954B10" w:rsidRPr="00A62EE6" w:rsidRDefault="00954B10" w:rsidP="00954B10">
      <w:pPr>
        <w:rPr>
          <w:rFonts w:cs="Arial"/>
        </w:rPr>
      </w:pPr>
    </w:p>
    <w:tbl>
      <w:tblPr>
        <w:tblW w:w="9503" w:type="dxa"/>
        <w:tblInd w:w="65" w:type="dxa"/>
        <w:tblLayout w:type="fixed"/>
        <w:tblCellMar>
          <w:left w:w="70" w:type="dxa"/>
          <w:right w:w="70" w:type="dxa"/>
        </w:tblCellMar>
        <w:tblLook w:val="0000" w:firstRow="0" w:lastRow="0" w:firstColumn="0" w:lastColumn="0" w:noHBand="0" w:noVBand="0"/>
      </w:tblPr>
      <w:tblGrid>
        <w:gridCol w:w="1281"/>
        <w:gridCol w:w="664"/>
        <w:gridCol w:w="720"/>
        <w:gridCol w:w="720"/>
        <w:gridCol w:w="720"/>
        <w:gridCol w:w="693"/>
        <w:gridCol w:w="594"/>
        <w:gridCol w:w="567"/>
        <w:gridCol w:w="720"/>
        <w:gridCol w:w="720"/>
        <w:gridCol w:w="664"/>
        <w:gridCol w:w="720"/>
        <w:gridCol w:w="720"/>
      </w:tblGrid>
      <w:tr w:rsidR="00954B10" w:rsidRPr="007E25A6" w:rsidTr="003B414F">
        <w:trPr>
          <w:trHeight w:val="600"/>
        </w:trPr>
        <w:tc>
          <w:tcPr>
            <w:tcW w:w="1281" w:type="dxa"/>
            <w:tcBorders>
              <w:top w:val="single" w:sz="4" w:space="0" w:color="auto"/>
              <w:left w:val="single" w:sz="4" w:space="0" w:color="auto"/>
              <w:bottom w:val="single" w:sz="4" w:space="0" w:color="auto"/>
              <w:right w:val="nil"/>
            </w:tcBorders>
            <w:shd w:val="clear" w:color="auto" w:fill="auto"/>
            <w:vAlign w:val="center"/>
          </w:tcPr>
          <w:p w:rsidR="00954B10" w:rsidRPr="007E25A6" w:rsidRDefault="00954B10" w:rsidP="003B414F">
            <w:pPr>
              <w:jc w:val="left"/>
              <w:rPr>
                <w:rFonts w:ascii="Arial Narrow" w:hAnsi="Arial Narrow" w:cs="Arial"/>
                <w:bCs/>
                <w:sz w:val="18"/>
                <w:szCs w:val="18"/>
              </w:rPr>
            </w:pPr>
            <w:r w:rsidRPr="007E25A6">
              <w:rPr>
                <w:rFonts w:ascii="Arial Narrow" w:hAnsi="Arial Narrow" w:cs="Arial"/>
                <w:bCs/>
                <w:sz w:val="18"/>
                <w:szCs w:val="18"/>
              </w:rPr>
              <w:t> </w:t>
            </w:r>
          </w:p>
        </w:tc>
        <w:tc>
          <w:tcPr>
            <w:tcW w:w="664" w:type="dxa"/>
            <w:tcBorders>
              <w:top w:val="single" w:sz="4" w:space="0" w:color="auto"/>
              <w:left w:val="nil"/>
              <w:bottom w:val="single" w:sz="4" w:space="0" w:color="auto"/>
              <w:right w:val="nil"/>
            </w:tcBorders>
            <w:shd w:val="clear" w:color="auto" w:fill="auto"/>
          </w:tcPr>
          <w:p w:rsidR="00954B10" w:rsidRPr="007E25A6" w:rsidRDefault="00954B10" w:rsidP="003B414F">
            <w:pPr>
              <w:jc w:val="right"/>
              <w:rPr>
                <w:rFonts w:ascii="Arial Narrow" w:hAnsi="Arial Narrow" w:cs="Arial"/>
                <w:b/>
                <w:bCs/>
                <w:sz w:val="18"/>
                <w:szCs w:val="18"/>
              </w:rPr>
            </w:pPr>
            <w:r w:rsidRPr="007E25A6">
              <w:rPr>
                <w:rFonts w:ascii="Arial Narrow" w:hAnsi="Arial Narrow" w:cs="Arial"/>
                <w:b/>
                <w:bCs/>
                <w:sz w:val="18"/>
                <w:szCs w:val="18"/>
              </w:rPr>
              <w:t xml:space="preserve">Iscritti in </w:t>
            </w:r>
            <w:proofErr w:type="spellStart"/>
            <w:r w:rsidRPr="007E25A6">
              <w:rPr>
                <w:rFonts w:ascii="Arial Narrow" w:hAnsi="Arial Narrow" w:cs="Arial"/>
                <w:b/>
                <w:bCs/>
                <w:sz w:val="18"/>
                <w:szCs w:val="18"/>
              </w:rPr>
              <w:t>cata</w:t>
            </w:r>
            <w:proofErr w:type="spellEnd"/>
            <w:r w:rsidRPr="007E25A6">
              <w:rPr>
                <w:rFonts w:ascii="Arial Narrow" w:hAnsi="Arial Narrow" w:cs="Arial"/>
                <w:b/>
                <w:bCs/>
                <w:sz w:val="18"/>
                <w:szCs w:val="18"/>
              </w:rPr>
              <w:t>-logo</w:t>
            </w:r>
          </w:p>
        </w:tc>
        <w:tc>
          <w:tcPr>
            <w:tcW w:w="720" w:type="dxa"/>
            <w:tcBorders>
              <w:top w:val="single" w:sz="4" w:space="0" w:color="auto"/>
              <w:left w:val="nil"/>
              <w:bottom w:val="single" w:sz="4" w:space="0" w:color="auto"/>
              <w:right w:val="nil"/>
            </w:tcBorders>
            <w:shd w:val="clear" w:color="auto" w:fill="auto"/>
          </w:tcPr>
          <w:p w:rsidR="00954B10" w:rsidRPr="007E25A6" w:rsidRDefault="00954B10" w:rsidP="003B414F">
            <w:pPr>
              <w:jc w:val="right"/>
              <w:rPr>
                <w:rFonts w:ascii="Arial Narrow" w:hAnsi="Arial Narrow" w:cs="Arial"/>
                <w:b/>
                <w:bCs/>
                <w:sz w:val="18"/>
                <w:szCs w:val="18"/>
              </w:rPr>
            </w:pPr>
            <w:r w:rsidRPr="007E25A6">
              <w:rPr>
                <w:rFonts w:ascii="Arial Narrow" w:hAnsi="Arial Narrow" w:cs="Arial"/>
                <w:b/>
                <w:bCs/>
                <w:sz w:val="18"/>
                <w:szCs w:val="18"/>
              </w:rPr>
              <w:t>Totale votanti</w:t>
            </w:r>
          </w:p>
        </w:tc>
        <w:tc>
          <w:tcPr>
            <w:tcW w:w="720" w:type="dxa"/>
            <w:tcBorders>
              <w:top w:val="single" w:sz="4" w:space="0" w:color="auto"/>
              <w:left w:val="nil"/>
              <w:bottom w:val="single" w:sz="4" w:space="0" w:color="auto"/>
              <w:right w:val="nil"/>
            </w:tcBorders>
            <w:shd w:val="clear" w:color="auto" w:fill="auto"/>
          </w:tcPr>
          <w:p w:rsidR="00954B10" w:rsidRPr="007E25A6" w:rsidRDefault="00954B10" w:rsidP="003B414F">
            <w:pPr>
              <w:jc w:val="right"/>
              <w:rPr>
                <w:rFonts w:ascii="Arial Narrow" w:hAnsi="Arial Narrow" w:cs="Arial"/>
                <w:b/>
                <w:bCs/>
                <w:sz w:val="18"/>
                <w:szCs w:val="18"/>
              </w:rPr>
            </w:pPr>
            <w:r w:rsidRPr="007E25A6">
              <w:rPr>
                <w:rFonts w:ascii="Arial Narrow" w:hAnsi="Arial Narrow" w:cs="Arial"/>
                <w:b/>
                <w:bCs/>
                <w:sz w:val="18"/>
                <w:szCs w:val="18"/>
              </w:rPr>
              <w:t>Parteci-</w:t>
            </w:r>
            <w:proofErr w:type="spellStart"/>
            <w:r w:rsidRPr="007E25A6">
              <w:rPr>
                <w:rFonts w:ascii="Arial Narrow" w:hAnsi="Arial Narrow" w:cs="Arial"/>
                <w:b/>
                <w:bCs/>
                <w:sz w:val="18"/>
                <w:szCs w:val="18"/>
              </w:rPr>
              <w:t>pazione</w:t>
            </w:r>
            <w:proofErr w:type="spellEnd"/>
          </w:p>
        </w:tc>
        <w:tc>
          <w:tcPr>
            <w:tcW w:w="720" w:type="dxa"/>
            <w:tcBorders>
              <w:top w:val="single" w:sz="4" w:space="0" w:color="auto"/>
              <w:left w:val="nil"/>
              <w:bottom w:val="single" w:sz="4" w:space="0" w:color="auto"/>
              <w:right w:val="nil"/>
            </w:tcBorders>
            <w:shd w:val="clear" w:color="auto" w:fill="auto"/>
          </w:tcPr>
          <w:p w:rsidR="00954B10" w:rsidRPr="007E25A6" w:rsidRDefault="00954B10" w:rsidP="003B414F">
            <w:pPr>
              <w:jc w:val="right"/>
              <w:rPr>
                <w:rFonts w:ascii="Arial Narrow" w:hAnsi="Arial Narrow" w:cs="Arial"/>
                <w:b/>
                <w:bCs/>
                <w:sz w:val="18"/>
                <w:szCs w:val="18"/>
              </w:rPr>
            </w:pPr>
            <w:r w:rsidRPr="007E25A6">
              <w:rPr>
                <w:rFonts w:ascii="Arial Narrow" w:hAnsi="Arial Narrow" w:cs="Arial"/>
                <w:b/>
                <w:bCs/>
                <w:sz w:val="18"/>
                <w:szCs w:val="18"/>
              </w:rPr>
              <w:t xml:space="preserve">Votanti per </w:t>
            </w:r>
            <w:proofErr w:type="spellStart"/>
            <w:r w:rsidRPr="007E25A6">
              <w:rPr>
                <w:rFonts w:ascii="Arial Narrow" w:hAnsi="Arial Narrow" w:cs="Arial"/>
                <w:b/>
                <w:bCs/>
                <w:sz w:val="18"/>
                <w:szCs w:val="18"/>
              </w:rPr>
              <w:t>corr</w:t>
            </w:r>
            <w:proofErr w:type="spellEnd"/>
            <w:r w:rsidRPr="007E25A6">
              <w:rPr>
                <w:rFonts w:ascii="Arial Narrow" w:hAnsi="Arial Narrow" w:cs="Arial"/>
                <w:b/>
                <w:bCs/>
                <w:sz w:val="18"/>
                <w:szCs w:val="18"/>
              </w:rPr>
              <w:t>.</w:t>
            </w:r>
          </w:p>
        </w:tc>
        <w:tc>
          <w:tcPr>
            <w:tcW w:w="693" w:type="dxa"/>
            <w:tcBorders>
              <w:top w:val="single" w:sz="4" w:space="0" w:color="auto"/>
              <w:left w:val="nil"/>
              <w:bottom w:val="single" w:sz="4" w:space="0" w:color="auto"/>
              <w:right w:val="nil"/>
            </w:tcBorders>
            <w:shd w:val="clear" w:color="auto" w:fill="auto"/>
          </w:tcPr>
          <w:p w:rsidR="00954B10" w:rsidRPr="007E25A6" w:rsidRDefault="00954B10" w:rsidP="003B414F">
            <w:pPr>
              <w:jc w:val="right"/>
              <w:rPr>
                <w:rFonts w:ascii="Arial Narrow" w:hAnsi="Arial Narrow" w:cs="Arial"/>
                <w:b/>
                <w:bCs/>
                <w:sz w:val="18"/>
                <w:szCs w:val="18"/>
              </w:rPr>
            </w:pPr>
            <w:r w:rsidRPr="007E25A6">
              <w:rPr>
                <w:rFonts w:ascii="Arial Narrow" w:hAnsi="Arial Narrow" w:cs="Arial"/>
                <w:b/>
                <w:bCs/>
                <w:sz w:val="18"/>
                <w:szCs w:val="18"/>
              </w:rPr>
              <w:t xml:space="preserve">% votanti x </w:t>
            </w:r>
            <w:proofErr w:type="spellStart"/>
            <w:r w:rsidRPr="007E25A6">
              <w:rPr>
                <w:rFonts w:ascii="Arial Narrow" w:hAnsi="Arial Narrow" w:cs="Arial"/>
                <w:b/>
                <w:bCs/>
                <w:sz w:val="18"/>
                <w:szCs w:val="18"/>
              </w:rPr>
              <w:t>corr</w:t>
            </w:r>
            <w:proofErr w:type="spellEnd"/>
            <w:r w:rsidRPr="007E25A6">
              <w:rPr>
                <w:rFonts w:ascii="Arial Narrow" w:hAnsi="Arial Narrow" w:cs="Arial"/>
                <w:b/>
                <w:bCs/>
                <w:sz w:val="18"/>
                <w:szCs w:val="18"/>
              </w:rPr>
              <w:t>.</w:t>
            </w:r>
          </w:p>
        </w:tc>
        <w:tc>
          <w:tcPr>
            <w:tcW w:w="594" w:type="dxa"/>
            <w:tcBorders>
              <w:top w:val="single" w:sz="4" w:space="0" w:color="auto"/>
              <w:left w:val="nil"/>
              <w:bottom w:val="single" w:sz="4" w:space="0" w:color="auto"/>
              <w:right w:val="nil"/>
            </w:tcBorders>
            <w:shd w:val="clear" w:color="auto" w:fill="auto"/>
          </w:tcPr>
          <w:p w:rsidR="00954B10" w:rsidRPr="007E25A6" w:rsidRDefault="00954B10" w:rsidP="003B414F">
            <w:pPr>
              <w:jc w:val="right"/>
              <w:rPr>
                <w:rFonts w:ascii="Arial Narrow" w:hAnsi="Arial Narrow" w:cs="Arial"/>
                <w:b/>
                <w:bCs/>
                <w:sz w:val="18"/>
                <w:szCs w:val="18"/>
              </w:rPr>
            </w:pPr>
            <w:proofErr w:type="spellStart"/>
            <w:r w:rsidRPr="007E25A6">
              <w:rPr>
                <w:rFonts w:ascii="Arial Narrow" w:hAnsi="Arial Narrow" w:cs="Arial"/>
                <w:b/>
                <w:bCs/>
                <w:sz w:val="18"/>
                <w:szCs w:val="18"/>
              </w:rPr>
              <w:t>Bian</w:t>
            </w:r>
            <w:proofErr w:type="spellEnd"/>
            <w:r w:rsidRPr="007E25A6">
              <w:rPr>
                <w:rFonts w:ascii="Arial Narrow" w:hAnsi="Arial Narrow" w:cs="Arial"/>
                <w:b/>
                <w:bCs/>
                <w:sz w:val="18"/>
                <w:szCs w:val="18"/>
              </w:rPr>
              <w:t>-che</w:t>
            </w:r>
          </w:p>
        </w:tc>
        <w:tc>
          <w:tcPr>
            <w:tcW w:w="567" w:type="dxa"/>
            <w:tcBorders>
              <w:top w:val="single" w:sz="4" w:space="0" w:color="auto"/>
              <w:left w:val="nil"/>
              <w:bottom w:val="single" w:sz="4" w:space="0" w:color="auto"/>
              <w:right w:val="nil"/>
            </w:tcBorders>
            <w:shd w:val="clear" w:color="auto" w:fill="auto"/>
          </w:tcPr>
          <w:p w:rsidR="00954B10" w:rsidRPr="007E25A6" w:rsidRDefault="00954B10" w:rsidP="003B414F">
            <w:pPr>
              <w:jc w:val="right"/>
              <w:rPr>
                <w:rFonts w:ascii="Arial Narrow" w:hAnsi="Arial Narrow" w:cs="Arial"/>
                <w:b/>
                <w:bCs/>
                <w:sz w:val="18"/>
                <w:szCs w:val="18"/>
              </w:rPr>
            </w:pPr>
            <w:r w:rsidRPr="007E25A6">
              <w:rPr>
                <w:rFonts w:ascii="Arial Narrow" w:hAnsi="Arial Narrow" w:cs="Arial"/>
                <w:b/>
                <w:bCs/>
                <w:sz w:val="18"/>
                <w:szCs w:val="18"/>
              </w:rPr>
              <w:t>Nulle</w:t>
            </w:r>
          </w:p>
        </w:tc>
        <w:tc>
          <w:tcPr>
            <w:tcW w:w="720" w:type="dxa"/>
            <w:tcBorders>
              <w:top w:val="single" w:sz="4" w:space="0" w:color="auto"/>
              <w:left w:val="nil"/>
              <w:bottom w:val="single" w:sz="4" w:space="0" w:color="auto"/>
              <w:right w:val="single" w:sz="4" w:space="0" w:color="auto"/>
            </w:tcBorders>
            <w:shd w:val="clear" w:color="auto" w:fill="auto"/>
          </w:tcPr>
          <w:p w:rsidR="00954B10" w:rsidRPr="007E25A6" w:rsidRDefault="00954B10" w:rsidP="003B414F">
            <w:pPr>
              <w:jc w:val="right"/>
              <w:rPr>
                <w:rFonts w:ascii="Arial Narrow" w:hAnsi="Arial Narrow" w:cs="Arial"/>
                <w:b/>
                <w:bCs/>
                <w:sz w:val="18"/>
                <w:szCs w:val="18"/>
              </w:rPr>
            </w:pPr>
            <w:r w:rsidRPr="007E25A6">
              <w:rPr>
                <w:rFonts w:ascii="Arial Narrow" w:hAnsi="Arial Narrow" w:cs="Arial"/>
                <w:b/>
                <w:bCs/>
                <w:sz w:val="18"/>
                <w:szCs w:val="18"/>
              </w:rPr>
              <w:t xml:space="preserve">Schede </w:t>
            </w:r>
            <w:proofErr w:type="spellStart"/>
            <w:r w:rsidRPr="007E25A6">
              <w:rPr>
                <w:rFonts w:ascii="Arial Narrow" w:hAnsi="Arial Narrow" w:cs="Arial"/>
                <w:b/>
                <w:bCs/>
                <w:sz w:val="18"/>
                <w:szCs w:val="18"/>
              </w:rPr>
              <w:t>compu-tabili</w:t>
            </w:r>
            <w:proofErr w:type="spellEnd"/>
          </w:p>
        </w:tc>
        <w:tc>
          <w:tcPr>
            <w:tcW w:w="720" w:type="dxa"/>
            <w:tcBorders>
              <w:top w:val="single" w:sz="4" w:space="0" w:color="auto"/>
              <w:left w:val="single" w:sz="4" w:space="0" w:color="auto"/>
              <w:bottom w:val="single" w:sz="4" w:space="0" w:color="auto"/>
              <w:right w:val="nil"/>
            </w:tcBorders>
            <w:shd w:val="clear" w:color="auto" w:fill="auto"/>
          </w:tcPr>
          <w:p w:rsidR="00954B10" w:rsidRPr="007E25A6" w:rsidRDefault="00954B10" w:rsidP="003B414F">
            <w:pPr>
              <w:jc w:val="right"/>
              <w:rPr>
                <w:rFonts w:ascii="Arial Narrow" w:hAnsi="Arial Narrow" w:cs="Arial"/>
                <w:b/>
                <w:bCs/>
                <w:sz w:val="18"/>
                <w:szCs w:val="18"/>
              </w:rPr>
            </w:pPr>
            <w:r w:rsidRPr="007E25A6">
              <w:rPr>
                <w:rFonts w:ascii="Arial Narrow" w:hAnsi="Arial Narrow" w:cs="Arial"/>
                <w:b/>
                <w:bCs/>
                <w:sz w:val="18"/>
                <w:szCs w:val="18"/>
              </w:rPr>
              <w:t>SI</w:t>
            </w:r>
          </w:p>
        </w:tc>
        <w:tc>
          <w:tcPr>
            <w:tcW w:w="664" w:type="dxa"/>
            <w:tcBorders>
              <w:top w:val="single" w:sz="4" w:space="0" w:color="auto"/>
              <w:left w:val="nil"/>
              <w:bottom w:val="single" w:sz="4" w:space="0" w:color="auto"/>
              <w:right w:val="nil"/>
            </w:tcBorders>
            <w:shd w:val="clear" w:color="auto" w:fill="BFBFBF"/>
          </w:tcPr>
          <w:p w:rsidR="00954B10" w:rsidRPr="007E25A6" w:rsidRDefault="00954B10" w:rsidP="003B414F">
            <w:pPr>
              <w:jc w:val="right"/>
              <w:rPr>
                <w:rFonts w:ascii="Arial Narrow" w:hAnsi="Arial Narrow" w:cs="Arial"/>
                <w:b/>
                <w:bCs/>
                <w:sz w:val="18"/>
                <w:szCs w:val="18"/>
              </w:rPr>
            </w:pPr>
            <w:r w:rsidRPr="007E25A6">
              <w:rPr>
                <w:rFonts w:ascii="Arial Narrow" w:hAnsi="Arial Narrow" w:cs="Arial"/>
                <w:b/>
                <w:bCs/>
                <w:sz w:val="18"/>
                <w:szCs w:val="18"/>
              </w:rPr>
              <w:t>% SI</w:t>
            </w:r>
          </w:p>
        </w:tc>
        <w:tc>
          <w:tcPr>
            <w:tcW w:w="720" w:type="dxa"/>
            <w:tcBorders>
              <w:top w:val="single" w:sz="4" w:space="0" w:color="auto"/>
              <w:left w:val="nil"/>
              <w:bottom w:val="single" w:sz="4" w:space="0" w:color="auto"/>
              <w:right w:val="nil"/>
            </w:tcBorders>
            <w:shd w:val="clear" w:color="auto" w:fill="auto"/>
          </w:tcPr>
          <w:p w:rsidR="00954B10" w:rsidRPr="007E25A6" w:rsidRDefault="00954B10" w:rsidP="003B414F">
            <w:pPr>
              <w:jc w:val="right"/>
              <w:rPr>
                <w:rFonts w:ascii="Arial Narrow" w:hAnsi="Arial Narrow" w:cs="Arial"/>
                <w:b/>
                <w:bCs/>
                <w:sz w:val="18"/>
                <w:szCs w:val="18"/>
              </w:rPr>
            </w:pPr>
            <w:r w:rsidRPr="007E25A6">
              <w:rPr>
                <w:rFonts w:ascii="Arial Narrow" w:hAnsi="Arial Narrow" w:cs="Arial"/>
                <w:b/>
                <w:bCs/>
                <w:sz w:val="18"/>
                <w:szCs w:val="18"/>
              </w:rPr>
              <w:t>NO</w:t>
            </w:r>
          </w:p>
        </w:tc>
        <w:tc>
          <w:tcPr>
            <w:tcW w:w="720" w:type="dxa"/>
            <w:tcBorders>
              <w:top w:val="single" w:sz="4" w:space="0" w:color="auto"/>
              <w:left w:val="nil"/>
              <w:bottom w:val="single" w:sz="4" w:space="0" w:color="auto"/>
              <w:right w:val="single" w:sz="4" w:space="0" w:color="auto"/>
            </w:tcBorders>
            <w:shd w:val="clear" w:color="auto" w:fill="BFBFBF"/>
          </w:tcPr>
          <w:p w:rsidR="00954B10" w:rsidRPr="007E25A6" w:rsidRDefault="00954B10" w:rsidP="003B414F">
            <w:pPr>
              <w:jc w:val="right"/>
              <w:rPr>
                <w:rFonts w:ascii="Arial Narrow" w:hAnsi="Arial Narrow" w:cs="Arial"/>
                <w:b/>
                <w:bCs/>
                <w:sz w:val="18"/>
                <w:szCs w:val="18"/>
              </w:rPr>
            </w:pPr>
            <w:r w:rsidRPr="007E25A6">
              <w:rPr>
                <w:rFonts w:ascii="Arial Narrow" w:hAnsi="Arial Narrow" w:cs="Arial"/>
                <w:b/>
                <w:bCs/>
                <w:sz w:val="18"/>
                <w:szCs w:val="18"/>
              </w:rPr>
              <w:t>% NO</w:t>
            </w:r>
          </w:p>
        </w:tc>
      </w:tr>
      <w:tr w:rsidR="00954B10" w:rsidRPr="007E25A6" w:rsidTr="003B414F">
        <w:tc>
          <w:tcPr>
            <w:tcW w:w="1281" w:type="dxa"/>
            <w:tcBorders>
              <w:top w:val="nil"/>
              <w:left w:val="single" w:sz="4" w:space="0" w:color="auto"/>
              <w:bottom w:val="single" w:sz="4" w:space="0" w:color="auto"/>
              <w:right w:val="nil"/>
            </w:tcBorders>
            <w:shd w:val="clear" w:color="auto" w:fill="auto"/>
            <w:noWrap/>
            <w:vAlign w:val="bottom"/>
          </w:tcPr>
          <w:p w:rsidR="00954B10" w:rsidRPr="007E25A6" w:rsidRDefault="00954B10" w:rsidP="003B414F">
            <w:pPr>
              <w:spacing w:before="40" w:after="20"/>
              <w:jc w:val="left"/>
              <w:rPr>
                <w:rFonts w:ascii="Arial Narrow" w:hAnsi="Arial Narrow" w:cs="Arial"/>
                <w:bCs/>
                <w:sz w:val="18"/>
                <w:szCs w:val="18"/>
              </w:rPr>
            </w:pPr>
            <w:proofErr w:type="spellStart"/>
            <w:r w:rsidRPr="007E25A6">
              <w:rPr>
                <w:rFonts w:ascii="Arial Narrow" w:hAnsi="Arial Narrow" w:cs="Arial"/>
                <w:bCs/>
                <w:sz w:val="18"/>
                <w:szCs w:val="18"/>
              </w:rPr>
              <w:t>Croglio</w:t>
            </w:r>
            <w:proofErr w:type="spellEnd"/>
          </w:p>
        </w:tc>
        <w:tc>
          <w:tcPr>
            <w:tcW w:w="664"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647</w:t>
            </w:r>
          </w:p>
        </w:tc>
        <w:tc>
          <w:tcPr>
            <w:tcW w:w="720"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398</w:t>
            </w:r>
          </w:p>
        </w:tc>
        <w:tc>
          <w:tcPr>
            <w:tcW w:w="720"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61.51</w:t>
            </w:r>
          </w:p>
        </w:tc>
        <w:tc>
          <w:tcPr>
            <w:tcW w:w="720"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370</w:t>
            </w:r>
          </w:p>
        </w:tc>
        <w:tc>
          <w:tcPr>
            <w:tcW w:w="693"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92.96</w:t>
            </w:r>
          </w:p>
        </w:tc>
        <w:tc>
          <w:tcPr>
            <w:tcW w:w="594"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5</w:t>
            </w:r>
          </w:p>
        </w:tc>
        <w:tc>
          <w:tcPr>
            <w:tcW w:w="567"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0</w:t>
            </w:r>
          </w:p>
        </w:tc>
        <w:tc>
          <w:tcPr>
            <w:tcW w:w="720" w:type="dxa"/>
            <w:tcBorders>
              <w:top w:val="nil"/>
              <w:left w:val="nil"/>
              <w:bottom w:val="single" w:sz="4" w:space="0" w:color="auto"/>
              <w:right w:val="single" w:sz="4" w:space="0" w:color="auto"/>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393</w:t>
            </w:r>
          </w:p>
        </w:tc>
        <w:tc>
          <w:tcPr>
            <w:tcW w:w="720" w:type="dxa"/>
            <w:tcBorders>
              <w:top w:val="single" w:sz="4" w:space="0" w:color="auto"/>
              <w:left w:val="single" w:sz="4" w:space="0" w:color="auto"/>
              <w:bottom w:val="single" w:sz="4" w:space="0" w:color="auto"/>
              <w:right w:val="single" w:sz="18" w:space="0" w:color="auto"/>
            </w:tcBorders>
            <w:shd w:val="clear" w:color="auto" w:fill="auto"/>
            <w:noWrap/>
            <w:vAlign w:val="bottom"/>
          </w:tcPr>
          <w:p w:rsidR="00954B10" w:rsidRPr="007E25A6" w:rsidRDefault="00954B10" w:rsidP="003B414F">
            <w:pPr>
              <w:spacing w:before="40" w:after="20"/>
              <w:jc w:val="right"/>
              <w:rPr>
                <w:rFonts w:ascii="Arial Narrow" w:hAnsi="Arial Narrow" w:cs="Arial"/>
                <w:b/>
                <w:sz w:val="18"/>
                <w:szCs w:val="18"/>
              </w:rPr>
            </w:pPr>
            <w:r w:rsidRPr="007E25A6">
              <w:rPr>
                <w:rFonts w:ascii="Arial Narrow" w:hAnsi="Arial Narrow" w:cs="Arial"/>
                <w:b/>
                <w:sz w:val="18"/>
                <w:szCs w:val="18"/>
              </w:rPr>
              <w:t>202</w:t>
            </w:r>
          </w:p>
        </w:tc>
        <w:tc>
          <w:tcPr>
            <w:tcW w:w="664"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51.40</w:t>
            </w:r>
          </w:p>
        </w:tc>
        <w:tc>
          <w:tcPr>
            <w:tcW w:w="720" w:type="dxa"/>
            <w:tcBorders>
              <w:top w:val="single" w:sz="4" w:space="0" w:color="auto"/>
              <w:left w:val="single" w:sz="18" w:space="0" w:color="auto"/>
              <w:bottom w:val="single" w:sz="4" w:space="0" w:color="auto"/>
            </w:tcBorders>
            <w:shd w:val="clear" w:color="auto" w:fill="auto"/>
            <w:noWrap/>
            <w:vAlign w:val="bottom"/>
          </w:tcPr>
          <w:p w:rsidR="00954B10" w:rsidRPr="007E25A6" w:rsidRDefault="00954B10" w:rsidP="003B414F">
            <w:pPr>
              <w:spacing w:before="40" w:after="20"/>
              <w:jc w:val="right"/>
              <w:rPr>
                <w:rFonts w:ascii="Arial Narrow" w:hAnsi="Arial Narrow" w:cs="Arial"/>
                <w:b/>
                <w:sz w:val="18"/>
                <w:szCs w:val="18"/>
              </w:rPr>
            </w:pPr>
            <w:r w:rsidRPr="007E25A6">
              <w:rPr>
                <w:rFonts w:ascii="Arial Narrow" w:hAnsi="Arial Narrow" w:cs="Arial"/>
                <w:b/>
                <w:sz w:val="18"/>
                <w:szCs w:val="18"/>
              </w:rPr>
              <w:t>191</w:t>
            </w:r>
          </w:p>
        </w:tc>
        <w:tc>
          <w:tcPr>
            <w:tcW w:w="720" w:type="dxa"/>
            <w:tcBorders>
              <w:top w:val="single" w:sz="4" w:space="0" w:color="auto"/>
              <w:bottom w:val="single" w:sz="4" w:space="0" w:color="auto"/>
              <w:right w:val="single" w:sz="4" w:space="0" w:color="auto"/>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48.60</w:t>
            </w:r>
          </w:p>
        </w:tc>
      </w:tr>
      <w:tr w:rsidR="00954B10" w:rsidRPr="007E25A6" w:rsidTr="003B414F">
        <w:tc>
          <w:tcPr>
            <w:tcW w:w="1281" w:type="dxa"/>
            <w:tcBorders>
              <w:top w:val="nil"/>
              <w:left w:val="single" w:sz="4" w:space="0" w:color="auto"/>
              <w:bottom w:val="single" w:sz="4" w:space="0" w:color="auto"/>
              <w:right w:val="nil"/>
            </w:tcBorders>
            <w:shd w:val="clear" w:color="auto" w:fill="auto"/>
            <w:noWrap/>
            <w:vAlign w:val="bottom"/>
          </w:tcPr>
          <w:p w:rsidR="00954B10" w:rsidRPr="007E25A6" w:rsidRDefault="00954B10" w:rsidP="003B414F">
            <w:pPr>
              <w:spacing w:before="40" w:after="20"/>
              <w:jc w:val="left"/>
              <w:rPr>
                <w:rFonts w:ascii="Arial Narrow" w:hAnsi="Arial Narrow" w:cs="Arial"/>
                <w:bCs/>
                <w:sz w:val="18"/>
                <w:szCs w:val="18"/>
              </w:rPr>
            </w:pPr>
            <w:proofErr w:type="spellStart"/>
            <w:r w:rsidRPr="007E25A6">
              <w:rPr>
                <w:rFonts w:ascii="Arial Narrow" w:hAnsi="Arial Narrow" w:cs="Arial"/>
                <w:bCs/>
                <w:sz w:val="18"/>
                <w:szCs w:val="18"/>
              </w:rPr>
              <w:t>Monteggio</w:t>
            </w:r>
            <w:proofErr w:type="spellEnd"/>
          </w:p>
        </w:tc>
        <w:tc>
          <w:tcPr>
            <w:tcW w:w="664"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625</w:t>
            </w:r>
          </w:p>
        </w:tc>
        <w:tc>
          <w:tcPr>
            <w:tcW w:w="720"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406</w:t>
            </w:r>
          </w:p>
        </w:tc>
        <w:tc>
          <w:tcPr>
            <w:tcW w:w="720"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64.96</w:t>
            </w:r>
          </w:p>
        </w:tc>
        <w:tc>
          <w:tcPr>
            <w:tcW w:w="720"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378</w:t>
            </w:r>
          </w:p>
        </w:tc>
        <w:tc>
          <w:tcPr>
            <w:tcW w:w="693"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93.10</w:t>
            </w:r>
          </w:p>
        </w:tc>
        <w:tc>
          <w:tcPr>
            <w:tcW w:w="594"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7</w:t>
            </w:r>
          </w:p>
        </w:tc>
        <w:tc>
          <w:tcPr>
            <w:tcW w:w="567"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0</w:t>
            </w:r>
          </w:p>
        </w:tc>
        <w:tc>
          <w:tcPr>
            <w:tcW w:w="720" w:type="dxa"/>
            <w:tcBorders>
              <w:top w:val="nil"/>
              <w:left w:val="nil"/>
              <w:bottom w:val="single" w:sz="4" w:space="0" w:color="auto"/>
              <w:right w:val="single" w:sz="4" w:space="0" w:color="auto"/>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399</w:t>
            </w:r>
          </w:p>
        </w:tc>
        <w:tc>
          <w:tcPr>
            <w:tcW w:w="720" w:type="dxa"/>
            <w:tcBorders>
              <w:top w:val="single" w:sz="4" w:space="0" w:color="auto"/>
              <w:left w:val="single" w:sz="4" w:space="0" w:color="auto"/>
              <w:bottom w:val="single" w:sz="4" w:space="0" w:color="auto"/>
              <w:right w:val="single" w:sz="18" w:space="0" w:color="auto"/>
            </w:tcBorders>
            <w:shd w:val="clear" w:color="auto" w:fill="auto"/>
            <w:noWrap/>
            <w:vAlign w:val="bottom"/>
          </w:tcPr>
          <w:p w:rsidR="00954B10" w:rsidRPr="007E25A6" w:rsidRDefault="00954B10" w:rsidP="003B414F">
            <w:pPr>
              <w:spacing w:before="40" w:after="20"/>
              <w:jc w:val="right"/>
              <w:rPr>
                <w:rFonts w:ascii="Arial Narrow" w:hAnsi="Arial Narrow" w:cs="Arial"/>
                <w:b/>
                <w:sz w:val="18"/>
                <w:szCs w:val="18"/>
              </w:rPr>
            </w:pPr>
            <w:r w:rsidRPr="007E25A6">
              <w:rPr>
                <w:rFonts w:ascii="Arial Narrow" w:hAnsi="Arial Narrow" w:cs="Arial"/>
                <w:b/>
                <w:sz w:val="18"/>
                <w:szCs w:val="18"/>
              </w:rPr>
              <w:t>221</w:t>
            </w:r>
          </w:p>
        </w:tc>
        <w:tc>
          <w:tcPr>
            <w:tcW w:w="664"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55.39</w:t>
            </w:r>
          </w:p>
        </w:tc>
        <w:tc>
          <w:tcPr>
            <w:tcW w:w="720" w:type="dxa"/>
            <w:tcBorders>
              <w:top w:val="single" w:sz="4" w:space="0" w:color="auto"/>
              <w:left w:val="single" w:sz="18" w:space="0" w:color="auto"/>
              <w:bottom w:val="single" w:sz="4" w:space="0" w:color="auto"/>
            </w:tcBorders>
            <w:shd w:val="clear" w:color="auto" w:fill="auto"/>
            <w:noWrap/>
            <w:vAlign w:val="bottom"/>
          </w:tcPr>
          <w:p w:rsidR="00954B10" w:rsidRPr="007E25A6" w:rsidRDefault="00954B10" w:rsidP="003B414F">
            <w:pPr>
              <w:spacing w:before="40" w:after="20"/>
              <w:jc w:val="right"/>
              <w:rPr>
                <w:rFonts w:ascii="Arial Narrow" w:hAnsi="Arial Narrow" w:cs="Arial"/>
                <w:b/>
                <w:sz w:val="18"/>
                <w:szCs w:val="18"/>
              </w:rPr>
            </w:pPr>
            <w:r w:rsidRPr="007E25A6">
              <w:rPr>
                <w:rFonts w:ascii="Arial Narrow" w:hAnsi="Arial Narrow" w:cs="Arial"/>
                <w:b/>
                <w:sz w:val="18"/>
                <w:szCs w:val="18"/>
              </w:rPr>
              <w:t>178</w:t>
            </w:r>
          </w:p>
        </w:tc>
        <w:tc>
          <w:tcPr>
            <w:tcW w:w="720" w:type="dxa"/>
            <w:tcBorders>
              <w:top w:val="single" w:sz="4" w:space="0" w:color="auto"/>
              <w:bottom w:val="single" w:sz="4" w:space="0" w:color="auto"/>
              <w:right w:val="single" w:sz="4" w:space="0" w:color="auto"/>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44.61</w:t>
            </w:r>
          </w:p>
        </w:tc>
      </w:tr>
      <w:tr w:rsidR="00954B10" w:rsidRPr="007E25A6" w:rsidTr="003B414F">
        <w:tc>
          <w:tcPr>
            <w:tcW w:w="1281" w:type="dxa"/>
            <w:tcBorders>
              <w:top w:val="nil"/>
              <w:left w:val="single" w:sz="4" w:space="0" w:color="auto"/>
              <w:bottom w:val="single" w:sz="4" w:space="0" w:color="auto"/>
              <w:right w:val="nil"/>
            </w:tcBorders>
            <w:shd w:val="clear" w:color="auto" w:fill="auto"/>
            <w:noWrap/>
            <w:vAlign w:val="bottom"/>
          </w:tcPr>
          <w:p w:rsidR="00954B10" w:rsidRPr="007E25A6" w:rsidRDefault="00954B10" w:rsidP="003B414F">
            <w:pPr>
              <w:spacing w:before="40" w:after="20"/>
              <w:jc w:val="left"/>
              <w:rPr>
                <w:rFonts w:ascii="Arial Narrow" w:hAnsi="Arial Narrow" w:cs="Arial"/>
                <w:bCs/>
                <w:sz w:val="18"/>
                <w:szCs w:val="18"/>
              </w:rPr>
            </w:pPr>
            <w:r w:rsidRPr="007E25A6">
              <w:rPr>
                <w:rFonts w:ascii="Arial Narrow" w:hAnsi="Arial Narrow" w:cs="Arial"/>
                <w:bCs/>
                <w:sz w:val="18"/>
                <w:szCs w:val="18"/>
              </w:rPr>
              <w:t>Ponte Tresa</w:t>
            </w:r>
          </w:p>
        </w:tc>
        <w:tc>
          <w:tcPr>
            <w:tcW w:w="664"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507</w:t>
            </w:r>
          </w:p>
        </w:tc>
        <w:tc>
          <w:tcPr>
            <w:tcW w:w="720"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319</w:t>
            </w:r>
          </w:p>
        </w:tc>
        <w:tc>
          <w:tcPr>
            <w:tcW w:w="720"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62.92</w:t>
            </w:r>
          </w:p>
        </w:tc>
        <w:tc>
          <w:tcPr>
            <w:tcW w:w="720"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275</w:t>
            </w:r>
          </w:p>
        </w:tc>
        <w:tc>
          <w:tcPr>
            <w:tcW w:w="693"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86.21</w:t>
            </w:r>
          </w:p>
        </w:tc>
        <w:tc>
          <w:tcPr>
            <w:tcW w:w="594"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4</w:t>
            </w:r>
          </w:p>
        </w:tc>
        <w:tc>
          <w:tcPr>
            <w:tcW w:w="567" w:type="dxa"/>
            <w:tcBorders>
              <w:top w:val="nil"/>
              <w:left w:val="nil"/>
              <w:bottom w:val="single" w:sz="4" w:space="0" w:color="auto"/>
              <w:right w:val="nil"/>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314</w:t>
            </w:r>
          </w:p>
        </w:tc>
        <w:tc>
          <w:tcPr>
            <w:tcW w:w="720" w:type="dxa"/>
            <w:tcBorders>
              <w:top w:val="single" w:sz="4" w:space="0" w:color="auto"/>
              <w:left w:val="single" w:sz="4" w:space="0" w:color="auto"/>
              <w:bottom w:val="single" w:sz="4" w:space="0" w:color="auto"/>
              <w:right w:val="single" w:sz="18" w:space="0" w:color="auto"/>
            </w:tcBorders>
            <w:shd w:val="clear" w:color="auto" w:fill="auto"/>
            <w:noWrap/>
            <w:vAlign w:val="bottom"/>
          </w:tcPr>
          <w:p w:rsidR="00954B10" w:rsidRPr="007E25A6" w:rsidRDefault="00954B10" w:rsidP="003B414F">
            <w:pPr>
              <w:spacing w:before="40" w:after="20"/>
              <w:jc w:val="right"/>
              <w:rPr>
                <w:rFonts w:ascii="Arial Narrow" w:hAnsi="Arial Narrow" w:cs="Arial"/>
                <w:b/>
                <w:sz w:val="18"/>
                <w:szCs w:val="18"/>
              </w:rPr>
            </w:pPr>
            <w:r w:rsidRPr="007E25A6">
              <w:rPr>
                <w:rFonts w:ascii="Arial Narrow" w:hAnsi="Arial Narrow" w:cs="Arial"/>
                <w:b/>
                <w:sz w:val="18"/>
                <w:szCs w:val="18"/>
              </w:rPr>
              <w:t>193</w:t>
            </w:r>
          </w:p>
        </w:tc>
        <w:tc>
          <w:tcPr>
            <w:tcW w:w="664"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61.46</w:t>
            </w:r>
          </w:p>
        </w:tc>
        <w:tc>
          <w:tcPr>
            <w:tcW w:w="720" w:type="dxa"/>
            <w:tcBorders>
              <w:top w:val="single" w:sz="4" w:space="0" w:color="auto"/>
              <w:left w:val="single" w:sz="18" w:space="0" w:color="auto"/>
              <w:bottom w:val="single" w:sz="4" w:space="0" w:color="auto"/>
            </w:tcBorders>
            <w:shd w:val="clear" w:color="auto" w:fill="auto"/>
            <w:noWrap/>
            <w:vAlign w:val="bottom"/>
          </w:tcPr>
          <w:p w:rsidR="00954B10" w:rsidRPr="007E25A6" w:rsidRDefault="00954B10" w:rsidP="003B414F">
            <w:pPr>
              <w:spacing w:before="40" w:after="20"/>
              <w:jc w:val="right"/>
              <w:rPr>
                <w:rFonts w:ascii="Arial Narrow" w:hAnsi="Arial Narrow" w:cs="Arial"/>
                <w:b/>
                <w:sz w:val="18"/>
                <w:szCs w:val="18"/>
              </w:rPr>
            </w:pPr>
            <w:r w:rsidRPr="007E25A6">
              <w:rPr>
                <w:rFonts w:ascii="Arial Narrow" w:hAnsi="Arial Narrow" w:cs="Arial"/>
                <w:b/>
                <w:sz w:val="18"/>
                <w:szCs w:val="18"/>
              </w:rPr>
              <w:t>121</w:t>
            </w:r>
          </w:p>
        </w:tc>
        <w:tc>
          <w:tcPr>
            <w:tcW w:w="720" w:type="dxa"/>
            <w:tcBorders>
              <w:top w:val="single" w:sz="4" w:space="0" w:color="auto"/>
              <w:bottom w:val="single" w:sz="4" w:space="0" w:color="auto"/>
              <w:right w:val="single" w:sz="4" w:space="0" w:color="auto"/>
            </w:tcBorders>
            <w:shd w:val="clear" w:color="auto" w:fill="auto"/>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38.54</w:t>
            </w:r>
          </w:p>
        </w:tc>
      </w:tr>
      <w:tr w:rsidR="00954B10" w:rsidRPr="007E25A6" w:rsidTr="003B414F">
        <w:tc>
          <w:tcPr>
            <w:tcW w:w="1281" w:type="dxa"/>
            <w:tcBorders>
              <w:top w:val="nil"/>
              <w:left w:val="single" w:sz="4" w:space="0" w:color="auto"/>
              <w:bottom w:val="single" w:sz="4" w:space="0" w:color="auto"/>
              <w:right w:val="nil"/>
            </w:tcBorders>
            <w:shd w:val="clear" w:color="auto" w:fill="D9D9D9"/>
            <w:noWrap/>
            <w:vAlign w:val="bottom"/>
          </w:tcPr>
          <w:p w:rsidR="00954B10" w:rsidRPr="007E25A6" w:rsidRDefault="00954B10" w:rsidP="003B414F">
            <w:pPr>
              <w:spacing w:before="40" w:after="20"/>
              <w:jc w:val="left"/>
              <w:rPr>
                <w:rFonts w:ascii="Arial Narrow" w:hAnsi="Arial Narrow" w:cs="Arial"/>
                <w:bCs/>
                <w:sz w:val="18"/>
                <w:szCs w:val="18"/>
              </w:rPr>
            </w:pPr>
            <w:r w:rsidRPr="007E25A6">
              <w:rPr>
                <w:rFonts w:ascii="Arial Narrow" w:hAnsi="Arial Narrow" w:cs="Arial"/>
                <w:bCs/>
                <w:sz w:val="18"/>
                <w:szCs w:val="18"/>
              </w:rPr>
              <w:t>Sessa</w:t>
            </w:r>
          </w:p>
        </w:tc>
        <w:tc>
          <w:tcPr>
            <w:tcW w:w="664" w:type="dxa"/>
            <w:tcBorders>
              <w:top w:val="nil"/>
              <w:left w:val="nil"/>
              <w:bottom w:val="single" w:sz="4" w:space="0" w:color="auto"/>
              <w:right w:val="nil"/>
            </w:tcBorders>
            <w:shd w:val="clear" w:color="auto" w:fill="D9D9D9"/>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494</w:t>
            </w:r>
          </w:p>
        </w:tc>
        <w:tc>
          <w:tcPr>
            <w:tcW w:w="720" w:type="dxa"/>
            <w:tcBorders>
              <w:top w:val="nil"/>
              <w:left w:val="nil"/>
              <w:bottom w:val="single" w:sz="4" w:space="0" w:color="auto"/>
              <w:right w:val="nil"/>
            </w:tcBorders>
            <w:shd w:val="clear" w:color="auto" w:fill="D9D9D9"/>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354</w:t>
            </w:r>
          </w:p>
        </w:tc>
        <w:tc>
          <w:tcPr>
            <w:tcW w:w="720" w:type="dxa"/>
            <w:tcBorders>
              <w:top w:val="nil"/>
              <w:left w:val="nil"/>
              <w:bottom w:val="single" w:sz="4" w:space="0" w:color="auto"/>
              <w:right w:val="nil"/>
            </w:tcBorders>
            <w:shd w:val="clear" w:color="auto" w:fill="D9D9D9"/>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71.66</w:t>
            </w:r>
          </w:p>
        </w:tc>
        <w:tc>
          <w:tcPr>
            <w:tcW w:w="720" w:type="dxa"/>
            <w:tcBorders>
              <w:top w:val="nil"/>
              <w:left w:val="nil"/>
              <w:bottom w:val="single" w:sz="4" w:space="0" w:color="auto"/>
              <w:right w:val="nil"/>
            </w:tcBorders>
            <w:shd w:val="clear" w:color="auto" w:fill="D9D9D9"/>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308</w:t>
            </w:r>
          </w:p>
        </w:tc>
        <w:tc>
          <w:tcPr>
            <w:tcW w:w="693" w:type="dxa"/>
            <w:tcBorders>
              <w:top w:val="nil"/>
              <w:left w:val="nil"/>
              <w:bottom w:val="single" w:sz="4" w:space="0" w:color="auto"/>
              <w:right w:val="nil"/>
            </w:tcBorders>
            <w:shd w:val="clear" w:color="auto" w:fill="D9D9D9"/>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87.01</w:t>
            </w:r>
          </w:p>
        </w:tc>
        <w:tc>
          <w:tcPr>
            <w:tcW w:w="594" w:type="dxa"/>
            <w:tcBorders>
              <w:top w:val="nil"/>
              <w:left w:val="nil"/>
              <w:bottom w:val="single" w:sz="4" w:space="0" w:color="auto"/>
              <w:right w:val="nil"/>
            </w:tcBorders>
            <w:shd w:val="clear" w:color="auto" w:fill="D9D9D9"/>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4</w:t>
            </w:r>
          </w:p>
        </w:tc>
        <w:tc>
          <w:tcPr>
            <w:tcW w:w="567" w:type="dxa"/>
            <w:tcBorders>
              <w:top w:val="nil"/>
              <w:left w:val="nil"/>
              <w:bottom w:val="single" w:sz="4" w:space="0" w:color="auto"/>
              <w:right w:val="nil"/>
            </w:tcBorders>
            <w:shd w:val="clear" w:color="auto" w:fill="D9D9D9"/>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1</w:t>
            </w:r>
          </w:p>
        </w:tc>
        <w:tc>
          <w:tcPr>
            <w:tcW w:w="720" w:type="dxa"/>
            <w:tcBorders>
              <w:top w:val="nil"/>
              <w:left w:val="nil"/>
              <w:bottom w:val="single" w:sz="4" w:space="0" w:color="auto"/>
              <w:right w:val="single" w:sz="4" w:space="0" w:color="auto"/>
            </w:tcBorders>
            <w:shd w:val="clear" w:color="auto" w:fill="D9D9D9"/>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349</w:t>
            </w:r>
          </w:p>
        </w:tc>
        <w:tc>
          <w:tcPr>
            <w:tcW w:w="720" w:type="dxa"/>
            <w:tcBorders>
              <w:top w:val="single" w:sz="4" w:space="0" w:color="auto"/>
              <w:left w:val="single" w:sz="4" w:space="0" w:color="auto"/>
              <w:bottom w:val="single" w:sz="4" w:space="0" w:color="auto"/>
            </w:tcBorders>
            <w:shd w:val="clear" w:color="auto" w:fill="D9D9D9"/>
            <w:noWrap/>
            <w:vAlign w:val="bottom"/>
          </w:tcPr>
          <w:p w:rsidR="00954B10" w:rsidRPr="007E25A6" w:rsidRDefault="00954B10" w:rsidP="003B414F">
            <w:pPr>
              <w:spacing w:before="40" w:after="20"/>
              <w:jc w:val="right"/>
              <w:rPr>
                <w:rFonts w:ascii="Arial Narrow" w:hAnsi="Arial Narrow" w:cs="Arial"/>
                <w:b/>
                <w:sz w:val="18"/>
                <w:szCs w:val="18"/>
              </w:rPr>
            </w:pPr>
            <w:r w:rsidRPr="007E25A6">
              <w:rPr>
                <w:rFonts w:ascii="Arial Narrow" w:hAnsi="Arial Narrow" w:cs="Arial"/>
                <w:b/>
                <w:sz w:val="18"/>
                <w:szCs w:val="18"/>
              </w:rPr>
              <w:t>165</w:t>
            </w:r>
          </w:p>
        </w:tc>
        <w:tc>
          <w:tcPr>
            <w:tcW w:w="664" w:type="dxa"/>
            <w:tcBorders>
              <w:top w:val="single" w:sz="18" w:space="0" w:color="auto"/>
              <w:bottom w:val="single" w:sz="18" w:space="0" w:color="auto"/>
            </w:tcBorders>
            <w:shd w:val="clear" w:color="auto" w:fill="D9D9D9"/>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47.28</w:t>
            </w:r>
          </w:p>
        </w:tc>
        <w:tc>
          <w:tcPr>
            <w:tcW w:w="720" w:type="dxa"/>
            <w:tcBorders>
              <w:top w:val="single" w:sz="4" w:space="0" w:color="auto"/>
              <w:bottom w:val="single" w:sz="4" w:space="0" w:color="auto"/>
              <w:right w:val="single" w:sz="18" w:space="0" w:color="auto"/>
            </w:tcBorders>
            <w:shd w:val="clear" w:color="auto" w:fill="D9D9D9"/>
            <w:noWrap/>
            <w:vAlign w:val="bottom"/>
          </w:tcPr>
          <w:p w:rsidR="00954B10" w:rsidRPr="007E25A6" w:rsidRDefault="00954B10" w:rsidP="003B414F">
            <w:pPr>
              <w:spacing w:before="40" w:after="20"/>
              <w:jc w:val="right"/>
              <w:rPr>
                <w:rFonts w:ascii="Arial Narrow" w:hAnsi="Arial Narrow" w:cs="Arial"/>
                <w:b/>
                <w:sz w:val="18"/>
                <w:szCs w:val="18"/>
              </w:rPr>
            </w:pPr>
            <w:r w:rsidRPr="007E25A6">
              <w:rPr>
                <w:rFonts w:ascii="Arial Narrow" w:hAnsi="Arial Narrow" w:cs="Arial"/>
                <w:b/>
                <w:sz w:val="18"/>
                <w:szCs w:val="18"/>
              </w:rPr>
              <w:t>184</w:t>
            </w:r>
          </w:p>
        </w:tc>
        <w:tc>
          <w:tcPr>
            <w:tcW w:w="720" w:type="dxa"/>
            <w:tcBorders>
              <w:top w:val="single" w:sz="18" w:space="0" w:color="auto"/>
              <w:left w:val="single" w:sz="18" w:space="0" w:color="auto"/>
              <w:bottom w:val="single" w:sz="18" w:space="0" w:color="auto"/>
              <w:right w:val="single" w:sz="18" w:space="0" w:color="auto"/>
            </w:tcBorders>
            <w:shd w:val="clear" w:color="auto" w:fill="D9D9D9"/>
            <w:noWrap/>
            <w:vAlign w:val="bottom"/>
          </w:tcPr>
          <w:p w:rsidR="00954B10" w:rsidRPr="007E25A6" w:rsidRDefault="00954B10" w:rsidP="003B414F">
            <w:pPr>
              <w:spacing w:before="40" w:after="20"/>
              <w:jc w:val="right"/>
              <w:rPr>
                <w:rFonts w:ascii="Arial Narrow" w:hAnsi="Arial Narrow" w:cs="Arial"/>
                <w:sz w:val="18"/>
                <w:szCs w:val="18"/>
              </w:rPr>
            </w:pPr>
            <w:r w:rsidRPr="007E25A6">
              <w:rPr>
                <w:rFonts w:ascii="Arial Narrow" w:hAnsi="Arial Narrow" w:cs="Arial"/>
                <w:sz w:val="18"/>
                <w:szCs w:val="18"/>
              </w:rPr>
              <w:t>52.72</w:t>
            </w:r>
          </w:p>
        </w:tc>
      </w:tr>
      <w:tr w:rsidR="00954B10" w:rsidRPr="007E25A6" w:rsidTr="003B414F">
        <w:tc>
          <w:tcPr>
            <w:tcW w:w="1281" w:type="dxa"/>
            <w:tcBorders>
              <w:top w:val="single" w:sz="12" w:space="0" w:color="auto"/>
              <w:left w:val="single" w:sz="4" w:space="0" w:color="auto"/>
              <w:bottom w:val="single" w:sz="4" w:space="0" w:color="auto"/>
              <w:right w:val="nil"/>
            </w:tcBorders>
            <w:shd w:val="clear" w:color="auto" w:fill="auto"/>
            <w:noWrap/>
            <w:vAlign w:val="bottom"/>
          </w:tcPr>
          <w:p w:rsidR="00954B10" w:rsidRPr="007E25A6" w:rsidRDefault="00954B10" w:rsidP="003B414F">
            <w:pPr>
              <w:spacing w:before="60" w:after="20"/>
              <w:jc w:val="left"/>
              <w:rPr>
                <w:rFonts w:ascii="Arial Narrow" w:hAnsi="Arial Narrow" w:cs="Arial"/>
                <w:b/>
                <w:bCs/>
                <w:sz w:val="18"/>
                <w:szCs w:val="18"/>
              </w:rPr>
            </w:pPr>
            <w:r w:rsidRPr="007E25A6">
              <w:rPr>
                <w:rFonts w:ascii="Arial Narrow" w:hAnsi="Arial Narrow" w:cs="Arial"/>
                <w:b/>
                <w:bCs/>
                <w:sz w:val="18"/>
                <w:szCs w:val="18"/>
              </w:rPr>
              <w:t>TOTALI</w:t>
            </w:r>
          </w:p>
        </w:tc>
        <w:tc>
          <w:tcPr>
            <w:tcW w:w="664" w:type="dxa"/>
            <w:tcBorders>
              <w:top w:val="single" w:sz="12" w:space="0" w:color="auto"/>
              <w:left w:val="nil"/>
              <w:bottom w:val="single" w:sz="4" w:space="0" w:color="auto"/>
              <w:right w:val="nil"/>
            </w:tcBorders>
            <w:shd w:val="clear" w:color="auto" w:fill="auto"/>
            <w:noWrap/>
            <w:vAlign w:val="bottom"/>
          </w:tcPr>
          <w:p w:rsidR="00954B10" w:rsidRPr="007E25A6" w:rsidRDefault="00954B10" w:rsidP="003B414F">
            <w:pPr>
              <w:spacing w:before="60" w:after="20"/>
              <w:jc w:val="right"/>
              <w:rPr>
                <w:rFonts w:ascii="Arial Narrow" w:hAnsi="Arial Narrow" w:cs="Arial"/>
                <w:b/>
                <w:sz w:val="18"/>
                <w:szCs w:val="18"/>
              </w:rPr>
            </w:pPr>
            <w:r w:rsidRPr="007E25A6">
              <w:rPr>
                <w:rFonts w:ascii="Arial Narrow" w:hAnsi="Arial Narrow" w:cs="Arial"/>
                <w:b/>
                <w:sz w:val="18"/>
                <w:szCs w:val="18"/>
              </w:rPr>
              <w:t>2'273</w:t>
            </w:r>
          </w:p>
        </w:tc>
        <w:tc>
          <w:tcPr>
            <w:tcW w:w="720" w:type="dxa"/>
            <w:tcBorders>
              <w:top w:val="single" w:sz="12" w:space="0" w:color="auto"/>
              <w:left w:val="nil"/>
              <w:bottom w:val="single" w:sz="4" w:space="0" w:color="auto"/>
              <w:right w:val="nil"/>
            </w:tcBorders>
            <w:shd w:val="clear" w:color="auto" w:fill="auto"/>
            <w:noWrap/>
            <w:vAlign w:val="bottom"/>
          </w:tcPr>
          <w:p w:rsidR="00954B10" w:rsidRPr="007E25A6" w:rsidRDefault="00954B10" w:rsidP="003B414F">
            <w:pPr>
              <w:spacing w:before="60" w:after="20"/>
              <w:jc w:val="right"/>
              <w:rPr>
                <w:rFonts w:ascii="Arial Narrow" w:hAnsi="Arial Narrow" w:cs="Arial"/>
                <w:b/>
                <w:sz w:val="18"/>
                <w:szCs w:val="18"/>
              </w:rPr>
            </w:pPr>
            <w:r w:rsidRPr="007E25A6">
              <w:rPr>
                <w:rFonts w:ascii="Arial Narrow" w:hAnsi="Arial Narrow" w:cs="Arial"/>
                <w:b/>
                <w:sz w:val="18"/>
                <w:szCs w:val="18"/>
              </w:rPr>
              <w:t>1'477</w:t>
            </w:r>
          </w:p>
        </w:tc>
        <w:tc>
          <w:tcPr>
            <w:tcW w:w="720" w:type="dxa"/>
            <w:tcBorders>
              <w:top w:val="single" w:sz="12" w:space="0" w:color="auto"/>
              <w:left w:val="nil"/>
              <w:bottom w:val="single" w:sz="4" w:space="0" w:color="auto"/>
              <w:right w:val="nil"/>
            </w:tcBorders>
            <w:shd w:val="clear" w:color="auto" w:fill="auto"/>
            <w:noWrap/>
            <w:vAlign w:val="bottom"/>
          </w:tcPr>
          <w:p w:rsidR="00954B10" w:rsidRPr="007E25A6" w:rsidRDefault="00954B10" w:rsidP="003B414F">
            <w:pPr>
              <w:spacing w:before="60" w:after="20"/>
              <w:jc w:val="right"/>
              <w:rPr>
                <w:rFonts w:ascii="Arial Narrow" w:hAnsi="Arial Narrow" w:cs="Arial"/>
                <w:b/>
                <w:sz w:val="18"/>
                <w:szCs w:val="18"/>
              </w:rPr>
            </w:pPr>
            <w:r w:rsidRPr="007E25A6">
              <w:rPr>
                <w:rFonts w:ascii="Arial Narrow" w:hAnsi="Arial Narrow" w:cs="Arial"/>
                <w:b/>
                <w:sz w:val="18"/>
                <w:szCs w:val="18"/>
              </w:rPr>
              <w:t>64.98</w:t>
            </w:r>
          </w:p>
        </w:tc>
        <w:tc>
          <w:tcPr>
            <w:tcW w:w="720" w:type="dxa"/>
            <w:tcBorders>
              <w:top w:val="single" w:sz="12" w:space="0" w:color="auto"/>
              <w:left w:val="nil"/>
              <w:bottom w:val="single" w:sz="4" w:space="0" w:color="auto"/>
              <w:right w:val="nil"/>
            </w:tcBorders>
            <w:shd w:val="clear" w:color="auto" w:fill="auto"/>
            <w:noWrap/>
            <w:vAlign w:val="bottom"/>
          </w:tcPr>
          <w:p w:rsidR="00954B10" w:rsidRPr="007E25A6" w:rsidRDefault="00954B10" w:rsidP="003B414F">
            <w:pPr>
              <w:spacing w:before="60" w:after="20"/>
              <w:jc w:val="right"/>
              <w:rPr>
                <w:rFonts w:ascii="Arial Narrow" w:hAnsi="Arial Narrow" w:cs="Arial"/>
                <w:b/>
                <w:bCs/>
                <w:sz w:val="18"/>
                <w:szCs w:val="18"/>
              </w:rPr>
            </w:pPr>
            <w:r w:rsidRPr="007E25A6">
              <w:rPr>
                <w:rFonts w:ascii="Arial Narrow" w:hAnsi="Arial Narrow" w:cs="Arial"/>
                <w:b/>
                <w:bCs/>
                <w:sz w:val="18"/>
                <w:szCs w:val="18"/>
              </w:rPr>
              <w:t>1'331</w:t>
            </w:r>
          </w:p>
        </w:tc>
        <w:tc>
          <w:tcPr>
            <w:tcW w:w="693" w:type="dxa"/>
            <w:tcBorders>
              <w:top w:val="single" w:sz="12" w:space="0" w:color="auto"/>
              <w:left w:val="nil"/>
              <w:bottom w:val="single" w:sz="4" w:space="0" w:color="auto"/>
              <w:right w:val="nil"/>
            </w:tcBorders>
            <w:shd w:val="clear" w:color="auto" w:fill="auto"/>
            <w:noWrap/>
            <w:vAlign w:val="bottom"/>
          </w:tcPr>
          <w:p w:rsidR="00954B10" w:rsidRPr="007E25A6" w:rsidRDefault="00954B10" w:rsidP="003B414F">
            <w:pPr>
              <w:spacing w:before="60" w:after="20"/>
              <w:jc w:val="right"/>
              <w:rPr>
                <w:rFonts w:ascii="Arial Narrow" w:hAnsi="Arial Narrow" w:cs="Arial"/>
                <w:b/>
                <w:bCs/>
                <w:sz w:val="18"/>
                <w:szCs w:val="18"/>
              </w:rPr>
            </w:pPr>
            <w:r w:rsidRPr="007E25A6">
              <w:rPr>
                <w:rFonts w:ascii="Arial Narrow" w:hAnsi="Arial Narrow" w:cs="Arial"/>
                <w:b/>
                <w:bCs/>
                <w:sz w:val="18"/>
                <w:szCs w:val="18"/>
              </w:rPr>
              <w:t>90.12</w:t>
            </w:r>
          </w:p>
        </w:tc>
        <w:tc>
          <w:tcPr>
            <w:tcW w:w="594" w:type="dxa"/>
            <w:tcBorders>
              <w:top w:val="single" w:sz="12" w:space="0" w:color="auto"/>
              <w:left w:val="nil"/>
              <w:bottom w:val="single" w:sz="4" w:space="0" w:color="auto"/>
              <w:right w:val="nil"/>
            </w:tcBorders>
            <w:shd w:val="clear" w:color="auto" w:fill="auto"/>
            <w:noWrap/>
            <w:vAlign w:val="bottom"/>
          </w:tcPr>
          <w:p w:rsidR="00954B10" w:rsidRPr="007E25A6" w:rsidRDefault="00954B10" w:rsidP="003B414F">
            <w:pPr>
              <w:spacing w:before="60" w:after="20"/>
              <w:jc w:val="right"/>
              <w:rPr>
                <w:rFonts w:ascii="Arial Narrow" w:hAnsi="Arial Narrow" w:cs="Arial"/>
                <w:b/>
                <w:bCs/>
                <w:sz w:val="18"/>
                <w:szCs w:val="18"/>
              </w:rPr>
            </w:pPr>
            <w:r w:rsidRPr="007E25A6">
              <w:rPr>
                <w:rFonts w:ascii="Arial Narrow" w:hAnsi="Arial Narrow" w:cs="Arial"/>
                <w:b/>
                <w:bCs/>
                <w:sz w:val="18"/>
                <w:szCs w:val="18"/>
              </w:rPr>
              <w:t>20</w:t>
            </w:r>
          </w:p>
        </w:tc>
        <w:tc>
          <w:tcPr>
            <w:tcW w:w="567" w:type="dxa"/>
            <w:tcBorders>
              <w:top w:val="single" w:sz="12" w:space="0" w:color="auto"/>
              <w:left w:val="nil"/>
              <w:bottom w:val="single" w:sz="4" w:space="0" w:color="auto"/>
              <w:right w:val="nil"/>
            </w:tcBorders>
            <w:shd w:val="clear" w:color="auto" w:fill="auto"/>
            <w:noWrap/>
            <w:vAlign w:val="bottom"/>
          </w:tcPr>
          <w:p w:rsidR="00954B10" w:rsidRPr="007E25A6" w:rsidRDefault="00954B10" w:rsidP="003B414F">
            <w:pPr>
              <w:spacing w:before="60" w:after="20"/>
              <w:jc w:val="right"/>
              <w:rPr>
                <w:rFonts w:ascii="Arial Narrow" w:hAnsi="Arial Narrow" w:cs="Arial"/>
                <w:b/>
                <w:bCs/>
                <w:sz w:val="18"/>
                <w:szCs w:val="18"/>
              </w:rPr>
            </w:pPr>
            <w:r w:rsidRPr="007E25A6">
              <w:rPr>
                <w:rFonts w:ascii="Arial Narrow" w:hAnsi="Arial Narrow" w:cs="Arial"/>
                <w:b/>
                <w:bCs/>
                <w:sz w:val="18"/>
                <w:szCs w:val="18"/>
              </w:rPr>
              <w:t>2</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954B10" w:rsidRPr="007E25A6" w:rsidRDefault="00954B10" w:rsidP="003B414F">
            <w:pPr>
              <w:spacing w:before="60" w:after="20"/>
              <w:jc w:val="right"/>
              <w:rPr>
                <w:rFonts w:ascii="Arial Narrow" w:hAnsi="Arial Narrow" w:cs="Arial"/>
                <w:b/>
                <w:bCs/>
                <w:sz w:val="18"/>
                <w:szCs w:val="18"/>
              </w:rPr>
            </w:pPr>
            <w:r w:rsidRPr="007E25A6">
              <w:rPr>
                <w:rFonts w:ascii="Arial Narrow" w:hAnsi="Arial Narrow" w:cs="Arial"/>
                <w:b/>
                <w:bCs/>
                <w:sz w:val="18"/>
                <w:szCs w:val="18"/>
              </w:rPr>
              <w:t>1'455</w:t>
            </w:r>
          </w:p>
        </w:tc>
        <w:tc>
          <w:tcPr>
            <w:tcW w:w="720" w:type="dxa"/>
            <w:tcBorders>
              <w:top w:val="single" w:sz="12" w:space="0" w:color="auto"/>
              <w:left w:val="single" w:sz="4" w:space="0" w:color="auto"/>
              <w:bottom w:val="single" w:sz="4" w:space="0" w:color="auto"/>
              <w:right w:val="single" w:sz="18" w:space="0" w:color="auto"/>
            </w:tcBorders>
            <w:shd w:val="clear" w:color="auto" w:fill="auto"/>
            <w:noWrap/>
            <w:vAlign w:val="bottom"/>
          </w:tcPr>
          <w:p w:rsidR="00954B10" w:rsidRPr="007E25A6" w:rsidRDefault="00954B10" w:rsidP="003B414F">
            <w:pPr>
              <w:spacing w:before="60" w:after="20"/>
              <w:jc w:val="right"/>
              <w:rPr>
                <w:rFonts w:ascii="Arial Narrow" w:hAnsi="Arial Narrow" w:cs="Arial"/>
                <w:b/>
                <w:sz w:val="18"/>
                <w:szCs w:val="18"/>
              </w:rPr>
            </w:pPr>
            <w:r w:rsidRPr="007E25A6">
              <w:rPr>
                <w:rFonts w:ascii="Arial Narrow" w:hAnsi="Arial Narrow" w:cs="Arial"/>
                <w:b/>
                <w:sz w:val="18"/>
                <w:szCs w:val="18"/>
              </w:rPr>
              <w:t>781</w:t>
            </w:r>
          </w:p>
        </w:tc>
        <w:tc>
          <w:tcPr>
            <w:tcW w:w="664"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954B10" w:rsidRPr="007E25A6" w:rsidRDefault="00954B10" w:rsidP="003B414F">
            <w:pPr>
              <w:spacing w:before="60" w:after="20"/>
              <w:jc w:val="right"/>
              <w:rPr>
                <w:rFonts w:ascii="Arial Narrow" w:hAnsi="Arial Narrow" w:cs="Arial"/>
                <w:b/>
                <w:sz w:val="18"/>
                <w:szCs w:val="18"/>
              </w:rPr>
            </w:pPr>
            <w:r w:rsidRPr="007E25A6">
              <w:rPr>
                <w:rFonts w:ascii="Arial Narrow" w:hAnsi="Arial Narrow" w:cs="Arial"/>
                <w:b/>
                <w:sz w:val="18"/>
                <w:szCs w:val="18"/>
              </w:rPr>
              <w:t>53.68</w:t>
            </w:r>
          </w:p>
        </w:tc>
        <w:tc>
          <w:tcPr>
            <w:tcW w:w="720" w:type="dxa"/>
            <w:tcBorders>
              <w:top w:val="single" w:sz="12" w:space="0" w:color="auto"/>
              <w:left w:val="single" w:sz="18" w:space="0" w:color="auto"/>
              <w:bottom w:val="single" w:sz="4" w:space="0" w:color="auto"/>
            </w:tcBorders>
            <w:shd w:val="clear" w:color="auto" w:fill="auto"/>
            <w:noWrap/>
            <w:vAlign w:val="bottom"/>
          </w:tcPr>
          <w:p w:rsidR="00954B10" w:rsidRPr="007E25A6" w:rsidRDefault="00954B10" w:rsidP="003B414F">
            <w:pPr>
              <w:spacing w:before="60" w:after="20"/>
              <w:jc w:val="right"/>
              <w:rPr>
                <w:rFonts w:ascii="Arial Narrow" w:hAnsi="Arial Narrow" w:cs="Arial"/>
                <w:b/>
                <w:sz w:val="18"/>
                <w:szCs w:val="18"/>
              </w:rPr>
            </w:pPr>
            <w:r w:rsidRPr="007E25A6">
              <w:rPr>
                <w:rFonts w:ascii="Arial Narrow" w:hAnsi="Arial Narrow" w:cs="Arial"/>
                <w:b/>
                <w:sz w:val="18"/>
                <w:szCs w:val="18"/>
              </w:rPr>
              <w:t>674</w:t>
            </w:r>
          </w:p>
        </w:tc>
        <w:tc>
          <w:tcPr>
            <w:tcW w:w="720" w:type="dxa"/>
            <w:tcBorders>
              <w:top w:val="single" w:sz="12" w:space="0" w:color="auto"/>
              <w:bottom w:val="single" w:sz="4" w:space="0" w:color="auto"/>
              <w:right w:val="single" w:sz="4" w:space="0" w:color="auto"/>
            </w:tcBorders>
            <w:shd w:val="clear" w:color="auto" w:fill="auto"/>
            <w:noWrap/>
            <w:vAlign w:val="bottom"/>
          </w:tcPr>
          <w:p w:rsidR="00954B10" w:rsidRPr="007E25A6" w:rsidRDefault="00954B10" w:rsidP="003B414F">
            <w:pPr>
              <w:spacing w:before="60" w:after="20"/>
              <w:jc w:val="right"/>
              <w:rPr>
                <w:rFonts w:ascii="Arial Narrow" w:hAnsi="Arial Narrow" w:cs="Arial"/>
                <w:b/>
                <w:sz w:val="18"/>
                <w:szCs w:val="18"/>
              </w:rPr>
            </w:pPr>
            <w:r w:rsidRPr="007E25A6">
              <w:rPr>
                <w:rFonts w:ascii="Arial Narrow" w:hAnsi="Arial Narrow" w:cs="Arial"/>
                <w:b/>
                <w:sz w:val="18"/>
                <w:szCs w:val="18"/>
              </w:rPr>
              <w:t>46.32</w:t>
            </w:r>
          </w:p>
        </w:tc>
      </w:tr>
    </w:tbl>
    <w:p w:rsidR="00954B10" w:rsidRPr="00A62EE6" w:rsidRDefault="00954B10" w:rsidP="00954B10">
      <w:pPr>
        <w:spacing w:before="120"/>
        <w:rPr>
          <w:rFonts w:cs="Arial"/>
          <w:sz w:val="22"/>
        </w:rPr>
      </w:pPr>
      <w:r>
        <w:rPr>
          <w:rFonts w:cs="Arial"/>
        </w:rPr>
        <w:t>L'</w:t>
      </w:r>
      <w:r w:rsidRPr="00A62EE6">
        <w:rPr>
          <w:rFonts w:cs="Arial"/>
        </w:rPr>
        <w:t>aggregazione</w:t>
      </w:r>
      <w:r>
        <w:rPr>
          <w:rFonts w:cs="Arial"/>
        </w:rPr>
        <w:t xml:space="preserve"> è quindi accolta in tre C</w:t>
      </w:r>
      <w:r w:rsidRPr="00A62EE6">
        <w:rPr>
          <w:rFonts w:cs="Arial"/>
        </w:rPr>
        <w:t>omuni (</w:t>
      </w:r>
      <w:proofErr w:type="spellStart"/>
      <w:r w:rsidRPr="00A62EE6">
        <w:rPr>
          <w:rFonts w:cs="Arial"/>
        </w:rPr>
        <w:t>Croglio</w:t>
      </w:r>
      <w:proofErr w:type="spellEnd"/>
      <w:r w:rsidRPr="00A62EE6">
        <w:rPr>
          <w:rFonts w:cs="Arial"/>
        </w:rPr>
        <w:t xml:space="preserve">, </w:t>
      </w:r>
      <w:proofErr w:type="spellStart"/>
      <w:r w:rsidRPr="00A62EE6">
        <w:rPr>
          <w:rFonts w:cs="Arial"/>
        </w:rPr>
        <w:t>Monteggio</w:t>
      </w:r>
      <w:proofErr w:type="spellEnd"/>
      <w:r w:rsidRPr="00A62EE6">
        <w:rPr>
          <w:rFonts w:cs="Arial"/>
        </w:rPr>
        <w:t xml:space="preserve"> e Ponte Tresa) e respint</w:t>
      </w:r>
      <w:r>
        <w:rPr>
          <w:rFonts w:cs="Arial"/>
        </w:rPr>
        <w:t>a</w:t>
      </w:r>
      <w:r w:rsidRPr="00A62EE6">
        <w:rPr>
          <w:rFonts w:cs="Arial"/>
        </w:rPr>
        <w:t xml:space="preserve"> in uno (Sessa), </w:t>
      </w:r>
      <w:r w:rsidRPr="00E16B78">
        <w:t>registrando</w:t>
      </w:r>
      <w:r w:rsidRPr="00A62EE6">
        <w:rPr>
          <w:rFonts w:cs="Arial"/>
        </w:rPr>
        <w:t xml:space="preserve"> nel comprensorio un voto favorevole complessivo. Non vi è dunque stata unanimità, ma doppi</w:t>
      </w:r>
      <w:r>
        <w:rPr>
          <w:rFonts w:cs="Arial"/>
        </w:rPr>
        <w:t>a maggioranza di popolazione e Comuni, nell'</w:t>
      </w:r>
      <w:r w:rsidRPr="00A62EE6">
        <w:rPr>
          <w:rFonts w:cs="Arial"/>
        </w:rPr>
        <w:t>ordine rispettivamente del 54% e del 75%.</w:t>
      </w:r>
    </w:p>
    <w:p w:rsidR="00954B10" w:rsidRDefault="00954B10" w:rsidP="00954B10">
      <w:pPr>
        <w:spacing w:before="120"/>
      </w:pPr>
      <w:r>
        <w:t xml:space="preserve">Occorre </w:t>
      </w:r>
      <w:r w:rsidRPr="00F62613">
        <w:rPr>
          <w:rFonts w:cs="Arial"/>
        </w:rPr>
        <w:t>rilevare</w:t>
      </w:r>
      <w:r>
        <w:t xml:space="preserve"> </w:t>
      </w:r>
      <w:r w:rsidRPr="00A62EE6">
        <w:t xml:space="preserve">che la maggioranza dei votanti di </w:t>
      </w:r>
      <w:proofErr w:type="spellStart"/>
      <w:r w:rsidRPr="00A62EE6">
        <w:t>Croglio</w:t>
      </w:r>
      <w:proofErr w:type="spellEnd"/>
      <w:r w:rsidRPr="00A62EE6">
        <w:t xml:space="preserve"> e di </w:t>
      </w:r>
      <w:proofErr w:type="spellStart"/>
      <w:r w:rsidRPr="00A62EE6">
        <w:t>Monteggio</w:t>
      </w:r>
      <w:proofErr w:type="spellEnd"/>
      <w:r w:rsidRPr="00A62EE6">
        <w:t xml:space="preserve"> </w:t>
      </w:r>
      <w:r>
        <w:t>–</w:t>
      </w:r>
      <w:r w:rsidRPr="00A62EE6">
        <w:t xml:space="preserve"> ancorché con scarti non marcatissimi, in particolare a </w:t>
      </w:r>
      <w:proofErr w:type="spellStart"/>
      <w:r w:rsidRPr="00A62EE6">
        <w:t>Croglio</w:t>
      </w:r>
      <w:proofErr w:type="spellEnd"/>
      <w:r w:rsidRPr="00A62EE6">
        <w:t xml:space="preserve"> </w:t>
      </w:r>
      <w:r>
        <w:t>–</w:t>
      </w:r>
      <w:r w:rsidRPr="00A62EE6">
        <w:t xml:space="preserve"> h</w:t>
      </w:r>
      <w:r>
        <w:t>a dato il proprio assenso all'</w:t>
      </w:r>
      <w:r w:rsidRPr="00A62EE6">
        <w:t>aggregazione</w:t>
      </w:r>
      <w:r>
        <w:t>,</w:t>
      </w:r>
      <w:r w:rsidRPr="00A62EE6">
        <w:t xml:space="preserve"> malgr</w:t>
      </w:r>
      <w:r>
        <w:t>ado la consapevole prospettiva</w:t>
      </w:r>
      <w:r w:rsidRPr="00A62EE6">
        <w:t xml:space="preserve"> di un </w:t>
      </w:r>
      <w:r>
        <w:t>aumento del moltiplicatore d'imposta dall'80% all'85%.</w:t>
      </w:r>
    </w:p>
    <w:p w:rsidR="00954B10" w:rsidRDefault="00954B10" w:rsidP="00954B10">
      <w:pPr>
        <w:spacing w:before="120"/>
      </w:pPr>
      <w:r>
        <w:t xml:space="preserve">Dopo la votazione consultiva, il Consiglio di stato ha dapprima incontrato la Commissione di studio dell'aggregazione, che ha ribadito di aver lavorato a un'aggregazione comprendente i quattro Comuni e che una realizzazione parziale limitata ai soli favorevoli, ancorché ipotizzabile, comporterebbe comunque un indebolimento del disegno complessivo; la Commissione ha inoltre manifestato la propria apertura e disponibilità a proseguire il lavoro con tutti i Comuni facenti parte del progetto. </w:t>
      </w:r>
    </w:p>
    <w:p w:rsidR="00954B10" w:rsidRDefault="00954B10" w:rsidP="00954B10">
      <w:pPr>
        <w:spacing w:before="120"/>
      </w:pPr>
      <w:r>
        <w:t>In seguito il Governo ha sentito il Municipio di Sessa, che – a maggioranza – ha riconfermato il proprio sostegno all'aggregazione completa di Tresa, anche dopo la votazione, auspicando una decisione cantonale che includa anche Sessa nel nuovo Comune.</w:t>
      </w:r>
    </w:p>
    <w:p w:rsidR="00954B10" w:rsidRPr="00A35C29" w:rsidRDefault="00954B10" w:rsidP="00954B10">
      <w:pPr>
        <w:spacing w:before="120"/>
      </w:pPr>
      <w:r>
        <w:t xml:space="preserve">Il 6 febbraio 2019 il Consiglio di Stato comunicava, tramite comunicato stampa che </w:t>
      </w:r>
      <w:r>
        <w:rPr>
          <w:rFonts w:cs="Arial"/>
        </w:rPr>
        <w:t>«</w:t>
      </w:r>
      <w:r w:rsidRPr="00680DCE">
        <w:rPr>
          <w:i/>
        </w:rPr>
        <w:t>in linea con la politica aggregativa cantonale precisata nel PCA, preso atto della volontà espressa dai cittadini di Sessa e ritenuto che per quest'ultimo l'aggregazione costituiva più un</w:t>
      </w:r>
      <w:r>
        <w:rPr>
          <w:i/>
        </w:rPr>
        <w:t>'</w:t>
      </w:r>
      <w:r w:rsidRPr="00680DCE">
        <w:rPr>
          <w:i/>
        </w:rPr>
        <w:t xml:space="preserve">opportunità che una necessità, ha deciso di orientare la propria proposta verso l'aggregazione limitata a </w:t>
      </w:r>
      <w:proofErr w:type="spellStart"/>
      <w:r w:rsidRPr="00680DCE">
        <w:rPr>
          <w:i/>
        </w:rPr>
        <w:t>Croglio</w:t>
      </w:r>
      <w:proofErr w:type="spellEnd"/>
      <w:r w:rsidRPr="00680DCE">
        <w:rPr>
          <w:i/>
        </w:rPr>
        <w:t xml:space="preserve">, </w:t>
      </w:r>
      <w:proofErr w:type="spellStart"/>
      <w:r w:rsidRPr="00680DCE">
        <w:rPr>
          <w:i/>
        </w:rPr>
        <w:t>Monteggio</w:t>
      </w:r>
      <w:proofErr w:type="spellEnd"/>
      <w:r w:rsidRPr="00680DCE">
        <w:rPr>
          <w:i/>
        </w:rPr>
        <w:t xml:space="preserve"> e Ponte Tresa, escludendo quindi Sessa</w:t>
      </w:r>
      <w:r>
        <w:rPr>
          <w:rFonts w:cs="Arial"/>
        </w:rPr>
        <w:t>».</w:t>
      </w:r>
    </w:p>
    <w:p w:rsidR="00954B10" w:rsidRPr="00A62EE6" w:rsidRDefault="00954B10" w:rsidP="00954B10">
      <w:pPr>
        <w:spacing w:before="120"/>
        <w:rPr>
          <w:lang w:eastAsia="ar-SA"/>
        </w:rPr>
      </w:pPr>
      <w:r w:rsidRPr="00A62EE6">
        <w:rPr>
          <w:lang w:eastAsia="ar-SA"/>
        </w:rPr>
        <w:t>Qualche gior</w:t>
      </w:r>
      <w:r>
        <w:rPr>
          <w:lang w:eastAsia="ar-SA"/>
        </w:rPr>
        <w:t xml:space="preserve">no dopo questa comunicazione, il Municipio di Sessa ribadiva, a maggioranza, </w:t>
      </w:r>
      <w:r w:rsidRPr="00A62EE6">
        <w:rPr>
          <w:lang w:eastAsia="ar-SA"/>
        </w:rPr>
        <w:t>al Governo di sostenere</w:t>
      </w:r>
      <w:r>
        <w:rPr>
          <w:lang w:eastAsia="ar-SA"/>
        </w:rPr>
        <w:t xml:space="preserve"> in maniera convinta l'aggregazione completa,</w:t>
      </w:r>
      <w:r w:rsidRPr="00A62EE6">
        <w:rPr>
          <w:lang w:eastAsia="ar-SA"/>
        </w:rPr>
        <w:t xml:space="preserve"> comprenden</w:t>
      </w:r>
      <w:r>
        <w:rPr>
          <w:lang w:eastAsia="ar-SA"/>
        </w:rPr>
        <w:t>te</w:t>
      </w:r>
      <w:r w:rsidRPr="00A62EE6">
        <w:rPr>
          <w:lang w:eastAsia="ar-SA"/>
        </w:rPr>
        <w:t xml:space="preserve"> quindi anche Sessa, e auspicando che il Gran Consiglio decida pe</w:t>
      </w:r>
      <w:r>
        <w:rPr>
          <w:lang w:eastAsia="ar-SA"/>
        </w:rPr>
        <w:t>r un'aggregazione a quattro.</w:t>
      </w:r>
    </w:p>
    <w:p w:rsidR="00954B10" w:rsidRDefault="00954B10" w:rsidP="00954B10">
      <w:pPr>
        <w:rPr>
          <w:lang w:val="it-IT" w:eastAsia="it-IT"/>
        </w:rPr>
      </w:pPr>
    </w:p>
    <w:p w:rsidR="00954B10" w:rsidRDefault="00954B10" w:rsidP="00954B10">
      <w:pPr>
        <w:rPr>
          <w:lang w:val="it-IT" w:eastAsia="it-IT"/>
        </w:rPr>
      </w:pPr>
    </w:p>
    <w:p w:rsidR="00954B10" w:rsidRPr="00752243" w:rsidRDefault="00954B10" w:rsidP="00C24578">
      <w:pPr>
        <w:pStyle w:val="Titolo2"/>
      </w:pPr>
      <w:bookmarkStart w:id="10" w:name="_Toc20732503"/>
      <w:r w:rsidRPr="00752243">
        <w:t>2.3</w:t>
      </w:r>
      <w:r w:rsidRPr="00752243">
        <w:tab/>
        <w:t>La petizione "Per l'integrazione di Sessa nel progetto aggregativo di Tresa"</w:t>
      </w:r>
      <w:bookmarkEnd w:id="10"/>
    </w:p>
    <w:p w:rsidR="00954B10" w:rsidRDefault="00954B10" w:rsidP="00954B10">
      <w:pPr>
        <w:spacing w:before="120"/>
        <w:rPr>
          <w:lang w:val="it-IT"/>
        </w:rPr>
      </w:pPr>
      <w:r>
        <w:rPr>
          <w:lang w:val="it-IT"/>
        </w:rPr>
        <w:t>Il 21 febbraio 2019 un gruppo di cittadini ("</w:t>
      </w:r>
      <w:r w:rsidRPr="00596DED">
        <w:rPr>
          <w:lang w:val="it-IT"/>
        </w:rPr>
        <w:t>Gruppo di sostegno all'aggregazione di Sessa nel Comune Tresa</w:t>
      </w:r>
      <w:r>
        <w:rPr>
          <w:lang w:val="it-IT"/>
        </w:rPr>
        <w:t>") annunciava l'</w:t>
      </w:r>
      <w:r w:rsidRPr="00196D29">
        <w:rPr>
          <w:lang w:val="it-IT"/>
        </w:rPr>
        <w:t>avvio di una raccolta di firme</w:t>
      </w:r>
      <w:r>
        <w:rPr>
          <w:lang w:val="it-IT"/>
        </w:rPr>
        <w:t>, sotto</w:t>
      </w:r>
      <w:r w:rsidRPr="00196D29">
        <w:rPr>
          <w:lang w:val="it-IT"/>
        </w:rPr>
        <w:t xml:space="preserve"> forma d</w:t>
      </w:r>
      <w:r>
        <w:rPr>
          <w:lang w:val="it-IT"/>
        </w:rPr>
        <w:t>i petizione, per chiedere all'a</w:t>
      </w:r>
      <w:r w:rsidRPr="00196D29">
        <w:rPr>
          <w:lang w:val="it-IT"/>
        </w:rPr>
        <w:t>utorità cantonale di in</w:t>
      </w:r>
      <w:r>
        <w:rPr>
          <w:lang w:val="it-IT"/>
        </w:rPr>
        <w:t>cludere Sessa nell'aggregazione. Nello specifico, si può leggere, citiamo testualmente:</w:t>
      </w:r>
    </w:p>
    <w:p w:rsidR="00954B10" w:rsidRPr="00C24578" w:rsidRDefault="00954B10" w:rsidP="00954B10">
      <w:pPr>
        <w:spacing w:before="120"/>
        <w:ind w:left="567" w:right="566"/>
        <w:rPr>
          <w:rFonts w:cs="Arial"/>
          <w:i/>
          <w:sz w:val="22"/>
          <w:lang w:val="it-IT"/>
        </w:rPr>
      </w:pPr>
      <w:r w:rsidRPr="00C24578">
        <w:rPr>
          <w:rFonts w:cs="Arial"/>
          <w:sz w:val="22"/>
          <w:lang w:val="it-IT"/>
        </w:rPr>
        <w:t>«</w:t>
      </w:r>
      <w:r w:rsidRPr="00C24578">
        <w:rPr>
          <w:i/>
          <w:sz w:val="22"/>
          <w:lang w:val="it-IT"/>
        </w:rPr>
        <w:t>Un gruppo di cittadini, consapevoli che i</w:t>
      </w:r>
      <w:r w:rsidRPr="00C24578">
        <w:rPr>
          <w:rFonts w:cs="Arial"/>
          <w:i/>
          <w:sz w:val="22"/>
          <w:lang w:val="it-IT"/>
        </w:rPr>
        <w:t>l voto negativo a Sessa è stato espresso con la convinzione che un risultato contrario avrebbe bloccato l'intero progetto e cosciente delle opportunità offerte del nuovo Comune Tresa, hanno deciso di indire una petizione che chiede:</w:t>
      </w:r>
    </w:p>
    <w:p w:rsidR="00954B10" w:rsidRPr="00C24578" w:rsidRDefault="00954B10" w:rsidP="00954B10">
      <w:pPr>
        <w:tabs>
          <w:tab w:val="left" w:pos="993"/>
        </w:tabs>
        <w:spacing w:before="60"/>
        <w:ind w:left="993" w:right="566" w:hanging="420"/>
        <w:rPr>
          <w:i/>
          <w:sz w:val="22"/>
          <w:lang w:val="it-IT"/>
        </w:rPr>
      </w:pPr>
      <w:r w:rsidRPr="00C24578">
        <w:rPr>
          <w:sz w:val="22"/>
          <w:lang w:val="it-IT"/>
        </w:rPr>
        <w:t>-</w:t>
      </w:r>
      <w:r w:rsidRPr="00C24578">
        <w:rPr>
          <w:sz w:val="22"/>
          <w:lang w:val="it-IT"/>
        </w:rPr>
        <w:tab/>
      </w:r>
      <w:r w:rsidRPr="00C24578">
        <w:rPr>
          <w:i/>
          <w:sz w:val="22"/>
          <w:lang w:val="it-IT"/>
        </w:rPr>
        <w:t>al Consiglio di Stato di rivedere la sua decisione di proporre l'aggregazione di Tresa senza il Comune di Sessa e di presentare al Gran Consiglio il messaggio che suggerisce l'adozione del progetto originale a 4 (Sessa compreso);</w:t>
      </w:r>
    </w:p>
    <w:p w:rsidR="00954B10" w:rsidRPr="00C24578" w:rsidRDefault="00954B10" w:rsidP="00954B10">
      <w:pPr>
        <w:tabs>
          <w:tab w:val="left" w:pos="993"/>
        </w:tabs>
        <w:spacing w:before="60" w:after="120"/>
        <w:ind w:left="993" w:right="566" w:hanging="420"/>
        <w:rPr>
          <w:i/>
          <w:sz w:val="22"/>
          <w:lang w:val="it-IT"/>
        </w:rPr>
      </w:pPr>
      <w:r w:rsidRPr="00C24578">
        <w:rPr>
          <w:i/>
          <w:sz w:val="22"/>
          <w:lang w:val="it-IT"/>
        </w:rPr>
        <w:t>-</w:t>
      </w:r>
      <w:r w:rsidRPr="00C24578">
        <w:rPr>
          <w:i/>
          <w:sz w:val="22"/>
          <w:lang w:val="it-IT"/>
        </w:rPr>
        <w:tab/>
        <w:t>al Gran Consiglio di volersi esprime per la creazione del nuovo Comune Tresa, con l'inclusione di Sessa</w:t>
      </w:r>
      <w:r w:rsidRPr="00C24578">
        <w:rPr>
          <w:rFonts w:cs="Arial"/>
          <w:sz w:val="22"/>
          <w:lang w:val="it-IT"/>
        </w:rPr>
        <w:t>».</w:t>
      </w:r>
    </w:p>
    <w:p w:rsidR="00FB63E7" w:rsidRDefault="00FB63E7" w:rsidP="00954B10">
      <w:pPr>
        <w:spacing w:before="120"/>
        <w:rPr>
          <w:lang w:val="it-IT"/>
        </w:rPr>
      </w:pPr>
    </w:p>
    <w:p w:rsidR="00954B10" w:rsidRDefault="00954B10" w:rsidP="00FB63E7">
      <w:pPr>
        <w:rPr>
          <w:lang w:val="it-IT"/>
        </w:rPr>
      </w:pPr>
      <w:r w:rsidRPr="00196D29">
        <w:rPr>
          <w:lang w:val="it-IT"/>
        </w:rPr>
        <w:t>Il 4 marzo</w:t>
      </w:r>
      <w:r>
        <w:rPr>
          <w:lang w:val="it-IT"/>
        </w:rPr>
        <w:t xml:space="preserve"> 2019</w:t>
      </w:r>
      <w:r w:rsidRPr="00196D29">
        <w:rPr>
          <w:lang w:val="it-IT"/>
        </w:rPr>
        <w:t xml:space="preserve"> i promotori </w:t>
      </w:r>
      <w:r>
        <w:rPr>
          <w:lang w:val="it-IT"/>
        </w:rPr>
        <w:t>hanno consegnato alla Cancelleria dello Stato la petizione</w:t>
      </w:r>
      <w:r w:rsidRPr="00196D29">
        <w:rPr>
          <w:lang w:val="it-IT"/>
        </w:rPr>
        <w:t xml:space="preserve">, sottoscritta da </w:t>
      </w:r>
      <w:r>
        <w:rPr>
          <w:lang w:val="it-IT"/>
        </w:rPr>
        <w:t>272 aventi diritto di voto nel C</w:t>
      </w:r>
      <w:r w:rsidRPr="00196D29">
        <w:rPr>
          <w:lang w:val="it-IT"/>
        </w:rPr>
        <w:t>om</w:t>
      </w:r>
      <w:r>
        <w:rPr>
          <w:lang w:val="it-IT"/>
        </w:rPr>
        <w:t>une (e 70 residenti)</w:t>
      </w:r>
      <w:r w:rsidRPr="00196D29">
        <w:rPr>
          <w:lang w:val="it-IT"/>
        </w:rPr>
        <w:t xml:space="preserve">. Le 272 firme di aventi diritto di voto raccolte a sostegno della petizione, </w:t>
      </w:r>
      <w:r w:rsidRPr="009C6DC4">
        <w:rPr>
          <w:u w:val="single"/>
          <w:lang w:val="it-IT"/>
        </w:rPr>
        <w:t>vidimate dalla cancelleria comunale</w:t>
      </w:r>
      <w:r w:rsidRPr="00196D29">
        <w:rPr>
          <w:lang w:val="it-IT"/>
        </w:rPr>
        <w:t>, rappresenta</w:t>
      </w:r>
      <w:r>
        <w:rPr>
          <w:lang w:val="it-IT"/>
        </w:rPr>
        <w:t>va</w:t>
      </w:r>
      <w:r w:rsidRPr="00196D29">
        <w:rPr>
          <w:lang w:val="it-IT"/>
        </w:rPr>
        <w:t>no il 55% degli iscritti in catalogo a Sessa e supera</w:t>
      </w:r>
      <w:r>
        <w:rPr>
          <w:lang w:val="it-IT"/>
        </w:rPr>
        <w:t>va</w:t>
      </w:r>
      <w:r w:rsidRPr="00196D29">
        <w:rPr>
          <w:lang w:val="it-IT"/>
        </w:rPr>
        <w:t>no di 88 unità i 184 voti c</w:t>
      </w:r>
      <w:r>
        <w:rPr>
          <w:lang w:val="it-IT"/>
        </w:rPr>
        <w:t>ontrari all'</w:t>
      </w:r>
      <w:r w:rsidRPr="00196D29">
        <w:rPr>
          <w:lang w:val="it-IT"/>
        </w:rPr>
        <w:t xml:space="preserve">aggregazione espressi nella votazione </w:t>
      </w:r>
      <w:r>
        <w:rPr>
          <w:lang w:val="it-IT"/>
        </w:rPr>
        <w:t xml:space="preserve">consultiva </w:t>
      </w:r>
      <w:r w:rsidRPr="00196D29">
        <w:rPr>
          <w:lang w:val="it-IT"/>
        </w:rPr>
        <w:t>del 25 novembre 2018</w:t>
      </w:r>
      <w:r>
        <w:rPr>
          <w:lang w:val="it-IT"/>
        </w:rPr>
        <w:t>.</w:t>
      </w:r>
    </w:p>
    <w:p w:rsidR="00954B10" w:rsidRPr="000B420D" w:rsidRDefault="00954B10" w:rsidP="00954B10">
      <w:pPr>
        <w:spacing w:before="120"/>
        <w:rPr>
          <w:lang w:val="it-IT"/>
        </w:rPr>
      </w:pPr>
      <w:r>
        <w:rPr>
          <w:lang w:val="it-IT"/>
        </w:rPr>
        <w:t xml:space="preserve">In data 5 marzo 2019 </w:t>
      </w:r>
      <w:r w:rsidRPr="004D4ABF">
        <w:rPr>
          <w:lang w:val="it-IT"/>
        </w:rPr>
        <w:t xml:space="preserve">i Municipi di </w:t>
      </w:r>
      <w:proofErr w:type="spellStart"/>
      <w:r w:rsidRPr="004D4ABF">
        <w:rPr>
          <w:lang w:val="it-IT"/>
        </w:rPr>
        <w:t>Croglio</w:t>
      </w:r>
      <w:proofErr w:type="spellEnd"/>
      <w:r w:rsidRPr="004D4ABF">
        <w:rPr>
          <w:lang w:val="it-IT"/>
        </w:rPr>
        <w:t xml:space="preserve">, </w:t>
      </w:r>
      <w:proofErr w:type="spellStart"/>
      <w:r w:rsidRPr="004D4ABF">
        <w:rPr>
          <w:lang w:val="it-IT"/>
        </w:rPr>
        <w:t>Monte</w:t>
      </w:r>
      <w:r>
        <w:rPr>
          <w:lang w:val="it-IT"/>
        </w:rPr>
        <w:t>ggio</w:t>
      </w:r>
      <w:proofErr w:type="spellEnd"/>
      <w:r>
        <w:rPr>
          <w:lang w:val="it-IT"/>
        </w:rPr>
        <w:t xml:space="preserve"> e Ponte Tresa hanno scritto all'ex</w:t>
      </w:r>
      <w:r w:rsidRPr="004D4ABF">
        <w:rPr>
          <w:lang w:val="it-IT"/>
        </w:rPr>
        <w:t xml:space="preserve"> Commissione </w:t>
      </w:r>
      <w:r>
        <w:rPr>
          <w:lang w:val="it-IT"/>
        </w:rPr>
        <w:t xml:space="preserve">speciale Aggregazioni dei Comuni, </w:t>
      </w:r>
      <w:r w:rsidRPr="004D4ABF">
        <w:rPr>
          <w:lang w:val="it-IT"/>
        </w:rPr>
        <w:t>a</w:t>
      </w:r>
      <w:r>
        <w:rPr>
          <w:lang w:val="it-IT"/>
        </w:rPr>
        <w:t>ffermando</w:t>
      </w:r>
      <w:r w:rsidRPr="004D4ABF">
        <w:rPr>
          <w:lang w:val="it-IT"/>
        </w:rPr>
        <w:t xml:space="preserve"> che </w:t>
      </w:r>
      <w:r w:rsidRPr="003F5EF2">
        <w:rPr>
          <w:i/>
          <w:lang w:val="it-IT"/>
        </w:rPr>
        <w:t>«è certamente</w:t>
      </w:r>
      <w:r w:rsidRPr="004D4ABF">
        <w:rPr>
          <w:lang w:val="it-IT"/>
        </w:rPr>
        <w:t xml:space="preserve"> </w:t>
      </w:r>
      <w:r w:rsidRPr="004D4ABF">
        <w:rPr>
          <w:i/>
          <w:lang w:val="it-IT"/>
        </w:rPr>
        <w:t>importante valorizzare la volontà popolare espressa dai cittadini di Sessa</w:t>
      </w:r>
      <w:r>
        <w:rPr>
          <w:i/>
          <w:lang w:val="it-IT"/>
        </w:rPr>
        <w:t xml:space="preserve"> </w:t>
      </w:r>
      <w:r w:rsidRPr="003F5EF2">
        <w:rPr>
          <w:i/>
          <w:lang w:val="it-IT"/>
        </w:rPr>
        <w:t>ma è altrettanto importante considerare il numero di firme che ha raccolto la petizione»</w:t>
      </w:r>
      <w:r>
        <w:rPr>
          <w:i/>
          <w:lang w:val="it-IT"/>
        </w:rPr>
        <w:t>.</w:t>
      </w:r>
      <w:r>
        <w:rPr>
          <w:lang w:val="it-IT"/>
        </w:rPr>
        <w:t xml:space="preserve"> </w:t>
      </w:r>
      <w:r w:rsidRPr="004D4ABF">
        <w:rPr>
          <w:lang w:val="it-IT"/>
        </w:rPr>
        <w:t xml:space="preserve">I </w:t>
      </w:r>
      <w:r>
        <w:rPr>
          <w:lang w:val="it-IT"/>
        </w:rPr>
        <w:t>tre</w:t>
      </w:r>
      <w:r w:rsidRPr="004D4ABF">
        <w:rPr>
          <w:lang w:val="it-IT"/>
        </w:rPr>
        <w:t xml:space="preserve"> Municipi conclud</w:t>
      </w:r>
      <w:r>
        <w:rPr>
          <w:lang w:val="it-IT"/>
        </w:rPr>
        <w:t>evano</w:t>
      </w:r>
      <w:r w:rsidRPr="004D4ABF">
        <w:rPr>
          <w:lang w:val="it-IT"/>
        </w:rPr>
        <w:t xml:space="preserve"> sottolineando che «</w:t>
      </w:r>
      <w:r w:rsidRPr="00D07629">
        <w:rPr>
          <w:i/>
          <w:lang w:val="it-IT"/>
        </w:rPr>
        <w:t>il miglior progetto aggregativo per la nostra regione era e rimane quello proposto nel rapporto finale della commissione di studio</w:t>
      </w:r>
      <w:r w:rsidRPr="004D4ABF">
        <w:rPr>
          <w:lang w:val="it-IT"/>
        </w:rPr>
        <w:t>».</w:t>
      </w:r>
    </w:p>
    <w:p w:rsidR="00954B10" w:rsidRDefault="00954B10" w:rsidP="00954B10">
      <w:pPr>
        <w:rPr>
          <w:lang w:val="it-IT" w:eastAsia="it-IT"/>
        </w:rPr>
      </w:pPr>
    </w:p>
    <w:p w:rsidR="00954B10" w:rsidRDefault="00954B10" w:rsidP="00954B10">
      <w:pPr>
        <w:rPr>
          <w:lang w:val="it-IT" w:eastAsia="it-IT"/>
        </w:rPr>
      </w:pPr>
    </w:p>
    <w:p w:rsidR="00954B10" w:rsidRDefault="00954B10" w:rsidP="00954B10">
      <w:pPr>
        <w:rPr>
          <w:lang w:val="it-IT" w:eastAsia="it-IT"/>
        </w:rPr>
      </w:pPr>
    </w:p>
    <w:p w:rsidR="00954B10" w:rsidRPr="0008302E" w:rsidRDefault="00FB63E7" w:rsidP="00FB63E7">
      <w:pPr>
        <w:pStyle w:val="Titolo1"/>
      </w:pPr>
      <w:bookmarkStart w:id="11" w:name="_Toc20732504"/>
      <w:r>
        <w:t>3.</w:t>
      </w:r>
      <w:r>
        <w:tab/>
      </w:r>
      <w:r w:rsidR="00C24578">
        <w:t>LA POSIZIONE DEL CONSIGLIO DI STATO: UN'AGGREGAZIONE A TRE COMUNI</w:t>
      </w:r>
      <w:bookmarkEnd w:id="11"/>
    </w:p>
    <w:p w:rsidR="00954B10" w:rsidRPr="001C3E4C" w:rsidRDefault="00954B10" w:rsidP="00954B10">
      <w:pPr>
        <w:rPr>
          <w:lang w:val="it-IT" w:eastAsia="it-IT"/>
        </w:rPr>
      </w:pPr>
      <w:r>
        <w:rPr>
          <w:lang w:val="it-IT" w:eastAsia="it-IT"/>
        </w:rPr>
        <w:t xml:space="preserve">Dinnanzi all'esito della </w:t>
      </w:r>
      <w:r w:rsidRPr="001C3E4C">
        <w:rPr>
          <w:lang w:val="it-IT" w:eastAsia="it-IT"/>
        </w:rPr>
        <w:t xml:space="preserve">consultazione popolare, </w:t>
      </w:r>
      <w:r>
        <w:rPr>
          <w:lang w:val="it-IT" w:eastAsia="it-IT"/>
        </w:rPr>
        <w:t>il Consiglio di Stato ha ipotizzato e analizzato tre possibili scenari</w:t>
      </w:r>
      <w:r w:rsidRPr="001C3E4C">
        <w:rPr>
          <w:lang w:val="it-IT" w:eastAsia="it-IT"/>
        </w:rPr>
        <w:t>:</w:t>
      </w:r>
    </w:p>
    <w:p w:rsidR="00954B10" w:rsidRPr="001C3E4C" w:rsidRDefault="00954B10" w:rsidP="00954B10">
      <w:pPr>
        <w:tabs>
          <w:tab w:val="left" w:pos="426"/>
        </w:tabs>
        <w:spacing w:before="60"/>
        <w:rPr>
          <w:lang w:val="it-IT" w:eastAsia="it-IT"/>
        </w:rPr>
      </w:pPr>
      <w:r>
        <w:rPr>
          <w:lang w:val="it-IT" w:eastAsia="it-IT"/>
        </w:rPr>
        <w:t>1.</w:t>
      </w:r>
      <w:r>
        <w:rPr>
          <w:lang w:val="it-IT" w:eastAsia="it-IT"/>
        </w:rPr>
        <w:tab/>
      </w:r>
      <w:r w:rsidRPr="001C3E4C">
        <w:rPr>
          <w:lang w:val="it-IT" w:eastAsia="it-IT"/>
        </w:rPr>
        <w:t>abbandono del progetto;</w:t>
      </w:r>
    </w:p>
    <w:p w:rsidR="00954B10" w:rsidRPr="001C3E4C" w:rsidRDefault="00954B10" w:rsidP="00954B10">
      <w:pPr>
        <w:tabs>
          <w:tab w:val="left" w:pos="426"/>
        </w:tabs>
        <w:spacing w:before="60"/>
        <w:ind w:left="420" w:hanging="420"/>
        <w:rPr>
          <w:lang w:val="it-IT" w:eastAsia="it-IT"/>
        </w:rPr>
      </w:pPr>
      <w:r w:rsidRPr="001C3E4C">
        <w:rPr>
          <w:lang w:val="it-IT" w:eastAsia="it-IT"/>
        </w:rPr>
        <w:t>2.</w:t>
      </w:r>
      <w:r>
        <w:rPr>
          <w:lang w:val="it-IT" w:eastAsia="it-IT"/>
        </w:rPr>
        <w:tab/>
      </w:r>
      <w:r w:rsidRPr="001C3E4C">
        <w:rPr>
          <w:lang w:val="it-IT" w:eastAsia="it-IT"/>
        </w:rPr>
        <w:t>attuazione del progetto di aggregazione limitatam</w:t>
      </w:r>
      <w:r>
        <w:rPr>
          <w:lang w:val="it-IT" w:eastAsia="it-IT"/>
        </w:rPr>
        <w:t>ente ai C</w:t>
      </w:r>
      <w:r w:rsidRPr="001C3E4C">
        <w:rPr>
          <w:lang w:val="it-IT" w:eastAsia="it-IT"/>
        </w:rPr>
        <w:t>omuni favorevoli,</w:t>
      </w:r>
      <w:r>
        <w:rPr>
          <w:lang w:val="it-IT" w:eastAsia="it-IT"/>
        </w:rPr>
        <w:t xml:space="preserve"> </w:t>
      </w:r>
      <w:r w:rsidRPr="001C3E4C">
        <w:rPr>
          <w:lang w:val="it-IT" w:eastAsia="it-IT"/>
        </w:rPr>
        <w:t>escludendo quindi il Comune di Sessa;</w:t>
      </w:r>
    </w:p>
    <w:p w:rsidR="00954B10" w:rsidRDefault="00954B10" w:rsidP="00954B10">
      <w:pPr>
        <w:tabs>
          <w:tab w:val="left" w:pos="426"/>
        </w:tabs>
        <w:spacing w:before="60"/>
        <w:ind w:left="420" w:hanging="420"/>
        <w:rPr>
          <w:lang w:val="it-IT" w:eastAsia="it-IT"/>
        </w:rPr>
      </w:pPr>
      <w:r>
        <w:rPr>
          <w:lang w:val="it-IT" w:eastAsia="it-IT"/>
        </w:rPr>
        <w:t>3.</w:t>
      </w:r>
      <w:r>
        <w:rPr>
          <w:lang w:val="it-IT" w:eastAsia="it-IT"/>
        </w:rPr>
        <w:tab/>
      </w:r>
      <w:r w:rsidRPr="001C3E4C">
        <w:rPr>
          <w:lang w:val="it-IT" w:eastAsia="it-IT"/>
        </w:rPr>
        <w:t>attuazione del progetto di aggregazione come posto in votazione, quindi con</w:t>
      </w:r>
      <w:r>
        <w:rPr>
          <w:lang w:val="it-IT" w:eastAsia="it-IT"/>
        </w:rPr>
        <w:t xml:space="preserve"> l'</w:t>
      </w:r>
      <w:r w:rsidRPr="001C3E4C">
        <w:rPr>
          <w:lang w:val="it-IT" w:eastAsia="it-IT"/>
        </w:rPr>
        <w:t xml:space="preserve">inclusione di Sessa in via </w:t>
      </w:r>
      <w:r>
        <w:rPr>
          <w:lang w:val="it-IT" w:eastAsia="it-IT"/>
        </w:rPr>
        <w:t>forzata</w:t>
      </w:r>
      <w:r w:rsidRPr="001C3E4C">
        <w:rPr>
          <w:lang w:val="it-IT" w:eastAsia="it-IT"/>
        </w:rPr>
        <w:t>.</w:t>
      </w:r>
    </w:p>
    <w:p w:rsidR="00954B10" w:rsidRDefault="00954B10" w:rsidP="00954B10">
      <w:pPr>
        <w:spacing w:before="120"/>
        <w:rPr>
          <w:lang w:val="it-IT" w:eastAsia="it-IT"/>
        </w:rPr>
      </w:pPr>
      <w:r>
        <w:rPr>
          <w:lang w:val="it-IT" w:eastAsia="it-IT"/>
        </w:rPr>
        <w:t>Il Consiglio di Stato non ha ritenuto percorribile l'</w:t>
      </w:r>
      <w:r w:rsidRPr="00E64B3F">
        <w:rPr>
          <w:lang w:val="it-IT" w:eastAsia="it-IT"/>
        </w:rPr>
        <w:t>ipotesi di abbandonare il progetto</w:t>
      </w:r>
      <w:r>
        <w:rPr>
          <w:lang w:val="it-IT" w:eastAsia="it-IT"/>
        </w:rPr>
        <w:t xml:space="preserve">, dato che solo </w:t>
      </w:r>
      <w:r w:rsidRPr="00E64B3F">
        <w:rPr>
          <w:lang w:val="it-IT" w:eastAsia="it-IT"/>
        </w:rPr>
        <w:t>Sessa si è espresso negativamente, a fronte di tre altri</w:t>
      </w:r>
      <w:r>
        <w:rPr>
          <w:lang w:val="it-IT" w:eastAsia="it-IT"/>
        </w:rPr>
        <w:t xml:space="preserve"> C</w:t>
      </w:r>
      <w:r w:rsidRPr="00E64B3F">
        <w:rPr>
          <w:lang w:val="it-IT" w:eastAsia="it-IT"/>
        </w:rPr>
        <w:t>omuni favorevoli e con un voto complessivo positivo nel comprensorio</w:t>
      </w:r>
      <w:r>
        <w:rPr>
          <w:lang w:val="it-IT" w:eastAsia="it-IT"/>
        </w:rPr>
        <w:t>: i</w:t>
      </w:r>
      <w:r w:rsidRPr="00E64B3F">
        <w:rPr>
          <w:lang w:val="it-IT" w:eastAsia="it-IT"/>
        </w:rPr>
        <w:t>l Comune di</w:t>
      </w:r>
      <w:r>
        <w:rPr>
          <w:lang w:val="it-IT" w:eastAsia="it-IT"/>
        </w:rPr>
        <w:t xml:space="preserve"> </w:t>
      </w:r>
      <w:r w:rsidRPr="00E64B3F">
        <w:rPr>
          <w:lang w:val="it-IT" w:eastAsia="it-IT"/>
        </w:rPr>
        <w:t>Sessa costituisce</w:t>
      </w:r>
      <w:r>
        <w:rPr>
          <w:lang w:val="it-IT" w:eastAsia="it-IT"/>
        </w:rPr>
        <w:t xml:space="preserve"> si</w:t>
      </w:r>
      <w:r w:rsidRPr="00E64B3F">
        <w:rPr>
          <w:lang w:val="it-IT" w:eastAsia="it-IT"/>
        </w:rPr>
        <w:t xml:space="preserve"> una componente significativa nel progetto di nuovo Comune, ma il suo</w:t>
      </w:r>
      <w:r>
        <w:rPr>
          <w:lang w:val="it-IT" w:eastAsia="it-IT"/>
        </w:rPr>
        <w:t xml:space="preserve"> rifiuto a entrare nell'</w:t>
      </w:r>
      <w:r w:rsidRPr="00E64B3F">
        <w:rPr>
          <w:lang w:val="it-IT" w:eastAsia="it-IT"/>
        </w:rPr>
        <w:t>aggregazione non può essere considerato determinante a tal punto da</w:t>
      </w:r>
      <w:r>
        <w:rPr>
          <w:lang w:val="it-IT" w:eastAsia="it-IT"/>
        </w:rPr>
        <w:t xml:space="preserve"> “</w:t>
      </w:r>
      <w:r w:rsidRPr="00E64B3F">
        <w:rPr>
          <w:lang w:val="it-IT" w:eastAsia="it-IT"/>
        </w:rPr>
        <w:t>affossarlo</w:t>
      </w:r>
      <w:r>
        <w:rPr>
          <w:lang w:val="it-IT" w:eastAsia="it-IT"/>
        </w:rPr>
        <w:t>”</w:t>
      </w:r>
      <w:r w:rsidRPr="00E64B3F">
        <w:rPr>
          <w:lang w:val="it-IT" w:eastAsia="it-IT"/>
        </w:rPr>
        <w:t xml:space="preserve"> interamente</w:t>
      </w:r>
      <w:r>
        <w:rPr>
          <w:lang w:val="it-IT" w:eastAsia="it-IT"/>
        </w:rPr>
        <w:t>.</w:t>
      </w:r>
    </w:p>
    <w:p w:rsidR="00954B10" w:rsidRDefault="00954B10" w:rsidP="00954B10">
      <w:pPr>
        <w:spacing w:before="120"/>
        <w:rPr>
          <w:lang w:val="it-IT" w:eastAsia="it-IT"/>
        </w:rPr>
      </w:pPr>
      <w:r>
        <w:rPr>
          <w:lang w:val="it-IT" w:eastAsia="it-IT"/>
        </w:rPr>
        <w:t>Valutando quale fosse la soluzione migliore tra le due alternative rimanenti – C</w:t>
      </w:r>
      <w:r w:rsidRPr="00C45AA8">
        <w:rPr>
          <w:lang w:val="it-IT" w:eastAsia="it-IT"/>
        </w:rPr>
        <w:t>omune a tre senza Sessa oppure realizzazione</w:t>
      </w:r>
      <w:r>
        <w:rPr>
          <w:lang w:val="it-IT" w:eastAsia="it-IT"/>
        </w:rPr>
        <w:t xml:space="preserve"> dell'</w:t>
      </w:r>
      <w:r w:rsidRPr="00C45AA8">
        <w:rPr>
          <w:lang w:val="it-IT" w:eastAsia="it-IT"/>
        </w:rPr>
        <w:t>intero</w:t>
      </w:r>
      <w:r>
        <w:rPr>
          <w:lang w:val="it-IT" w:eastAsia="it-IT"/>
        </w:rPr>
        <w:t xml:space="preserve"> progetto a quattro Comuni, con l'</w:t>
      </w:r>
      <w:r w:rsidRPr="00C45AA8">
        <w:rPr>
          <w:lang w:val="it-IT" w:eastAsia="it-IT"/>
        </w:rPr>
        <w:t>aggregazione forzata di Sessa</w:t>
      </w:r>
      <w:r>
        <w:rPr>
          <w:lang w:val="it-IT" w:eastAsia="it-IT"/>
        </w:rPr>
        <w:t xml:space="preserve"> –, il Consiglio di Stato ha deciso, a inizio febbraio 2019,</w:t>
      </w:r>
      <w:r w:rsidRPr="00D56708">
        <w:rPr>
          <w:lang w:val="it-IT" w:eastAsia="it-IT"/>
        </w:rPr>
        <w:t xml:space="preserve"> </w:t>
      </w:r>
      <w:r>
        <w:rPr>
          <w:lang w:val="it-IT" w:eastAsia="it-IT"/>
        </w:rPr>
        <w:t xml:space="preserve">di </w:t>
      </w:r>
      <w:r w:rsidRPr="00D56708">
        <w:rPr>
          <w:lang w:val="it-IT" w:eastAsia="it-IT"/>
        </w:rPr>
        <w:t>orient</w:t>
      </w:r>
      <w:r>
        <w:rPr>
          <w:lang w:val="it-IT" w:eastAsia="it-IT"/>
        </w:rPr>
        <w:t>are la propria proposta verso l'</w:t>
      </w:r>
      <w:r w:rsidRPr="00D56708">
        <w:rPr>
          <w:lang w:val="it-IT" w:eastAsia="it-IT"/>
        </w:rPr>
        <w:t>aggregazione</w:t>
      </w:r>
      <w:r>
        <w:rPr>
          <w:lang w:val="it-IT" w:eastAsia="it-IT"/>
        </w:rPr>
        <w:t xml:space="preserve"> </w:t>
      </w:r>
      <w:r w:rsidRPr="00D56708">
        <w:rPr>
          <w:lang w:val="it-IT" w:eastAsia="it-IT"/>
        </w:rPr>
        <w:t xml:space="preserve">limitata a </w:t>
      </w:r>
      <w:proofErr w:type="spellStart"/>
      <w:r w:rsidRPr="00D56708">
        <w:rPr>
          <w:lang w:val="it-IT" w:eastAsia="it-IT"/>
        </w:rPr>
        <w:t>Croglio</w:t>
      </w:r>
      <w:proofErr w:type="spellEnd"/>
      <w:r w:rsidRPr="00D56708">
        <w:rPr>
          <w:lang w:val="it-IT" w:eastAsia="it-IT"/>
        </w:rPr>
        <w:t xml:space="preserve">, </w:t>
      </w:r>
      <w:proofErr w:type="spellStart"/>
      <w:r w:rsidRPr="00D56708">
        <w:rPr>
          <w:lang w:val="it-IT" w:eastAsia="it-IT"/>
        </w:rPr>
        <w:t>Monteggio</w:t>
      </w:r>
      <w:proofErr w:type="spellEnd"/>
      <w:r w:rsidRPr="00D56708">
        <w:rPr>
          <w:lang w:val="it-IT" w:eastAsia="it-IT"/>
        </w:rPr>
        <w:t xml:space="preserve"> e Ponte Tresa, escludendo quindi Sessa</w:t>
      </w:r>
      <w:r>
        <w:rPr>
          <w:lang w:val="it-IT" w:eastAsia="it-IT"/>
        </w:rPr>
        <w:t>. Il 3 aprile 2019, è stato licenziato il relativo messaggio, che è oggetto del presente rapporto.</w:t>
      </w:r>
    </w:p>
    <w:p w:rsidR="00954B10" w:rsidRDefault="00954B10" w:rsidP="00954B10">
      <w:pPr>
        <w:spacing w:before="120"/>
        <w:rPr>
          <w:lang w:val="it-IT" w:eastAsia="it-IT"/>
        </w:rPr>
      </w:pPr>
      <w:r>
        <w:rPr>
          <w:lang w:val="it-IT" w:eastAsia="it-IT"/>
        </w:rPr>
        <w:t>L'</w:t>
      </w:r>
      <w:r w:rsidRPr="00327F73">
        <w:rPr>
          <w:lang w:val="it-IT" w:eastAsia="it-IT"/>
        </w:rPr>
        <w:t>ipotesi di prosecuzione del progetto aggregativo</w:t>
      </w:r>
      <w:r>
        <w:rPr>
          <w:lang w:val="it-IT" w:eastAsia="it-IT"/>
        </w:rPr>
        <w:t xml:space="preserve"> limitatamente ai tre C</w:t>
      </w:r>
      <w:r w:rsidRPr="00327F73">
        <w:rPr>
          <w:lang w:val="it-IT" w:eastAsia="it-IT"/>
        </w:rPr>
        <w:t xml:space="preserve">omuni favorevoli è stata esaminata </w:t>
      </w:r>
      <w:r>
        <w:rPr>
          <w:lang w:val="it-IT" w:eastAsia="it-IT"/>
        </w:rPr>
        <w:t xml:space="preserve">e ritenuta compatibile </w:t>
      </w:r>
      <w:r w:rsidRPr="00327F73">
        <w:rPr>
          <w:lang w:val="it-IT" w:eastAsia="it-IT"/>
        </w:rPr>
        <w:t>con</w:t>
      </w:r>
      <w:r>
        <w:rPr>
          <w:lang w:val="it-IT" w:eastAsia="it-IT"/>
        </w:rPr>
        <w:t xml:space="preserve"> </w:t>
      </w:r>
      <w:r w:rsidRPr="00327F73">
        <w:rPr>
          <w:lang w:val="it-IT" w:eastAsia="it-IT"/>
        </w:rPr>
        <w:t>q</w:t>
      </w:r>
      <w:r>
        <w:rPr>
          <w:lang w:val="it-IT" w:eastAsia="it-IT"/>
        </w:rPr>
        <w:t xml:space="preserve">uanto disciplinato dalla </w:t>
      </w:r>
      <w:proofErr w:type="spellStart"/>
      <w:r>
        <w:rPr>
          <w:lang w:val="it-IT" w:eastAsia="it-IT"/>
        </w:rPr>
        <w:t>LAggr</w:t>
      </w:r>
      <w:proofErr w:type="spellEnd"/>
      <w:r>
        <w:rPr>
          <w:lang w:val="it-IT" w:eastAsia="it-IT"/>
        </w:rPr>
        <w:t>.</w:t>
      </w:r>
    </w:p>
    <w:p w:rsidR="00954B10" w:rsidRDefault="00954B10" w:rsidP="00954B10">
      <w:pPr>
        <w:spacing w:before="120"/>
        <w:rPr>
          <w:lang w:val="it-IT" w:eastAsia="it-IT"/>
        </w:rPr>
      </w:pPr>
      <w:r>
        <w:rPr>
          <w:lang w:val="it-IT" w:eastAsia="it-IT"/>
        </w:rPr>
        <w:t xml:space="preserve">Per maggiori dettagli su questo aspetto, si rinvia al capitolo 2.2.3 ("Scostamento non sostanziale dal progetto posto in votazione") del </w:t>
      </w:r>
      <w:bookmarkStart w:id="12" w:name="_Hlk19205457"/>
      <w:r>
        <w:rPr>
          <w:lang w:val="it-IT" w:eastAsia="it-IT"/>
        </w:rPr>
        <w:t>messaggio n. 7653.</w:t>
      </w:r>
      <w:bookmarkEnd w:id="12"/>
    </w:p>
    <w:p w:rsidR="00954B10" w:rsidRDefault="00954B10" w:rsidP="00954B10">
      <w:pPr>
        <w:rPr>
          <w:lang w:val="it-IT" w:eastAsia="it-IT"/>
        </w:rPr>
      </w:pPr>
    </w:p>
    <w:p w:rsidR="00954B10" w:rsidRDefault="00954B10" w:rsidP="00954B10">
      <w:pPr>
        <w:tabs>
          <w:tab w:val="left" w:pos="426"/>
        </w:tabs>
        <w:rPr>
          <w:lang w:val="it-IT" w:eastAsia="it-IT"/>
        </w:rPr>
      </w:pPr>
      <w:r>
        <w:rPr>
          <w:lang w:val="it-IT" w:eastAsia="it-IT"/>
        </w:rPr>
        <w:t xml:space="preserve">Riguardo allo scenario di </w:t>
      </w:r>
      <w:r w:rsidRPr="001C3E4C">
        <w:rPr>
          <w:lang w:val="it-IT" w:eastAsia="it-IT"/>
        </w:rPr>
        <w:t>attuazione del progetto di aggregazione come posto in</w:t>
      </w:r>
      <w:r>
        <w:rPr>
          <w:lang w:val="it-IT" w:eastAsia="it-IT"/>
        </w:rPr>
        <w:t xml:space="preserve"> </w:t>
      </w:r>
      <w:r w:rsidRPr="001C3E4C">
        <w:rPr>
          <w:lang w:val="it-IT" w:eastAsia="it-IT"/>
        </w:rPr>
        <w:t>votazione, quindi con</w:t>
      </w:r>
      <w:r>
        <w:rPr>
          <w:lang w:val="it-IT" w:eastAsia="it-IT"/>
        </w:rPr>
        <w:t xml:space="preserve"> l'</w:t>
      </w:r>
      <w:r w:rsidRPr="001C3E4C">
        <w:rPr>
          <w:lang w:val="it-IT" w:eastAsia="it-IT"/>
        </w:rPr>
        <w:t>inclusione di Sessa</w:t>
      </w:r>
      <w:r>
        <w:rPr>
          <w:lang w:val="it-IT" w:eastAsia="it-IT"/>
        </w:rPr>
        <w:t xml:space="preserve">, </w:t>
      </w:r>
      <w:r w:rsidRPr="00494DFA">
        <w:rPr>
          <w:lang w:val="it-IT" w:eastAsia="it-IT"/>
        </w:rPr>
        <w:t>il Consiglio di Stato ha ritenuto</w:t>
      </w:r>
      <w:r>
        <w:rPr>
          <w:lang w:val="it-IT" w:eastAsia="it-IT"/>
        </w:rPr>
        <w:t xml:space="preserve"> che non </w:t>
      </w:r>
      <w:r w:rsidRPr="00494DFA">
        <w:rPr>
          <w:lang w:val="it-IT" w:eastAsia="it-IT"/>
        </w:rPr>
        <w:t>vi fossero gli</w:t>
      </w:r>
      <w:r>
        <w:rPr>
          <w:lang w:val="it-IT" w:eastAsia="it-IT"/>
        </w:rPr>
        <w:t xml:space="preserve"> </w:t>
      </w:r>
      <w:r w:rsidRPr="00494DFA">
        <w:rPr>
          <w:lang w:val="it-IT" w:eastAsia="it-IT"/>
        </w:rPr>
        <w:t>estremi per proporre un</w:t>
      </w:r>
      <w:r>
        <w:rPr>
          <w:lang w:val="it-IT" w:eastAsia="it-IT"/>
        </w:rPr>
        <w:t>'</w:t>
      </w:r>
      <w:r w:rsidRPr="00494DFA">
        <w:rPr>
          <w:lang w:val="it-IT" w:eastAsia="it-IT"/>
        </w:rPr>
        <w:t>aggregazio</w:t>
      </w:r>
      <w:r>
        <w:rPr>
          <w:lang w:val="it-IT" w:eastAsia="it-IT"/>
        </w:rPr>
        <w:t>ne in via coatta (per la quale il Governo</w:t>
      </w:r>
      <w:r w:rsidRPr="00494DFA">
        <w:rPr>
          <w:lang w:val="it-IT" w:eastAsia="it-IT"/>
        </w:rPr>
        <w:t xml:space="preserve"> mantiene</w:t>
      </w:r>
      <w:r>
        <w:rPr>
          <w:lang w:val="it-IT" w:eastAsia="it-IT"/>
        </w:rPr>
        <w:t xml:space="preserve"> generalmente</w:t>
      </w:r>
      <w:r w:rsidRPr="00494DFA">
        <w:rPr>
          <w:lang w:val="it-IT" w:eastAsia="it-IT"/>
        </w:rPr>
        <w:t xml:space="preserve"> una linea</w:t>
      </w:r>
      <w:r>
        <w:rPr>
          <w:lang w:val="it-IT" w:eastAsia="it-IT"/>
        </w:rPr>
        <w:t xml:space="preserve"> </w:t>
      </w:r>
      <w:r w:rsidRPr="00494DFA">
        <w:rPr>
          <w:lang w:val="it-IT" w:eastAsia="it-IT"/>
        </w:rPr>
        <w:t>restrittiva</w:t>
      </w:r>
      <w:r>
        <w:rPr>
          <w:lang w:val="it-IT" w:eastAsia="it-IT"/>
        </w:rPr>
        <w:t>)</w:t>
      </w:r>
      <w:r w:rsidRPr="00494DFA">
        <w:rPr>
          <w:lang w:val="it-IT" w:eastAsia="it-IT"/>
        </w:rPr>
        <w:t xml:space="preserve">. </w:t>
      </w:r>
      <w:r>
        <w:rPr>
          <w:lang w:val="it-IT" w:eastAsia="it-IT"/>
        </w:rPr>
        <w:t xml:space="preserve">Questo anche in considerazione </w:t>
      </w:r>
      <w:r w:rsidRPr="00BC7F46">
        <w:rPr>
          <w:rFonts w:eastAsia="Times New Roman"/>
          <w:szCs w:val="20"/>
          <w:lang w:val="it-IT" w:eastAsia="ar-SA"/>
        </w:rPr>
        <w:t>della volontà espressa dai cittadini di Sessa</w:t>
      </w:r>
      <w:r>
        <w:rPr>
          <w:rFonts w:eastAsia="Times New Roman"/>
          <w:szCs w:val="20"/>
          <w:lang w:val="it-IT" w:eastAsia="ar-SA"/>
        </w:rPr>
        <w:t xml:space="preserve"> (in occasione della votazione consultiva)</w:t>
      </w:r>
      <w:r w:rsidRPr="00BC7F46">
        <w:rPr>
          <w:rFonts w:eastAsia="Times New Roman"/>
          <w:szCs w:val="20"/>
          <w:lang w:val="it-IT" w:eastAsia="ar-SA"/>
        </w:rPr>
        <w:t xml:space="preserve"> e </w:t>
      </w:r>
      <w:r>
        <w:rPr>
          <w:rFonts w:eastAsia="Times New Roman"/>
          <w:szCs w:val="20"/>
          <w:lang w:val="it-IT" w:eastAsia="ar-SA"/>
        </w:rPr>
        <w:t>valutato che</w:t>
      </w:r>
      <w:r w:rsidRPr="00BC7F46">
        <w:rPr>
          <w:rFonts w:eastAsia="Times New Roman"/>
          <w:szCs w:val="20"/>
          <w:lang w:val="it-IT" w:eastAsia="ar-SA"/>
        </w:rPr>
        <w:t xml:space="preserve"> per quest</w:t>
      </w:r>
      <w:r>
        <w:rPr>
          <w:rFonts w:eastAsia="Times New Roman"/>
          <w:szCs w:val="20"/>
          <w:lang w:val="it-IT" w:eastAsia="ar-SA"/>
        </w:rPr>
        <w:t xml:space="preserve">o Comune </w:t>
      </w:r>
      <w:r w:rsidRPr="00BC7F46">
        <w:rPr>
          <w:rFonts w:eastAsia="Times New Roman"/>
          <w:szCs w:val="20"/>
          <w:lang w:val="it-IT" w:eastAsia="ar-SA"/>
        </w:rPr>
        <w:t>l</w:t>
      </w:r>
      <w:r>
        <w:rPr>
          <w:rFonts w:eastAsia="Times New Roman"/>
          <w:szCs w:val="20"/>
          <w:lang w:val="it-IT" w:eastAsia="ar-SA"/>
        </w:rPr>
        <w:t>'</w:t>
      </w:r>
      <w:r w:rsidRPr="00BC7F46">
        <w:rPr>
          <w:rFonts w:eastAsia="Times New Roman"/>
          <w:szCs w:val="20"/>
          <w:lang w:val="it-IT" w:eastAsia="ar-SA"/>
        </w:rPr>
        <w:t>aggregazione tutto sommato costituiva più un</w:t>
      </w:r>
      <w:r>
        <w:rPr>
          <w:rFonts w:eastAsia="Times New Roman"/>
          <w:szCs w:val="20"/>
          <w:lang w:val="it-IT" w:eastAsia="ar-SA"/>
        </w:rPr>
        <w:t>'</w:t>
      </w:r>
      <w:r w:rsidRPr="00BC7F46">
        <w:rPr>
          <w:rFonts w:eastAsia="Times New Roman"/>
          <w:szCs w:val="20"/>
          <w:lang w:val="it-IT" w:eastAsia="ar-SA"/>
        </w:rPr>
        <w:t>opportunità che</w:t>
      </w:r>
      <w:r>
        <w:rPr>
          <w:rFonts w:eastAsia="Times New Roman"/>
          <w:szCs w:val="20"/>
          <w:lang w:val="it-IT" w:eastAsia="ar-SA"/>
        </w:rPr>
        <w:t>, sin d'ora,</w:t>
      </w:r>
      <w:r w:rsidRPr="00BC7F46">
        <w:rPr>
          <w:rFonts w:eastAsia="Times New Roman"/>
          <w:szCs w:val="20"/>
          <w:lang w:val="it-IT" w:eastAsia="ar-SA"/>
        </w:rPr>
        <w:t xml:space="preserve"> una necessità</w:t>
      </w:r>
      <w:r>
        <w:rPr>
          <w:rFonts w:eastAsia="Times New Roman"/>
          <w:szCs w:val="20"/>
          <w:lang w:val="it-IT" w:eastAsia="ar-SA"/>
        </w:rPr>
        <w:t>.</w:t>
      </w:r>
    </w:p>
    <w:p w:rsidR="00954B10" w:rsidRDefault="00954B10" w:rsidP="00954B10">
      <w:pPr>
        <w:tabs>
          <w:tab w:val="left" w:pos="426"/>
        </w:tabs>
        <w:ind w:left="420" w:hanging="420"/>
        <w:rPr>
          <w:lang w:val="it-IT" w:eastAsia="it-IT"/>
        </w:rPr>
      </w:pPr>
    </w:p>
    <w:p w:rsidR="00954B10" w:rsidRDefault="00954B10" w:rsidP="00954B10">
      <w:pPr>
        <w:tabs>
          <w:tab w:val="left" w:pos="426"/>
        </w:tabs>
        <w:rPr>
          <w:lang w:val="it-IT" w:eastAsia="it-IT"/>
        </w:rPr>
      </w:pPr>
      <w:r>
        <w:rPr>
          <w:lang w:val="it-IT" w:eastAsia="it-IT"/>
        </w:rPr>
        <w:t xml:space="preserve">Va però fatto rimarcare, che il Consiglio di Stato, sempre nel messaggio n. 7653, affermava pure, citiamo testualmente: </w:t>
      </w:r>
    </w:p>
    <w:p w:rsidR="00954B10" w:rsidRPr="00C24578" w:rsidRDefault="00954B10" w:rsidP="00954B10">
      <w:pPr>
        <w:spacing w:before="120"/>
        <w:ind w:left="567" w:right="567"/>
        <w:rPr>
          <w:rFonts w:eastAsia="Times New Roman"/>
          <w:i/>
          <w:sz w:val="22"/>
          <w:lang w:eastAsia="it-IT"/>
        </w:rPr>
      </w:pPr>
      <w:r w:rsidRPr="00C24578">
        <w:rPr>
          <w:rFonts w:eastAsia="Times New Roman" w:cs="Arial"/>
          <w:sz w:val="22"/>
          <w:lang w:val="it-IT" w:eastAsia="ar-SA"/>
        </w:rPr>
        <w:t>«</w:t>
      </w:r>
      <w:r w:rsidRPr="00C24578">
        <w:rPr>
          <w:rFonts w:eastAsia="Times New Roman"/>
          <w:b/>
          <w:i/>
          <w:sz w:val="22"/>
          <w:lang w:val="it-IT" w:eastAsia="ar-SA"/>
        </w:rPr>
        <w:t>A proposito della scelta sul seguito del progetto aggregativo, va rilevato che l</w:t>
      </w:r>
      <w:r w:rsidRPr="00C24578">
        <w:rPr>
          <w:rFonts w:eastAsia="Times New Roman"/>
          <w:b/>
          <w:i/>
          <w:sz w:val="22"/>
          <w:lang w:eastAsia="it-IT"/>
        </w:rPr>
        <w:t>a decisione del Consiglio di Stato di non proporre l'inclusione in via coatta di Sessa non vuole ancora necessariamente dire che questa via non sia in assoluto ipotizzabile</w:t>
      </w:r>
      <w:r w:rsidRPr="00C24578">
        <w:rPr>
          <w:rFonts w:eastAsia="Times New Roman"/>
          <w:i/>
          <w:sz w:val="22"/>
          <w:lang w:eastAsia="it-IT"/>
        </w:rPr>
        <w:t>, ma va invece letta come la proposta della soluzione agli occhi del Governo più adeguata alle specifiche circostanze e alla situazione di Sessa al momento della decisione sul prosieguo della procedura, tenuto conto di tutti gli elementi, compreso il fatto che i cittadini in formale votazione consultiva si sono espressi contro l'aggregazione.</w:t>
      </w:r>
    </w:p>
    <w:p w:rsidR="00954B10" w:rsidRPr="00C24578" w:rsidRDefault="00954B10" w:rsidP="00954B10">
      <w:pPr>
        <w:spacing w:before="120"/>
        <w:ind w:left="567" w:right="566"/>
        <w:rPr>
          <w:rFonts w:eastAsia="Times New Roman"/>
          <w:b/>
          <w:sz w:val="22"/>
          <w:lang w:eastAsia="it-IT"/>
        </w:rPr>
      </w:pPr>
      <w:r w:rsidRPr="00C24578">
        <w:rPr>
          <w:rFonts w:eastAsia="Times New Roman"/>
          <w:b/>
          <w:i/>
          <w:sz w:val="22"/>
          <w:lang w:eastAsia="it-IT"/>
        </w:rPr>
        <w:t>Va sottolineato che la legge, confermata dalla giurisprudenza, riserva un certo margine di apprezzamento in tema di aggregazioni coatte, lasciando uno spazio di giudizio prettamente politico all'Autorità cantonale competente per decretare le aggregazioni, ossia il Gran Consiglio</w:t>
      </w:r>
      <w:r w:rsidRPr="00C24578">
        <w:rPr>
          <w:rFonts w:eastAsia="Times New Roman" w:cs="Arial"/>
          <w:sz w:val="22"/>
          <w:lang w:eastAsia="it-IT"/>
        </w:rPr>
        <w:t>».</w:t>
      </w:r>
    </w:p>
    <w:p w:rsidR="00954B10" w:rsidRPr="004A6211" w:rsidRDefault="00954B10" w:rsidP="00954B10">
      <w:pPr>
        <w:rPr>
          <w:rFonts w:eastAsia="Times New Roman"/>
          <w:szCs w:val="20"/>
          <w:lang w:eastAsia="it-IT"/>
        </w:rPr>
      </w:pPr>
    </w:p>
    <w:p w:rsidR="00954B10" w:rsidRPr="004A6211" w:rsidRDefault="00954B10" w:rsidP="00954B10">
      <w:pPr>
        <w:tabs>
          <w:tab w:val="left" w:pos="426"/>
        </w:tabs>
        <w:ind w:left="420" w:hanging="420"/>
        <w:rPr>
          <w:lang w:eastAsia="it-IT"/>
        </w:rPr>
      </w:pPr>
    </w:p>
    <w:p w:rsidR="00954B10" w:rsidRPr="004A6211" w:rsidRDefault="00954B10" w:rsidP="00954B10">
      <w:pPr>
        <w:rPr>
          <w:lang w:val="it-IT" w:eastAsia="it-IT"/>
        </w:rPr>
      </w:pPr>
    </w:p>
    <w:p w:rsidR="00954B10" w:rsidRPr="0008302E" w:rsidRDefault="00FB63E7" w:rsidP="00FB63E7">
      <w:pPr>
        <w:pStyle w:val="Titolo1"/>
      </w:pPr>
      <w:bookmarkStart w:id="13" w:name="_Toc20732505"/>
      <w:r>
        <w:t>4.</w:t>
      </w:r>
      <w:r>
        <w:tab/>
      </w:r>
      <w:r w:rsidR="00C24578">
        <w:t>I LAVORI DELLA COMMISSIONE COSTITUZIONE E LEGGI E DELLA SOTTOCOMMISSIONE "AGGREGAZIONI"</w:t>
      </w:r>
      <w:bookmarkEnd w:id="13"/>
    </w:p>
    <w:p w:rsidR="00954B10" w:rsidRDefault="00954B10" w:rsidP="00954B10">
      <w:pPr>
        <w:rPr>
          <w:lang w:val="it-IT" w:eastAsia="it-IT"/>
        </w:rPr>
      </w:pPr>
      <w:r>
        <w:rPr>
          <w:lang w:val="it-IT" w:eastAsia="it-IT"/>
        </w:rPr>
        <w:t xml:space="preserve">La neocostituita Commissione Costituzione e leggi, sin dalla sua prima seduta della legislatura (tenutasi in data 15 maggio 2019), si è chinata sull'oggetto (messaggio </w:t>
      </w:r>
      <w:r>
        <w:rPr>
          <w:lang w:val="it-IT" w:eastAsia="it-IT"/>
        </w:rPr>
        <w:br/>
        <w:t>n. 7653), con particolare riferimento:</w:t>
      </w:r>
    </w:p>
    <w:p w:rsidR="00954B10" w:rsidRDefault="00954B10" w:rsidP="00954B10">
      <w:pPr>
        <w:numPr>
          <w:ilvl w:val="0"/>
          <w:numId w:val="17"/>
        </w:numPr>
        <w:spacing w:before="60"/>
        <w:ind w:left="426" w:hanging="425"/>
        <w:rPr>
          <w:lang w:val="it-IT" w:eastAsia="it-IT"/>
        </w:rPr>
      </w:pPr>
      <w:r>
        <w:rPr>
          <w:lang w:val="it-IT" w:eastAsia="it-IT"/>
        </w:rPr>
        <w:t>alle tre opzioni esistenti (a</w:t>
      </w:r>
      <w:r w:rsidRPr="00864509">
        <w:rPr>
          <w:lang w:val="it-IT" w:eastAsia="it-IT"/>
        </w:rPr>
        <w:t>bbandono;</w:t>
      </w:r>
      <w:r>
        <w:rPr>
          <w:lang w:val="it-IT" w:eastAsia="it-IT"/>
        </w:rPr>
        <w:t xml:space="preserve"> </w:t>
      </w:r>
      <w:r w:rsidRPr="00864509">
        <w:rPr>
          <w:lang w:val="it-IT" w:eastAsia="it-IT"/>
        </w:rPr>
        <w:t>aggregazione limita</w:t>
      </w:r>
      <w:r>
        <w:rPr>
          <w:lang w:val="it-IT" w:eastAsia="it-IT"/>
        </w:rPr>
        <w:t xml:space="preserve">ta </w:t>
      </w:r>
      <w:r w:rsidRPr="00864509">
        <w:rPr>
          <w:lang w:val="it-IT" w:eastAsia="it-IT"/>
        </w:rPr>
        <w:t>ai Comuni favorevoli, escludendo il Comune di Sessa;</w:t>
      </w:r>
      <w:r>
        <w:rPr>
          <w:lang w:val="it-IT" w:eastAsia="it-IT"/>
        </w:rPr>
        <w:t xml:space="preserve"> </w:t>
      </w:r>
      <w:r w:rsidRPr="00864509">
        <w:rPr>
          <w:lang w:val="it-IT" w:eastAsia="it-IT"/>
        </w:rPr>
        <w:t>attuazione del progetto di aggregazione come posto in votazione, quindi con l'in</w:t>
      </w:r>
      <w:r>
        <w:rPr>
          <w:lang w:val="it-IT" w:eastAsia="it-IT"/>
        </w:rPr>
        <w:t>tegrazione</w:t>
      </w:r>
      <w:r w:rsidRPr="00864509">
        <w:rPr>
          <w:lang w:val="it-IT" w:eastAsia="it-IT"/>
        </w:rPr>
        <w:t xml:space="preserve"> di Sessa in via coatta</w:t>
      </w:r>
      <w:r>
        <w:rPr>
          <w:lang w:val="it-IT" w:eastAsia="it-IT"/>
        </w:rPr>
        <w:t>)</w:t>
      </w:r>
      <w:r w:rsidRPr="00864509">
        <w:rPr>
          <w:lang w:val="it-IT" w:eastAsia="it-IT"/>
        </w:rPr>
        <w:t>.</w:t>
      </w:r>
    </w:p>
    <w:p w:rsidR="00954B10" w:rsidRDefault="00954B10" w:rsidP="00954B10">
      <w:pPr>
        <w:numPr>
          <w:ilvl w:val="0"/>
          <w:numId w:val="17"/>
        </w:numPr>
        <w:spacing w:before="60"/>
        <w:ind w:left="425" w:hanging="425"/>
        <w:rPr>
          <w:lang w:val="it-IT" w:eastAsia="it-IT"/>
        </w:rPr>
      </w:pPr>
      <w:r>
        <w:rPr>
          <w:lang w:val="it-IT" w:eastAsia="it-IT"/>
        </w:rPr>
        <w:t xml:space="preserve">alle questioni giuridiche riferite </w:t>
      </w:r>
      <w:r w:rsidRPr="000D016D">
        <w:rPr>
          <w:b/>
          <w:lang w:val="it-IT" w:eastAsia="it-IT"/>
        </w:rPr>
        <w:t>al ruolo (centrale) del Gran Consiglio</w:t>
      </w:r>
      <w:r>
        <w:rPr>
          <w:lang w:val="it-IT" w:eastAsia="it-IT"/>
        </w:rPr>
        <w:t xml:space="preserve"> nell'ambito dei processi aggregativi.</w:t>
      </w:r>
    </w:p>
    <w:p w:rsidR="00954B10" w:rsidRDefault="00954B10" w:rsidP="00954B10">
      <w:pPr>
        <w:pStyle w:val="Paragrafoelenco"/>
        <w:rPr>
          <w:lang w:val="it-IT" w:eastAsia="it-IT"/>
        </w:rPr>
      </w:pPr>
    </w:p>
    <w:p w:rsidR="00954B10" w:rsidRDefault="00954B10" w:rsidP="00954B10">
      <w:pPr>
        <w:spacing w:after="120"/>
        <w:rPr>
          <w:lang w:val="it-IT" w:eastAsia="it-IT"/>
        </w:rPr>
      </w:pPr>
      <w:r>
        <w:rPr>
          <w:lang w:val="it-IT" w:eastAsia="it-IT"/>
        </w:rPr>
        <w:t>Qui di seguito è esposto il calendario dei lavori della Commissione:</w:t>
      </w:r>
    </w:p>
    <w:tbl>
      <w:tblPr>
        <w:tblW w:w="0" w:type="auto"/>
        <w:tblBorders>
          <w:insideV w:val="dashed" w:sz="4" w:space="0" w:color="auto"/>
        </w:tblBorders>
        <w:tblLook w:val="04A0" w:firstRow="1" w:lastRow="0" w:firstColumn="1" w:lastColumn="0" w:noHBand="0" w:noVBand="1"/>
      </w:tblPr>
      <w:tblGrid>
        <w:gridCol w:w="2093"/>
        <w:gridCol w:w="7535"/>
      </w:tblGrid>
      <w:tr w:rsidR="00954B10" w:rsidRPr="007E25A6" w:rsidTr="003B414F">
        <w:tc>
          <w:tcPr>
            <w:tcW w:w="2093" w:type="dxa"/>
            <w:tcBorders>
              <w:bottom w:val="dashed" w:sz="4" w:space="0" w:color="auto"/>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15 maggio 2019</w:t>
            </w:r>
          </w:p>
        </w:tc>
        <w:tc>
          <w:tcPr>
            <w:tcW w:w="7535" w:type="dxa"/>
            <w:tcBorders>
              <w:bottom w:val="dashed" w:sz="4" w:space="0" w:color="auto"/>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introduzione al tema e discussione preliminare di entrata in materia.</w:t>
            </w:r>
          </w:p>
        </w:tc>
      </w:tr>
      <w:tr w:rsidR="00954B10" w:rsidRPr="007E25A6" w:rsidTr="003B414F">
        <w:tc>
          <w:tcPr>
            <w:tcW w:w="2093"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jc w:val="left"/>
              <w:rPr>
                <w:sz w:val="22"/>
                <w:lang w:val="it-IT" w:eastAsia="it-IT"/>
              </w:rPr>
            </w:pPr>
            <w:r w:rsidRPr="007E25A6">
              <w:rPr>
                <w:sz w:val="22"/>
                <w:lang w:val="it-IT" w:eastAsia="it-IT"/>
              </w:rPr>
              <w:t>17 maggio 2019</w:t>
            </w:r>
          </w:p>
        </w:tc>
        <w:tc>
          <w:tcPr>
            <w:tcW w:w="7535"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richiesta al Consiglio di Stato di ricevere il testo della petizione "Per l'integrazione di Sessa nel progetto aggregativo di Tresa" (con copia delle firme.</w:t>
            </w:r>
          </w:p>
        </w:tc>
      </w:tr>
      <w:tr w:rsidR="00954B10" w:rsidRPr="007E25A6" w:rsidTr="003B414F">
        <w:tc>
          <w:tcPr>
            <w:tcW w:w="2093"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jc w:val="left"/>
              <w:rPr>
                <w:sz w:val="22"/>
                <w:lang w:val="it-IT" w:eastAsia="it-IT"/>
              </w:rPr>
            </w:pPr>
            <w:r w:rsidRPr="007E25A6">
              <w:rPr>
                <w:sz w:val="22"/>
                <w:lang w:val="it-IT" w:eastAsia="it-IT"/>
              </w:rPr>
              <w:t>23 maggio 2019</w:t>
            </w:r>
          </w:p>
        </w:tc>
        <w:tc>
          <w:tcPr>
            <w:tcW w:w="7535"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dibattito di entrata in materia e riflessioni di tipo giuridico.</w:t>
            </w:r>
          </w:p>
        </w:tc>
      </w:tr>
      <w:tr w:rsidR="00954B10" w:rsidRPr="007E25A6" w:rsidTr="003B414F">
        <w:tc>
          <w:tcPr>
            <w:tcW w:w="2093"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jc w:val="left"/>
              <w:rPr>
                <w:sz w:val="22"/>
                <w:lang w:val="it-IT" w:eastAsia="it-IT"/>
              </w:rPr>
            </w:pPr>
            <w:r w:rsidRPr="007E25A6">
              <w:rPr>
                <w:sz w:val="22"/>
                <w:lang w:val="it-IT" w:eastAsia="it-IT"/>
              </w:rPr>
              <w:t>28 maggio 2019</w:t>
            </w:r>
          </w:p>
        </w:tc>
        <w:tc>
          <w:tcPr>
            <w:tcW w:w="7535"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trasmissione della petizione e di copia delle firme da parte del Consiglio di Stato.</w:t>
            </w:r>
          </w:p>
        </w:tc>
      </w:tr>
      <w:tr w:rsidR="00954B10" w:rsidRPr="007E25A6" w:rsidTr="003B414F">
        <w:tc>
          <w:tcPr>
            <w:tcW w:w="2093"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jc w:val="left"/>
              <w:rPr>
                <w:sz w:val="22"/>
                <w:lang w:val="it-IT" w:eastAsia="it-IT"/>
              </w:rPr>
            </w:pPr>
            <w:r w:rsidRPr="007E25A6">
              <w:rPr>
                <w:sz w:val="22"/>
                <w:lang w:val="it-IT" w:eastAsia="it-IT"/>
              </w:rPr>
              <w:t>11 giugno 2019</w:t>
            </w:r>
          </w:p>
        </w:tc>
        <w:tc>
          <w:tcPr>
            <w:tcW w:w="7535"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discussione nel plenum commissionale e istituzione della Sottocommissione "Aggregazioni" (Omar Balli, Marco Bertoli, Nicola Corti, Lara Filippini, Sabrina Gendotti e Andrea Stephani), che è incaricata di esaminare e di preavvisare all'attenzione del plenum commissionale il messaggio in oggetto.</w:t>
            </w:r>
          </w:p>
        </w:tc>
      </w:tr>
      <w:tr w:rsidR="00954B10" w:rsidRPr="007E25A6" w:rsidTr="003B414F">
        <w:tc>
          <w:tcPr>
            <w:tcW w:w="2093"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jc w:val="left"/>
              <w:rPr>
                <w:sz w:val="22"/>
                <w:lang w:val="it-IT" w:eastAsia="it-IT"/>
              </w:rPr>
            </w:pPr>
            <w:r w:rsidRPr="007E25A6">
              <w:rPr>
                <w:sz w:val="22"/>
                <w:lang w:val="it-IT" w:eastAsia="it-IT"/>
              </w:rPr>
              <w:t>14 giugno 2019</w:t>
            </w:r>
          </w:p>
        </w:tc>
        <w:tc>
          <w:tcPr>
            <w:tcW w:w="7535"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 xml:space="preserve">trasmissione da parte dei Municipi di </w:t>
            </w:r>
            <w:proofErr w:type="spellStart"/>
            <w:r w:rsidRPr="007E25A6">
              <w:rPr>
                <w:sz w:val="22"/>
                <w:lang w:val="it-IT" w:eastAsia="it-IT"/>
              </w:rPr>
              <w:t>Croglio</w:t>
            </w:r>
            <w:proofErr w:type="spellEnd"/>
            <w:r w:rsidRPr="007E25A6">
              <w:rPr>
                <w:sz w:val="22"/>
                <w:lang w:val="it-IT" w:eastAsia="it-IT"/>
              </w:rPr>
              <w:t xml:space="preserve">, </w:t>
            </w:r>
            <w:proofErr w:type="spellStart"/>
            <w:r w:rsidRPr="007E25A6">
              <w:rPr>
                <w:sz w:val="22"/>
                <w:lang w:val="it-IT" w:eastAsia="it-IT"/>
              </w:rPr>
              <w:t>Monteggio</w:t>
            </w:r>
            <w:proofErr w:type="spellEnd"/>
            <w:r w:rsidRPr="007E25A6">
              <w:rPr>
                <w:sz w:val="22"/>
                <w:lang w:val="it-IT" w:eastAsia="it-IT"/>
              </w:rPr>
              <w:t xml:space="preserve"> e Ponte Tresa di un documento che argoment</w:t>
            </w:r>
            <w:r>
              <w:rPr>
                <w:sz w:val="22"/>
                <w:lang w:val="it-IT" w:eastAsia="it-IT"/>
              </w:rPr>
              <w:t>a</w:t>
            </w:r>
            <w:r w:rsidRPr="007E25A6">
              <w:rPr>
                <w:sz w:val="22"/>
                <w:lang w:val="it-IT" w:eastAsia="it-IT"/>
              </w:rPr>
              <w:t xml:space="preserve"> la loro posizione; i tre Municipi ritengono «</w:t>
            </w:r>
            <w:r w:rsidRPr="007E25A6">
              <w:rPr>
                <w:i/>
                <w:sz w:val="22"/>
                <w:lang w:val="it-IT" w:eastAsia="it-IT"/>
              </w:rPr>
              <w:t>che, a fronte del convinto sostegno al progetto originale Tresa da parte di tutti i Municipi, della popolazione del nuovo comprensorio, del Municipio e Consiglio Comunale di Sessa e della petizione popolare […], vi siano i presupposti</w:t>
            </w:r>
            <w:r w:rsidRPr="007E25A6">
              <w:rPr>
                <w:sz w:val="22"/>
                <w:lang w:val="it-IT" w:eastAsia="it-IT"/>
              </w:rPr>
              <w:t xml:space="preserve"> </w:t>
            </w:r>
            <w:r w:rsidRPr="000D016D">
              <w:rPr>
                <w:i/>
                <w:sz w:val="22"/>
                <w:lang w:val="it-IT" w:eastAsia="it-IT"/>
              </w:rPr>
              <w:t>per proporre al Gran Consiglio l'inclusione di Sessa in Tresa».</w:t>
            </w:r>
          </w:p>
        </w:tc>
      </w:tr>
      <w:tr w:rsidR="00954B10" w:rsidRPr="007E25A6" w:rsidTr="003B414F">
        <w:tc>
          <w:tcPr>
            <w:tcW w:w="2093"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jc w:val="left"/>
              <w:rPr>
                <w:sz w:val="22"/>
                <w:lang w:val="it-IT" w:eastAsia="it-IT"/>
              </w:rPr>
            </w:pPr>
            <w:r w:rsidRPr="007E25A6">
              <w:rPr>
                <w:sz w:val="22"/>
                <w:lang w:val="it-IT" w:eastAsia="it-IT"/>
              </w:rPr>
              <w:t>17 giugno 2019</w:t>
            </w:r>
          </w:p>
        </w:tc>
        <w:tc>
          <w:tcPr>
            <w:tcW w:w="7535"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trasmissione al Consiglio di Stato di alcuni quesiti di natura giuridica, in particolare tesi a capire i margini di manovra del Gran Consiglio dal profilo politico e giuridico in vista di un'aggregazione coatta di Sessa.</w:t>
            </w:r>
          </w:p>
        </w:tc>
      </w:tr>
      <w:tr w:rsidR="00954B10" w:rsidRPr="007E25A6" w:rsidTr="003B414F">
        <w:tc>
          <w:tcPr>
            <w:tcW w:w="2093"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jc w:val="left"/>
              <w:rPr>
                <w:sz w:val="22"/>
                <w:lang w:val="it-IT" w:eastAsia="it-IT"/>
              </w:rPr>
            </w:pPr>
            <w:r w:rsidRPr="007E25A6">
              <w:rPr>
                <w:sz w:val="22"/>
                <w:lang w:val="it-IT" w:eastAsia="it-IT"/>
              </w:rPr>
              <w:t>18 giugno 2019</w:t>
            </w:r>
          </w:p>
        </w:tc>
        <w:tc>
          <w:tcPr>
            <w:tcW w:w="7535"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 xml:space="preserve">seduta </w:t>
            </w:r>
            <w:r w:rsidRPr="007E25A6">
              <w:rPr>
                <w:i/>
                <w:sz w:val="22"/>
                <w:lang w:val="it-IT" w:eastAsia="it-IT"/>
              </w:rPr>
              <w:t xml:space="preserve">extra </w:t>
            </w:r>
            <w:proofErr w:type="spellStart"/>
            <w:r w:rsidRPr="007E25A6">
              <w:rPr>
                <w:i/>
                <w:sz w:val="22"/>
                <w:lang w:val="it-IT" w:eastAsia="it-IT"/>
              </w:rPr>
              <w:t>muros</w:t>
            </w:r>
            <w:proofErr w:type="spellEnd"/>
            <w:r w:rsidRPr="007E25A6">
              <w:rPr>
                <w:sz w:val="22"/>
                <w:lang w:val="it-IT" w:eastAsia="it-IT"/>
              </w:rPr>
              <w:t xml:space="preserve"> a Sessa per sentire in audizione i </w:t>
            </w:r>
            <w:r>
              <w:rPr>
                <w:sz w:val="22"/>
                <w:lang w:val="it-IT" w:eastAsia="it-IT"/>
              </w:rPr>
              <w:t>S</w:t>
            </w:r>
            <w:r w:rsidRPr="007E25A6">
              <w:rPr>
                <w:sz w:val="22"/>
                <w:lang w:val="it-IT" w:eastAsia="it-IT"/>
              </w:rPr>
              <w:t xml:space="preserve">indaci e i </w:t>
            </w:r>
            <w:r>
              <w:rPr>
                <w:sz w:val="22"/>
                <w:lang w:val="it-IT" w:eastAsia="it-IT"/>
              </w:rPr>
              <w:t>M</w:t>
            </w:r>
            <w:r w:rsidRPr="007E25A6">
              <w:rPr>
                <w:sz w:val="22"/>
                <w:lang w:val="it-IT" w:eastAsia="it-IT"/>
              </w:rPr>
              <w:t xml:space="preserve">unicipali di </w:t>
            </w:r>
            <w:proofErr w:type="spellStart"/>
            <w:r w:rsidRPr="007E25A6">
              <w:rPr>
                <w:sz w:val="22"/>
                <w:lang w:val="it-IT" w:eastAsia="it-IT"/>
              </w:rPr>
              <w:t>Croglio</w:t>
            </w:r>
            <w:proofErr w:type="spellEnd"/>
            <w:r w:rsidRPr="007E25A6">
              <w:rPr>
                <w:sz w:val="22"/>
                <w:lang w:val="it-IT" w:eastAsia="it-IT"/>
              </w:rPr>
              <w:t xml:space="preserve">, </w:t>
            </w:r>
            <w:proofErr w:type="spellStart"/>
            <w:r w:rsidRPr="007E25A6">
              <w:rPr>
                <w:sz w:val="22"/>
                <w:lang w:val="it-IT" w:eastAsia="it-IT"/>
              </w:rPr>
              <w:t>Monteggio</w:t>
            </w:r>
            <w:proofErr w:type="spellEnd"/>
            <w:r w:rsidRPr="007E25A6">
              <w:rPr>
                <w:sz w:val="22"/>
                <w:lang w:val="it-IT" w:eastAsia="it-IT"/>
              </w:rPr>
              <w:t>, Ponte Tresa e Sessa, gli esponenti dei contrari all'aggregazione di Sessa nel nuovo Comune di Tresa e i promotori della petizione "Per l'integrazione di Sessa nel progetto aggregativo di Tresa".</w:t>
            </w:r>
          </w:p>
        </w:tc>
      </w:tr>
      <w:tr w:rsidR="00954B10" w:rsidRPr="007E25A6" w:rsidTr="003B414F">
        <w:tc>
          <w:tcPr>
            <w:tcW w:w="2093"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jc w:val="left"/>
              <w:rPr>
                <w:sz w:val="22"/>
                <w:lang w:val="it-IT" w:eastAsia="it-IT"/>
              </w:rPr>
            </w:pPr>
            <w:r w:rsidRPr="007E25A6">
              <w:rPr>
                <w:sz w:val="22"/>
                <w:lang w:val="it-IT" w:eastAsia="it-IT"/>
              </w:rPr>
              <w:t>26 giugno 2019</w:t>
            </w:r>
          </w:p>
        </w:tc>
        <w:tc>
          <w:tcPr>
            <w:tcW w:w="7535"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 xml:space="preserve">il Consiglio di Stato </w:t>
            </w:r>
            <w:r>
              <w:rPr>
                <w:sz w:val="22"/>
                <w:lang w:val="it-IT" w:eastAsia="it-IT"/>
              </w:rPr>
              <w:t>prende posizione</w:t>
            </w:r>
            <w:r w:rsidRPr="007E25A6">
              <w:rPr>
                <w:sz w:val="22"/>
                <w:lang w:val="it-IT" w:eastAsia="it-IT"/>
              </w:rPr>
              <w:t xml:space="preserve"> sui margini di apprezzamento di cui dispone il Legislativo in materia di aggregazioni coatte.</w:t>
            </w:r>
          </w:p>
        </w:tc>
      </w:tr>
      <w:tr w:rsidR="00954B10" w:rsidRPr="007E25A6" w:rsidTr="003B414F">
        <w:tc>
          <w:tcPr>
            <w:tcW w:w="2093"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jc w:val="left"/>
              <w:rPr>
                <w:sz w:val="22"/>
                <w:lang w:val="it-IT" w:eastAsia="it-IT"/>
              </w:rPr>
            </w:pPr>
            <w:r w:rsidRPr="007E25A6">
              <w:rPr>
                <w:sz w:val="22"/>
                <w:lang w:val="it-IT" w:eastAsia="it-IT"/>
              </w:rPr>
              <w:t>2 luglio 2019</w:t>
            </w:r>
          </w:p>
        </w:tc>
        <w:tc>
          <w:tcPr>
            <w:tcW w:w="7535"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audizione con il Direttore del Dipartimento delle istituzioni Norman Gobbi, il Capo della Sezione degli enti locali Marzio Della Santa e la Collaboratrice scientifica presso la Sezione degli enti locali Daniela Baroni.</w:t>
            </w:r>
          </w:p>
        </w:tc>
      </w:tr>
      <w:tr w:rsidR="00954B10" w:rsidRPr="007E25A6" w:rsidTr="003B414F">
        <w:tc>
          <w:tcPr>
            <w:tcW w:w="2093"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jc w:val="left"/>
              <w:rPr>
                <w:sz w:val="22"/>
                <w:lang w:val="it-IT" w:eastAsia="it-IT"/>
              </w:rPr>
            </w:pPr>
            <w:r w:rsidRPr="007E25A6">
              <w:rPr>
                <w:sz w:val="22"/>
                <w:lang w:val="it-IT" w:eastAsia="it-IT"/>
              </w:rPr>
              <w:t>9 luglio 2019</w:t>
            </w:r>
          </w:p>
        </w:tc>
        <w:tc>
          <w:tcPr>
            <w:tcW w:w="7535"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audizione in seno alla Sottocommissione "Aggregazioni" con il Capo della Sezione degli enti locali Marzio Della Santa e la Collaboratrice scientifica presso la Sezione degli enti locali Daniela Baroni.</w:t>
            </w:r>
          </w:p>
        </w:tc>
      </w:tr>
      <w:tr w:rsidR="00954B10" w:rsidRPr="007E25A6" w:rsidTr="003B414F">
        <w:tc>
          <w:tcPr>
            <w:tcW w:w="2093"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jc w:val="left"/>
              <w:rPr>
                <w:sz w:val="22"/>
                <w:lang w:val="it-IT" w:eastAsia="it-IT"/>
              </w:rPr>
            </w:pPr>
            <w:r w:rsidRPr="007E25A6">
              <w:rPr>
                <w:sz w:val="22"/>
                <w:lang w:val="it-IT" w:eastAsia="it-IT"/>
              </w:rPr>
              <w:t>27 agosto 2019</w:t>
            </w:r>
          </w:p>
        </w:tc>
        <w:tc>
          <w:tcPr>
            <w:tcW w:w="7535" w:type="dxa"/>
            <w:tcBorders>
              <w:top w:val="dashed" w:sz="4" w:space="0" w:color="auto"/>
              <w:bottom w:val="dashed" w:sz="4" w:space="0" w:color="auto"/>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discussioni in seno al plenum e alla Sottocommissione.</w:t>
            </w:r>
          </w:p>
        </w:tc>
      </w:tr>
      <w:tr w:rsidR="00954B10" w:rsidRPr="007E25A6" w:rsidTr="003B414F">
        <w:tc>
          <w:tcPr>
            <w:tcW w:w="2093" w:type="dxa"/>
            <w:tcBorders>
              <w:top w:val="dashed" w:sz="4" w:space="0" w:color="auto"/>
              <w:bottom w:val="nil"/>
            </w:tcBorders>
            <w:shd w:val="clear" w:color="auto" w:fill="auto"/>
            <w:vAlign w:val="center"/>
          </w:tcPr>
          <w:p w:rsidR="00954B10" w:rsidRPr="007E25A6" w:rsidRDefault="00954B10" w:rsidP="003B414F">
            <w:pPr>
              <w:spacing w:before="60" w:after="60"/>
              <w:jc w:val="left"/>
              <w:rPr>
                <w:sz w:val="22"/>
                <w:lang w:eastAsia="it-IT"/>
              </w:rPr>
            </w:pPr>
            <w:r w:rsidRPr="007E25A6">
              <w:rPr>
                <w:sz w:val="22"/>
                <w:lang w:eastAsia="it-IT"/>
              </w:rPr>
              <w:t>3 settembre 2019</w:t>
            </w:r>
          </w:p>
        </w:tc>
        <w:tc>
          <w:tcPr>
            <w:tcW w:w="7535" w:type="dxa"/>
            <w:tcBorders>
              <w:top w:val="dashed" w:sz="4" w:space="0" w:color="auto"/>
              <w:bottom w:val="nil"/>
            </w:tcBorders>
            <w:shd w:val="clear" w:color="auto" w:fill="auto"/>
            <w:vAlign w:val="center"/>
          </w:tcPr>
          <w:p w:rsidR="00954B10" w:rsidRPr="007E25A6" w:rsidRDefault="00954B10" w:rsidP="003B414F">
            <w:pPr>
              <w:spacing w:before="60" w:after="60"/>
              <w:rPr>
                <w:sz w:val="22"/>
                <w:lang w:val="it-IT" w:eastAsia="it-IT"/>
              </w:rPr>
            </w:pPr>
            <w:r w:rsidRPr="007E25A6">
              <w:rPr>
                <w:sz w:val="22"/>
                <w:lang w:val="it-IT" w:eastAsia="it-IT"/>
              </w:rPr>
              <w:t>discussioni in seno al plenum e alla Sottocommissione.</w:t>
            </w:r>
          </w:p>
        </w:tc>
      </w:tr>
    </w:tbl>
    <w:p w:rsidR="00954B10" w:rsidRDefault="00954B10" w:rsidP="00954B10">
      <w:pPr>
        <w:rPr>
          <w:lang w:val="it-IT" w:eastAsia="it-IT"/>
        </w:rPr>
      </w:pPr>
    </w:p>
    <w:p w:rsidR="00954B10" w:rsidRDefault="00954B10" w:rsidP="00954B10">
      <w:pPr>
        <w:rPr>
          <w:lang w:val="it-IT" w:eastAsia="it-IT"/>
        </w:rPr>
      </w:pPr>
      <w:r w:rsidRPr="00A30A1B">
        <w:rPr>
          <w:lang w:val="it-IT" w:eastAsia="it-IT"/>
        </w:rPr>
        <w:t>Nel prossimo capitolo sono esposte le riflessioni politiche e giuridiche svolte in seno al plenum commissionale e alla Sottocommissione "Aggregazioni".</w:t>
      </w:r>
    </w:p>
    <w:p w:rsidR="00954B10" w:rsidRDefault="00954B10" w:rsidP="00954B10">
      <w:pPr>
        <w:rPr>
          <w:lang w:val="it-IT" w:eastAsia="it-IT"/>
        </w:rPr>
      </w:pPr>
    </w:p>
    <w:p w:rsidR="00954B10" w:rsidRDefault="00954B10" w:rsidP="00954B10">
      <w:pPr>
        <w:rPr>
          <w:lang w:val="it-IT" w:eastAsia="it-IT"/>
        </w:rPr>
      </w:pPr>
    </w:p>
    <w:p w:rsidR="00954B10" w:rsidRDefault="00954B10" w:rsidP="00954B10">
      <w:pPr>
        <w:rPr>
          <w:lang w:val="it-IT" w:eastAsia="it-IT"/>
        </w:rPr>
      </w:pPr>
    </w:p>
    <w:p w:rsidR="00954B10" w:rsidRPr="0008302E" w:rsidRDefault="00FB63E7" w:rsidP="00FB63E7">
      <w:pPr>
        <w:pStyle w:val="Titolo1"/>
      </w:pPr>
      <w:bookmarkStart w:id="14" w:name="_Toc20732506"/>
      <w:r>
        <w:t>5.</w:t>
      </w:r>
      <w:r>
        <w:tab/>
      </w:r>
      <w:r w:rsidR="00C24578">
        <w:t>LE RIFLESSIONI POLITICHE E GIURIDICHE DELLA SOTTOCOMMISSIONE E DELLA COMMISSIONE: L'AGGREGAZIONE IN VIA COATTA DI SESSA</w:t>
      </w:r>
      <w:bookmarkEnd w:id="14"/>
    </w:p>
    <w:p w:rsidR="00954B10" w:rsidRPr="003D6A18" w:rsidRDefault="00954B10" w:rsidP="00954B10">
      <w:pPr>
        <w:spacing w:before="120"/>
        <w:rPr>
          <w:rFonts w:eastAsia="Times New Roman"/>
          <w:lang w:val="it-IT" w:eastAsia="it-IT"/>
        </w:rPr>
      </w:pPr>
      <w:r w:rsidRPr="003D6A18">
        <w:rPr>
          <w:rFonts w:eastAsia="Times New Roman"/>
          <w:lang w:val="it-IT" w:eastAsia="it-IT"/>
        </w:rPr>
        <w:t>L'art. 20 cpv. 3 della Costituzione cantonale dispone che il Gran Consiglio p</w:t>
      </w:r>
      <w:r>
        <w:rPr>
          <w:rFonts w:eastAsia="Times New Roman"/>
          <w:lang w:val="it-IT" w:eastAsia="it-IT"/>
        </w:rPr>
        <w:t>uò decidere la fusione di C</w:t>
      </w:r>
      <w:r w:rsidRPr="003D6A18">
        <w:rPr>
          <w:rFonts w:eastAsia="Times New Roman"/>
          <w:lang w:val="it-IT" w:eastAsia="it-IT"/>
        </w:rPr>
        <w:t>omuni alle condizioni previste dalla legge.</w:t>
      </w:r>
    </w:p>
    <w:p w:rsidR="00954B10" w:rsidRPr="003D6A18" w:rsidRDefault="00954B10" w:rsidP="00954B10">
      <w:pPr>
        <w:spacing w:before="120"/>
        <w:rPr>
          <w:rFonts w:eastAsia="Times New Roman"/>
          <w:b/>
          <w:lang w:val="it-IT" w:eastAsia="it-IT"/>
        </w:rPr>
      </w:pPr>
      <w:r w:rsidRPr="003D6A18">
        <w:rPr>
          <w:rFonts w:eastAsia="Times New Roman"/>
          <w:lang w:val="it-IT" w:eastAsia="it-IT"/>
        </w:rPr>
        <w:t xml:space="preserve">La </w:t>
      </w:r>
      <w:proofErr w:type="spellStart"/>
      <w:r w:rsidRPr="003D6A18">
        <w:rPr>
          <w:rFonts w:eastAsia="Times New Roman"/>
          <w:lang w:val="it-IT" w:eastAsia="it-IT"/>
        </w:rPr>
        <w:t>LAggr</w:t>
      </w:r>
      <w:proofErr w:type="spellEnd"/>
      <w:r w:rsidRPr="003D6A18">
        <w:rPr>
          <w:rFonts w:eastAsia="Times New Roman"/>
          <w:lang w:val="it-IT" w:eastAsia="it-IT"/>
        </w:rPr>
        <w:t xml:space="preserve"> </w:t>
      </w:r>
      <w:r>
        <w:rPr>
          <w:rFonts w:eastAsia="Times New Roman"/>
          <w:lang w:val="it-IT" w:eastAsia="it-IT"/>
        </w:rPr>
        <w:t>stabilisce,</w:t>
      </w:r>
      <w:r w:rsidRPr="003D6A18">
        <w:rPr>
          <w:rFonts w:eastAsia="Times New Roman"/>
          <w:lang w:val="it-IT" w:eastAsia="it-IT"/>
        </w:rPr>
        <w:t xml:space="preserve"> all</w:t>
      </w:r>
      <w:r>
        <w:rPr>
          <w:rFonts w:eastAsia="Times New Roman"/>
          <w:lang w:val="it-IT" w:eastAsia="it-IT"/>
        </w:rPr>
        <w:t>'</w:t>
      </w:r>
      <w:r w:rsidRPr="003D6A18">
        <w:rPr>
          <w:rFonts w:eastAsia="Times New Roman"/>
          <w:lang w:val="it-IT" w:eastAsia="it-IT"/>
        </w:rPr>
        <w:t>art. 8</w:t>
      </w:r>
      <w:r>
        <w:rPr>
          <w:rFonts w:eastAsia="Times New Roman"/>
          <w:lang w:val="it-IT" w:eastAsia="it-IT"/>
        </w:rPr>
        <w:t xml:space="preserve"> cpv. 1,</w:t>
      </w:r>
      <w:r w:rsidRPr="003D6A18">
        <w:rPr>
          <w:rFonts w:eastAsia="Times New Roman"/>
          <w:lang w:val="it-IT" w:eastAsia="it-IT"/>
        </w:rPr>
        <w:t xml:space="preserve"> che il Gran Consiglio decide sulla proposta di aggregazione formulata dal Consiglio di Stato</w:t>
      </w:r>
      <w:r>
        <w:rPr>
          <w:rFonts w:eastAsia="Times New Roman"/>
          <w:lang w:val="it-IT" w:eastAsia="it-IT"/>
        </w:rPr>
        <w:t>,</w:t>
      </w:r>
      <w:r w:rsidRPr="003D6A18">
        <w:rPr>
          <w:rFonts w:eastAsia="Times New Roman"/>
          <w:lang w:val="it-IT" w:eastAsia="it-IT"/>
        </w:rPr>
        <w:t xml:space="preserve"> tenuto conto </w:t>
      </w:r>
      <w:r w:rsidRPr="003D6A18">
        <w:rPr>
          <w:rFonts w:eastAsia="Times New Roman"/>
          <w:b/>
          <w:lang w:val="it-IT" w:eastAsia="it-IT"/>
        </w:rPr>
        <w:t xml:space="preserve">dell'interesse generale, degli obiettivi di legge e del Piano cantonale delle aggregazioni. </w:t>
      </w:r>
    </w:p>
    <w:p w:rsidR="00954B10" w:rsidRPr="003D6A18" w:rsidRDefault="00954B10" w:rsidP="00954B10">
      <w:pPr>
        <w:spacing w:before="120"/>
        <w:rPr>
          <w:rFonts w:eastAsia="Times New Roman"/>
          <w:lang w:val="it-IT" w:eastAsia="it-IT"/>
        </w:rPr>
      </w:pPr>
      <w:r w:rsidRPr="003D6A18">
        <w:rPr>
          <w:rFonts w:eastAsia="Times New Roman"/>
          <w:lang w:val="it-IT" w:eastAsia="it-IT"/>
        </w:rPr>
        <w:t>Inoltre, nel caso in cui l</w:t>
      </w:r>
      <w:r>
        <w:rPr>
          <w:rFonts w:eastAsia="Times New Roman"/>
          <w:lang w:val="it-IT" w:eastAsia="it-IT"/>
        </w:rPr>
        <w:t>'</w:t>
      </w:r>
      <w:r w:rsidRPr="003D6A18">
        <w:rPr>
          <w:rFonts w:eastAsia="Times New Roman"/>
          <w:lang w:val="it-IT" w:eastAsia="it-IT"/>
        </w:rPr>
        <w:t xml:space="preserve">aggregazione riguardi </w:t>
      </w:r>
      <w:r>
        <w:rPr>
          <w:rFonts w:eastAsia="Times New Roman"/>
          <w:lang w:val="it-IT" w:eastAsia="it-IT"/>
        </w:rPr>
        <w:t>anche C</w:t>
      </w:r>
      <w:r w:rsidRPr="003D6A18">
        <w:rPr>
          <w:rFonts w:eastAsia="Times New Roman"/>
          <w:lang w:val="it-IT" w:eastAsia="it-IT"/>
        </w:rPr>
        <w:t>omuni nei quali l</w:t>
      </w:r>
      <w:r>
        <w:rPr>
          <w:rFonts w:eastAsia="Times New Roman"/>
          <w:lang w:val="it-IT" w:eastAsia="it-IT"/>
        </w:rPr>
        <w:t>'</w:t>
      </w:r>
      <w:r w:rsidRPr="003D6A18">
        <w:rPr>
          <w:rFonts w:eastAsia="Times New Roman"/>
          <w:lang w:val="it-IT" w:eastAsia="it-IT"/>
        </w:rPr>
        <w:t xml:space="preserve">esito della votazione consultiva </w:t>
      </w:r>
      <w:r>
        <w:rPr>
          <w:rFonts w:eastAsia="Times New Roman"/>
          <w:lang w:val="it-IT" w:eastAsia="it-IT"/>
        </w:rPr>
        <w:t>non sia</w:t>
      </w:r>
      <w:r w:rsidRPr="003D6A18">
        <w:rPr>
          <w:rFonts w:eastAsia="Times New Roman"/>
          <w:lang w:val="it-IT" w:eastAsia="it-IT"/>
        </w:rPr>
        <w:t xml:space="preserve"> stato </w:t>
      </w:r>
      <w:r>
        <w:rPr>
          <w:rFonts w:eastAsia="Times New Roman"/>
          <w:lang w:val="it-IT" w:eastAsia="it-IT"/>
        </w:rPr>
        <w:t>favorevole</w:t>
      </w:r>
      <w:r w:rsidRPr="003D6A18">
        <w:rPr>
          <w:rFonts w:eastAsia="Times New Roman"/>
          <w:lang w:val="it-IT" w:eastAsia="it-IT"/>
        </w:rPr>
        <w:t>, occorre riferirsi pure all</w:t>
      </w:r>
      <w:r>
        <w:rPr>
          <w:rFonts w:eastAsia="Times New Roman"/>
          <w:lang w:val="it-IT" w:eastAsia="it-IT"/>
        </w:rPr>
        <w:t>'</w:t>
      </w:r>
      <w:r w:rsidRPr="003D6A18">
        <w:rPr>
          <w:rFonts w:eastAsia="Times New Roman"/>
          <w:lang w:val="it-IT" w:eastAsia="it-IT"/>
        </w:rPr>
        <w:t xml:space="preserve">art. 9 </w:t>
      </w:r>
      <w:proofErr w:type="spellStart"/>
      <w:r w:rsidRPr="003D6A18">
        <w:rPr>
          <w:rFonts w:eastAsia="Times New Roman"/>
          <w:lang w:val="it-IT" w:eastAsia="it-IT"/>
        </w:rPr>
        <w:t>LAggr</w:t>
      </w:r>
      <w:proofErr w:type="spellEnd"/>
      <w:r w:rsidRPr="003D6A18">
        <w:rPr>
          <w:rFonts w:eastAsia="Times New Roman"/>
          <w:lang w:val="it-IT" w:eastAsia="it-IT"/>
        </w:rPr>
        <w:t xml:space="preserve"> che recita</w:t>
      </w:r>
      <w:r>
        <w:rPr>
          <w:rFonts w:eastAsia="Times New Roman"/>
          <w:lang w:val="it-IT" w:eastAsia="it-IT"/>
        </w:rPr>
        <w:t xml:space="preserve"> (le evidenziazioni</w:t>
      </w:r>
      <w:r w:rsidRPr="003D6A18">
        <w:rPr>
          <w:rFonts w:eastAsia="Times New Roman"/>
          <w:lang w:val="it-IT" w:eastAsia="it-IT"/>
        </w:rPr>
        <w:t xml:space="preserve"> sono nostre):</w:t>
      </w:r>
    </w:p>
    <w:p w:rsidR="00954B10" w:rsidRPr="003D6A18" w:rsidRDefault="00954B10" w:rsidP="00954B10">
      <w:pPr>
        <w:spacing w:before="60"/>
        <w:ind w:left="567" w:right="567"/>
        <w:rPr>
          <w:rFonts w:eastAsia="Times New Roman"/>
          <w:i/>
          <w:lang w:val="it-IT" w:eastAsia="it-IT"/>
        </w:rPr>
      </w:pPr>
      <w:r w:rsidRPr="003D6A18">
        <w:rPr>
          <w:rFonts w:eastAsia="Times New Roman"/>
          <w:i/>
          <w:lang w:val="it-IT" w:eastAsia="it-IT"/>
        </w:rPr>
        <w:t xml:space="preserve">Con il voto della maggioranza assoluta dei suoi membri, </w:t>
      </w:r>
      <w:r w:rsidRPr="003D6A18">
        <w:rPr>
          <w:rFonts w:eastAsia="Times New Roman"/>
          <w:b/>
          <w:i/>
          <w:lang w:val="it-IT" w:eastAsia="it-IT"/>
        </w:rPr>
        <w:t>tenuto conto dell'esito</w:t>
      </w:r>
      <w:r w:rsidRPr="003D6A18">
        <w:rPr>
          <w:rFonts w:eastAsia="Times New Roman"/>
          <w:i/>
          <w:lang w:val="it-IT" w:eastAsia="it-IT"/>
        </w:rPr>
        <w:t xml:space="preserve"> </w:t>
      </w:r>
      <w:r w:rsidRPr="003D6A18">
        <w:rPr>
          <w:rFonts w:eastAsia="Times New Roman"/>
          <w:b/>
          <w:i/>
          <w:lang w:val="it-IT" w:eastAsia="it-IT"/>
        </w:rPr>
        <w:t>della votazione consultiva in tutto il comprensorio</w:t>
      </w:r>
      <w:r w:rsidRPr="003D6A18">
        <w:rPr>
          <w:rFonts w:eastAsia="Times New Roman"/>
          <w:i/>
          <w:lang w:val="it-IT" w:eastAsia="it-IT"/>
        </w:rPr>
        <w:t>, il Gran Consiglio può decidere l'aggregazione anche quando i preavvisi assembleari non sono favorevoli, in particolare:</w:t>
      </w:r>
    </w:p>
    <w:p w:rsidR="00954B10" w:rsidRPr="003D6A18" w:rsidRDefault="00954B10" w:rsidP="00954B10">
      <w:pPr>
        <w:ind w:left="992" w:right="851" w:hanging="425"/>
        <w:rPr>
          <w:rFonts w:eastAsia="Times New Roman"/>
          <w:i/>
          <w:lang w:val="it-IT" w:eastAsia="it-IT"/>
        </w:rPr>
      </w:pPr>
      <w:r w:rsidRPr="003D6A18">
        <w:rPr>
          <w:rFonts w:eastAsia="Times New Roman"/>
          <w:i/>
          <w:lang w:val="it-IT" w:eastAsia="it-IT"/>
        </w:rPr>
        <w:t>a)</w:t>
      </w:r>
      <w:r w:rsidRPr="003D6A18">
        <w:rPr>
          <w:rFonts w:eastAsia="Times New Roman"/>
          <w:i/>
          <w:lang w:val="it-IT" w:eastAsia="it-IT"/>
        </w:rPr>
        <w:tab/>
        <w:t xml:space="preserve">quando la </w:t>
      </w:r>
      <w:r w:rsidRPr="003D6A18">
        <w:rPr>
          <w:rFonts w:eastAsia="Times New Roman"/>
          <w:b/>
          <w:i/>
          <w:lang w:val="it-IT" w:eastAsia="it-IT"/>
        </w:rPr>
        <w:t>pregiudicata struttura finanziaria e le limitate risorse</w:t>
      </w:r>
      <w:r w:rsidRPr="003D6A18">
        <w:rPr>
          <w:rFonts w:eastAsia="Times New Roman"/>
          <w:i/>
          <w:lang w:val="it-IT" w:eastAsia="it-IT"/>
        </w:rPr>
        <w:t xml:space="preserve"> economiche di un Comune non gli permettono più di conseguire il pareggio della gestione corrente;</w:t>
      </w:r>
    </w:p>
    <w:p w:rsidR="00954B10" w:rsidRPr="003D6A18" w:rsidRDefault="00954B10" w:rsidP="00954B10">
      <w:pPr>
        <w:ind w:left="992" w:right="851" w:hanging="425"/>
        <w:rPr>
          <w:rFonts w:eastAsia="Times New Roman"/>
          <w:i/>
          <w:lang w:val="it-IT" w:eastAsia="it-IT"/>
        </w:rPr>
      </w:pPr>
      <w:r w:rsidRPr="003D6A18">
        <w:rPr>
          <w:rFonts w:eastAsia="Times New Roman"/>
          <w:i/>
          <w:lang w:val="it-IT" w:eastAsia="it-IT"/>
        </w:rPr>
        <w:t>b)</w:t>
      </w:r>
      <w:r w:rsidRPr="003D6A18">
        <w:rPr>
          <w:rFonts w:eastAsia="Times New Roman"/>
          <w:i/>
          <w:lang w:val="it-IT" w:eastAsia="it-IT"/>
        </w:rPr>
        <w:tab/>
        <w:t xml:space="preserve">se la partecipazione di un Comune alla costituzione di un nuovo Comune è </w:t>
      </w:r>
      <w:r w:rsidRPr="003D6A18">
        <w:rPr>
          <w:rFonts w:eastAsia="Times New Roman"/>
          <w:b/>
          <w:i/>
          <w:lang w:val="it-IT" w:eastAsia="it-IT"/>
        </w:rPr>
        <w:t xml:space="preserve">necessaria per ragioni geografiche, </w:t>
      </w:r>
      <w:proofErr w:type="spellStart"/>
      <w:r w:rsidRPr="003D6A18">
        <w:rPr>
          <w:rFonts w:eastAsia="Times New Roman"/>
          <w:b/>
          <w:i/>
          <w:lang w:val="it-IT" w:eastAsia="it-IT"/>
        </w:rPr>
        <w:t>pianificatorie</w:t>
      </w:r>
      <w:proofErr w:type="spellEnd"/>
      <w:r w:rsidRPr="003D6A18">
        <w:rPr>
          <w:rFonts w:eastAsia="Times New Roman"/>
          <w:b/>
          <w:i/>
          <w:lang w:val="it-IT" w:eastAsia="it-IT"/>
        </w:rPr>
        <w:t>, territoriali, di sviluppo economico, di funzionalità dei servizi e di apporto di risorse umane e finanziarie</w:t>
      </w:r>
      <w:r w:rsidRPr="003D6A18">
        <w:rPr>
          <w:rFonts w:eastAsia="Times New Roman"/>
          <w:i/>
          <w:lang w:val="it-IT" w:eastAsia="it-IT"/>
        </w:rPr>
        <w:t>;</w:t>
      </w:r>
    </w:p>
    <w:p w:rsidR="00954B10" w:rsidRPr="003D6A18" w:rsidRDefault="00954B10" w:rsidP="00954B10">
      <w:pPr>
        <w:ind w:left="992" w:right="851" w:hanging="425"/>
        <w:rPr>
          <w:rFonts w:eastAsia="Times New Roman"/>
          <w:lang w:val="it-IT" w:eastAsia="it-IT"/>
        </w:rPr>
      </w:pPr>
      <w:r w:rsidRPr="003D6A18">
        <w:rPr>
          <w:rFonts w:eastAsia="Times New Roman"/>
          <w:i/>
          <w:lang w:val="it-IT" w:eastAsia="it-IT"/>
        </w:rPr>
        <w:t>c)</w:t>
      </w:r>
      <w:r w:rsidRPr="003D6A18">
        <w:rPr>
          <w:rFonts w:eastAsia="Times New Roman"/>
          <w:i/>
          <w:lang w:val="it-IT" w:eastAsia="it-IT"/>
        </w:rPr>
        <w:tab/>
        <w:t>se perdura l'impossibilità di un Comune di costituire i suoi organi o di assicurare una normale amministrazione o quando gli organi comunali si sottraggono in modo deliberato ai loro doveri d'ufficio</w:t>
      </w:r>
      <w:r w:rsidRPr="003D6A18">
        <w:rPr>
          <w:rFonts w:eastAsia="Times New Roman"/>
          <w:lang w:val="it-IT" w:eastAsia="it-IT"/>
        </w:rPr>
        <w:t>.</w:t>
      </w:r>
    </w:p>
    <w:p w:rsidR="00954B10" w:rsidRDefault="00954B10" w:rsidP="00954B10"/>
    <w:p w:rsidR="00954B10" w:rsidRPr="00634F5A" w:rsidRDefault="00954B10" w:rsidP="00954B10">
      <w:pPr>
        <w:rPr>
          <w:szCs w:val="24"/>
        </w:rPr>
      </w:pPr>
      <w:r>
        <w:t>Qui d</w:t>
      </w:r>
      <w:r w:rsidRPr="003D6A18">
        <w:t xml:space="preserve">i seguito si esaminano i precitati aspetti con particolare e concreto riferimento alla situazione di </w:t>
      </w:r>
      <w:r w:rsidRPr="00634F5A">
        <w:rPr>
          <w:szCs w:val="24"/>
        </w:rPr>
        <w:t>Sessa nel contesto dell</w:t>
      </w:r>
      <w:r>
        <w:rPr>
          <w:szCs w:val="24"/>
        </w:rPr>
        <w:t>'</w:t>
      </w:r>
      <w:r w:rsidRPr="00634F5A">
        <w:rPr>
          <w:szCs w:val="24"/>
        </w:rPr>
        <w:t>aggregazione di Tresa, segnatamente approfondendo questi punti:</w:t>
      </w:r>
    </w:p>
    <w:p w:rsidR="00954B10" w:rsidRPr="007A09AF" w:rsidRDefault="00954B10" w:rsidP="00954B10">
      <w:pPr>
        <w:pStyle w:val="Paragrafoelenco"/>
        <w:numPr>
          <w:ilvl w:val="0"/>
          <w:numId w:val="12"/>
        </w:numPr>
        <w:spacing w:before="60"/>
        <w:ind w:left="426" w:hanging="426"/>
        <w:rPr>
          <w:szCs w:val="24"/>
        </w:rPr>
      </w:pPr>
      <w:r>
        <w:rPr>
          <w:szCs w:val="24"/>
        </w:rPr>
        <w:t>l</w:t>
      </w:r>
      <w:r w:rsidRPr="00634F5A">
        <w:rPr>
          <w:szCs w:val="24"/>
        </w:rPr>
        <w:t xml:space="preserve">a valutazione </w:t>
      </w:r>
      <w:r w:rsidRPr="007A09AF">
        <w:rPr>
          <w:szCs w:val="24"/>
        </w:rPr>
        <w:t xml:space="preserve">dell'interesse generale, degli obiettivi di legge e del </w:t>
      </w:r>
      <w:r w:rsidRPr="007A09AF">
        <w:rPr>
          <w:szCs w:val="24"/>
          <w:lang w:val="it-IT" w:eastAsia="it-IT"/>
        </w:rPr>
        <w:t>Piano cantonale delle aggregazioni</w:t>
      </w:r>
      <w:r w:rsidRPr="007A09AF">
        <w:rPr>
          <w:szCs w:val="24"/>
        </w:rPr>
        <w:t xml:space="preserve"> (art. 8 cpv. 1 </w:t>
      </w:r>
      <w:proofErr w:type="spellStart"/>
      <w:r w:rsidRPr="007A09AF">
        <w:rPr>
          <w:szCs w:val="24"/>
        </w:rPr>
        <w:t>LAggr</w:t>
      </w:r>
      <w:proofErr w:type="spellEnd"/>
      <w:r w:rsidRPr="007A09AF">
        <w:rPr>
          <w:szCs w:val="24"/>
        </w:rPr>
        <w:t>);</w:t>
      </w:r>
    </w:p>
    <w:p w:rsidR="00954B10" w:rsidRPr="00634F5A" w:rsidRDefault="00954B10" w:rsidP="00954B10">
      <w:pPr>
        <w:pStyle w:val="Paragrafoelenco"/>
        <w:numPr>
          <w:ilvl w:val="0"/>
          <w:numId w:val="12"/>
        </w:numPr>
        <w:spacing w:before="60"/>
        <w:ind w:left="426" w:hanging="426"/>
        <w:rPr>
          <w:szCs w:val="24"/>
        </w:rPr>
      </w:pPr>
      <w:r w:rsidRPr="007A09AF">
        <w:rPr>
          <w:szCs w:val="24"/>
        </w:rPr>
        <w:t>l'esito complessivo della votazione in tutto</w:t>
      </w:r>
      <w:r w:rsidRPr="00634F5A">
        <w:rPr>
          <w:szCs w:val="24"/>
        </w:rPr>
        <w:t xml:space="preserve"> il comprensorio (art. 9 </w:t>
      </w:r>
      <w:proofErr w:type="spellStart"/>
      <w:r w:rsidRPr="00634F5A">
        <w:rPr>
          <w:szCs w:val="24"/>
        </w:rPr>
        <w:t>LAggr</w:t>
      </w:r>
      <w:proofErr w:type="spellEnd"/>
      <w:r w:rsidRPr="00634F5A">
        <w:rPr>
          <w:szCs w:val="24"/>
        </w:rPr>
        <w:t>);</w:t>
      </w:r>
    </w:p>
    <w:p w:rsidR="00954B10" w:rsidRPr="00634F5A" w:rsidRDefault="00954B10" w:rsidP="00954B10">
      <w:pPr>
        <w:pStyle w:val="Paragrafoelenco"/>
        <w:numPr>
          <w:ilvl w:val="0"/>
          <w:numId w:val="12"/>
        </w:numPr>
        <w:spacing w:before="60"/>
        <w:ind w:left="426" w:hanging="426"/>
        <w:rPr>
          <w:szCs w:val="24"/>
        </w:rPr>
      </w:pPr>
      <w:r>
        <w:rPr>
          <w:szCs w:val="24"/>
        </w:rPr>
        <w:t>l</w:t>
      </w:r>
      <w:r w:rsidRPr="00634F5A">
        <w:rPr>
          <w:szCs w:val="24"/>
        </w:rPr>
        <w:t>a necessità di coinvolgere Sessa nell</w:t>
      </w:r>
      <w:r>
        <w:rPr>
          <w:szCs w:val="24"/>
        </w:rPr>
        <w:t>'</w:t>
      </w:r>
      <w:r w:rsidRPr="00634F5A">
        <w:rPr>
          <w:szCs w:val="24"/>
        </w:rPr>
        <w:t xml:space="preserve">aggregazione di Tresa (art. 9 </w:t>
      </w:r>
      <w:proofErr w:type="spellStart"/>
      <w:r w:rsidRPr="00634F5A">
        <w:rPr>
          <w:szCs w:val="24"/>
        </w:rPr>
        <w:t>lett</w:t>
      </w:r>
      <w:proofErr w:type="spellEnd"/>
      <w:r w:rsidRPr="00634F5A">
        <w:rPr>
          <w:szCs w:val="24"/>
        </w:rPr>
        <w:t xml:space="preserve">. a) e b) </w:t>
      </w:r>
      <w:proofErr w:type="spellStart"/>
      <w:r w:rsidRPr="00634F5A">
        <w:rPr>
          <w:szCs w:val="24"/>
        </w:rPr>
        <w:t>LAggr</w:t>
      </w:r>
      <w:proofErr w:type="spellEnd"/>
      <w:r w:rsidRPr="00634F5A">
        <w:rPr>
          <w:szCs w:val="24"/>
        </w:rPr>
        <w:t>).</w:t>
      </w:r>
    </w:p>
    <w:p w:rsidR="00954B10" w:rsidRPr="003D6A18" w:rsidRDefault="00954B10" w:rsidP="00954B10">
      <w:pPr>
        <w:spacing w:before="40"/>
      </w:pPr>
    </w:p>
    <w:p w:rsidR="00954B10" w:rsidRPr="00752243" w:rsidRDefault="00954B10" w:rsidP="00C24578">
      <w:pPr>
        <w:pStyle w:val="Titolo2"/>
        <w:ind w:left="567" w:hanging="567"/>
      </w:pPr>
      <w:r>
        <w:br w:type="page"/>
      </w:r>
      <w:bookmarkStart w:id="15" w:name="_Toc20732507"/>
      <w:r w:rsidRPr="00752243">
        <w:rPr>
          <w:lang w:val="it-CH"/>
        </w:rPr>
        <w:t>5</w:t>
      </w:r>
      <w:r w:rsidRPr="00752243">
        <w:t>.1</w:t>
      </w:r>
      <w:r w:rsidRPr="00752243">
        <w:tab/>
        <w:t xml:space="preserve">Valutazione dell'interesse generale, degli obiettivi di legge e del Piano cantonale delle aggregazioni (art. 8 cpv. 1 </w:t>
      </w:r>
      <w:proofErr w:type="spellStart"/>
      <w:r w:rsidRPr="00752243">
        <w:t>LAggr</w:t>
      </w:r>
      <w:proofErr w:type="spellEnd"/>
      <w:r w:rsidRPr="00752243">
        <w:t>)</w:t>
      </w:r>
      <w:bookmarkEnd w:id="15"/>
    </w:p>
    <w:p w:rsidR="00954B10" w:rsidRDefault="00954B10" w:rsidP="00954B10">
      <w:pPr>
        <w:pStyle w:val="Paragrafoelenco"/>
        <w:rPr>
          <w:rFonts w:eastAsia="Times New Roman"/>
          <w:szCs w:val="24"/>
          <w:lang w:eastAsia="it-IT"/>
        </w:rPr>
      </w:pPr>
      <w:r w:rsidRPr="00634F5A">
        <w:rPr>
          <w:rFonts w:eastAsia="Times New Roman"/>
          <w:szCs w:val="24"/>
          <w:lang w:eastAsia="it-IT"/>
        </w:rPr>
        <w:t xml:space="preserve">Riguardo </w:t>
      </w:r>
      <w:r>
        <w:rPr>
          <w:rFonts w:eastAsia="Times New Roman"/>
          <w:szCs w:val="24"/>
          <w:lang w:eastAsia="it-IT"/>
        </w:rPr>
        <w:t>a</w:t>
      </w:r>
      <w:r w:rsidRPr="00634F5A">
        <w:rPr>
          <w:rFonts w:eastAsia="Times New Roman"/>
          <w:szCs w:val="24"/>
          <w:lang w:eastAsia="it-IT"/>
        </w:rPr>
        <w:t>gli elementi da considerare nel definire la scelta aggregativa del Gran Consiglio evocati dall</w:t>
      </w:r>
      <w:r>
        <w:rPr>
          <w:rFonts w:eastAsia="Times New Roman"/>
          <w:szCs w:val="24"/>
          <w:lang w:eastAsia="it-IT"/>
        </w:rPr>
        <w:t>'</w:t>
      </w:r>
      <w:r w:rsidRPr="00634F5A">
        <w:rPr>
          <w:rFonts w:eastAsia="Times New Roman"/>
          <w:szCs w:val="24"/>
          <w:lang w:eastAsia="it-IT"/>
        </w:rPr>
        <w:t xml:space="preserve">art. 8 cpv. 1 </w:t>
      </w:r>
      <w:proofErr w:type="spellStart"/>
      <w:r w:rsidRPr="00634F5A">
        <w:rPr>
          <w:rFonts w:eastAsia="Times New Roman"/>
          <w:szCs w:val="24"/>
          <w:lang w:eastAsia="it-IT"/>
        </w:rPr>
        <w:t>LAggr</w:t>
      </w:r>
      <w:proofErr w:type="spellEnd"/>
      <w:r w:rsidRPr="00634F5A">
        <w:rPr>
          <w:rFonts w:eastAsia="Times New Roman"/>
          <w:szCs w:val="24"/>
          <w:lang w:eastAsia="it-IT"/>
        </w:rPr>
        <w:t>, nel caso di Tresa possono essere formulate le seguenti valutazioni.</w:t>
      </w:r>
    </w:p>
    <w:p w:rsidR="00954B10" w:rsidRPr="004A6211" w:rsidRDefault="00954B10" w:rsidP="00954B10">
      <w:pPr>
        <w:pStyle w:val="Paragrafoelenco"/>
        <w:rPr>
          <w:rFonts w:eastAsia="Times New Roman"/>
          <w:szCs w:val="24"/>
          <w:lang w:eastAsia="it-IT"/>
        </w:rPr>
      </w:pPr>
    </w:p>
    <w:p w:rsidR="00954B10" w:rsidRPr="00634F5A" w:rsidRDefault="00954B10" w:rsidP="00954B10">
      <w:pPr>
        <w:pStyle w:val="Paragrafoelenco"/>
        <w:numPr>
          <w:ilvl w:val="0"/>
          <w:numId w:val="14"/>
        </w:numPr>
        <w:ind w:left="284" w:hanging="284"/>
        <w:rPr>
          <w:szCs w:val="24"/>
          <w:u w:val="single"/>
        </w:rPr>
      </w:pPr>
      <w:r w:rsidRPr="00634F5A">
        <w:rPr>
          <w:szCs w:val="24"/>
          <w:u w:val="single"/>
        </w:rPr>
        <w:t>Interesse generale</w:t>
      </w:r>
    </w:p>
    <w:p w:rsidR="00954B10" w:rsidRDefault="00954B10" w:rsidP="00954B10">
      <w:pPr>
        <w:spacing w:before="120"/>
        <w:ind w:left="284"/>
        <w:rPr>
          <w:szCs w:val="24"/>
        </w:rPr>
      </w:pPr>
      <w:r w:rsidRPr="00634F5A">
        <w:rPr>
          <w:szCs w:val="24"/>
        </w:rPr>
        <w:t>L</w:t>
      </w:r>
      <w:r>
        <w:rPr>
          <w:szCs w:val="24"/>
        </w:rPr>
        <w:t>'</w:t>
      </w:r>
      <w:r w:rsidRPr="00634F5A">
        <w:rPr>
          <w:szCs w:val="24"/>
        </w:rPr>
        <w:t>apprezzamento dell</w:t>
      </w:r>
      <w:r>
        <w:rPr>
          <w:szCs w:val="24"/>
        </w:rPr>
        <w:t>'</w:t>
      </w:r>
      <w:r w:rsidRPr="00634F5A">
        <w:rPr>
          <w:szCs w:val="24"/>
        </w:rPr>
        <w:t xml:space="preserve">interesse generale che, tra gli altri, deve guidare la decisione aggregativa, va fatto </w:t>
      </w:r>
      <w:r>
        <w:rPr>
          <w:szCs w:val="24"/>
        </w:rPr>
        <w:t>considerando:</w:t>
      </w:r>
    </w:p>
    <w:p w:rsidR="00954B10" w:rsidRDefault="00954B10" w:rsidP="00954B10">
      <w:pPr>
        <w:numPr>
          <w:ilvl w:val="0"/>
          <w:numId w:val="14"/>
        </w:numPr>
        <w:spacing w:before="60"/>
        <w:ind w:left="714" w:hanging="357"/>
        <w:rPr>
          <w:szCs w:val="24"/>
        </w:rPr>
      </w:pPr>
      <w:r w:rsidRPr="00634F5A">
        <w:rPr>
          <w:szCs w:val="24"/>
        </w:rPr>
        <w:t>l</w:t>
      </w:r>
      <w:r>
        <w:rPr>
          <w:szCs w:val="24"/>
        </w:rPr>
        <w:t>'</w:t>
      </w:r>
      <w:r w:rsidRPr="00634F5A">
        <w:rPr>
          <w:szCs w:val="24"/>
        </w:rPr>
        <w:t>interes</w:t>
      </w:r>
      <w:r>
        <w:rPr>
          <w:szCs w:val="24"/>
        </w:rPr>
        <w:t>se del futuro Comune di Tresa a</w:t>
      </w:r>
      <w:r w:rsidRPr="00634F5A">
        <w:rPr>
          <w:szCs w:val="24"/>
        </w:rPr>
        <w:t xml:space="preserve"> </w:t>
      </w:r>
      <w:r w:rsidRPr="007A09AF">
        <w:rPr>
          <w:szCs w:val="24"/>
        </w:rPr>
        <w:t>includere anche Sessa (di cui si dirà anche in seguito),</w:t>
      </w:r>
    </w:p>
    <w:p w:rsidR="00954B10" w:rsidRPr="007A09AF" w:rsidRDefault="00954B10" w:rsidP="00954B10">
      <w:pPr>
        <w:numPr>
          <w:ilvl w:val="0"/>
          <w:numId w:val="14"/>
        </w:numPr>
        <w:spacing w:before="60"/>
        <w:ind w:left="714" w:hanging="357"/>
        <w:rPr>
          <w:szCs w:val="24"/>
        </w:rPr>
      </w:pPr>
      <w:r w:rsidRPr="007A09AF">
        <w:rPr>
          <w:szCs w:val="24"/>
        </w:rPr>
        <w:t xml:space="preserve">il particolare interesse – o meno – di Sessa a rimanere Comune a sé stante. </w:t>
      </w:r>
    </w:p>
    <w:p w:rsidR="00954B10" w:rsidRDefault="00954B10" w:rsidP="00954B10">
      <w:pPr>
        <w:spacing w:before="120"/>
        <w:ind w:left="284"/>
        <w:rPr>
          <w:szCs w:val="24"/>
        </w:rPr>
      </w:pPr>
      <w:r w:rsidRPr="007A09AF">
        <w:rPr>
          <w:szCs w:val="24"/>
        </w:rPr>
        <w:t xml:space="preserve">Da quest'ultimo punto di vista si può affermare, come peraltro indica anche il messaggio governativo, che nel caso di aggregazione limitata ai tre Comuni favorevoli </w:t>
      </w:r>
      <w:r w:rsidRPr="007A09AF">
        <w:rPr>
          <w:rFonts w:cs="Arial"/>
          <w:szCs w:val="24"/>
        </w:rPr>
        <w:t>«</w:t>
      </w:r>
      <w:r w:rsidRPr="007A09AF">
        <w:rPr>
          <w:i/>
          <w:szCs w:val="24"/>
        </w:rPr>
        <w:t>sarà la situazione futura di Sessa a subire il maggior cambiamento nella nuova costellazione istituzionale della regione (pesi delle relazioni, possibilità di incidere sugli orientamenti del comprensorio, sviluppi futuri, ecc.)</w:t>
      </w:r>
      <w:r w:rsidRPr="007A09AF">
        <w:rPr>
          <w:rFonts w:cs="Arial"/>
          <w:szCs w:val="24"/>
        </w:rPr>
        <w:t>»</w:t>
      </w:r>
      <w:r w:rsidRPr="007A09AF">
        <w:rPr>
          <w:szCs w:val="24"/>
        </w:rPr>
        <w:t xml:space="preserve"> (messaggio n. 7653, p. 11). </w:t>
      </w:r>
    </w:p>
    <w:p w:rsidR="00954B10" w:rsidRPr="00634F5A" w:rsidRDefault="00954B10" w:rsidP="00954B10">
      <w:pPr>
        <w:spacing w:before="120"/>
        <w:ind w:left="284"/>
        <w:rPr>
          <w:szCs w:val="24"/>
        </w:rPr>
      </w:pPr>
      <w:r w:rsidRPr="007A09AF">
        <w:rPr>
          <w:szCs w:val="24"/>
        </w:rPr>
        <w:t>Il giustificato timore di rimanere ai margini dell'aggregazione, ovvero geograficamente e operativamente ente isolato – a fianco di un nuovo Comune che sarà indipendente anche dalle attuali collaborazioni con Sessa – ha spinto molti dei suoi cittadini a sottoscrivere la petizione che chiede l'inclusione di Sessa nell'aggregazione, ossia a ritenere che</w:t>
      </w:r>
      <w:r w:rsidRPr="007A09AF">
        <w:rPr>
          <w:b/>
          <w:szCs w:val="24"/>
        </w:rPr>
        <w:t xml:space="preserve"> nel suo stesso interesse il Comune di Sessa debba entrare</w:t>
      </w:r>
      <w:r w:rsidRPr="00634F5A">
        <w:rPr>
          <w:b/>
          <w:szCs w:val="24"/>
        </w:rPr>
        <w:t xml:space="preserve"> da subito a far parte di Tresa</w:t>
      </w:r>
      <w:r w:rsidRPr="00634F5A">
        <w:rPr>
          <w:szCs w:val="24"/>
        </w:rPr>
        <w:t xml:space="preserve"> da attore e protagonista, contribuendo alla costruzione della nuova comunità, piuttosto che rimandare a quando le scelte di fondo saranno </w:t>
      </w:r>
      <w:r>
        <w:rPr>
          <w:szCs w:val="24"/>
        </w:rPr>
        <w:t xml:space="preserve">già </w:t>
      </w:r>
      <w:r w:rsidRPr="00634F5A">
        <w:rPr>
          <w:szCs w:val="24"/>
        </w:rPr>
        <w:t>state operate da altri.</w:t>
      </w:r>
    </w:p>
    <w:p w:rsidR="00954B10" w:rsidRPr="00634F5A" w:rsidRDefault="00954B10" w:rsidP="00954B10">
      <w:pPr>
        <w:spacing w:before="120"/>
        <w:ind w:left="284"/>
        <w:rPr>
          <w:szCs w:val="24"/>
        </w:rPr>
      </w:pPr>
      <w:r w:rsidRPr="00634F5A">
        <w:rPr>
          <w:szCs w:val="24"/>
        </w:rPr>
        <w:t>D</w:t>
      </w:r>
      <w:r>
        <w:rPr>
          <w:szCs w:val="24"/>
        </w:rPr>
        <w:t>'</w:t>
      </w:r>
      <w:r w:rsidRPr="00634F5A">
        <w:rPr>
          <w:szCs w:val="24"/>
        </w:rPr>
        <w:t>altra parte, la realizzazione completa dell</w:t>
      </w:r>
      <w:r>
        <w:rPr>
          <w:szCs w:val="24"/>
        </w:rPr>
        <w:t>'</w:t>
      </w:r>
      <w:r w:rsidRPr="00634F5A">
        <w:rPr>
          <w:szCs w:val="24"/>
        </w:rPr>
        <w:t xml:space="preserve">aggregazione è </w:t>
      </w:r>
      <w:r w:rsidRPr="00634F5A">
        <w:rPr>
          <w:b/>
          <w:szCs w:val="24"/>
        </w:rPr>
        <w:t>il progetto sviluppato dalla Commissione di studio, che integra i</w:t>
      </w:r>
      <w:r>
        <w:rPr>
          <w:b/>
          <w:szCs w:val="24"/>
        </w:rPr>
        <w:t>n modo complementare i quattro C</w:t>
      </w:r>
      <w:r w:rsidRPr="00634F5A">
        <w:rPr>
          <w:b/>
          <w:szCs w:val="24"/>
        </w:rPr>
        <w:t>omuni prospettando un disegno d</w:t>
      </w:r>
      <w:r>
        <w:rPr>
          <w:b/>
          <w:szCs w:val="24"/>
        </w:rPr>
        <w:t>'</w:t>
      </w:r>
      <w:r w:rsidRPr="00634F5A">
        <w:rPr>
          <w:b/>
          <w:szCs w:val="24"/>
        </w:rPr>
        <w:t>insieme coerente,</w:t>
      </w:r>
      <w:r w:rsidRPr="00634F5A">
        <w:rPr>
          <w:szCs w:val="24"/>
        </w:rPr>
        <w:t xml:space="preserve"> qualità che verrebbe intaccata dall</w:t>
      </w:r>
      <w:r>
        <w:rPr>
          <w:szCs w:val="24"/>
        </w:rPr>
        <w:t>'</w:t>
      </w:r>
      <w:r w:rsidRPr="00634F5A">
        <w:rPr>
          <w:szCs w:val="24"/>
        </w:rPr>
        <w:t>eventuale assenza di Sessa.</w:t>
      </w:r>
    </w:p>
    <w:p w:rsidR="00954B10" w:rsidRDefault="00954B10" w:rsidP="00954B10">
      <w:pPr>
        <w:spacing w:before="120"/>
        <w:ind w:left="284"/>
        <w:rPr>
          <w:szCs w:val="24"/>
        </w:rPr>
      </w:pPr>
      <w:r>
        <w:rPr>
          <w:szCs w:val="24"/>
        </w:rPr>
        <w:t>Inoltre</w:t>
      </w:r>
      <w:r w:rsidRPr="00634F5A">
        <w:rPr>
          <w:szCs w:val="24"/>
        </w:rPr>
        <w:t xml:space="preserve">, da una prospettiva di interesse cantonale, </w:t>
      </w:r>
      <w:r>
        <w:rPr>
          <w:szCs w:val="24"/>
        </w:rPr>
        <w:t xml:space="preserve">va sottolineato come </w:t>
      </w:r>
      <w:r w:rsidRPr="00634F5A">
        <w:rPr>
          <w:szCs w:val="24"/>
        </w:rPr>
        <w:t>l</w:t>
      </w:r>
      <w:r>
        <w:rPr>
          <w:szCs w:val="24"/>
        </w:rPr>
        <w:t>'</w:t>
      </w:r>
      <w:r w:rsidRPr="00634F5A">
        <w:rPr>
          <w:szCs w:val="24"/>
        </w:rPr>
        <w:t>inclusione di Sessa</w:t>
      </w:r>
      <w:r>
        <w:rPr>
          <w:szCs w:val="24"/>
        </w:rPr>
        <w:t xml:space="preserve">, </w:t>
      </w:r>
      <w:r w:rsidRPr="00634F5A">
        <w:rPr>
          <w:szCs w:val="24"/>
        </w:rPr>
        <w:t>dopo i primi anni di transizione</w:t>
      </w:r>
      <w:r>
        <w:rPr>
          <w:szCs w:val="24"/>
        </w:rPr>
        <w:t>,</w:t>
      </w:r>
      <w:r w:rsidRPr="00634F5A">
        <w:rPr>
          <w:szCs w:val="24"/>
        </w:rPr>
        <w:t xml:space="preserve"> permette di </w:t>
      </w:r>
      <w:r w:rsidRPr="00634F5A">
        <w:rPr>
          <w:b/>
          <w:szCs w:val="24"/>
        </w:rPr>
        <w:t>alleggerire il sistema perequativo cantonale</w:t>
      </w:r>
      <w:r w:rsidRPr="00634F5A">
        <w:rPr>
          <w:szCs w:val="24"/>
        </w:rPr>
        <w:t>, sgravando gli oneri di contributo di livellamento</w:t>
      </w:r>
      <w:bookmarkStart w:id="16" w:name="_Hlk19215563"/>
      <w:r>
        <w:rPr>
          <w:szCs w:val="24"/>
        </w:rPr>
        <w:t xml:space="preserve">. </w:t>
      </w:r>
      <w:bookmarkEnd w:id="16"/>
      <w:r>
        <w:rPr>
          <w:szCs w:val="24"/>
        </w:rPr>
        <w:t>Questo</w:t>
      </w:r>
      <w:r w:rsidRPr="00634F5A">
        <w:rPr>
          <w:szCs w:val="24"/>
        </w:rPr>
        <w:t xml:space="preserve"> a seguito del rafforzamento finanziario complessivo del nuovo Comune. </w:t>
      </w:r>
    </w:p>
    <w:p w:rsidR="00954B10" w:rsidRDefault="00954B10" w:rsidP="00954B10">
      <w:pPr>
        <w:spacing w:before="120"/>
        <w:ind w:left="284"/>
        <w:rPr>
          <w:szCs w:val="24"/>
        </w:rPr>
      </w:pPr>
      <w:r>
        <w:rPr>
          <w:szCs w:val="24"/>
        </w:rPr>
        <w:t>Visto quanto precede, si può affermare che c'è</w:t>
      </w:r>
      <w:r w:rsidRPr="00634F5A">
        <w:rPr>
          <w:szCs w:val="24"/>
        </w:rPr>
        <w:t xml:space="preserve"> un </w:t>
      </w:r>
      <w:r>
        <w:rPr>
          <w:szCs w:val="24"/>
        </w:rPr>
        <w:t>interesse generale prevalente a</w:t>
      </w:r>
      <w:r w:rsidRPr="00634F5A">
        <w:rPr>
          <w:szCs w:val="24"/>
        </w:rPr>
        <w:t xml:space="preserve"> orientarsi verso l</w:t>
      </w:r>
      <w:r>
        <w:rPr>
          <w:szCs w:val="24"/>
        </w:rPr>
        <w:t>'</w:t>
      </w:r>
      <w:r w:rsidRPr="00634F5A">
        <w:rPr>
          <w:szCs w:val="24"/>
        </w:rPr>
        <w:t>integrazione di Sessa in Tresa.</w:t>
      </w:r>
    </w:p>
    <w:p w:rsidR="00954B10" w:rsidRPr="00634F5A" w:rsidRDefault="00954B10" w:rsidP="00954B10">
      <w:pPr>
        <w:ind w:left="284"/>
        <w:rPr>
          <w:szCs w:val="24"/>
        </w:rPr>
      </w:pPr>
    </w:p>
    <w:p w:rsidR="00954B10" w:rsidRPr="00634F5A" w:rsidRDefault="00954B10" w:rsidP="00954B10">
      <w:pPr>
        <w:pStyle w:val="Paragrafoelenco"/>
        <w:numPr>
          <w:ilvl w:val="0"/>
          <w:numId w:val="14"/>
        </w:numPr>
        <w:ind w:left="284" w:hanging="284"/>
        <w:contextualSpacing/>
        <w:rPr>
          <w:szCs w:val="24"/>
          <w:u w:val="single"/>
        </w:rPr>
      </w:pPr>
      <w:r w:rsidRPr="00634F5A">
        <w:rPr>
          <w:szCs w:val="24"/>
          <w:u w:val="single"/>
        </w:rPr>
        <w:t>Obiettivi di legge</w:t>
      </w:r>
    </w:p>
    <w:p w:rsidR="00954B10" w:rsidRPr="00634F5A" w:rsidRDefault="00954B10" w:rsidP="00954B10">
      <w:pPr>
        <w:spacing w:before="120"/>
        <w:ind w:left="284"/>
        <w:rPr>
          <w:szCs w:val="24"/>
        </w:rPr>
      </w:pPr>
      <w:r w:rsidRPr="00634F5A">
        <w:rPr>
          <w:rFonts w:eastAsia="Times New Roman"/>
          <w:szCs w:val="24"/>
          <w:lang w:eastAsia="it-IT"/>
        </w:rPr>
        <w:t>Gli obiettivi generali delle aggregazioni</w:t>
      </w:r>
      <w:r>
        <w:rPr>
          <w:rFonts w:eastAsia="Times New Roman"/>
          <w:szCs w:val="24"/>
          <w:lang w:eastAsia="it-IT"/>
        </w:rPr>
        <w:t xml:space="preserve"> sono indicati all'art. 2 </w:t>
      </w:r>
      <w:proofErr w:type="spellStart"/>
      <w:r>
        <w:rPr>
          <w:rFonts w:eastAsia="Times New Roman"/>
          <w:szCs w:val="24"/>
          <w:lang w:eastAsia="it-IT"/>
        </w:rPr>
        <w:t>LAggr</w:t>
      </w:r>
      <w:proofErr w:type="spellEnd"/>
      <w:r>
        <w:rPr>
          <w:rFonts w:eastAsia="Times New Roman"/>
          <w:szCs w:val="24"/>
          <w:lang w:eastAsia="it-IT"/>
        </w:rPr>
        <w:t>,</w:t>
      </w:r>
      <w:r w:rsidRPr="00634F5A">
        <w:rPr>
          <w:rFonts w:eastAsia="Times New Roman"/>
          <w:szCs w:val="24"/>
          <w:lang w:eastAsia="it-IT"/>
        </w:rPr>
        <w:t xml:space="preserve"> e costituiscono i principi guida della politica aggregativa cantonale: democrazia, capacità progettuale e operativa, gestione territoriale, servizi, autonomia, ottimizzazione della spesa, riduzione dei consorzi e contribuire a un equilibrato sviluppo socio-economico in ogni regione.</w:t>
      </w:r>
    </w:p>
    <w:p w:rsidR="00954B10" w:rsidRPr="00634F5A" w:rsidRDefault="00954B10" w:rsidP="00954B10">
      <w:pPr>
        <w:ind w:left="284"/>
        <w:rPr>
          <w:szCs w:val="24"/>
        </w:rPr>
      </w:pPr>
      <w:r w:rsidRPr="00634F5A">
        <w:rPr>
          <w:szCs w:val="24"/>
        </w:rPr>
        <w:t>L</w:t>
      </w:r>
      <w:r>
        <w:rPr>
          <w:szCs w:val="24"/>
        </w:rPr>
        <w:t>'</w:t>
      </w:r>
      <w:r w:rsidRPr="00634F5A">
        <w:rPr>
          <w:szCs w:val="24"/>
        </w:rPr>
        <w:t>aggregazione di Tresa va in particolare posta in relazione ai seguenti scopi fissati dell</w:t>
      </w:r>
      <w:r>
        <w:rPr>
          <w:szCs w:val="24"/>
        </w:rPr>
        <w:t>'</w:t>
      </w:r>
      <w:r w:rsidRPr="00634F5A">
        <w:rPr>
          <w:szCs w:val="24"/>
        </w:rPr>
        <w:t xml:space="preserve">art. 2 </w:t>
      </w:r>
      <w:proofErr w:type="spellStart"/>
      <w:r w:rsidRPr="00634F5A">
        <w:rPr>
          <w:szCs w:val="24"/>
        </w:rPr>
        <w:t>LAggr</w:t>
      </w:r>
      <w:proofErr w:type="spellEnd"/>
      <w:r w:rsidRPr="00634F5A">
        <w:rPr>
          <w:szCs w:val="24"/>
        </w:rPr>
        <w:t>:</w:t>
      </w:r>
    </w:p>
    <w:p w:rsidR="00954B10" w:rsidRPr="00634F5A" w:rsidRDefault="00954B10" w:rsidP="00954B10">
      <w:pPr>
        <w:pStyle w:val="Paragrafoelenco"/>
        <w:numPr>
          <w:ilvl w:val="0"/>
          <w:numId w:val="14"/>
        </w:numPr>
        <w:spacing w:before="60"/>
        <w:ind w:left="567" w:hanging="283"/>
        <w:rPr>
          <w:szCs w:val="24"/>
        </w:rPr>
      </w:pPr>
      <w:proofErr w:type="spellStart"/>
      <w:r w:rsidRPr="00634F5A">
        <w:rPr>
          <w:szCs w:val="24"/>
        </w:rPr>
        <w:t>lett</w:t>
      </w:r>
      <w:proofErr w:type="spellEnd"/>
      <w:r w:rsidRPr="00634F5A">
        <w:rPr>
          <w:szCs w:val="24"/>
        </w:rPr>
        <w:t xml:space="preserve">. b) </w:t>
      </w:r>
      <w:r>
        <w:rPr>
          <w:szCs w:val="24"/>
        </w:rPr>
        <w:t>«</w:t>
      </w:r>
      <w:r w:rsidRPr="00634F5A">
        <w:rPr>
          <w:i/>
          <w:szCs w:val="24"/>
        </w:rPr>
        <w:t>migliorare le capacità progettuali del Comune, il suo potere contrattuale nei co</w:t>
      </w:r>
      <w:r>
        <w:rPr>
          <w:i/>
          <w:szCs w:val="24"/>
        </w:rPr>
        <w:t>nfronti delle istanze superiori […]</w:t>
      </w:r>
      <w:r>
        <w:rPr>
          <w:szCs w:val="24"/>
        </w:rPr>
        <w:t>»;</w:t>
      </w:r>
    </w:p>
    <w:p w:rsidR="00954B10" w:rsidRPr="00634F5A" w:rsidRDefault="00954B10" w:rsidP="00954B10">
      <w:pPr>
        <w:pStyle w:val="Paragrafoelenco"/>
        <w:numPr>
          <w:ilvl w:val="0"/>
          <w:numId w:val="14"/>
        </w:numPr>
        <w:spacing w:before="60"/>
        <w:ind w:left="567" w:hanging="283"/>
        <w:rPr>
          <w:szCs w:val="24"/>
        </w:rPr>
      </w:pPr>
      <w:proofErr w:type="spellStart"/>
      <w:r w:rsidRPr="00634F5A">
        <w:rPr>
          <w:szCs w:val="24"/>
        </w:rPr>
        <w:t>lett</w:t>
      </w:r>
      <w:proofErr w:type="spellEnd"/>
      <w:r w:rsidRPr="00634F5A">
        <w:rPr>
          <w:szCs w:val="24"/>
        </w:rPr>
        <w:t xml:space="preserve">. c) </w:t>
      </w:r>
      <w:r w:rsidRPr="007A09AF">
        <w:rPr>
          <w:szCs w:val="24"/>
        </w:rPr>
        <w:t>«</w:t>
      </w:r>
      <w:r w:rsidRPr="00634F5A">
        <w:rPr>
          <w:i/>
          <w:szCs w:val="24"/>
        </w:rPr>
        <w:t>perseguire, in sintonia con gli obiettivi del Piano direttore cantonale, nell</w:t>
      </w:r>
      <w:r>
        <w:rPr>
          <w:i/>
          <w:szCs w:val="24"/>
        </w:rPr>
        <w:t>'</w:t>
      </w:r>
      <w:r w:rsidRPr="00634F5A">
        <w:rPr>
          <w:i/>
          <w:szCs w:val="24"/>
        </w:rPr>
        <w:t xml:space="preserve">ambito di entità territoriali coerenti, una concreta progettualità </w:t>
      </w:r>
      <w:proofErr w:type="spellStart"/>
      <w:r w:rsidRPr="00634F5A">
        <w:rPr>
          <w:i/>
          <w:szCs w:val="24"/>
        </w:rPr>
        <w:t>pianificatoria</w:t>
      </w:r>
      <w:proofErr w:type="spellEnd"/>
      <w:r w:rsidRPr="00634F5A">
        <w:rPr>
          <w:i/>
          <w:szCs w:val="24"/>
        </w:rPr>
        <w:t>, un ordinamento e uno sviluppo sostenibile e competitivo del territorio</w:t>
      </w:r>
      <w:r>
        <w:rPr>
          <w:i/>
          <w:szCs w:val="24"/>
        </w:rPr>
        <w:t xml:space="preserve"> […]</w:t>
      </w:r>
      <w:r>
        <w:rPr>
          <w:szCs w:val="24"/>
        </w:rPr>
        <w:t>»;</w:t>
      </w:r>
    </w:p>
    <w:p w:rsidR="00954B10" w:rsidRPr="00634F5A" w:rsidRDefault="00954B10" w:rsidP="00954B10">
      <w:pPr>
        <w:pStyle w:val="Paragrafoelenco"/>
        <w:numPr>
          <w:ilvl w:val="0"/>
          <w:numId w:val="14"/>
        </w:numPr>
        <w:spacing w:before="60"/>
        <w:ind w:left="567" w:hanging="207"/>
        <w:rPr>
          <w:szCs w:val="24"/>
        </w:rPr>
      </w:pPr>
      <w:proofErr w:type="spellStart"/>
      <w:r w:rsidRPr="00634F5A">
        <w:rPr>
          <w:szCs w:val="24"/>
        </w:rPr>
        <w:t>lett</w:t>
      </w:r>
      <w:proofErr w:type="spellEnd"/>
      <w:r w:rsidRPr="00634F5A">
        <w:rPr>
          <w:szCs w:val="24"/>
        </w:rPr>
        <w:t xml:space="preserve">. d) </w:t>
      </w:r>
      <w:r>
        <w:rPr>
          <w:szCs w:val="24"/>
        </w:rPr>
        <w:t>«</w:t>
      </w:r>
      <w:r w:rsidRPr="00634F5A">
        <w:rPr>
          <w:i/>
          <w:szCs w:val="24"/>
        </w:rPr>
        <w:t xml:space="preserve">ricercare una localizzazione ottimale </w:t>
      </w:r>
      <w:r>
        <w:rPr>
          <w:i/>
          <w:szCs w:val="24"/>
        </w:rPr>
        <w:t>delle infrastrutture di servizio […]</w:t>
      </w:r>
      <w:r>
        <w:rPr>
          <w:szCs w:val="24"/>
        </w:rPr>
        <w:t>»;</w:t>
      </w:r>
    </w:p>
    <w:p w:rsidR="00954B10" w:rsidRPr="00634F5A" w:rsidRDefault="00954B10" w:rsidP="00954B10">
      <w:pPr>
        <w:pStyle w:val="Paragrafoelenco"/>
        <w:numPr>
          <w:ilvl w:val="0"/>
          <w:numId w:val="14"/>
        </w:numPr>
        <w:spacing w:before="60"/>
        <w:ind w:left="567" w:hanging="207"/>
        <w:rPr>
          <w:szCs w:val="24"/>
        </w:rPr>
      </w:pPr>
      <w:proofErr w:type="spellStart"/>
      <w:r w:rsidRPr="00634F5A">
        <w:rPr>
          <w:szCs w:val="24"/>
        </w:rPr>
        <w:t>lett</w:t>
      </w:r>
      <w:proofErr w:type="spellEnd"/>
      <w:r w:rsidRPr="00634F5A">
        <w:rPr>
          <w:szCs w:val="24"/>
        </w:rPr>
        <w:t xml:space="preserve">. e) </w:t>
      </w:r>
      <w:r>
        <w:rPr>
          <w:szCs w:val="24"/>
        </w:rPr>
        <w:t>«</w:t>
      </w:r>
      <w:r w:rsidRPr="00634F5A">
        <w:rPr>
          <w:i/>
          <w:szCs w:val="24"/>
        </w:rPr>
        <w:t>conseguire nel singolo Comune</w:t>
      </w:r>
      <w:r>
        <w:rPr>
          <w:i/>
          <w:szCs w:val="24"/>
        </w:rPr>
        <w:t xml:space="preserve"> una funzionalità amministrativa […]</w:t>
      </w:r>
      <w:r>
        <w:rPr>
          <w:szCs w:val="24"/>
        </w:rPr>
        <w:t>».</w:t>
      </w:r>
    </w:p>
    <w:p w:rsidR="00954B10" w:rsidRPr="00634F5A" w:rsidRDefault="00954B10" w:rsidP="00954B10">
      <w:pPr>
        <w:spacing w:before="120"/>
        <w:ind w:left="284"/>
        <w:rPr>
          <w:szCs w:val="24"/>
        </w:rPr>
      </w:pPr>
      <w:r w:rsidRPr="00634F5A">
        <w:rPr>
          <w:szCs w:val="24"/>
        </w:rPr>
        <w:t>Come si svilupperà</w:t>
      </w:r>
      <w:r>
        <w:rPr>
          <w:szCs w:val="24"/>
        </w:rPr>
        <w:t xml:space="preserve"> dettagliatamente nel seguito (si veda il</w:t>
      </w:r>
      <w:r w:rsidRPr="00634F5A">
        <w:rPr>
          <w:szCs w:val="24"/>
        </w:rPr>
        <w:t xml:space="preserve"> punto </w:t>
      </w:r>
      <w:r>
        <w:rPr>
          <w:szCs w:val="24"/>
        </w:rPr>
        <w:t>5.</w:t>
      </w:r>
      <w:r w:rsidRPr="00634F5A">
        <w:rPr>
          <w:szCs w:val="24"/>
        </w:rPr>
        <w:t xml:space="preserve">3), </w:t>
      </w:r>
      <w:r w:rsidRPr="00634F5A">
        <w:rPr>
          <w:b/>
          <w:szCs w:val="24"/>
        </w:rPr>
        <w:t>l</w:t>
      </w:r>
      <w:r>
        <w:rPr>
          <w:b/>
          <w:szCs w:val="24"/>
        </w:rPr>
        <w:t>'</w:t>
      </w:r>
      <w:r w:rsidRPr="00634F5A">
        <w:rPr>
          <w:b/>
          <w:szCs w:val="24"/>
        </w:rPr>
        <w:t xml:space="preserve">aggregazione integrale del comprensorio di Tresa risponde in modo più completo e organico agli obiettivi perseguiti dalla politica aggregativa e codificati nella </w:t>
      </w:r>
      <w:proofErr w:type="spellStart"/>
      <w:r w:rsidRPr="00634F5A">
        <w:rPr>
          <w:b/>
          <w:szCs w:val="24"/>
        </w:rPr>
        <w:t>LAggr</w:t>
      </w:r>
      <w:proofErr w:type="spellEnd"/>
      <w:r w:rsidRPr="00634F5A">
        <w:rPr>
          <w:szCs w:val="24"/>
        </w:rPr>
        <w:t>.</w:t>
      </w:r>
    </w:p>
    <w:p w:rsidR="00954B10" w:rsidRPr="00634F5A" w:rsidRDefault="00954B10" w:rsidP="00954B10">
      <w:pPr>
        <w:ind w:left="284"/>
        <w:rPr>
          <w:szCs w:val="24"/>
        </w:rPr>
      </w:pPr>
    </w:p>
    <w:p w:rsidR="00954B10" w:rsidRPr="00634F5A" w:rsidRDefault="00954B10" w:rsidP="00954B10">
      <w:pPr>
        <w:pStyle w:val="Paragrafoelenco"/>
        <w:numPr>
          <w:ilvl w:val="0"/>
          <w:numId w:val="14"/>
        </w:numPr>
        <w:ind w:left="284" w:hanging="284"/>
        <w:contextualSpacing/>
        <w:rPr>
          <w:szCs w:val="24"/>
          <w:u w:val="single"/>
        </w:rPr>
      </w:pPr>
      <w:r w:rsidRPr="00634F5A">
        <w:rPr>
          <w:szCs w:val="24"/>
          <w:u w:val="single"/>
        </w:rPr>
        <w:t>Piano cantonale delle aggregazioni</w:t>
      </w:r>
    </w:p>
    <w:p w:rsidR="00954B10" w:rsidRDefault="00954B10" w:rsidP="00954B10">
      <w:pPr>
        <w:spacing w:before="120"/>
        <w:ind w:left="284"/>
        <w:rPr>
          <w:szCs w:val="24"/>
        </w:rPr>
      </w:pPr>
      <w:r w:rsidRPr="00634F5A">
        <w:rPr>
          <w:szCs w:val="24"/>
        </w:rPr>
        <w:t xml:space="preserve">Il </w:t>
      </w:r>
      <w:r>
        <w:rPr>
          <w:lang w:val="it-IT" w:eastAsia="it-IT"/>
        </w:rPr>
        <w:t>Piano cantonale delle aggregazioni</w:t>
      </w:r>
      <w:r w:rsidRPr="00634F5A">
        <w:rPr>
          <w:szCs w:val="24"/>
        </w:rPr>
        <w:t xml:space="preserve"> presentato alla fine dello scorso anno dal Consiglio di Stato è attualmente in fase di esame </w:t>
      </w:r>
      <w:r>
        <w:rPr>
          <w:szCs w:val="24"/>
        </w:rPr>
        <w:t>da parte della nostra Commissione</w:t>
      </w:r>
      <w:r w:rsidRPr="00634F5A">
        <w:rPr>
          <w:szCs w:val="24"/>
        </w:rPr>
        <w:t xml:space="preserve"> (</w:t>
      </w:r>
      <w:r>
        <w:rPr>
          <w:szCs w:val="24"/>
        </w:rPr>
        <w:t xml:space="preserve">messaggio n. </w:t>
      </w:r>
      <w:r w:rsidRPr="00634F5A">
        <w:rPr>
          <w:szCs w:val="24"/>
        </w:rPr>
        <w:t>7606 del 5 dicembre 2018) e prevede tra gli</w:t>
      </w:r>
      <w:r>
        <w:rPr>
          <w:szCs w:val="24"/>
        </w:rPr>
        <w:t xml:space="preserve"> altri uno scenario denominato "</w:t>
      </w:r>
      <w:r w:rsidRPr="00634F5A">
        <w:rPr>
          <w:szCs w:val="24"/>
        </w:rPr>
        <w:t>Malcantone Ovest</w:t>
      </w:r>
      <w:r>
        <w:rPr>
          <w:szCs w:val="24"/>
        </w:rPr>
        <w:t>" che include 12 C</w:t>
      </w:r>
      <w:r w:rsidRPr="00634F5A">
        <w:rPr>
          <w:szCs w:val="24"/>
        </w:rPr>
        <w:t>omuni, tra cui i quattro del progetto Tresa, precisato come gli scenari possano essere attuati attraverso tappe successive.</w:t>
      </w:r>
    </w:p>
    <w:p w:rsidR="00954B10" w:rsidRDefault="00954B10" w:rsidP="00954B10">
      <w:pPr>
        <w:spacing w:before="120"/>
        <w:ind w:left="284"/>
        <w:rPr>
          <w:szCs w:val="24"/>
        </w:rPr>
      </w:pPr>
      <w:r>
        <w:rPr>
          <w:szCs w:val="24"/>
        </w:rPr>
        <w:t xml:space="preserve">Un argomento ancora ribadito da esponenti contrari all'aggregazione di Sessa nel nuovo Comune di Tresa è il mancato coinvolgimento di </w:t>
      </w:r>
      <w:proofErr w:type="spellStart"/>
      <w:r>
        <w:rPr>
          <w:szCs w:val="24"/>
        </w:rPr>
        <w:t>Astano</w:t>
      </w:r>
      <w:proofErr w:type="spellEnd"/>
      <w:r>
        <w:rPr>
          <w:szCs w:val="24"/>
        </w:rPr>
        <w:t xml:space="preserve">, Comune a sua volta incluso nello scenario "Malcantone Ovest", nel progetto aggregativo che qui ci occupa. Va qui precisato che solo l'aggregazione di Sessa nel nuovo Comune di Tresa consentirebbe ad </w:t>
      </w:r>
      <w:proofErr w:type="spellStart"/>
      <w:r>
        <w:rPr>
          <w:szCs w:val="24"/>
        </w:rPr>
        <w:t>Astano</w:t>
      </w:r>
      <w:proofErr w:type="spellEnd"/>
      <w:r>
        <w:rPr>
          <w:szCs w:val="24"/>
        </w:rPr>
        <w:t xml:space="preserve"> di presentare senz'altro la necessaria coerenza territoriale per potersi aggregare a sua volta, in futuro, con i Comuni della Tresa.</w:t>
      </w:r>
    </w:p>
    <w:p w:rsidR="00954B10" w:rsidRPr="00634F5A" w:rsidRDefault="00954B10" w:rsidP="00954B10">
      <w:pPr>
        <w:spacing w:before="120"/>
        <w:ind w:left="284"/>
        <w:rPr>
          <w:szCs w:val="24"/>
        </w:rPr>
      </w:pPr>
      <w:r w:rsidRPr="00634F5A">
        <w:rPr>
          <w:b/>
          <w:szCs w:val="24"/>
        </w:rPr>
        <w:t>L</w:t>
      </w:r>
      <w:r>
        <w:rPr>
          <w:b/>
          <w:szCs w:val="24"/>
        </w:rPr>
        <w:t>'</w:t>
      </w:r>
      <w:r w:rsidRPr="00634F5A">
        <w:rPr>
          <w:b/>
          <w:szCs w:val="24"/>
        </w:rPr>
        <w:t xml:space="preserve">aggregazione di </w:t>
      </w:r>
      <w:proofErr w:type="spellStart"/>
      <w:r w:rsidRPr="00634F5A">
        <w:rPr>
          <w:b/>
          <w:szCs w:val="24"/>
        </w:rPr>
        <w:t>Croglio</w:t>
      </w:r>
      <w:proofErr w:type="spellEnd"/>
      <w:r w:rsidRPr="00634F5A">
        <w:rPr>
          <w:b/>
          <w:szCs w:val="24"/>
        </w:rPr>
        <w:t xml:space="preserve">, </w:t>
      </w:r>
      <w:proofErr w:type="spellStart"/>
      <w:r w:rsidRPr="00634F5A">
        <w:rPr>
          <w:b/>
          <w:szCs w:val="24"/>
        </w:rPr>
        <w:t>Monteggio</w:t>
      </w:r>
      <w:proofErr w:type="spellEnd"/>
      <w:r w:rsidRPr="00634F5A">
        <w:rPr>
          <w:b/>
          <w:szCs w:val="24"/>
        </w:rPr>
        <w:t xml:space="preserve">, Ponte Tresa e Sessa è pertanto allineata </w:t>
      </w:r>
      <w:r w:rsidRPr="007A09AF">
        <w:rPr>
          <w:b/>
          <w:szCs w:val="24"/>
        </w:rPr>
        <w:t xml:space="preserve">con lo stato del </w:t>
      </w:r>
      <w:r w:rsidRPr="007A09AF">
        <w:rPr>
          <w:b/>
          <w:lang w:val="it-IT" w:eastAsia="it-IT"/>
        </w:rPr>
        <w:t>Piano cantonale delle aggregazioni</w:t>
      </w:r>
      <w:r w:rsidRPr="007A09AF">
        <w:rPr>
          <w:b/>
          <w:szCs w:val="24"/>
        </w:rPr>
        <w:t xml:space="preserve"> nella versione sottoposta al</w:t>
      </w:r>
      <w:r w:rsidRPr="00634F5A">
        <w:rPr>
          <w:b/>
          <w:szCs w:val="24"/>
        </w:rPr>
        <w:t xml:space="preserve"> Gran Consiglio, e </w:t>
      </w:r>
      <w:r>
        <w:rPr>
          <w:b/>
          <w:szCs w:val="24"/>
        </w:rPr>
        <w:t>–</w:t>
      </w:r>
      <w:r w:rsidRPr="00634F5A">
        <w:rPr>
          <w:b/>
          <w:szCs w:val="24"/>
        </w:rPr>
        <w:t xml:space="preserve"> includendo un maggior numero di </w:t>
      </w:r>
      <w:r>
        <w:rPr>
          <w:b/>
          <w:szCs w:val="24"/>
        </w:rPr>
        <w:t>C</w:t>
      </w:r>
      <w:r w:rsidRPr="00634F5A">
        <w:rPr>
          <w:b/>
          <w:szCs w:val="24"/>
        </w:rPr>
        <w:t xml:space="preserve">omuni del medesimo scenario </w:t>
      </w:r>
      <w:r>
        <w:rPr>
          <w:b/>
          <w:szCs w:val="24"/>
        </w:rPr>
        <w:t>–</w:t>
      </w:r>
      <w:r w:rsidRPr="00634F5A">
        <w:rPr>
          <w:b/>
          <w:szCs w:val="24"/>
        </w:rPr>
        <w:t xml:space="preserve"> lo è maggiormente di quanto non sia la proposta governativa </w:t>
      </w:r>
      <w:r>
        <w:rPr>
          <w:b/>
          <w:szCs w:val="24"/>
        </w:rPr>
        <w:t>che</w:t>
      </w:r>
      <w:r w:rsidRPr="00634F5A">
        <w:rPr>
          <w:b/>
          <w:szCs w:val="24"/>
        </w:rPr>
        <w:t xml:space="preserve"> esclude Sessa</w:t>
      </w:r>
      <w:r w:rsidRPr="00634F5A">
        <w:rPr>
          <w:szCs w:val="24"/>
        </w:rPr>
        <w:t>.</w:t>
      </w:r>
    </w:p>
    <w:p w:rsidR="00954B10" w:rsidRPr="00634F5A" w:rsidRDefault="00954B10" w:rsidP="00954B10">
      <w:pPr>
        <w:rPr>
          <w:szCs w:val="24"/>
        </w:rPr>
      </w:pPr>
    </w:p>
    <w:p w:rsidR="00954B10" w:rsidRDefault="00954B10" w:rsidP="00954B10"/>
    <w:p w:rsidR="00954B10" w:rsidRPr="00752243" w:rsidRDefault="00954B10" w:rsidP="00C24578">
      <w:pPr>
        <w:pStyle w:val="Titolo2"/>
      </w:pPr>
      <w:bookmarkStart w:id="17" w:name="_Toc20732508"/>
      <w:r w:rsidRPr="00752243">
        <w:t>5.2</w:t>
      </w:r>
      <w:r w:rsidRPr="00752243">
        <w:tab/>
        <w:t xml:space="preserve">Esito complessivo della votazione consultiva nel comprensorio (art. 9 </w:t>
      </w:r>
      <w:proofErr w:type="spellStart"/>
      <w:r w:rsidRPr="00752243">
        <w:t>LAggr</w:t>
      </w:r>
      <w:proofErr w:type="spellEnd"/>
      <w:r w:rsidRPr="00752243">
        <w:t>)</w:t>
      </w:r>
      <w:bookmarkEnd w:id="17"/>
    </w:p>
    <w:p w:rsidR="00954B10" w:rsidRPr="003D6A18" w:rsidRDefault="00954B10" w:rsidP="00954B10">
      <w:pPr>
        <w:rPr>
          <w:rFonts w:eastAsia="Times New Roman"/>
          <w:lang w:eastAsia="it-IT"/>
        </w:rPr>
      </w:pPr>
      <w:r w:rsidRPr="003D6A18">
        <w:rPr>
          <w:rFonts w:eastAsia="Times New Roman"/>
          <w:lang w:eastAsia="it-IT"/>
        </w:rPr>
        <w:t>L</w:t>
      </w:r>
      <w:r>
        <w:rPr>
          <w:rFonts w:eastAsia="Times New Roman"/>
          <w:lang w:eastAsia="it-IT"/>
        </w:rPr>
        <w:t>'</w:t>
      </w:r>
      <w:r w:rsidRPr="003D6A18">
        <w:rPr>
          <w:rFonts w:eastAsia="Times New Roman"/>
          <w:lang w:eastAsia="it-IT"/>
        </w:rPr>
        <w:t>aggregazione completa</w:t>
      </w:r>
      <w:r>
        <w:rPr>
          <w:rFonts w:eastAsia="Times New Roman"/>
          <w:lang w:eastAsia="it-IT"/>
        </w:rPr>
        <w:t xml:space="preserve"> –</w:t>
      </w:r>
      <w:r w:rsidRPr="003D6A18">
        <w:rPr>
          <w:rFonts w:eastAsia="Times New Roman"/>
          <w:lang w:eastAsia="it-IT"/>
        </w:rPr>
        <w:t xml:space="preserve"> comprendente anche Sessa (l</w:t>
      </w:r>
      <w:r>
        <w:rPr>
          <w:rFonts w:eastAsia="Times New Roman"/>
          <w:lang w:eastAsia="it-IT"/>
        </w:rPr>
        <w:t>'</w:t>
      </w:r>
      <w:r w:rsidRPr="003D6A18">
        <w:rPr>
          <w:rFonts w:eastAsia="Times New Roman"/>
          <w:lang w:eastAsia="it-IT"/>
        </w:rPr>
        <w:t xml:space="preserve">unico </w:t>
      </w:r>
      <w:r>
        <w:rPr>
          <w:rFonts w:eastAsia="Times New Roman"/>
          <w:lang w:eastAsia="it-IT"/>
        </w:rPr>
        <w:t>C</w:t>
      </w:r>
      <w:r w:rsidRPr="003D6A18">
        <w:rPr>
          <w:rFonts w:eastAsia="Times New Roman"/>
          <w:lang w:eastAsia="it-IT"/>
        </w:rPr>
        <w:t xml:space="preserve">omune che si è espresso negativamente) </w:t>
      </w:r>
      <w:r>
        <w:rPr>
          <w:rFonts w:eastAsia="Times New Roman"/>
          <w:lang w:eastAsia="it-IT"/>
        </w:rPr>
        <w:t xml:space="preserve">– </w:t>
      </w:r>
      <w:r w:rsidRPr="003D6A18">
        <w:rPr>
          <w:rFonts w:eastAsia="Times New Roman"/>
          <w:lang w:eastAsia="it-IT"/>
        </w:rPr>
        <w:t>tiene conto, come indica il primo paragrafo dell</w:t>
      </w:r>
      <w:r>
        <w:rPr>
          <w:rFonts w:eastAsia="Times New Roman"/>
          <w:lang w:eastAsia="it-IT"/>
        </w:rPr>
        <w:t>'</w:t>
      </w:r>
      <w:r w:rsidRPr="003D6A18">
        <w:rPr>
          <w:rFonts w:eastAsia="Times New Roman"/>
          <w:lang w:eastAsia="it-IT"/>
        </w:rPr>
        <w:t>art. 9</w:t>
      </w:r>
      <w:r>
        <w:rPr>
          <w:rFonts w:eastAsia="Times New Roman"/>
          <w:lang w:eastAsia="it-IT"/>
        </w:rPr>
        <w:t xml:space="preserve"> </w:t>
      </w:r>
      <w:proofErr w:type="spellStart"/>
      <w:r>
        <w:rPr>
          <w:rFonts w:eastAsia="Times New Roman"/>
          <w:lang w:eastAsia="it-IT"/>
        </w:rPr>
        <w:t>LAggr</w:t>
      </w:r>
      <w:proofErr w:type="spellEnd"/>
      <w:r w:rsidRPr="003D6A18">
        <w:rPr>
          <w:rFonts w:eastAsia="Times New Roman"/>
          <w:lang w:eastAsia="it-IT"/>
        </w:rPr>
        <w:t xml:space="preserve">, </w:t>
      </w:r>
      <w:r>
        <w:rPr>
          <w:rFonts w:eastAsia="Times New Roman" w:cs="Arial"/>
          <w:lang w:eastAsia="it-IT"/>
        </w:rPr>
        <w:t>«</w:t>
      </w:r>
      <w:r w:rsidRPr="00202273">
        <w:rPr>
          <w:rFonts w:eastAsia="Times New Roman"/>
          <w:i/>
          <w:lang w:eastAsia="it-IT"/>
        </w:rPr>
        <w:t>dell'esito della votazione consultiva in tutto il</w:t>
      </w:r>
      <w:r w:rsidRPr="003D6A18">
        <w:rPr>
          <w:rFonts w:eastAsia="Times New Roman"/>
          <w:lang w:eastAsia="it-IT"/>
        </w:rPr>
        <w:t xml:space="preserve"> </w:t>
      </w:r>
      <w:r w:rsidRPr="00202273">
        <w:rPr>
          <w:rFonts w:eastAsia="Times New Roman"/>
          <w:i/>
          <w:lang w:eastAsia="it-IT"/>
        </w:rPr>
        <w:t>comprensorio</w:t>
      </w:r>
      <w:r>
        <w:rPr>
          <w:rFonts w:eastAsia="Times New Roman" w:cs="Arial"/>
          <w:lang w:eastAsia="it-IT"/>
        </w:rPr>
        <w:t>»</w:t>
      </w:r>
      <w:r w:rsidRPr="003D6A18">
        <w:rPr>
          <w:rFonts w:eastAsia="Times New Roman"/>
          <w:lang w:eastAsia="it-IT"/>
        </w:rPr>
        <w:t>, in quanto da quest</w:t>
      </w:r>
      <w:r>
        <w:rPr>
          <w:rFonts w:eastAsia="Times New Roman"/>
          <w:lang w:eastAsia="it-IT"/>
        </w:rPr>
        <w:t>'</w:t>
      </w:r>
      <w:r w:rsidRPr="003D6A18">
        <w:rPr>
          <w:rFonts w:eastAsia="Times New Roman"/>
          <w:lang w:eastAsia="it-IT"/>
        </w:rPr>
        <w:t xml:space="preserve">ultima è scaturita una </w:t>
      </w:r>
      <w:r w:rsidRPr="003D6A18">
        <w:rPr>
          <w:rFonts w:eastAsia="Times New Roman"/>
          <w:b/>
          <w:lang w:eastAsia="it-IT"/>
        </w:rPr>
        <w:t>dopp</w:t>
      </w:r>
      <w:r>
        <w:rPr>
          <w:rFonts w:eastAsia="Times New Roman"/>
          <w:b/>
          <w:lang w:eastAsia="it-IT"/>
        </w:rPr>
        <w:t>ia maggioranza favorevole, dei C</w:t>
      </w:r>
      <w:r w:rsidRPr="003D6A18">
        <w:rPr>
          <w:rFonts w:eastAsia="Times New Roman"/>
          <w:b/>
          <w:lang w:eastAsia="it-IT"/>
        </w:rPr>
        <w:t>omuni (75%) e della popolazione (54%)</w:t>
      </w:r>
      <w:r w:rsidRPr="003D6A18">
        <w:rPr>
          <w:rFonts w:eastAsia="Times New Roman"/>
          <w:lang w:eastAsia="it-IT"/>
        </w:rPr>
        <w:t xml:space="preserve">. </w:t>
      </w:r>
    </w:p>
    <w:p w:rsidR="00954B10" w:rsidRDefault="00954B10" w:rsidP="00534562">
      <w:pPr>
        <w:spacing w:before="160"/>
        <w:rPr>
          <w:rFonts w:eastAsia="Times New Roman"/>
          <w:lang w:eastAsia="it-IT"/>
        </w:rPr>
      </w:pPr>
      <w:r w:rsidRPr="003D6A18">
        <w:rPr>
          <w:rFonts w:eastAsia="Times New Roman"/>
          <w:lang w:eastAsia="it-IT"/>
        </w:rPr>
        <w:t xml:space="preserve">Da sottolineare al proposito il non scontato esito soprattutto a </w:t>
      </w:r>
      <w:proofErr w:type="spellStart"/>
      <w:r w:rsidRPr="003D6A18">
        <w:rPr>
          <w:rFonts w:eastAsia="Times New Roman"/>
          <w:lang w:eastAsia="it-IT"/>
        </w:rPr>
        <w:t>Croglio</w:t>
      </w:r>
      <w:proofErr w:type="spellEnd"/>
      <w:r w:rsidRPr="003D6A18">
        <w:rPr>
          <w:rFonts w:eastAsia="Times New Roman"/>
          <w:lang w:eastAsia="it-IT"/>
        </w:rPr>
        <w:t xml:space="preserve"> e a </w:t>
      </w:r>
      <w:proofErr w:type="spellStart"/>
      <w:r w:rsidRPr="003D6A18">
        <w:rPr>
          <w:rFonts w:eastAsia="Times New Roman"/>
          <w:lang w:eastAsia="it-IT"/>
        </w:rPr>
        <w:t>Monteggio</w:t>
      </w:r>
      <w:proofErr w:type="spellEnd"/>
      <w:r w:rsidRPr="003D6A18">
        <w:rPr>
          <w:rFonts w:eastAsia="Times New Roman"/>
          <w:lang w:eastAsia="it-IT"/>
        </w:rPr>
        <w:t>, dove la popolazione, ancorché con scarti nel complesso contenuti, ha accolto l</w:t>
      </w:r>
      <w:r>
        <w:rPr>
          <w:rFonts w:eastAsia="Times New Roman"/>
          <w:lang w:eastAsia="it-IT"/>
        </w:rPr>
        <w:t>'</w:t>
      </w:r>
      <w:r w:rsidRPr="003D6A18">
        <w:rPr>
          <w:rFonts w:eastAsia="Times New Roman"/>
          <w:lang w:eastAsia="it-IT"/>
        </w:rPr>
        <w:t xml:space="preserve">aggregazione </w:t>
      </w:r>
      <w:r>
        <w:rPr>
          <w:rFonts w:eastAsia="Times New Roman"/>
          <w:lang w:eastAsia="it-IT"/>
        </w:rPr>
        <w:t xml:space="preserve">nonostante </w:t>
      </w:r>
      <w:r w:rsidRPr="003D6A18">
        <w:rPr>
          <w:rFonts w:eastAsia="Times New Roman"/>
          <w:lang w:eastAsia="it-IT"/>
        </w:rPr>
        <w:t xml:space="preserve">il previsto aumento di pressione fiscale. </w:t>
      </w:r>
    </w:p>
    <w:p w:rsidR="00954B10" w:rsidRPr="003D6A18" w:rsidRDefault="00954B10" w:rsidP="00534562">
      <w:pPr>
        <w:spacing w:before="160"/>
        <w:rPr>
          <w:rFonts w:eastAsia="Times New Roman"/>
          <w:lang w:eastAsia="it-IT"/>
        </w:rPr>
      </w:pPr>
      <w:r w:rsidRPr="003D6A18">
        <w:rPr>
          <w:rFonts w:eastAsia="Times New Roman"/>
          <w:lang w:eastAsia="it-IT"/>
        </w:rPr>
        <w:t xml:space="preserve">Ciò depone ulteriormente a favore della convinzione della </w:t>
      </w:r>
      <w:r>
        <w:rPr>
          <w:rFonts w:eastAsia="Times New Roman"/>
          <w:lang w:eastAsia="it-IT"/>
        </w:rPr>
        <w:t>cittadinanza di quei C</w:t>
      </w:r>
      <w:r w:rsidRPr="003D6A18">
        <w:rPr>
          <w:rFonts w:eastAsia="Times New Roman"/>
          <w:lang w:eastAsia="it-IT"/>
        </w:rPr>
        <w:t>omuni che il progetto aggregativo debba includere l</w:t>
      </w:r>
      <w:r>
        <w:rPr>
          <w:rFonts w:eastAsia="Times New Roman"/>
          <w:lang w:eastAsia="it-IT"/>
        </w:rPr>
        <w:t>'</w:t>
      </w:r>
      <w:r w:rsidRPr="003D6A18">
        <w:rPr>
          <w:rFonts w:eastAsia="Times New Roman"/>
          <w:lang w:eastAsia="it-IT"/>
        </w:rPr>
        <w:t>intero comparto, e che l</w:t>
      </w:r>
      <w:r>
        <w:rPr>
          <w:rFonts w:eastAsia="Times New Roman"/>
          <w:lang w:eastAsia="it-IT"/>
        </w:rPr>
        <w:t>'</w:t>
      </w:r>
      <w:r w:rsidRPr="003D6A18">
        <w:rPr>
          <w:rFonts w:eastAsia="Times New Roman"/>
          <w:lang w:eastAsia="it-IT"/>
        </w:rPr>
        <w:t>aggregazione completa abbia un</w:t>
      </w:r>
      <w:r>
        <w:rPr>
          <w:rFonts w:eastAsia="Times New Roman"/>
          <w:lang w:eastAsia="it-IT"/>
        </w:rPr>
        <w:t>'</w:t>
      </w:r>
      <w:r w:rsidRPr="003D6A18">
        <w:rPr>
          <w:rFonts w:eastAsia="Times New Roman"/>
          <w:lang w:eastAsia="it-IT"/>
        </w:rPr>
        <w:t>importanza, un senso, una logica che va al di là dello sforzo finanziario che per loro implica.</w:t>
      </w:r>
    </w:p>
    <w:p w:rsidR="00954B10" w:rsidRDefault="00954B10" w:rsidP="00954B10">
      <w:pPr>
        <w:rPr>
          <w:rFonts w:eastAsia="Times New Roman"/>
          <w:lang w:eastAsia="it-IT"/>
        </w:rPr>
      </w:pPr>
    </w:p>
    <w:p w:rsidR="00954B10" w:rsidRDefault="00954B10" w:rsidP="00954B10">
      <w:pPr>
        <w:rPr>
          <w:rFonts w:eastAsia="Times New Roman"/>
          <w:lang w:eastAsia="it-IT"/>
        </w:rPr>
      </w:pPr>
      <w:r w:rsidRPr="003D6A18">
        <w:rPr>
          <w:rFonts w:eastAsia="Times New Roman"/>
          <w:lang w:eastAsia="it-IT"/>
        </w:rPr>
        <w:t>Il risultato della petizione lanciata il 21 febbraio 2019 a Sessa dopo che il Consiglio di Stato ha comunicato il 6 febbraio 2019</w:t>
      </w:r>
      <w:r>
        <w:rPr>
          <w:rFonts w:eastAsia="Times New Roman"/>
          <w:lang w:eastAsia="it-IT"/>
        </w:rPr>
        <w:t xml:space="preserve"> di non intendere includere il C</w:t>
      </w:r>
      <w:r w:rsidRPr="003D6A18">
        <w:rPr>
          <w:rFonts w:eastAsia="Times New Roman"/>
          <w:lang w:eastAsia="it-IT"/>
        </w:rPr>
        <w:t>omune nell</w:t>
      </w:r>
      <w:r>
        <w:rPr>
          <w:rFonts w:eastAsia="Times New Roman"/>
          <w:lang w:eastAsia="it-IT"/>
        </w:rPr>
        <w:t>'</w:t>
      </w:r>
      <w:r w:rsidRPr="003D6A18">
        <w:rPr>
          <w:rFonts w:eastAsia="Times New Roman"/>
          <w:lang w:eastAsia="it-IT"/>
        </w:rPr>
        <w:t>aggregazione, può essere considerato di portata politica notevole avendo raccolto in pochissimo tempo (una dozzina di giorni) un</w:t>
      </w:r>
      <w:r>
        <w:rPr>
          <w:rFonts w:eastAsia="Times New Roman"/>
          <w:lang w:eastAsia="it-IT"/>
        </w:rPr>
        <w:t>'</w:t>
      </w:r>
      <w:r w:rsidRPr="003D6A18">
        <w:rPr>
          <w:rFonts w:eastAsia="Times New Roman"/>
          <w:lang w:eastAsia="it-IT"/>
        </w:rPr>
        <w:t xml:space="preserve">adesione estremamente significativa, che non solo supera i voti contrari espressi in votazione consultiva ma va </w:t>
      </w:r>
      <w:r>
        <w:rPr>
          <w:rFonts w:eastAsia="Times New Roman"/>
          <w:lang w:eastAsia="it-IT"/>
        </w:rPr>
        <w:t>finanche</w:t>
      </w:r>
      <w:r w:rsidRPr="003D6A18">
        <w:rPr>
          <w:rFonts w:eastAsia="Times New Roman"/>
          <w:lang w:eastAsia="it-IT"/>
        </w:rPr>
        <w:t xml:space="preserve"> oltre la maggioranza assoluta dell</w:t>
      </w:r>
      <w:r>
        <w:rPr>
          <w:rFonts w:eastAsia="Times New Roman"/>
          <w:lang w:eastAsia="it-IT"/>
        </w:rPr>
        <w:t>'intero corpo elettorale.</w:t>
      </w:r>
    </w:p>
    <w:p w:rsidR="00954B10" w:rsidRPr="00F37A88" w:rsidRDefault="00954B10" w:rsidP="00534562">
      <w:pPr>
        <w:spacing w:before="160"/>
      </w:pPr>
      <w:r>
        <w:rPr>
          <w:rFonts w:eastAsia="Times New Roman"/>
          <w:lang w:eastAsia="it-IT"/>
        </w:rPr>
        <w:t xml:space="preserve">Va comunque ricordato che </w:t>
      </w:r>
      <w:r w:rsidRPr="003D6A18">
        <w:rPr>
          <w:rFonts w:eastAsia="Times New Roman"/>
          <w:lang w:eastAsia="it-IT"/>
        </w:rPr>
        <w:t>l</w:t>
      </w:r>
      <w:r>
        <w:t>'</w:t>
      </w:r>
      <w:r w:rsidRPr="003D6A18">
        <w:t>esito formale</w:t>
      </w:r>
      <w:r>
        <w:t xml:space="preserve"> è quello</w:t>
      </w:r>
      <w:r w:rsidRPr="003D6A18">
        <w:t xml:space="preserve"> della votazione consultiva</w:t>
      </w:r>
      <w:r>
        <w:t>. I</w:t>
      </w:r>
      <w:r w:rsidRPr="003D6A18">
        <w:t>l risultato del voto a Sessa era e rimane negativo, e questo implica che un</w:t>
      </w:r>
      <w:r>
        <w:t>'</w:t>
      </w:r>
      <w:r w:rsidRPr="003D6A18">
        <w:t xml:space="preserve">inclusione di questo </w:t>
      </w:r>
      <w:r>
        <w:t>C</w:t>
      </w:r>
      <w:r w:rsidRPr="003D6A18">
        <w:t xml:space="preserve">omune nel nuovo Comune di Tresa deve ossequiare </w:t>
      </w:r>
      <w:r>
        <w:t xml:space="preserve">la </w:t>
      </w:r>
      <w:r w:rsidRPr="003D6A18">
        <w:t xml:space="preserve">procedura e </w:t>
      </w:r>
      <w:r>
        <w:t xml:space="preserve">i </w:t>
      </w:r>
      <w:r w:rsidRPr="003D6A18">
        <w:t>disposti relativi all</w:t>
      </w:r>
      <w:r>
        <w:t xml:space="preserve">'aggregazione in via coatta, sebbene si tratti di una coatta </w:t>
      </w:r>
      <w:r>
        <w:rPr>
          <w:i/>
        </w:rPr>
        <w:t>sui generis</w:t>
      </w:r>
      <w:r>
        <w:t>.</w:t>
      </w:r>
    </w:p>
    <w:p w:rsidR="00954B10" w:rsidRPr="00202273" w:rsidRDefault="00954B10" w:rsidP="00534562">
      <w:pPr>
        <w:spacing w:before="140"/>
        <w:rPr>
          <w:b/>
          <w:szCs w:val="24"/>
        </w:rPr>
      </w:pPr>
      <w:r w:rsidRPr="00202273">
        <w:rPr>
          <w:szCs w:val="24"/>
        </w:rPr>
        <w:t>In conclusione su questo punto va evidenziato che</w:t>
      </w:r>
      <w:r w:rsidRPr="00202273">
        <w:rPr>
          <w:b/>
          <w:szCs w:val="24"/>
        </w:rPr>
        <w:t xml:space="preserve"> la maggioranza dei cittadini del comprensorio ha aderito all'aggregazione di quattro Comuni,</w:t>
      </w:r>
      <w:r>
        <w:rPr>
          <w:b/>
          <w:szCs w:val="24"/>
        </w:rPr>
        <w:t xml:space="preserve"> e non di tre.</w:t>
      </w:r>
    </w:p>
    <w:p w:rsidR="00954B10" w:rsidRPr="00202273" w:rsidRDefault="00954B10" w:rsidP="00534562">
      <w:pPr>
        <w:spacing w:before="140"/>
        <w:rPr>
          <w:szCs w:val="24"/>
        </w:rPr>
      </w:pPr>
      <w:r w:rsidRPr="00202273">
        <w:rPr>
          <w:szCs w:val="24"/>
        </w:rPr>
        <w:t xml:space="preserve">Questa </w:t>
      </w:r>
      <w:r w:rsidRPr="00202273">
        <w:rPr>
          <w:b/>
          <w:szCs w:val="24"/>
        </w:rPr>
        <w:t>è peraltro anche l'</w:t>
      </w:r>
      <w:r>
        <w:rPr>
          <w:b/>
          <w:szCs w:val="24"/>
        </w:rPr>
        <w:t>opinione di tutti i M</w:t>
      </w:r>
      <w:r w:rsidRPr="00202273">
        <w:rPr>
          <w:b/>
          <w:szCs w:val="24"/>
        </w:rPr>
        <w:t>unicipi coinvolti</w:t>
      </w:r>
      <w:r w:rsidRPr="00202273">
        <w:rPr>
          <w:szCs w:val="24"/>
        </w:rPr>
        <w:t>, che hanno ribadito (seppure qualcuno con decisione a maggioranza) il loro sostegno all'aggregazione completa anche dopo la votazione consultiva, posizione confermata anche durante l'audizione avuta con la Commissione Costituzione e leggi</w:t>
      </w:r>
      <w:r>
        <w:rPr>
          <w:szCs w:val="24"/>
        </w:rPr>
        <w:t xml:space="preserve"> martedì 18 giugno 2019</w:t>
      </w:r>
      <w:r w:rsidRPr="00202273">
        <w:rPr>
          <w:szCs w:val="24"/>
        </w:rPr>
        <w:t>.</w:t>
      </w:r>
    </w:p>
    <w:p w:rsidR="00954B10" w:rsidRPr="003D6A18" w:rsidRDefault="00954B10" w:rsidP="00954B10"/>
    <w:p w:rsidR="00954B10" w:rsidRPr="003D6A18" w:rsidRDefault="00954B10" w:rsidP="00954B10"/>
    <w:p w:rsidR="00954B10" w:rsidRPr="00752243" w:rsidRDefault="00954B10" w:rsidP="00C24578">
      <w:pPr>
        <w:pStyle w:val="Titolo2"/>
        <w:ind w:left="567" w:hanging="567"/>
      </w:pPr>
      <w:bookmarkStart w:id="18" w:name="_Toc20732509"/>
      <w:r w:rsidRPr="00752243">
        <w:rPr>
          <w:lang w:val="it-CH"/>
        </w:rPr>
        <w:t>5</w:t>
      </w:r>
      <w:r w:rsidRPr="00752243">
        <w:t>.3</w:t>
      </w:r>
      <w:r w:rsidRPr="00752243">
        <w:tab/>
        <w:t xml:space="preserve">Necessità di coinvolgere Sessa nell'aggregazione di Tresa (art. 9 </w:t>
      </w:r>
      <w:proofErr w:type="spellStart"/>
      <w:r w:rsidRPr="00752243">
        <w:t>lett</w:t>
      </w:r>
      <w:proofErr w:type="spellEnd"/>
      <w:r w:rsidRPr="00752243">
        <w:t xml:space="preserve">. a) e-b) </w:t>
      </w:r>
      <w:proofErr w:type="spellStart"/>
      <w:r w:rsidRPr="00752243">
        <w:t>LAggr</w:t>
      </w:r>
      <w:proofErr w:type="spellEnd"/>
      <w:r w:rsidRPr="00752243">
        <w:t>)</w:t>
      </w:r>
      <w:bookmarkEnd w:id="18"/>
    </w:p>
    <w:p w:rsidR="00954B10" w:rsidRPr="003D6A18" w:rsidRDefault="00954B10" w:rsidP="00954B10">
      <w:r w:rsidRPr="003D6A18">
        <w:t>Oltre alla condizione di tener conto del risultato complessivo della votazione consultiva, l</w:t>
      </w:r>
      <w:r>
        <w:t>'</w:t>
      </w:r>
      <w:r w:rsidRPr="003D6A18">
        <w:t xml:space="preserve">art. 9 </w:t>
      </w:r>
      <w:proofErr w:type="spellStart"/>
      <w:r w:rsidRPr="003D6A18">
        <w:t>LAggr</w:t>
      </w:r>
      <w:proofErr w:type="spellEnd"/>
      <w:r w:rsidRPr="003D6A18">
        <w:t xml:space="preserve"> precedentemente citato, alle </w:t>
      </w:r>
      <w:proofErr w:type="spellStart"/>
      <w:r w:rsidRPr="003D6A18">
        <w:t>lett</w:t>
      </w:r>
      <w:proofErr w:type="spellEnd"/>
      <w:r w:rsidRPr="003D6A18">
        <w:t xml:space="preserve">. a), b) e c) indica le ragioni (non cumulative) in base alle </w:t>
      </w:r>
      <w:r>
        <w:t>quali è possibile aggregare un C</w:t>
      </w:r>
      <w:r w:rsidRPr="003D6A18">
        <w:t xml:space="preserve">omune </w:t>
      </w:r>
      <w:r>
        <w:t>lad</w:t>
      </w:r>
      <w:r w:rsidRPr="003D6A18">
        <w:t>dove l</w:t>
      </w:r>
      <w:r>
        <w:t>'</w:t>
      </w:r>
      <w:r w:rsidRPr="003D6A18">
        <w:t xml:space="preserve">aggregazione è stata respinta in votazione consultiva. </w:t>
      </w:r>
    </w:p>
    <w:p w:rsidR="00534562" w:rsidRDefault="00534562" w:rsidP="00534562"/>
    <w:p w:rsidR="00954B10" w:rsidRPr="003D6A18" w:rsidRDefault="00954B10" w:rsidP="00534562">
      <w:pPr>
        <w:rPr>
          <w:rFonts w:eastAsia="Times New Roman"/>
          <w:lang w:val="it-IT" w:eastAsia="it-IT"/>
        </w:rPr>
      </w:pPr>
      <w:r w:rsidRPr="003D6A18">
        <w:t>Accertare il verificarsi di una o più delle situazioni indicate dall</w:t>
      </w:r>
      <w:r>
        <w:t>'</w:t>
      </w:r>
      <w:r w:rsidRPr="003D6A18">
        <w:t xml:space="preserve">art. 9 </w:t>
      </w:r>
      <w:proofErr w:type="spellStart"/>
      <w:r w:rsidRPr="003D6A18">
        <w:t>LAggr</w:t>
      </w:r>
      <w:proofErr w:type="spellEnd"/>
      <w:r w:rsidRPr="003D6A18">
        <w:t>, rispettivamente valutarne l</w:t>
      </w:r>
      <w:r>
        <w:t>'</w:t>
      </w:r>
      <w:r w:rsidRPr="003D6A18">
        <w:t>i</w:t>
      </w:r>
      <w:r>
        <w:t xml:space="preserve">ncidenza </w:t>
      </w:r>
      <w:r w:rsidRPr="003D6A18">
        <w:t>nel</w:t>
      </w:r>
      <w:r>
        <w:t xml:space="preserve"> caso di specie</w:t>
      </w:r>
      <w:r w:rsidRPr="003D6A18">
        <w:t>, è compito dell</w:t>
      </w:r>
      <w:r>
        <w:t>'</w:t>
      </w:r>
      <w:r w:rsidRPr="003D6A18">
        <w:t xml:space="preserve">Autorità cantonale. </w:t>
      </w:r>
      <w:r w:rsidRPr="003D6A18">
        <w:rPr>
          <w:rFonts w:eastAsia="Times New Roman"/>
          <w:lang w:val="it-IT" w:eastAsia="it-IT"/>
        </w:rPr>
        <w:t xml:space="preserve">In questo </w:t>
      </w:r>
      <w:r>
        <w:rPr>
          <w:rFonts w:eastAsia="Times New Roman"/>
          <w:lang w:val="it-IT" w:eastAsia="it-IT"/>
        </w:rPr>
        <w:t>quadro</w:t>
      </w:r>
      <w:r w:rsidRPr="003D6A18">
        <w:rPr>
          <w:rFonts w:eastAsia="Times New Roman"/>
          <w:lang w:val="it-IT" w:eastAsia="it-IT"/>
        </w:rPr>
        <w:t>, ed entro questi limiti, il Gran Consiglio dispone di un potere di apprezzamento che il Tribunale federale (TF) ha ripetutamente riconosciuto</w:t>
      </w:r>
      <w:r w:rsidRPr="003D6A18">
        <w:rPr>
          <w:rStyle w:val="Rimandonotaapidipagina"/>
          <w:rFonts w:eastAsia="Times New Roman"/>
          <w:lang w:val="it-IT" w:eastAsia="it-IT"/>
        </w:rPr>
        <w:footnoteReference w:id="1"/>
      </w:r>
      <w:r w:rsidRPr="003D6A18">
        <w:rPr>
          <w:rFonts w:eastAsia="Times New Roman"/>
          <w:lang w:val="it-IT" w:eastAsia="it-IT"/>
        </w:rPr>
        <w:t>. Dalla giurisprudenza del TF relativa a contestazioni di aggregazioni coatte emerge in sintesi che:</w:t>
      </w:r>
    </w:p>
    <w:p w:rsidR="00954B10" w:rsidRPr="003D6A18" w:rsidRDefault="00954B10" w:rsidP="00954B10">
      <w:pPr>
        <w:numPr>
          <w:ilvl w:val="0"/>
          <w:numId w:val="15"/>
        </w:numPr>
        <w:spacing w:before="60"/>
        <w:ind w:left="284" w:hanging="284"/>
        <w:rPr>
          <w:rFonts w:eastAsia="Times New Roman"/>
          <w:lang w:val="it-IT" w:eastAsia="it-IT"/>
        </w:rPr>
      </w:pPr>
      <w:r w:rsidRPr="003D6A18">
        <w:rPr>
          <w:rFonts w:eastAsia="Times New Roman"/>
          <w:lang w:val="it-IT" w:eastAsia="it-IT"/>
        </w:rPr>
        <w:t>l</w:t>
      </w:r>
      <w:r>
        <w:rPr>
          <w:rFonts w:eastAsia="Times New Roman"/>
          <w:lang w:val="it-IT" w:eastAsia="it-IT"/>
        </w:rPr>
        <w:t>'</w:t>
      </w:r>
      <w:r w:rsidRPr="003D6A18">
        <w:rPr>
          <w:rFonts w:eastAsia="Times New Roman"/>
          <w:lang w:val="it-IT" w:eastAsia="it-IT"/>
        </w:rPr>
        <w:t>ag</w:t>
      </w:r>
      <w:r>
        <w:rPr>
          <w:rFonts w:eastAsia="Times New Roman"/>
          <w:lang w:val="it-IT" w:eastAsia="it-IT"/>
        </w:rPr>
        <w:t>gregazione in via coatta di un C</w:t>
      </w:r>
      <w:r w:rsidRPr="003D6A18">
        <w:rPr>
          <w:rFonts w:eastAsia="Times New Roman"/>
          <w:lang w:val="it-IT" w:eastAsia="it-IT"/>
        </w:rPr>
        <w:t xml:space="preserve">omune va </w:t>
      </w:r>
      <w:r w:rsidRPr="00C24578">
        <w:rPr>
          <w:rFonts w:eastAsia="Times New Roman"/>
          <w:b/>
          <w:sz w:val="23"/>
          <w:szCs w:val="23"/>
          <w:lang w:val="it-IT" w:eastAsia="it-IT"/>
        </w:rPr>
        <w:t>esaminata e approfondita caso per caso</w:t>
      </w:r>
      <w:r w:rsidRPr="003D6A18">
        <w:rPr>
          <w:rFonts w:eastAsia="Times New Roman"/>
          <w:lang w:val="it-IT" w:eastAsia="it-IT"/>
        </w:rPr>
        <w:t xml:space="preserve"> dall</w:t>
      </w:r>
      <w:r>
        <w:rPr>
          <w:rFonts w:eastAsia="Times New Roman"/>
          <w:lang w:val="it-IT" w:eastAsia="it-IT"/>
        </w:rPr>
        <w:t>'</w:t>
      </w:r>
      <w:r w:rsidRPr="003D6A18">
        <w:rPr>
          <w:rFonts w:eastAsia="Times New Roman"/>
          <w:lang w:val="it-IT" w:eastAsia="it-IT"/>
        </w:rPr>
        <w:t xml:space="preserve">Autorità cantonale alla luce del diritto cantonale, in particolare </w:t>
      </w:r>
      <w:r>
        <w:rPr>
          <w:rFonts w:eastAsia="Times New Roman"/>
          <w:lang w:val="it-IT" w:eastAsia="it-IT"/>
        </w:rPr>
        <w:t>del</w:t>
      </w:r>
      <w:r w:rsidRPr="003D6A18">
        <w:rPr>
          <w:rFonts w:eastAsia="Times New Roman"/>
          <w:lang w:val="it-IT" w:eastAsia="it-IT"/>
        </w:rPr>
        <w:t>l</w:t>
      </w:r>
      <w:r>
        <w:rPr>
          <w:rFonts w:eastAsia="Times New Roman"/>
          <w:lang w:val="it-IT" w:eastAsia="it-IT"/>
        </w:rPr>
        <w:t>'</w:t>
      </w:r>
      <w:r w:rsidRPr="003D6A18">
        <w:rPr>
          <w:rFonts w:eastAsia="Times New Roman"/>
          <w:lang w:val="it-IT" w:eastAsia="it-IT"/>
        </w:rPr>
        <w:t xml:space="preserve">art. 9 </w:t>
      </w:r>
      <w:proofErr w:type="spellStart"/>
      <w:r w:rsidRPr="003D6A18">
        <w:rPr>
          <w:rFonts w:eastAsia="Times New Roman"/>
          <w:lang w:val="it-IT" w:eastAsia="it-IT"/>
        </w:rPr>
        <w:t>LAggr</w:t>
      </w:r>
      <w:proofErr w:type="spellEnd"/>
      <w:r w:rsidRPr="003D6A18">
        <w:rPr>
          <w:rFonts w:eastAsia="Times New Roman"/>
          <w:lang w:val="it-IT" w:eastAsia="it-IT"/>
        </w:rPr>
        <w:t xml:space="preserve"> e tenuto conto dell</w:t>
      </w:r>
      <w:r>
        <w:rPr>
          <w:rFonts w:eastAsia="Times New Roman"/>
          <w:lang w:val="it-IT" w:eastAsia="it-IT"/>
        </w:rPr>
        <w:t>'</w:t>
      </w:r>
      <w:r w:rsidRPr="003D6A18">
        <w:rPr>
          <w:rFonts w:eastAsia="Times New Roman"/>
          <w:lang w:val="it-IT" w:eastAsia="it-IT"/>
        </w:rPr>
        <w:t xml:space="preserve">interesse generale, </w:t>
      </w:r>
      <w:r w:rsidRPr="00C24578">
        <w:rPr>
          <w:rFonts w:eastAsia="Times New Roman"/>
          <w:b/>
          <w:sz w:val="23"/>
          <w:szCs w:val="23"/>
          <w:lang w:val="it-IT" w:eastAsia="it-IT"/>
        </w:rPr>
        <w:t>vagliando e soppesando le specifiche circostanze</w:t>
      </w:r>
      <w:r w:rsidRPr="003D6A18">
        <w:rPr>
          <w:rFonts w:eastAsia="Times New Roman"/>
          <w:lang w:val="it-IT" w:eastAsia="it-IT"/>
        </w:rPr>
        <w:t xml:space="preserve"> di ogni singolo progetto</w:t>
      </w:r>
      <w:r w:rsidRPr="003D6A18">
        <w:rPr>
          <w:rStyle w:val="Rimandonotaapidipagina"/>
          <w:rFonts w:eastAsia="Times New Roman"/>
          <w:lang w:val="it-IT" w:eastAsia="it-IT"/>
        </w:rPr>
        <w:footnoteReference w:id="2"/>
      </w:r>
      <w:r w:rsidRPr="003D6A18">
        <w:rPr>
          <w:rFonts w:eastAsia="Times New Roman"/>
          <w:lang w:val="it-IT" w:eastAsia="it-IT"/>
        </w:rPr>
        <w:t>;</w:t>
      </w:r>
    </w:p>
    <w:p w:rsidR="00954B10" w:rsidRPr="003D6A18" w:rsidRDefault="00954B10" w:rsidP="00954B10">
      <w:pPr>
        <w:numPr>
          <w:ilvl w:val="0"/>
          <w:numId w:val="15"/>
        </w:numPr>
        <w:spacing w:before="60"/>
        <w:ind w:left="284" w:hanging="284"/>
        <w:rPr>
          <w:rFonts w:eastAsia="Times New Roman"/>
          <w:lang w:val="it-IT" w:eastAsia="it-IT"/>
        </w:rPr>
      </w:pPr>
      <w:r w:rsidRPr="003D6A18">
        <w:rPr>
          <w:rFonts w:eastAsia="Times New Roman"/>
          <w:lang w:val="it-IT" w:eastAsia="it-IT"/>
        </w:rPr>
        <w:t xml:space="preserve">entro i limiti di legge, </w:t>
      </w:r>
      <w:r w:rsidRPr="00C24578">
        <w:rPr>
          <w:rFonts w:eastAsia="Times New Roman"/>
          <w:b/>
          <w:sz w:val="23"/>
          <w:szCs w:val="23"/>
          <w:lang w:val="it-IT" w:eastAsia="it-IT"/>
        </w:rPr>
        <w:t xml:space="preserve">il Parlamento cantonale dispone di un </w:t>
      </w:r>
      <w:r w:rsidRPr="00C24578">
        <w:rPr>
          <w:rFonts w:eastAsia="Times New Roman" w:cs="Arial"/>
          <w:b/>
          <w:sz w:val="23"/>
          <w:szCs w:val="23"/>
          <w:lang w:val="it-IT" w:eastAsia="it-IT"/>
        </w:rPr>
        <w:t>«</w:t>
      </w:r>
      <w:r w:rsidRPr="00C24578">
        <w:rPr>
          <w:rFonts w:eastAsia="Times New Roman"/>
          <w:b/>
          <w:i/>
          <w:sz w:val="23"/>
          <w:szCs w:val="23"/>
          <w:lang w:val="it-IT" w:eastAsia="it-IT"/>
        </w:rPr>
        <w:t>vasto</w:t>
      </w:r>
      <w:r w:rsidRPr="00C24578">
        <w:rPr>
          <w:rFonts w:eastAsia="Times New Roman" w:cs="Arial"/>
          <w:b/>
          <w:sz w:val="23"/>
          <w:szCs w:val="23"/>
          <w:lang w:val="it-IT" w:eastAsia="it-IT"/>
        </w:rPr>
        <w:t>»</w:t>
      </w:r>
      <w:r w:rsidRPr="00C24578">
        <w:rPr>
          <w:rFonts w:eastAsia="Times New Roman"/>
          <w:b/>
          <w:sz w:val="23"/>
          <w:szCs w:val="23"/>
          <w:lang w:val="it-IT" w:eastAsia="it-IT"/>
        </w:rPr>
        <w:t xml:space="preserve"> / </w:t>
      </w:r>
      <w:r w:rsidRPr="00C24578">
        <w:rPr>
          <w:rFonts w:eastAsia="Times New Roman" w:cs="Arial"/>
          <w:b/>
          <w:sz w:val="23"/>
          <w:szCs w:val="23"/>
          <w:lang w:val="it-IT" w:eastAsia="it-IT"/>
        </w:rPr>
        <w:t>«</w:t>
      </w:r>
      <w:r w:rsidRPr="00C24578">
        <w:rPr>
          <w:rFonts w:eastAsia="Times New Roman"/>
          <w:b/>
          <w:i/>
          <w:sz w:val="23"/>
          <w:szCs w:val="23"/>
          <w:lang w:val="it-IT" w:eastAsia="it-IT"/>
        </w:rPr>
        <w:t>piuttosto</w:t>
      </w:r>
      <w:r w:rsidRPr="00C24578">
        <w:rPr>
          <w:rFonts w:eastAsia="Times New Roman"/>
          <w:b/>
          <w:sz w:val="23"/>
          <w:szCs w:val="23"/>
          <w:lang w:val="it-IT" w:eastAsia="it-IT"/>
        </w:rPr>
        <w:t xml:space="preserve"> </w:t>
      </w:r>
      <w:r w:rsidRPr="00C24578">
        <w:rPr>
          <w:rFonts w:eastAsia="Times New Roman"/>
          <w:b/>
          <w:i/>
          <w:sz w:val="23"/>
          <w:szCs w:val="23"/>
          <w:lang w:val="it-IT" w:eastAsia="it-IT"/>
        </w:rPr>
        <w:t>importante</w:t>
      </w:r>
      <w:r w:rsidRPr="00C24578">
        <w:rPr>
          <w:rFonts w:eastAsia="Times New Roman" w:cs="Arial"/>
          <w:b/>
          <w:sz w:val="23"/>
          <w:szCs w:val="23"/>
          <w:lang w:val="it-IT" w:eastAsia="it-IT"/>
        </w:rPr>
        <w:t>»</w:t>
      </w:r>
      <w:r w:rsidRPr="00C24578">
        <w:rPr>
          <w:rFonts w:eastAsia="Times New Roman"/>
          <w:b/>
          <w:sz w:val="23"/>
          <w:szCs w:val="23"/>
          <w:lang w:val="it-IT" w:eastAsia="it-IT"/>
        </w:rPr>
        <w:t xml:space="preserve"> margine di apprezzamento e </w:t>
      </w:r>
      <w:r w:rsidRPr="00C24578">
        <w:rPr>
          <w:rFonts w:eastAsia="Times New Roman" w:cs="Arial"/>
          <w:b/>
          <w:sz w:val="23"/>
          <w:szCs w:val="23"/>
          <w:lang w:val="it-IT" w:eastAsia="it-IT"/>
        </w:rPr>
        <w:t>«</w:t>
      </w:r>
      <w:r w:rsidRPr="00C24578">
        <w:rPr>
          <w:rFonts w:eastAsia="Times New Roman"/>
          <w:b/>
          <w:i/>
          <w:sz w:val="23"/>
          <w:szCs w:val="23"/>
          <w:lang w:val="it-IT" w:eastAsia="it-IT"/>
        </w:rPr>
        <w:t>le scelte aggregative soggiacciono in larga misura a fattori politici</w:t>
      </w:r>
      <w:r w:rsidRPr="00202273">
        <w:rPr>
          <w:rFonts w:eastAsia="Times New Roman"/>
          <w:i/>
          <w:lang w:val="it-IT" w:eastAsia="it-IT"/>
        </w:rPr>
        <w:t>, la cui opportunità non dev'essere rivista dal Tribunale federale</w:t>
      </w:r>
      <w:r>
        <w:rPr>
          <w:rFonts w:eastAsia="Times New Roman" w:cs="Arial"/>
          <w:lang w:val="it-IT" w:eastAsia="it-IT"/>
        </w:rPr>
        <w:t>»</w:t>
      </w:r>
      <w:r w:rsidRPr="003D6A18">
        <w:rPr>
          <w:rStyle w:val="Rimandonotaapidipagina"/>
          <w:rFonts w:eastAsia="Times New Roman"/>
          <w:lang w:val="it-IT" w:eastAsia="it-IT"/>
        </w:rPr>
        <w:footnoteReference w:id="3"/>
      </w:r>
      <w:r w:rsidRPr="003D6A18">
        <w:rPr>
          <w:rFonts w:eastAsia="Times New Roman"/>
          <w:lang w:val="it-IT" w:eastAsia="it-IT"/>
        </w:rPr>
        <w:t>;</w:t>
      </w:r>
    </w:p>
    <w:p w:rsidR="00954B10" w:rsidRPr="003D6A18" w:rsidRDefault="00954B10" w:rsidP="00954B10">
      <w:pPr>
        <w:numPr>
          <w:ilvl w:val="0"/>
          <w:numId w:val="15"/>
        </w:numPr>
        <w:spacing w:before="60"/>
        <w:ind w:left="284" w:hanging="284"/>
        <w:rPr>
          <w:rFonts w:eastAsia="Times New Roman"/>
          <w:lang w:val="it-IT" w:eastAsia="it-IT"/>
        </w:rPr>
      </w:pPr>
      <w:r w:rsidRPr="00C24578">
        <w:rPr>
          <w:rFonts w:eastAsia="Times New Roman"/>
          <w:b/>
          <w:sz w:val="23"/>
          <w:szCs w:val="23"/>
          <w:lang w:val="it-IT" w:eastAsia="it-IT"/>
        </w:rPr>
        <w:t>le Autorità cantonali conoscono e valutano meglio le circostanze locali</w:t>
      </w:r>
      <w:r w:rsidRPr="003D6A18">
        <w:rPr>
          <w:rFonts w:eastAsia="Times New Roman"/>
          <w:lang w:val="it-IT" w:eastAsia="it-IT"/>
        </w:rPr>
        <w:t xml:space="preserve">, e pertanto il TF </w:t>
      </w:r>
      <w:r>
        <w:rPr>
          <w:rFonts w:eastAsia="Times New Roman" w:cs="Arial"/>
          <w:lang w:val="it-IT" w:eastAsia="it-IT"/>
        </w:rPr>
        <w:t>«</w:t>
      </w:r>
      <w:r w:rsidRPr="00202273">
        <w:rPr>
          <w:rFonts w:eastAsia="Times New Roman"/>
          <w:i/>
          <w:lang w:val="it-IT" w:eastAsia="it-IT"/>
        </w:rPr>
        <w:t>si impone un certo riserbo e si astiene dall'interferire in questioni di spiccato apprezzamento</w:t>
      </w:r>
      <w:r>
        <w:rPr>
          <w:rFonts w:eastAsia="Times New Roman" w:cs="Arial"/>
          <w:lang w:val="it-IT" w:eastAsia="it-IT"/>
        </w:rPr>
        <w:t>»</w:t>
      </w:r>
      <w:r w:rsidRPr="003D6A18">
        <w:rPr>
          <w:rStyle w:val="Rimandonotaapidipagina"/>
          <w:rFonts w:eastAsia="Times New Roman"/>
          <w:lang w:val="it-IT" w:eastAsia="it-IT"/>
        </w:rPr>
        <w:footnoteReference w:id="4"/>
      </w:r>
      <w:r w:rsidRPr="003D6A18">
        <w:rPr>
          <w:rFonts w:eastAsia="Times New Roman"/>
          <w:lang w:val="it-IT" w:eastAsia="it-IT"/>
        </w:rPr>
        <w:t>;</w:t>
      </w:r>
    </w:p>
    <w:p w:rsidR="00954B10" w:rsidRPr="003D6A18" w:rsidRDefault="00954B10" w:rsidP="00954B10">
      <w:pPr>
        <w:numPr>
          <w:ilvl w:val="0"/>
          <w:numId w:val="15"/>
        </w:numPr>
        <w:spacing w:before="60"/>
        <w:ind w:left="284" w:hanging="284"/>
        <w:rPr>
          <w:rFonts w:eastAsia="Times New Roman"/>
          <w:lang w:val="it-IT" w:eastAsia="it-IT"/>
        </w:rPr>
      </w:pPr>
      <w:r w:rsidRPr="00C24578">
        <w:rPr>
          <w:rFonts w:eastAsia="Times New Roman" w:cs="Arial"/>
          <w:sz w:val="23"/>
          <w:szCs w:val="23"/>
          <w:lang w:val="it-IT" w:eastAsia="it-IT"/>
        </w:rPr>
        <w:t>«</w:t>
      </w:r>
      <w:r w:rsidRPr="00C24578">
        <w:rPr>
          <w:rFonts w:eastAsia="Times New Roman"/>
          <w:b/>
          <w:i/>
          <w:sz w:val="23"/>
          <w:szCs w:val="23"/>
          <w:lang w:val="it-IT" w:eastAsia="it-IT"/>
        </w:rPr>
        <w:t>una decisione non è arbitraria per il solo motivo che un'altra soluzione sarebbe sostenibile o addirittura preferibile</w:t>
      </w:r>
      <w:r w:rsidRPr="00C24578">
        <w:rPr>
          <w:rFonts w:eastAsia="Times New Roman" w:cs="Arial"/>
          <w:sz w:val="23"/>
          <w:szCs w:val="23"/>
          <w:lang w:val="it-IT" w:eastAsia="it-IT"/>
        </w:rPr>
        <w:t>»</w:t>
      </w:r>
      <w:r w:rsidRPr="003D6A18">
        <w:rPr>
          <w:rFonts w:eastAsia="Times New Roman"/>
          <w:lang w:val="it-IT" w:eastAsia="it-IT"/>
        </w:rPr>
        <w:t xml:space="preserve"> e il </w:t>
      </w:r>
      <w:r>
        <w:rPr>
          <w:rFonts w:eastAsia="Times New Roman"/>
          <w:lang w:val="it-IT" w:eastAsia="it-IT"/>
        </w:rPr>
        <w:t>TF</w:t>
      </w:r>
      <w:r w:rsidRPr="003D6A18">
        <w:rPr>
          <w:rFonts w:eastAsia="Times New Roman"/>
          <w:lang w:val="it-IT" w:eastAsia="it-IT"/>
        </w:rPr>
        <w:t xml:space="preserve"> limita il proprio esame all</w:t>
      </w:r>
      <w:r>
        <w:rPr>
          <w:rFonts w:eastAsia="Times New Roman"/>
          <w:lang w:val="it-IT" w:eastAsia="it-IT"/>
        </w:rPr>
        <w:t>'</w:t>
      </w:r>
      <w:r w:rsidRPr="003D6A18">
        <w:rPr>
          <w:rFonts w:eastAsia="Times New Roman"/>
          <w:lang w:val="it-IT" w:eastAsia="it-IT"/>
        </w:rPr>
        <w:t>arbitrio</w:t>
      </w:r>
      <w:r w:rsidRPr="003D6A18">
        <w:rPr>
          <w:rStyle w:val="Rimandonotaapidipagina"/>
          <w:rFonts w:eastAsia="Times New Roman"/>
          <w:lang w:val="it-IT" w:eastAsia="it-IT"/>
        </w:rPr>
        <w:footnoteReference w:id="5"/>
      </w:r>
      <w:r w:rsidRPr="003D6A18">
        <w:rPr>
          <w:rFonts w:eastAsia="Times New Roman"/>
          <w:lang w:val="it-IT" w:eastAsia="it-IT"/>
        </w:rPr>
        <w:t>.</w:t>
      </w:r>
    </w:p>
    <w:p w:rsidR="00954B10" w:rsidRPr="00FC0A7A" w:rsidRDefault="00954B10" w:rsidP="00954B10">
      <w:pPr>
        <w:spacing w:before="120"/>
        <w:rPr>
          <w:szCs w:val="24"/>
        </w:rPr>
      </w:pPr>
      <w:r w:rsidRPr="003D6A18">
        <w:t xml:space="preserve">In due decenni di politica aggregativa </w:t>
      </w:r>
      <w:r w:rsidRPr="003D6A18">
        <w:rPr>
          <w:b/>
        </w:rPr>
        <w:t>sia Governo che Gran Consiglio hanno dimostrato con i fatti di avvalersi con prudenza del margine di manovra di cui dispongono per proporre, rispettivamente decidere, aggregazioni in via coatta</w:t>
      </w:r>
      <w:r w:rsidRPr="003D6A18">
        <w:t xml:space="preserve">. Laddove non si trattasse di </w:t>
      </w:r>
      <w:r>
        <w:t>C</w:t>
      </w:r>
      <w:r w:rsidRPr="003D6A18">
        <w:t>omuni in situazione di dissesto finanziario</w:t>
      </w:r>
      <w:r w:rsidRPr="003D6A18">
        <w:rPr>
          <w:rStyle w:val="Rimandonotaapidipagina"/>
        </w:rPr>
        <w:footnoteReference w:id="6"/>
      </w:r>
      <w:r w:rsidRPr="003D6A18">
        <w:t>, si è infatti in larghissima misura optato per l</w:t>
      </w:r>
      <w:r>
        <w:t>'</w:t>
      </w:r>
      <w:r w:rsidRPr="003D6A18">
        <w:t>abbandono di tutto o parte del progetto aggregativo anche quando dalla votazione consultiva è scaturita una maggioranza favorevole di popolazione</w:t>
      </w:r>
      <w:r w:rsidRPr="003D6A18">
        <w:rPr>
          <w:rStyle w:val="Rimandonotaapidipagina"/>
        </w:rPr>
        <w:footnoteReference w:id="7"/>
      </w:r>
      <w:r w:rsidRPr="003D6A18">
        <w:t xml:space="preserve"> o di </w:t>
      </w:r>
      <w:r>
        <w:t>C</w:t>
      </w:r>
      <w:r w:rsidRPr="003D6A18">
        <w:t>omuni</w:t>
      </w:r>
      <w:r w:rsidRPr="003D6A18">
        <w:rPr>
          <w:rStyle w:val="Rimandonotaapidipagina"/>
        </w:rPr>
        <w:footnoteReference w:id="8"/>
      </w:r>
      <w:r w:rsidRPr="003D6A18">
        <w:t xml:space="preserve"> o anche una doppia maggioranza di popolazione e </w:t>
      </w:r>
      <w:r>
        <w:t>C</w:t>
      </w:r>
      <w:r w:rsidRPr="003D6A18">
        <w:t>omuni</w:t>
      </w:r>
      <w:r w:rsidRPr="003D6A18">
        <w:rPr>
          <w:rStyle w:val="Rimandonotaapidipagina"/>
        </w:rPr>
        <w:footnoteReference w:id="9"/>
      </w:r>
      <w:r w:rsidRPr="003D6A18">
        <w:t xml:space="preserve">. A fronte di tutti questi casi, sono solo tre i </w:t>
      </w:r>
      <w:r>
        <w:t>C</w:t>
      </w:r>
      <w:r w:rsidRPr="003D6A18">
        <w:t xml:space="preserve">omuni autonomi finanziariamente che sono stati aggregati malgrado il parere negativo espresso in votazione consultiva; si tratta di Sala </w:t>
      </w:r>
      <w:proofErr w:type="spellStart"/>
      <w:r w:rsidRPr="003D6A18">
        <w:t>Capriasca</w:t>
      </w:r>
      <w:proofErr w:type="spellEnd"/>
      <w:r w:rsidRPr="003D6A18">
        <w:t xml:space="preserve"> (decisa dal G</w:t>
      </w:r>
      <w:r>
        <w:t>ran Consiglio</w:t>
      </w:r>
      <w:r w:rsidRPr="003D6A18">
        <w:t xml:space="preserve"> nel 2000), San Nazzaro (2008) e </w:t>
      </w:r>
      <w:proofErr w:type="spellStart"/>
      <w:r w:rsidRPr="003D6A18">
        <w:t>Vergeletto</w:t>
      </w:r>
      <w:proofErr w:type="spellEnd"/>
      <w:r w:rsidRPr="003D6A18">
        <w:t xml:space="preserve"> (2013). Non è quindi oggettivamente </w:t>
      </w:r>
      <w:r w:rsidRPr="00FC0A7A">
        <w:rPr>
          <w:szCs w:val="24"/>
        </w:rPr>
        <w:t xml:space="preserve">possibile sostenere che l'Autorità cantonale proceda sistematicamente con aggregazioni in via coatta, semmai è vero il contrario. </w:t>
      </w:r>
      <w:r>
        <w:rPr>
          <w:szCs w:val="24"/>
        </w:rPr>
        <w:t>Ciò non toglie il fatto che, in casi eccezionali, nel solco dei casi già risultati ammissibili in passato, una soluzione eccezionale possa rivelarsi preferibile e più adeguata.</w:t>
      </w:r>
    </w:p>
    <w:p w:rsidR="00954B10" w:rsidRPr="00FC0A7A" w:rsidRDefault="00954B10" w:rsidP="00954B10">
      <w:pPr>
        <w:rPr>
          <w:szCs w:val="24"/>
        </w:rPr>
      </w:pPr>
    </w:p>
    <w:p w:rsidR="00954B10" w:rsidRPr="00FC0A7A" w:rsidRDefault="00954B10" w:rsidP="00954B10">
      <w:pPr>
        <w:pStyle w:val="Default"/>
        <w:jc w:val="both"/>
      </w:pPr>
      <w:r>
        <w:t>In questa particolare costellazione</w:t>
      </w:r>
      <w:r w:rsidRPr="00FC0A7A">
        <w:t xml:space="preserve"> occorre quindi </w:t>
      </w:r>
      <w:r w:rsidRPr="00C24578">
        <w:rPr>
          <w:b/>
          <w:sz w:val="23"/>
          <w:szCs w:val="23"/>
        </w:rPr>
        <w:t xml:space="preserve">verificare le condizioni poste dal precitato art. 9 </w:t>
      </w:r>
      <w:proofErr w:type="spellStart"/>
      <w:r w:rsidRPr="00C24578">
        <w:rPr>
          <w:b/>
          <w:sz w:val="23"/>
          <w:szCs w:val="23"/>
        </w:rPr>
        <w:t>LAggr</w:t>
      </w:r>
      <w:proofErr w:type="spellEnd"/>
      <w:r w:rsidRPr="00C24578">
        <w:rPr>
          <w:b/>
          <w:sz w:val="23"/>
          <w:szCs w:val="23"/>
        </w:rPr>
        <w:t xml:space="preserve"> nel caso di Sessa</w:t>
      </w:r>
      <w:r w:rsidRPr="00C24578">
        <w:rPr>
          <w:sz w:val="23"/>
          <w:szCs w:val="23"/>
        </w:rPr>
        <w:t>.</w:t>
      </w:r>
      <w:r w:rsidRPr="00FC0A7A">
        <w:t xml:space="preserve"> </w:t>
      </w:r>
    </w:p>
    <w:p w:rsidR="00954B10" w:rsidRPr="00FC0A7A" w:rsidRDefault="00954B10" w:rsidP="00954B10">
      <w:pPr>
        <w:pStyle w:val="Default"/>
        <w:spacing w:before="120"/>
        <w:jc w:val="both"/>
        <w:rPr>
          <w:lang w:val="it-IT" w:eastAsia="it-IT"/>
        </w:rPr>
      </w:pPr>
      <w:r w:rsidRPr="00FC0A7A">
        <w:t xml:space="preserve">Al proposito possono entrare in linea di conto </w:t>
      </w:r>
      <w:r w:rsidRPr="00FC0A7A">
        <w:rPr>
          <w:color w:val="auto"/>
        </w:rPr>
        <w:t xml:space="preserve">elementi relativi alla funzione di Sessa nel "progetto Tresa" e alla sua logica complessiva, con riferimento alla lettera b), che richiede che </w:t>
      </w:r>
      <w:r>
        <w:rPr>
          <w:color w:val="auto"/>
        </w:rPr>
        <w:t>«</w:t>
      </w:r>
      <w:r w:rsidRPr="00FC0A7A">
        <w:rPr>
          <w:i/>
          <w:lang w:eastAsia="it-IT"/>
        </w:rPr>
        <w:t xml:space="preserve">la partecipazione di un Comune alla costituzione di un nuovo Comune è necessaria per ragioni geografiche, </w:t>
      </w:r>
      <w:proofErr w:type="spellStart"/>
      <w:r w:rsidRPr="00FC0A7A">
        <w:rPr>
          <w:i/>
          <w:lang w:eastAsia="it-IT"/>
        </w:rPr>
        <w:t>pianificatorie</w:t>
      </w:r>
      <w:proofErr w:type="spellEnd"/>
      <w:r w:rsidRPr="00FC0A7A">
        <w:rPr>
          <w:i/>
          <w:lang w:eastAsia="it-IT"/>
        </w:rPr>
        <w:t>, territoriali, di sviluppo economico, di funzionalità dei servizi e di apporto di risorse umane e finanziarie</w:t>
      </w:r>
      <w:r>
        <w:rPr>
          <w:lang w:eastAsia="it-IT"/>
        </w:rPr>
        <w:t>»</w:t>
      </w:r>
      <w:r w:rsidRPr="00FC0A7A">
        <w:rPr>
          <w:color w:val="auto"/>
        </w:rPr>
        <w:t>, così come considerazioni riferite alla situazione finanziaria indicata dalla lettera a), in particolare in questo caso sull'evoluzione di</w:t>
      </w:r>
      <w:r>
        <w:rPr>
          <w:color w:val="auto"/>
        </w:rPr>
        <w:t xml:space="preserve"> prospettiva del C</w:t>
      </w:r>
      <w:r w:rsidRPr="00FC0A7A">
        <w:rPr>
          <w:color w:val="auto"/>
        </w:rPr>
        <w:t>omune</w:t>
      </w:r>
      <w:r w:rsidRPr="00FC0A7A">
        <w:rPr>
          <w:lang w:eastAsia="it-IT"/>
        </w:rPr>
        <w:t>.</w:t>
      </w:r>
    </w:p>
    <w:p w:rsidR="00954B10" w:rsidRPr="00E94074" w:rsidRDefault="00954B10" w:rsidP="00954B10">
      <w:pPr>
        <w:spacing w:before="120"/>
      </w:pPr>
      <w:r w:rsidRPr="003D6A18">
        <w:rPr>
          <w:rFonts w:eastAsia="Times New Roman"/>
          <w:lang w:eastAsia="it-IT"/>
        </w:rPr>
        <w:t xml:space="preserve">Con riferimento alla casistica codificata dalle lettere a) e b) dell'art. 9 </w:t>
      </w:r>
      <w:proofErr w:type="spellStart"/>
      <w:r w:rsidRPr="003D6A18">
        <w:rPr>
          <w:rFonts w:eastAsia="Times New Roman"/>
          <w:lang w:eastAsia="it-IT"/>
        </w:rPr>
        <w:t>LAggr</w:t>
      </w:r>
      <w:proofErr w:type="spellEnd"/>
      <w:r w:rsidRPr="003D6A18">
        <w:rPr>
          <w:rFonts w:eastAsia="Times New Roman"/>
          <w:lang w:eastAsia="it-IT"/>
        </w:rPr>
        <w:t xml:space="preserve">, </w:t>
      </w:r>
      <w:r w:rsidRPr="00C24578">
        <w:rPr>
          <w:rFonts w:eastAsia="Times New Roman"/>
          <w:b/>
          <w:sz w:val="23"/>
          <w:szCs w:val="23"/>
          <w:lang w:eastAsia="it-IT"/>
        </w:rPr>
        <w:t>i motivi che comprovano l'esigenza di coinvolgere Sessa nella realizzazione del Comune di Tresa sono i seguenti</w:t>
      </w:r>
      <w:r w:rsidRPr="00C24578">
        <w:rPr>
          <w:rFonts w:eastAsia="Times New Roman"/>
          <w:sz w:val="23"/>
          <w:szCs w:val="23"/>
          <w:lang w:eastAsia="it-IT"/>
        </w:rPr>
        <w:t>.</w:t>
      </w:r>
    </w:p>
    <w:p w:rsidR="00954B10" w:rsidRPr="003D6A18" w:rsidRDefault="00954B10" w:rsidP="00954B10"/>
    <w:p w:rsidR="00C24578" w:rsidRDefault="00C24578">
      <w:pPr>
        <w:rPr>
          <w:u w:val="single"/>
        </w:rPr>
      </w:pPr>
      <w:r>
        <w:rPr>
          <w:u w:val="single"/>
        </w:rPr>
        <w:br w:type="page"/>
      </w:r>
    </w:p>
    <w:p w:rsidR="00954B10" w:rsidRPr="009A7EC8" w:rsidRDefault="00954B10" w:rsidP="00954B10">
      <w:pPr>
        <w:rPr>
          <w:u w:val="single"/>
        </w:rPr>
      </w:pPr>
      <w:r w:rsidRPr="009A7EC8">
        <w:rPr>
          <w:u w:val="single"/>
        </w:rPr>
        <w:t>Ragioni geografiche e territoriali</w:t>
      </w:r>
    </w:p>
    <w:p w:rsidR="00954B10" w:rsidRDefault="00954B10" w:rsidP="00954B10">
      <w:pPr>
        <w:spacing w:before="120"/>
      </w:pPr>
      <w:r>
        <w:t xml:space="preserve">Il territorio di Sessa si inserisce nel comprensorio della Valle della Tresa, con una delimitazione orografica identificabile verso l'area del medio Malcantone e un confine naturale (fiume) e istituzionale (frontiera) verso l'Italia. Anche gli oppositori all'aggregazione convengono che se aggregazione dovesse in futuro essere, sarà verso Tresa. </w:t>
      </w:r>
      <w:r w:rsidRPr="00C24578">
        <w:rPr>
          <w:b/>
          <w:sz w:val="23"/>
          <w:szCs w:val="23"/>
        </w:rPr>
        <w:t xml:space="preserve">Dal profilo geografico e territoriale, Sessa </w:t>
      </w:r>
      <w:r w:rsidRPr="00C24578">
        <w:rPr>
          <w:rFonts w:eastAsia="Times New Roman"/>
          <w:b/>
          <w:sz w:val="23"/>
          <w:szCs w:val="23"/>
          <w:lang w:eastAsia="it-IT"/>
        </w:rPr>
        <w:t>è una componente costitutiva evidente della Valle della Tresa e in quanto tale l'i</w:t>
      </w:r>
      <w:r w:rsidRPr="00C24578">
        <w:rPr>
          <w:b/>
          <w:sz w:val="23"/>
          <w:szCs w:val="23"/>
        </w:rPr>
        <w:t>ntegrazione di Sessa nel nuovo Comune di Tresa risponde in maniera migliore al requisito dell'</w:t>
      </w:r>
      <w:r w:rsidRPr="00C24578">
        <w:rPr>
          <w:rFonts w:cs="Arial"/>
          <w:b/>
          <w:sz w:val="23"/>
          <w:szCs w:val="23"/>
        </w:rPr>
        <w:t>«</w:t>
      </w:r>
      <w:r w:rsidRPr="00C24578">
        <w:rPr>
          <w:b/>
          <w:i/>
          <w:sz w:val="23"/>
          <w:szCs w:val="23"/>
        </w:rPr>
        <w:t>entità territoriale</w:t>
      </w:r>
      <w:r w:rsidRPr="00C24578">
        <w:rPr>
          <w:b/>
          <w:sz w:val="23"/>
          <w:szCs w:val="23"/>
        </w:rPr>
        <w:t xml:space="preserve"> </w:t>
      </w:r>
      <w:r w:rsidRPr="00C24578">
        <w:rPr>
          <w:b/>
          <w:i/>
          <w:sz w:val="23"/>
          <w:szCs w:val="23"/>
        </w:rPr>
        <w:t>coerente</w:t>
      </w:r>
      <w:r w:rsidRPr="00C24578">
        <w:rPr>
          <w:rFonts w:cs="Arial"/>
          <w:b/>
          <w:sz w:val="23"/>
          <w:szCs w:val="23"/>
        </w:rPr>
        <w:t>»</w:t>
      </w:r>
      <w:r w:rsidRPr="00C24578">
        <w:rPr>
          <w:b/>
          <w:sz w:val="23"/>
          <w:szCs w:val="23"/>
        </w:rPr>
        <w:t xml:space="preserve"> indicata dall'art. 3 </w:t>
      </w:r>
      <w:proofErr w:type="spellStart"/>
      <w:r w:rsidRPr="00C24578">
        <w:rPr>
          <w:b/>
          <w:sz w:val="23"/>
          <w:szCs w:val="23"/>
        </w:rPr>
        <w:t>LAggr</w:t>
      </w:r>
      <w:proofErr w:type="spellEnd"/>
      <w:r w:rsidRPr="00FC0A7A">
        <w:t>,</w:t>
      </w:r>
      <w:r w:rsidRPr="00306841">
        <w:t xml:space="preserve"> che postula per l</w:t>
      </w:r>
      <w:r>
        <w:t>'appunto che i C</w:t>
      </w:r>
      <w:r w:rsidRPr="00306841">
        <w:t xml:space="preserve">omuni nati da </w:t>
      </w:r>
      <w:r>
        <w:t>un'</w:t>
      </w:r>
      <w:r w:rsidRPr="00306841">
        <w:t>aggregazione debbano costituire entità territoriali coerenti.</w:t>
      </w:r>
      <w:r>
        <w:t xml:space="preserve"> A ciò si aggiunga che, volesse </w:t>
      </w:r>
      <w:proofErr w:type="spellStart"/>
      <w:r>
        <w:t>Astano</w:t>
      </w:r>
      <w:proofErr w:type="spellEnd"/>
      <w:r>
        <w:t xml:space="preserve"> guardare verso la Valle della Tresa in ottica aggregativa, come auspicano ad esempio fautori del no aggregativo di Sessa nel quadro del presente progetto, ciò sarebbe ben difficilmente proponibile senza l'aggregazione di Sessa con </w:t>
      </w:r>
      <w:proofErr w:type="spellStart"/>
      <w:r>
        <w:t>Monteggio</w:t>
      </w:r>
      <w:proofErr w:type="spellEnd"/>
      <w:r>
        <w:t xml:space="preserve"> e </w:t>
      </w:r>
      <w:proofErr w:type="spellStart"/>
      <w:r>
        <w:t>Croglio</w:t>
      </w:r>
      <w:proofErr w:type="spellEnd"/>
      <w:r>
        <w:t>.</w:t>
      </w:r>
    </w:p>
    <w:p w:rsidR="00954B10" w:rsidRPr="00534562" w:rsidRDefault="00954B10" w:rsidP="00954B10">
      <w:pPr>
        <w:rPr>
          <w:sz w:val="28"/>
          <w:szCs w:val="28"/>
        </w:rPr>
      </w:pPr>
    </w:p>
    <w:p w:rsidR="00954B10" w:rsidRPr="003265FB" w:rsidRDefault="00954B10" w:rsidP="00954B10">
      <w:pPr>
        <w:rPr>
          <w:u w:val="single"/>
        </w:rPr>
      </w:pPr>
      <w:r w:rsidRPr="003265FB">
        <w:rPr>
          <w:u w:val="single"/>
        </w:rPr>
        <w:t xml:space="preserve">Ragioni </w:t>
      </w:r>
      <w:proofErr w:type="spellStart"/>
      <w:r w:rsidRPr="003265FB">
        <w:rPr>
          <w:u w:val="single"/>
        </w:rPr>
        <w:t>pianificatorie</w:t>
      </w:r>
      <w:proofErr w:type="spellEnd"/>
    </w:p>
    <w:p w:rsidR="00954B10" w:rsidRPr="000E5DA7" w:rsidRDefault="00954B10" w:rsidP="00954B10">
      <w:pPr>
        <w:spacing w:before="120"/>
      </w:pPr>
      <w:r>
        <w:t>Dall'unità territoriale di cui sopra discende che il comparto va gestito</w:t>
      </w:r>
      <w:r w:rsidRPr="00A0266B">
        <w:t xml:space="preserve"> avute presenti eminenti ragioni di natura </w:t>
      </w:r>
      <w:proofErr w:type="spellStart"/>
      <w:r w:rsidRPr="00A0266B">
        <w:t>pianificatoria</w:t>
      </w:r>
      <w:proofErr w:type="spellEnd"/>
      <w:r>
        <w:t xml:space="preserve">. Aspetti quali la mobilità lenta, la moderazione del traffico, l'organizzazione del trasporto pubblico regionale, la gestione del patrimonio territoriale, la localizzazione di infrastrutture e il loro collegamento, la costruzione di una visione </w:t>
      </w:r>
      <w:proofErr w:type="spellStart"/>
      <w:r>
        <w:t>pianificatoria</w:t>
      </w:r>
      <w:proofErr w:type="spellEnd"/>
      <w:r>
        <w:t xml:space="preserve"> di respiro e altre ancora non si fermano evidentemente al confine di Sessa. Sotto questo profilo, </w:t>
      </w:r>
      <w:r w:rsidRPr="00C24578">
        <w:rPr>
          <w:b/>
          <w:sz w:val="23"/>
          <w:szCs w:val="23"/>
        </w:rPr>
        <w:t>la realizzazione completa del progetto Tresa è quella che risponde a un'effettiva migliore logica territoriale</w:t>
      </w:r>
      <w:r w:rsidRPr="00FC0A7A">
        <w:t>.</w:t>
      </w:r>
      <w:r>
        <w:rPr>
          <w:b/>
        </w:rPr>
        <w:t xml:space="preserve"> </w:t>
      </w:r>
      <w:r w:rsidRPr="000E5DA7">
        <w:t>Non aggrega</w:t>
      </w:r>
      <w:r>
        <w:t xml:space="preserve">re Sessa isolerebbe il Comune, portando pregiudizio quantomeno operativo anche a Tresa, che privato di un settore funzionalmente integrato verrebbe limitato nel suo agire </w:t>
      </w:r>
      <w:proofErr w:type="spellStart"/>
      <w:r>
        <w:t>pianificatorio</w:t>
      </w:r>
      <w:proofErr w:type="spellEnd"/>
      <w:r>
        <w:t>.</w:t>
      </w:r>
    </w:p>
    <w:p w:rsidR="00954B10" w:rsidRPr="00534562" w:rsidRDefault="00954B10" w:rsidP="00954B10">
      <w:pPr>
        <w:rPr>
          <w:sz w:val="28"/>
          <w:szCs w:val="28"/>
        </w:rPr>
      </w:pPr>
    </w:p>
    <w:p w:rsidR="00954B10" w:rsidRPr="003D6A18" w:rsidRDefault="00954B10" w:rsidP="00954B10">
      <w:pPr>
        <w:rPr>
          <w:u w:val="single"/>
        </w:rPr>
      </w:pPr>
      <w:r w:rsidRPr="003D6A18">
        <w:rPr>
          <w:u w:val="single"/>
        </w:rPr>
        <w:t xml:space="preserve">Ragioni di </w:t>
      </w:r>
      <w:r>
        <w:rPr>
          <w:u w:val="single"/>
        </w:rPr>
        <w:t>funzionalità organizzativa e dei servizi</w:t>
      </w:r>
    </w:p>
    <w:p w:rsidR="00954B10" w:rsidRDefault="00954B10" w:rsidP="00954B10">
      <w:pPr>
        <w:spacing w:before="120"/>
      </w:pPr>
      <w:r>
        <w:t xml:space="preserve">L'inclusione di Sessa nell'aggregazione permette di assorbire alcune collaborazioni, consegnandole al nuovo Comune di Tresa. È segnatamente il caso dell'acquedotto di Sessa, attualmente gestito da </w:t>
      </w:r>
      <w:proofErr w:type="spellStart"/>
      <w:r>
        <w:t>Monteggio</w:t>
      </w:r>
      <w:proofErr w:type="spellEnd"/>
      <w:r>
        <w:t>, dell'</w:t>
      </w:r>
      <w:proofErr w:type="spellStart"/>
      <w:r>
        <w:t>ecocentro</w:t>
      </w:r>
      <w:proofErr w:type="spellEnd"/>
      <w:r>
        <w:t xml:space="preserve"> a Sessa, gestito e finanziato con </w:t>
      </w:r>
      <w:proofErr w:type="spellStart"/>
      <w:r>
        <w:t>Monteggio</w:t>
      </w:r>
      <w:proofErr w:type="spellEnd"/>
      <w:r>
        <w:t xml:space="preserve">, della mensa elementare a Sessa, co-finanziata da </w:t>
      </w:r>
      <w:proofErr w:type="spellStart"/>
      <w:r>
        <w:t>Monteggio</w:t>
      </w:r>
      <w:proofErr w:type="spellEnd"/>
      <w:r>
        <w:t xml:space="preserve">. Il progetto di aggregazione allestito dalla Commissione di studio individua le modalità di erogazione dei servizi alla cittadinanza del futuro Comune in maniera che possa rispondere alle esigenze della popolazione nel modo più efficiente. </w:t>
      </w:r>
      <w:r w:rsidRPr="00C24578">
        <w:rPr>
          <w:b/>
          <w:sz w:val="23"/>
          <w:szCs w:val="23"/>
        </w:rPr>
        <w:t>La realizzazione dell'intero progetto Tresa, compreso Sessa, è quella che permette di ottimizzare la funzionalità organizzativa dei servizi comunali</w:t>
      </w:r>
      <w:r>
        <w:t>. L'avvio e l'operatività del nuovo Comune potrebbe inoltre farsi in condizioni ottimali, essendo tutte le autorità comunali a favore dell'aggregazione completa (situazione diversa, ad esempio, di quella a suo tempo verificatasi nel caso di Bellinzona, dove sia i Comuni in aggregazione, che quelli dove il voto è risultato negativo indicavano chiaramente di non auspicare l'aggregazione completa).</w:t>
      </w:r>
    </w:p>
    <w:p w:rsidR="00954B10" w:rsidRPr="00534562" w:rsidRDefault="00954B10" w:rsidP="00954B10">
      <w:pPr>
        <w:rPr>
          <w:sz w:val="28"/>
          <w:szCs w:val="28"/>
        </w:rPr>
      </w:pPr>
    </w:p>
    <w:p w:rsidR="00954B10" w:rsidRPr="0029044D" w:rsidRDefault="00954B10" w:rsidP="00954B10">
      <w:pPr>
        <w:rPr>
          <w:u w:val="single"/>
        </w:rPr>
      </w:pPr>
      <w:r w:rsidRPr="0029044D">
        <w:rPr>
          <w:u w:val="single"/>
        </w:rPr>
        <w:t>Ragioni di apporto di risorse umane</w:t>
      </w:r>
    </w:p>
    <w:p w:rsidR="00954B10" w:rsidRDefault="00954B10" w:rsidP="00954B10">
      <w:pPr>
        <w:spacing w:before="120"/>
        <w:rPr>
          <w:b/>
        </w:rPr>
      </w:pPr>
      <w:r>
        <w:t xml:space="preserve">Al di là della semplice quota demografica dei singoli Comuni, grosso modo analoga, va comunque rilevato che il dimensionamento di ogni Comune è un elemento di un certo (automatico) rilievo nel </w:t>
      </w:r>
      <w:r w:rsidRPr="00C24578">
        <w:rPr>
          <w:b/>
          <w:sz w:val="23"/>
          <w:szCs w:val="23"/>
        </w:rPr>
        <w:t>determinarne il peso relativo, in particolare nel contesto regionale. È quindi ovvio che l'integrazione di Sessa accresce questo peso</w:t>
      </w:r>
      <w:r>
        <w:t>. Va poi anche evidenziato l'aspetto dell'unione, della specializzazione e della valorizzazione della componente amministrativa comunale che l'aggregazione permette di conseguire</w:t>
      </w:r>
      <w:r w:rsidRPr="00C24578">
        <w:rPr>
          <w:sz w:val="23"/>
          <w:szCs w:val="23"/>
        </w:rPr>
        <w:t xml:space="preserve">. </w:t>
      </w:r>
      <w:r w:rsidRPr="00C24578">
        <w:rPr>
          <w:b/>
          <w:sz w:val="23"/>
          <w:szCs w:val="23"/>
        </w:rPr>
        <w:t>Date le attuali limitate dimensioni, le amministrazioni sono oggi forzatamente generaliste, in un contesto che però esige sempre più apparati specialistici e specificatamente dedicati. L'apporto di Sessa all'aggregazione va quindi considerato anche dal punto di vista della solidità amministrativa del nuovo Comune, e la sua inclusione consente di sviluppare e approfondire le competenze specifiche di più collaboratori nella gestione e nell'erogazione dei servizi alla cittadinanza</w:t>
      </w:r>
      <w:r>
        <w:rPr>
          <w:b/>
        </w:rPr>
        <w:t>.</w:t>
      </w:r>
    </w:p>
    <w:p w:rsidR="00954B10" w:rsidRPr="00534562" w:rsidRDefault="00954B10" w:rsidP="00954B10">
      <w:pPr>
        <w:rPr>
          <w:sz w:val="28"/>
          <w:szCs w:val="28"/>
        </w:rPr>
      </w:pPr>
    </w:p>
    <w:p w:rsidR="00954B10" w:rsidRPr="001D0FA2" w:rsidRDefault="00954B10" w:rsidP="00954B10">
      <w:pPr>
        <w:rPr>
          <w:u w:val="single"/>
        </w:rPr>
      </w:pPr>
      <w:r w:rsidRPr="001D0FA2">
        <w:rPr>
          <w:u w:val="single"/>
        </w:rPr>
        <w:t>Ragioni di attuabilità del progetto</w:t>
      </w:r>
    </w:p>
    <w:p w:rsidR="00954B10" w:rsidRDefault="00954B10" w:rsidP="00954B10">
      <w:pPr>
        <w:spacing w:before="120"/>
      </w:pPr>
      <w:r>
        <w:t xml:space="preserve">Il progetto aggregativo di Tresa è stato concepito e strutturato come un'unione paritaria di collettività analoghe, con identità e vocazioni condivise, al quale tutti e quattro i Comuni portano un loro contributo di medesimo valore. L'assenza di Sessa comporterebbe la mancanza di un tassello importante del mosaico, che è stato costruito come un insieme organico e integrato. In particolare verrebbe a mancare la funzione "cultura, tempo libero e svago" attribuita a Sessa. In definitiva verrebbe sminuita anche la valenza turistica del comprensorio, che trova proprio a Sessa delle componenti rilevanti (miniera, museo, centro Grappoli con piscina, eccetera), forse non riproducibile in termini veramente comparabili nel solo territorio di </w:t>
      </w:r>
      <w:proofErr w:type="spellStart"/>
      <w:r>
        <w:t>Croglio</w:t>
      </w:r>
      <w:proofErr w:type="spellEnd"/>
      <w:r>
        <w:t xml:space="preserve">, </w:t>
      </w:r>
      <w:proofErr w:type="spellStart"/>
      <w:r>
        <w:t>Monteggio</w:t>
      </w:r>
      <w:proofErr w:type="spellEnd"/>
      <w:r>
        <w:t xml:space="preserve"> e Ponte Tresa. </w:t>
      </w:r>
      <w:r w:rsidRPr="00C24578">
        <w:rPr>
          <w:b/>
          <w:sz w:val="23"/>
          <w:szCs w:val="23"/>
        </w:rPr>
        <w:t>La "logica di progetto" del nuovo Comune di Tresa implica sotto questo profilo l'inclusione di Sessa nell'aggregazione</w:t>
      </w:r>
      <w:r w:rsidRPr="004410DF">
        <w:t>.</w:t>
      </w:r>
    </w:p>
    <w:p w:rsidR="00954B10" w:rsidRPr="00534562" w:rsidRDefault="00954B10" w:rsidP="00954B10">
      <w:pPr>
        <w:rPr>
          <w:sz w:val="28"/>
          <w:szCs w:val="28"/>
        </w:rPr>
      </w:pPr>
    </w:p>
    <w:p w:rsidR="00954B10" w:rsidRPr="00F6450D" w:rsidRDefault="00954B10" w:rsidP="00954B10">
      <w:pPr>
        <w:rPr>
          <w:rFonts w:eastAsia="Times New Roman"/>
          <w:u w:val="single"/>
          <w:lang w:eastAsia="it-IT"/>
        </w:rPr>
      </w:pPr>
      <w:r w:rsidRPr="00F6450D">
        <w:rPr>
          <w:rFonts w:eastAsia="Times New Roman"/>
          <w:u w:val="single"/>
          <w:lang w:eastAsia="it-IT"/>
        </w:rPr>
        <w:t>Ragioni collegate all</w:t>
      </w:r>
      <w:r>
        <w:rPr>
          <w:rFonts w:eastAsia="Times New Roman"/>
          <w:u w:val="single"/>
          <w:lang w:eastAsia="it-IT"/>
        </w:rPr>
        <w:t>'</w:t>
      </w:r>
      <w:r w:rsidRPr="00F6450D">
        <w:rPr>
          <w:rFonts w:eastAsia="Times New Roman"/>
          <w:u w:val="single"/>
          <w:lang w:eastAsia="it-IT"/>
        </w:rPr>
        <w:t>aspetto finanziario</w:t>
      </w:r>
    </w:p>
    <w:p w:rsidR="00954B10" w:rsidRDefault="00954B10" w:rsidP="00954B10">
      <w:pPr>
        <w:spacing w:before="120"/>
      </w:pPr>
      <w:r>
        <w:rPr>
          <w:rFonts w:eastAsia="Times New Roman"/>
          <w:lang w:eastAsia="it-IT"/>
        </w:rPr>
        <w:t xml:space="preserve">Dal profilo finanziario l'esclusione di Sessa dall'aggregazione rappresenta qualche incognita per questo Comune in un'ottica prospettica. Sessa è in questo momento in una situazione finanziaria non problematica; in particolare ha un debito pubblico molto contenuto, un sufficiente capitale proprio e una riserva di moltiplicatore (oggi al 90%). Si tratta però anche di un Comune tributario in maniera significativa dalla perequazione intercomunale, percependo un sostanzioso contributo di livellamento, che oltretutto a seguito dello scioglimento di favorevoli collaborazioni attualmente in essere con gli altri Comuni vedrebbe un praticamente sicuro maggior impegno finanziario per la ripresa dei relativi compiti. Inoltre, </w:t>
      </w:r>
      <w:r>
        <w:t>come tutti i Comuni di dimensioni ridotte, Sessa è esposto al rischio del repentino cambiamento, in quanto le piccole cifre possono venire intaccate nella sostanza anche da un solo singolo fattore o imprevisto.</w:t>
      </w:r>
    </w:p>
    <w:p w:rsidR="00954B10" w:rsidRDefault="00954B10" w:rsidP="00954B10">
      <w:pPr>
        <w:spacing w:before="120"/>
      </w:pPr>
      <w:r>
        <w:t xml:space="preserve">In ottica di Tresa va però rilevato che, pur essendo relativamente debole finanziariamente nel complesso, Sessa potrebbe contribuire a una stabilizzazione della struttura fiscale del nuovo Comune. Il suo gettito base è infatti quasi integralmente dovuto alle persone fisiche, che notoriamente garantiscono maggior continuità nel tempo. Il gettito delle persone giuridiche, rilevante a </w:t>
      </w:r>
      <w:proofErr w:type="spellStart"/>
      <w:r>
        <w:t>Croglio</w:t>
      </w:r>
      <w:proofErr w:type="spellEnd"/>
      <w:r>
        <w:t xml:space="preserve"> e </w:t>
      </w:r>
      <w:proofErr w:type="spellStart"/>
      <w:r>
        <w:t>Monteggio</w:t>
      </w:r>
      <w:proofErr w:type="spellEnd"/>
      <w:r>
        <w:t>, è per contro molto più esposto a variazioni congiunturali.</w:t>
      </w:r>
    </w:p>
    <w:p w:rsidR="00954B10" w:rsidRPr="00C24578" w:rsidRDefault="00954B10" w:rsidP="00954B10">
      <w:pPr>
        <w:spacing w:before="120"/>
        <w:rPr>
          <w:b/>
          <w:sz w:val="23"/>
          <w:szCs w:val="23"/>
        </w:rPr>
      </w:pPr>
      <w:r w:rsidRPr="00C24578">
        <w:rPr>
          <w:b/>
          <w:sz w:val="23"/>
          <w:szCs w:val="23"/>
        </w:rPr>
        <w:t>In questo senso è nell'interesse di Tresa consolidare il proprio substrato fiscale incrementando la quota di persone fisiche, integrando Sessa, e ponendo così le condizioni per una maggior stabilità delle risorse fiscali, ritenuto che sull'evoluzione del gettito delle persone giuridiche gravano sempre maggiori incognite.</w:t>
      </w:r>
    </w:p>
    <w:p w:rsidR="00954B10" w:rsidRDefault="00954B10" w:rsidP="00954B10"/>
    <w:p w:rsidR="00954B10" w:rsidRPr="00C24578" w:rsidRDefault="00954B10" w:rsidP="00954B10">
      <w:pPr>
        <w:rPr>
          <w:b/>
          <w:sz w:val="23"/>
          <w:szCs w:val="23"/>
        </w:rPr>
      </w:pPr>
      <w:r w:rsidRPr="00C24578">
        <w:rPr>
          <w:b/>
          <w:sz w:val="23"/>
          <w:szCs w:val="23"/>
        </w:rPr>
        <w:t>Tutto ciò considerato, emergono elementi che portano a identificare il territorio, la comunità e le risorse di Sessa come un elemento di sostanza del progetto aggregativo di Tresa.</w:t>
      </w:r>
    </w:p>
    <w:p w:rsidR="00954B10" w:rsidRDefault="00954B10" w:rsidP="00954B10">
      <w:pPr>
        <w:spacing w:before="120"/>
        <w:rPr>
          <w:rFonts w:eastAsia="Times New Roman"/>
          <w:b/>
          <w:sz w:val="23"/>
          <w:szCs w:val="23"/>
          <w:lang w:val="it-IT" w:eastAsia="it-IT"/>
        </w:rPr>
      </w:pPr>
      <w:r w:rsidRPr="00C24578">
        <w:rPr>
          <w:b/>
          <w:sz w:val="23"/>
          <w:szCs w:val="23"/>
        </w:rPr>
        <w:t xml:space="preserve">I quattro Comuni formano infatti </w:t>
      </w:r>
      <w:r w:rsidRPr="00C24578">
        <w:rPr>
          <w:rFonts w:eastAsia="Times New Roman"/>
          <w:b/>
          <w:sz w:val="23"/>
          <w:szCs w:val="23"/>
          <w:lang w:val="it-IT" w:eastAsia="it-IT"/>
        </w:rPr>
        <w:t>un comparto interconnesso e collegato da vocazione territoriale, prospettive, interazioni e affinità delle componenti.</w:t>
      </w:r>
    </w:p>
    <w:p w:rsidR="00C24578" w:rsidRPr="00C24578" w:rsidRDefault="00C24578" w:rsidP="00534562"/>
    <w:p w:rsidR="00954B10" w:rsidRDefault="00954B10" w:rsidP="00954B10">
      <w:r w:rsidRPr="003D6A18">
        <w:t xml:space="preserve">Di rilievo infine pure la </w:t>
      </w:r>
      <w:r w:rsidRPr="00C24578">
        <w:rPr>
          <w:b/>
          <w:sz w:val="23"/>
          <w:szCs w:val="23"/>
        </w:rPr>
        <w:t xml:space="preserve">posizione in completa sintonia sia dei municipi di </w:t>
      </w:r>
      <w:proofErr w:type="spellStart"/>
      <w:r w:rsidRPr="00C24578">
        <w:rPr>
          <w:b/>
          <w:sz w:val="23"/>
          <w:szCs w:val="23"/>
        </w:rPr>
        <w:t>Croglio</w:t>
      </w:r>
      <w:proofErr w:type="spellEnd"/>
      <w:r w:rsidRPr="00C24578">
        <w:rPr>
          <w:b/>
          <w:sz w:val="23"/>
          <w:szCs w:val="23"/>
        </w:rPr>
        <w:t xml:space="preserve">, </w:t>
      </w:r>
      <w:proofErr w:type="spellStart"/>
      <w:r w:rsidRPr="00C24578">
        <w:rPr>
          <w:b/>
          <w:sz w:val="23"/>
          <w:szCs w:val="23"/>
        </w:rPr>
        <w:t>Monteggio</w:t>
      </w:r>
      <w:proofErr w:type="spellEnd"/>
      <w:r w:rsidRPr="00C24578">
        <w:rPr>
          <w:b/>
          <w:sz w:val="23"/>
          <w:szCs w:val="23"/>
        </w:rPr>
        <w:t xml:space="preserve"> e Ponte Tresa</w:t>
      </w:r>
      <w:r w:rsidRPr="003D6A18">
        <w:t xml:space="preserve"> (formulata già il 5 marzo 2019 con lettera all</w:t>
      </w:r>
      <w:r>
        <w:t>'</w:t>
      </w:r>
      <w:r w:rsidRPr="003D6A18">
        <w:t>attenzione dell</w:t>
      </w:r>
      <w:r>
        <w:t>'</w:t>
      </w:r>
      <w:r w:rsidRPr="003D6A18">
        <w:t>allora Commis</w:t>
      </w:r>
      <w:r>
        <w:t>sione speciale aggregazioni di C</w:t>
      </w:r>
      <w:r w:rsidRPr="003D6A18">
        <w:t xml:space="preserve">omuni e ribadita in audizione commissionale il 18 giugno 2019), </w:t>
      </w:r>
      <w:r w:rsidRPr="00C24578">
        <w:rPr>
          <w:b/>
          <w:sz w:val="23"/>
          <w:szCs w:val="23"/>
        </w:rPr>
        <w:t>che del Municipio di Sessa</w:t>
      </w:r>
      <w:r w:rsidRPr="003D6A18">
        <w:rPr>
          <w:b/>
        </w:rPr>
        <w:t>,</w:t>
      </w:r>
      <w:r w:rsidRPr="003D6A18">
        <w:t xml:space="preserve"> quantomeno della sua maggioranza, (espressa con lettera dell</w:t>
      </w:r>
      <w:r>
        <w:t>'</w:t>
      </w:r>
      <w:r w:rsidRPr="003D6A18">
        <w:t>11 febbraio</w:t>
      </w:r>
      <w:r>
        <w:t xml:space="preserve"> 2019</w:t>
      </w:r>
      <w:r w:rsidRPr="003D6A18">
        <w:t xml:space="preserve"> al Consiglio di Stato e confermata in audizione) </w:t>
      </w:r>
      <w:r w:rsidRPr="00C24578">
        <w:rPr>
          <w:b/>
          <w:sz w:val="23"/>
          <w:szCs w:val="23"/>
        </w:rPr>
        <w:t>che auspicano vivamente</w:t>
      </w:r>
      <w:r w:rsidRPr="00C24578">
        <w:rPr>
          <w:sz w:val="23"/>
          <w:szCs w:val="23"/>
        </w:rPr>
        <w:t xml:space="preserve"> </w:t>
      </w:r>
      <w:r w:rsidRPr="00C24578">
        <w:rPr>
          <w:b/>
          <w:sz w:val="23"/>
          <w:szCs w:val="23"/>
        </w:rPr>
        <w:t>la realizzazione completa del progetto, ritenuta da tutti la migliore e più auspicabile soluzione</w:t>
      </w:r>
      <w:r w:rsidRPr="003D6A18">
        <w:t>.</w:t>
      </w:r>
    </w:p>
    <w:p w:rsidR="00954B10" w:rsidRDefault="00954B10" w:rsidP="00954B10"/>
    <w:p w:rsidR="00954B10" w:rsidRDefault="00954B10" w:rsidP="00954B10"/>
    <w:p w:rsidR="00954B10" w:rsidRDefault="00954B10" w:rsidP="00954B10"/>
    <w:p w:rsidR="00954B10" w:rsidRDefault="00534562" w:rsidP="00FB63E7">
      <w:pPr>
        <w:pStyle w:val="Titolo1"/>
      </w:pPr>
      <w:bookmarkStart w:id="19" w:name="_Toc20732510"/>
      <w:r>
        <w:t>6.</w:t>
      </w:r>
      <w:r>
        <w:tab/>
      </w:r>
      <w:r w:rsidR="00C24578">
        <w:t>COMMENTO AI SINGOLI ARTICOLI DEL DECRETO LEGISLATIVO</w:t>
      </w:r>
      <w:bookmarkEnd w:id="19"/>
    </w:p>
    <w:p w:rsidR="00954B10" w:rsidRPr="0096090B" w:rsidRDefault="00954B10" w:rsidP="00954B10">
      <w:pPr>
        <w:spacing w:before="120"/>
        <w:rPr>
          <w:rFonts w:eastAsia="Times New Roman" w:cs="Arial"/>
          <w:szCs w:val="24"/>
          <w:lang w:val="it-IT" w:eastAsia="it-IT"/>
        </w:rPr>
      </w:pPr>
      <w:r w:rsidRPr="0096090B">
        <w:rPr>
          <w:rFonts w:eastAsia="Times New Roman" w:cs="Arial"/>
          <w:szCs w:val="24"/>
          <w:lang w:val="it-IT" w:eastAsia="it-IT"/>
        </w:rPr>
        <w:t>Si ricorda come la Legge sulle aggregazioni e separazioni dei Comuni (</w:t>
      </w:r>
      <w:proofErr w:type="spellStart"/>
      <w:r w:rsidRPr="0096090B">
        <w:rPr>
          <w:rFonts w:eastAsia="Times New Roman" w:cs="Arial"/>
          <w:szCs w:val="24"/>
          <w:lang w:val="it-IT" w:eastAsia="it-IT"/>
        </w:rPr>
        <w:t>LAggr</w:t>
      </w:r>
      <w:proofErr w:type="spellEnd"/>
      <w:r w:rsidRPr="0096090B">
        <w:rPr>
          <w:rFonts w:eastAsia="Times New Roman" w:cs="Arial"/>
          <w:szCs w:val="24"/>
          <w:lang w:val="it-IT" w:eastAsia="it-IT"/>
        </w:rPr>
        <w:t>) regola già alcuni aspetti concreti che si pongono nella fase di transizione, ovvero:</w:t>
      </w:r>
    </w:p>
    <w:p w:rsidR="00954B10" w:rsidRPr="0096090B" w:rsidRDefault="00954B10" w:rsidP="00954B10">
      <w:pPr>
        <w:spacing w:before="60"/>
        <w:ind w:left="284" w:hanging="284"/>
        <w:rPr>
          <w:rFonts w:eastAsia="Times New Roman" w:cs="Arial"/>
          <w:szCs w:val="24"/>
          <w:lang w:val="it-IT" w:eastAsia="it-IT"/>
        </w:rPr>
      </w:pPr>
      <w:r w:rsidRPr="0096090B">
        <w:rPr>
          <w:rFonts w:eastAsia="Times New Roman" w:cs="Arial"/>
          <w:szCs w:val="24"/>
          <w:lang w:val="it-IT" w:eastAsia="it-IT"/>
        </w:rPr>
        <w:t>-</w:t>
      </w:r>
      <w:r w:rsidRPr="0096090B">
        <w:rPr>
          <w:rFonts w:eastAsia="Times New Roman" w:cs="Arial"/>
          <w:szCs w:val="24"/>
          <w:lang w:val="it-IT" w:eastAsia="it-IT"/>
        </w:rPr>
        <w:tab/>
        <w:t>il subingresso nei diritti e</w:t>
      </w:r>
      <w:r>
        <w:rPr>
          <w:rFonts w:eastAsia="Times New Roman" w:cs="Arial"/>
          <w:szCs w:val="24"/>
          <w:lang w:val="it-IT" w:eastAsia="it-IT"/>
        </w:rPr>
        <w:t xml:space="preserve"> negli obblighi dei precedenti C</w:t>
      </w:r>
      <w:r w:rsidRPr="0096090B">
        <w:rPr>
          <w:rFonts w:eastAsia="Times New Roman" w:cs="Arial"/>
          <w:szCs w:val="24"/>
          <w:lang w:val="it-IT" w:eastAsia="it-IT"/>
        </w:rPr>
        <w:t>omuni da parte del nuovo Comune (art. 12 cpv. 3);</w:t>
      </w:r>
    </w:p>
    <w:p w:rsidR="00954B10" w:rsidRPr="0096090B" w:rsidRDefault="00954B10" w:rsidP="00954B10">
      <w:pPr>
        <w:spacing w:before="60"/>
        <w:ind w:left="284" w:hanging="284"/>
        <w:rPr>
          <w:rFonts w:eastAsia="Times New Roman" w:cs="Arial"/>
          <w:szCs w:val="24"/>
          <w:lang w:val="it-IT" w:eastAsia="it-IT"/>
        </w:rPr>
      </w:pPr>
      <w:r w:rsidRPr="0096090B">
        <w:rPr>
          <w:rFonts w:eastAsia="Times New Roman" w:cs="Arial"/>
          <w:szCs w:val="24"/>
          <w:lang w:val="it-IT" w:eastAsia="it-IT"/>
        </w:rPr>
        <w:t>-</w:t>
      </w:r>
      <w:r w:rsidRPr="0096090B">
        <w:rPr>
          <w:rFonts w:eastAsia="Times New Roman" w:cs="Arial"/>
          <w:szCs w:val="24"/>
          <w:lang w:val="it-IT" w:eastAsia="it-IT"/>
        </w:rPr>
        <w:tab/>
        <w:t>i rapporti di impiego (art. 15);</w:t>
      </w:r>
    </w:p>
    <w:p w:rsidR="00954B10" w:rsidRPr="0096090B" w:rsidRDefault="00954B10" w:rsidP="00954B10">
      <w:pPr>
        <w:spacing w:before="60"/>
        <w:ind w:left="284" w:hanging="284"/>
        <w:rPr>
          <w:rFonts w:eastAsia="Times New Roman" w:cs="Arial"/>
          <w:szCs w:val="24"/>
          <w:lang w:val="it-IT" w:eastAsia="it-IT"/>
        </w:rPr>
      </w:pPr>
      <w:r w:rsidRPr="0096090B">
        <w:rPr>
          <w:rFonts w:eastAsia="Times New Roman" w:cs="Arial"/>
          <w:szCs w:val="24"/>
          <w:lang w:val="it-IT" w:eastAsia="it-IT"/>
        </w:rPr>
        <w:t>-</w:t>
      </w:r>
      <w:r w:rsidRPr="0096090B">
        <w:rPr>
          <w:rFonts w:eastAsia="Times New Roman" w:cs="Arial"/>
          <w:szCs w:val="24"/>
          <w:lang w:val="it-IT" w:eastAsia="it-IT"/>
        </w:rPr>
        <w:tab/>
        <w:t>i regolamenti comunali (art. 16);</w:t>
      </w:r>
    </w:p>
    <w:p w:rsidR="00954B10" w:rsidRPr="0096090B" w:rsidRDefault="00954B10" w:rsidP="00954B10">
      <w:pPr>
        <w:spacing w:before="60"/>
        <w:ind w:left="284" w:hanging="284"/>
        <w:rPr>
          <w:rFonts w:eastAsia="Times New Roman" w:cs="Arial"/>
          <w:szCs w:val="24"/>
          <w:lang w:val="it-IT" w:eastAsia="it-IT"/>
        </w:rPr>
      </w:pPr>
      <w:r w:rsidRPr="0096090B">
        <w:rPr>
          <w:rFonts w:eastAsia="Times New Roman" w:cs="Arial"/>
          <w:szCs w:val="24"/>
          <w:lang w:val="it-IT" w:eastAsia="it-IT"/>
        </w:rPr>
        <w:t>-</w:t>
      </w:r>
      <w:r w:rsidRPr="0096090B">
        <w:rPr>
          <w:rFonts w:eastAsia="Times New Roman" w:cs="Arial"/>
          <w:szCs w:val="24"/>
          <w:lang w:val="it-IT" w:eastAsia="it-IT"/>
        </w:rPr>
        <w:tab/>
        <w:t>i piani regolatori (art. 17);</w:t>
      </w:r>
    </w:p>
    <w:p w:rsidR="00954B10" w:rsidRPr="0096090B" w:rsidRDefault="00954B10" w:rsidP="00954B10">
      <w:pPr>
        <w:spacing w:before="60"/>
        <w:ind w:left="284" w:hanging="284"/>
        <w:rPr>
          <w:rFonts w:eastAsia="Times New Roman" w:cs="Arial"/>
          <w:szCs w:val="24"/>
          <w:lang w:val="it-IT" w:eastAsia="it-IT"/>
        </w:rPr>
      </w:pPr>
      <w:r w:rsidRPr="0096090B">
        <w:rPr>
          <w:rFonts w:eastAsia="Times New Roman" w:cs="Arial"/>
          <w:szCs w:val="24"/>
          <w:lang w:val="it-IT" w:eastAsia="it-IT"/>
        </w:rPr>
        <w:t>-</w:t>
      </w:r>
      <w:r w:rsidRPr="0096090B">
        <w:rPr>
          <w:rFonts w:eastAsia="Times New Roman" w:cs="Arial"/>
          <w:szCs w:val="24"/>
          <w:lang w:val="it-IT" w:eastAsia="it-IT"/>
        </w:rPr>
        <w:tab/>
        <w:t>la modifica degli statuti di consorzi e di altri enti pubblici o privati e la nomina dei delegati negli stessi (art. 18);</w:t>
      </w:r>
    </w:p>
    <w:p w:rsidR="00954B10" w:rsidRPr="0096090B" w:rsidRDefault="00954B10" w:rsidP="00954B10">
      <w:pPr>
        <w:spacing w:before="120"/>
        <w:rPr>
          <w:rFonts w:eastAsia="Times New Roman" w:cs="Arial"/>
          <w:szCs w:val="24"/>
          <w:lang w:val="it-IT" w:eastAsia="it-IT"/>
        </w:rPr>
      </w:pPr>
      <w:r w:rsidRPr="0096090B">
        <w:rPr>
          <w:rFonts w:eastAsia="Times New Roman" w:cs="Arial"/>
          <w:szCs w:val="24"/>
          <w:lang w:val="it-IT" w:eastAsia="it-IT"/>
        </w:rPr>
        <w:t>Nel Decreto legislativo trovano spazio nondimeno alcune disposizioni particolari, atte a gestire ambiti specifici alla singola aggregazione.</w:t>
      </w:r>
    </w:p>
    <w:p w:rsidR="00954B10" w:rsidRPr="0096090B" w:rsidRDefault="00954B10" w:rsidP="00954B10">
      <w:pPr>
        <w:rPr>
          <w:rFonts w:eastAsia="Times New Roman" w:cs="Arial"/>
          <w:szCs w:val="24"/>
          <w:lang w:val="it-IT" w:eastAsia="it-IT"/>
        </w:rPr>
      </w:pPr>
    </w:p>
    <w:p w:rsidR="00954B10" w:rsidRPr="0096090B" w:rsidRDefault="00954B10" w:rsidP="00954B10">
      <w:pPr>
        <w:rPr>
          <w:rFonts w:eastAsia="Times New Roman" w:cs="Arial"/>
          <w:szCs w:val="24"/>
          <w:lang w:val="it-IT" w:eastAsia="it-IT"/>
        </w:rPr>
      </w:pPr>
      <w:r w:rsidRPr="0096090B">
        <w:rPr>
          <w:rFonts w:eastAsia="Times New Roman" w:cs="Arial"/>
          <w:szCs w:val="24"/>
          <w:lang w:val="it-IT" w:eastAsia="it-IT"/>
        </w:rPr>
        <w:t>Di seguito vengono commentati, laddove necessario, gli articoli del decreto legislativo.</w:t>
      </w:r>
    </w:p>
    <w:p w:rsidR="00954B10" w:rsidRPr="00534562" w:rsidRDefault="00954B10" w:rsidP="00954B10">
      <w:pPr>
        <w:rPr>
          <w:rFonts w:eastAsia="Times New Roman" w:cs="Arial"/>
          <w:sz w:val="32"/>
          <w:szCs w:val="32"/>
          <w:lang w:val="it-IT" w:eastAsia="it-IT"/>
        </w:rPr>
      </w:pPr>
    </w:p>
    <w:p w:rsidR="00954B10" w:rsidRPr="00E94074" w:rsidRDefault="00954B10" w:rsidP="00954B10">
      <w:pPr>
        <w:spacing w:after="80"/>
        <w:rPr>
          <w:rFonts w:eastAsia="Times New Roman" w:cs="Arial"/>
          <w:szCs w:val="24"/>
          <w:u w:val="single"/>
          <w:lang w:eastAsia="it-IT"/>
        </w:rPr>
      </w:pPr>
      <w:r w:rsidRPr="00E94074">
        <w:rPr>
          <w:rFonts w:eastAsia="Times New Roman" w:cs="Arial"/>
          <w:szCs w:val="24"/>
          <w:u w:val="single"/>
          <w:lang w:eastAsia="it-IT"/>
        </w:rPr>
        <w:t>Art. 1: nome ed entrata in funzione</w:t>
      </w:r>
    </w:p>
    <w:p w:rsidR="00954B10" w:rsidRPr="0096090B" w:rsidRDefault="00954B10" w:rsidP="00954B10">
      <w:pPr>
        <w:spacing w:before="120"/>
        <w:rPr>
          <w:rFonts w:eastAsia="Times New Roman" w:cs="Arial"/>
          <w:szCs w:val="24"/>
          <w:lang w:eastAsia="it-IT"/>
        </w:rPr>
      </w:pPr>
      <w:r w:rsidRPr="0096090B">
        <w:rPr>
          <w:rFonts w:eastAsia="Times New Roman" w:cs="Arial"/>
          <w:szCs w:val="24"/>
          <w:lang w:eastAsia="it-IT"/>
        </w:rPr>
        <w:t xml:space="preserve">Il nuovo Comune si chiamerà </w:t>
      </w:r>
      <w:r w:rsidRPr="00A6478E">
        <w:rPr>
          <w:rFonts w:eastAsia="Times New Roman" w:cs="Arial"/>
          <w:b/>
          <w:i/>
          <w:szCs w:val="24"/>
          <w:lang w:eastAsia="it-IT"/>
        </w:rPr>
        <w:t>Tresa</w:t>
      </w:r>
      <w:r w:rsidRPr="0096090B">
        <w:rPr>
          <w:rFonts w:eastAsia="Times New Roman" w:cs="Arial"/>
          <w:szCs w:val="24"/>
          <w:lang w:eastAsia="it-IT"/>
        </w:rPr>
        <w:t xml:space="preserve"> e la sua costituzione </w:t>
      </w:r>
      <w:r w:rsidRPr="0096090B">
        <w:rPr>
          <w:rFonts w:eastAsia="Times New Roman" w:cs="Arial"/>
          <w:szCs w:val="24"/>
          <w:lang w:val="it-IT" w:eastAsia="it-IT"/>
        </w:rPr>
        <w:t>avverrà compatibilmente con i tempi necessari per la crescita in giudicato della decisione di aggregazione</w:t>
      </w:r>
      <w:r>
        <w:rPr>
          <w:rFonts w:eastAsia="Times New Roman" w:cs="Arial"/>
          <w:szCs w:val="24"/>
          <w:lang w:val="it-IT" w:eastAsia="it-IT"/>
        </w:rPr>
        <w:t xml:space="preserve"> e l'organizzazione dell'</w:t>
      </w:r>
      <w:r w:rsidRPr="0096090B">
        <w:rPr>
          <w:rFonts w:eastAsia="Times New Roman" w:cs="Arial"/>
          <w:szCs w:val="24"/>
          <w:lang w:val="it-IT" w:eastAsia="it-IT"/>
        </w:rPr>
        <w:t xml:space="preserve">elezione dei nuovi organi. Nel caso in cui </w:t>
      </w:r>
      <w:r>
        <w:rPr>
          <w:rFonts w:eastAsia="Times New Roman" w:cs="Arial"/>
          <w:szCs w:val="24"/>
          <w:lang w:val="it-IT" w:eastAsia="it-IT"/>
        </w:rPr>
        <w:t>l'</w:t>
      </w:r>
      <w:r w:rsidRPr="0096090B">
        <w:rPr>
          <w:rFonts w:eastAsia="Times New Roman" w:cs="Arial"/>
          <w:szCs w:val="24"/>
          <w:lang w:val="it-IT" w:eastAsia="it-IT"/>
        </w:rPr>
        <w:t xml:space="preserve">allegato </w:t>
      </w:r>
      <w:r>
        <w:rPr>
          <w:rFonts w:eastAsia="Times New Roman" w:cs="Arial"/>
          <w:szCs w:val="24"/>
          <w:lang w:val="it-IT" w:eastAsia="it-IT"/>
        </w:rPr>
        <w:t>D</w:t>
      </w:r>
      <w:r w:rsidRPr="0096090B">
        <w:rPr>
          <w:rFonts w:eastAsia="Times New Roman" w:cs="Arial"/>
          <w:szCs w:val="24"/>
          <w:lang w:val="it-IT" w:eastAsia="it-IT"/>
        </w:rPr>
        <w:t xml:space="preserve">ecreto legislativo venga accolto dal Gran Consiglio entro la fine del mese di novembre 2019, sono date </w:t>
      </w:r>
      <w:r w:rsidRPr="0096090B">
        <w:rPr>
          <w:rFonts w:eastAsia="Times New Roman" w:cs="Arial"/>
          <w:szCs w:val="24"/>
          <w:lang w:eastAsia="it-IT"/>
        </w:rPr>
        <w:t>le condizioni dell</w:t>
      </w:r>
      <w:r>
        <w:rPr>
          <w:rFonts w:eastAsia="Times New Roman" w:cs="Arial"/>
          <w:szCs w:val="24"/>
          <w:lang w:eastAsia="it-IT"/>
        </w:rPr>
        <w:t>'</w:t>
      </w:r>
      <w:r w:rsidRPr="0096090B">
        <w:rPr>
          <w:rFonts w:eastAsia="Times New Roman" w:cs="Arial"/>
          <w:szCs w:val="24"/>
          <w:lang w:eastAsia="it-IT"/>
        </w:rPr>
        <w:t xml:space="preserve">art. 6a cpv. 1 </w:t>
      </w:r>
      <w:proofErr w:type="spellStart"/>
      <w:r w:rsidRPr="0096090B">
        <w:rPr>
          <w:rFonts w:eastAsia="Times New Roman" w:cs="Arial"/>
          <w:szCs w:val="24"/>
          <w:lang w:eastAsia="it-IT"/>
        </w:rPr>
        <w:t>LAggr</w:t>
      </w:r>
      <w:proofErr w:type="spellEnd"/>
      <w:r w:rsidRPr="0096090B">
        <w:rPr>
          <w:rFonts w:eastAsia="Times New Roman" w:cs="Arial"/>
          <w:szCs w:val="24"/>
          <w:lang w:eastAsia="it-IT"/>
        </w:rPr>
        <w:t>, che consentono al Consiglio di Stato di decidere il differimento delle elezioni generali</w:t>
      </w:r>
      <w:r>
        <w:rPr>
          <w:rFonts w:eastAsia="Times New Roman" w:cs="Arial"/>
          <w:szCs w:val="24"/>
          <w:lang w:eastAsia="it-IT"/>
        </w:rPr>
        <w:t>, tra l'altro, nei C</w:t>
      </w:r>
      <w:r w:rsidRPr="0096090B">
        <w:rPr>
          <w:rFonts w:eastAsia="Times New Roman" w:cs="Arial"/>
          <w:szCs w:val="24"/>
          <w:lang w:eastAsia="it-IT"/>
        </w:rPr>
        <w:t xml:space="preserve">omuni per cui sussiste un decreto di aggregazione del Gran Consiglio, ancorché non ancora definitivo. In caso di differimento delle elezioni da parte del Governo, gli attuali amministratori di </w:t>
      </w:r>
      <w:proofErr w:type="spellStart"/>
      <w:r w:rsidRPr="0096090B">
        <w:rPr>
          <w:rFonts w:eastAsia="Times New Roman" w:cs="Arial"/>
          <w:szCs w:val="24"/>
          <w:lang w:eastAsia="it-IT"/>
        </w:rPr>
        <w:t>Croglio</w:t>
      </w:r>
      <w:proofErr w:type="spellEnd"/>
      <w:r w:rsidRPr="0096090B">
        <w:rPr>
          <w:rFonts w:eastAsia="Times New Roman" w:cs="Arial"/>
          <w:szCs w:val="24"/>
          <w:lang w:eastAsia="it-IT"/>
        </w:rPr>
        <w:t xml:space="preserve">, </w:t>
      </w:r>
      <w:proofErr w:type="spellStart"/>
      <w:r w:rsidRPr="0096090B">
        <w:rPr>
          <w:rFonts w:eastAsia="Times New Roman" w:cs="Arial"/>
          <w:szCs w:val="24"/>
          <w:lang w:eastAsia="it-IT"/>
        </w:rPr>
        <w:t>Monteggio</w:t>
      </w:r>
      <w:proofErr w:type="spellEnd"/>
      <w:r w:rsidRPr="0096090B">
        <w:rPr>
          <w:rFonts w:eastAsia="Times New Roman" w:cs="Arial"/>
          <w:szCs w:val="24"/>
          <w:lang w:eastAsia="it-IT"/>
        </w:rPr>
        <w:t xml:space="preserve">, Ponte Tresa e Sessa resterebbero in carica fino alle elezioni degli organi del nuovo Comune di Tresa, che devono tenersi entro aprile 2021, riservati eventuali referendum o procedure </w:t>
      </w:r>
      <w:proofErr w:type="spellStart"/>
      <w:r w:rsidRPr="0096090B">
        <w:rPr>
          <w:rFonts w:eastAsia="Times New Roman" w:cs="Arial"/>
          <w:szCs w:val="24"/>
          <w:lang w:eastAsia="it-IT"/>
        </w:rPr>
        <w:t>ricorsuali</w:t>
      </w:r>
      <w:proofErr w:type="spellEnd"/>
      <w:r w:rsidRPr="0096090B">
        <w:rPr>
          <w:rFonts w:eastAsia="Times New Roman" w:cs="Arial"/>
          <w:szCs w:val="24"/>
          <w:lang w:eastAsia="it-IT"/>
        </w:rPr>
        <w:t xml:space="preserve"> (art. 6a cpv. 2 </w:t>
      </w:r>
      <w:proofErr w:type="spellStart"/>
      <w:r w:rsidRPr="0096090B">
        <w:rPr>
          <w:rFonts w:eastAsia="Times New Roman" w:cs="Arial"/>
          <w:szCs w:val="24"/>
          <w:lang w:eastAsia="it-IT"/>
        </w:rPr>
        <w:t>LAggr</w:t>
      </w:r>
      <w:proofErr w:type="spellEnd"/>
      <w:r w:rsidRPr="0096090B">
        <w:rPr>
          <w:rFonts w:eastAsia="Times New Roman" w:cs="Arial"/>
          <w:szCs w:val="24"/>
          <w:lang w:eastAsia="it-IT"/>
        </w:rPr>
        <w:t>).</w:t>
      </w:r>
    </w:p>
    <w:p w:rsidR="00954B10" w:rsidRPr="0096090B" w:rsidRDefault="00954B10" w:rsidP="00954B10">
      <w:pPr>
        <w:spacing w:before="120"/>
        <w:rPr>
          <w:rFonts w:eastAsia="Times New Roman" w:cs="Arial"/>
          <w:szCs w:val="24"/>
          <w:lang w:val="it-IT" w:eastAsia="it-IT"/>
        </w:rPr>
      </w:pPr>
      <w:r>
        <w:rPr>
          <w:rFonts w:eastAsia="Times New Roman" w:cs="Arial"/>
          <w:szCs w:val="24"/>
          <w:lang w:val="it-IT" w:eastAsia="it-IT"/>
        </w:rPr>
        <w:t>L'</w:t>
      </w:r>
      <w:r w:rsidRPr="0096090B">
        <w:rPr>
          <w:rFonts w:eastAsia="Times New Roman" w:cs="Arial"/>
          <w:szCs w:val="24"/>
          <w:lang w:val="it-IT" w:eastAsia="it-IT"/>
        </w:rPr>
        <w:t>aggregazione esplica i suoi effetti giuridici, ai fini degli atti dello stato ci</w:t>
      </w:r>
      <w:r>
        <w:rPr>
          <w:rFonts w:eastAsia="Times New Roman" w:cs="Arial"/>
          <w:szCs w:val="24"/>
          <w:lang w:val="it-IT" w:eastAsia="it-IT"/>
        </w:rPr>
        <w:t>vile, dal giorno successivo all'</w:t>
      </w:r>
      <w:r w:rsidRPr="0096090B">
        <w:rPr>
          <w:rFonts w:eastAsia="Times New Roman" w:cs="Arial"/>
          <w:szCs w:val="24"/>
          <w:lang w:val="it-IT" w:eastAsia="it-IT"/>
        </w:rPr>
        <w:t>elezione degli organi comunali.</w:t>
      </w:r>
    </w:p>
    <w:p w:rsidR="00954B10" w:rsidRPr="00534562" w:rsidRDefault="00954B10" w:rsidP="00954B10">
      <w:pPr>
        <w:rPr>
          <w:rFonts w:eastAsia="Times New Roman" w:cs="Arial"/>
          <w:sz w:val="32"/>
          <w:szCs w:val="32"/>
          <w:lang w:val="it-IT" w:eastAsia="it-IT"/>
        </w:rPr>
      </w:pPr>
    </w:p>
    <w:p w:rsidR="00954B10" w:rsidRPr="00E94074" w:rsidRDefault="00954B10" w:rsidP="00954B10">
      <w:pPr>
        <w:spacing w:after="80"/>
        <w:rPr>
          <w:rFonts w:eastAsia="Times New Roman" w:cs="Arial"/>
          <w:szCs w:val="24"/>
          <w:u w:val="single"/>
          <w:lang w:eastAsia="it-IT"/>
        </w:rPr>
      </w:pPr>
      <w:r w:rsidRPr="00E94074">
        <w:rPr>
          <w:rFonts w:eastAsia="Times New Roman" w:cs="Arial"/>
          <w:szCs w:val="24"/>
          <w:u w:val="single"/>
          <w:lang w:eastAsia="it-IT"/>
        </w:rPr>
        <w:t>Art. 2: appartenenza amministrativa</w:t>
      </w:r>
    </w:p>
    <w:p w:rsidR="00954B10" w:rsidRDefault="00954B10" w:rsidP="00954B10">
      <w:pPr>
        <w:spacing w:before="120"/>
        <w:rPr>
          <w:rFonts w:eastAsia="Times New Roman" w:cs="Arial"/>
          <w:szCs w:val="24"/>
          <w:lang w:eastAsia="it-IT"/>
        </w:rPr>
      </w:pPr>
      <w:r w:rsidRPr="0096090B">
        <w:rPr>
          <w:rFonts w:eastAsia="Times New Roman" w:cs="Arial"/>
          <w:szCs w:val="24"/>
          <w:lang w:eastAsia="it-IT"/>
        </w:rPr>
        <w:t xml:space="preserve">Il nuovo Comune farà parte del Distretto di Lugano e costituirà, unitamente ad </w:t>
      </w:r>
      <w:proofErr w:type="spellStart"/>
      <w:r w:rsidRPr="0096090B">
        <w:rPr>
          <w:rFonts w:eastAsia="Times New Roman" w:cs="Arial"/>
          <w:szCs w:val="24"/>
          <w:lang w:eastAsia="it-IT"/>
        </w:rPr>
        <w:t>Astano</w:t>
      </w:r>
      <w:proofErr w:type="spellEnd"/>
      <w:r w:rsidRPr="0096090B">
        <w:rPr>
          <w:rFonts w:eastAsia="Times New Roman" w:cs="Arial"/>
          <w:szCs w:val="24"/>
          <w:lang w:eastAsia="it-IT"/>
        </w:rPr>
        <w:t xml:space="preserve"> e </w:t>
      </w:r>
      <w:proofErr w:type="spellStart"/>
      <w:r w:rsidRPr="0096090B">
        <w:rPr>
          <w:rFonts w:eastAsia="Times New Roman" w:cs="Arial"/>
          <w:szCs w:val="24"/>
          <w:lang w:eastAsia="it-IT"/>
        </w:rPr>
        <w:t>Bedigliora</w:t>
      </w:r>
      <w:proofErr w:type="spellEnd"/>
      <w:r w:rsidRPr="0096090B">
        <w:rPr>
          <w:rFonts w:eastAsia="Times New Roman" w:cs="Arial"/>
          <w:szCs w:val="24"/>
          <w:lang w:eastAsia="it-IT"/>
        </w:rPr>
        <w:t>, il Circolo di Sessa.</w:t>
      </w:r>
    </w:p>
    <w:p w:rsidR="00954B10" w:rsidRPr="00534562" w:rsidRDefault="00954B10" w:rsidP="00954B10">
      <w:pPr>
        <w:rPr>
          <w:rFonts w:eastAsia="Times New Roman" w:cs="Arial"/>
          <w:sz w:val="32"/>
          <w:szCs w:val="32"/>
          <w:lang w:val="it-IT" w:eastAsia="it-IT"/>
        </w:rPr>
      </w:pPr>
    </w:p>
    <w:p w:rsidR="00954B10" w:rsidRPr="00E94074" w:rsidRDefault="00954B10" w:rsidP="00954B10">
      <w:pPr>
        <w:rPr>
          <w:rFonts w:eastAsia="Times New Roman" w:cs="Arial"/>
          <w:szCs w:val="24"/>
          <w:u w:val="single"/>
          <w:lang w:eastAsia="it-IT"/>
        </w:rPr>
      </w:pPr>
      <w:r w:rsidRPr="00E94074">
        <w:rPr>
          <w:rFonts w:eastAsia="Times New Roman" w:cs="Arial"/>
          <w:szCs w:val="24"/>
          <w:u w:val="single"/>
          <w:lang w:val="it-IT" w:eastAsia="it-IT"/>
        </w:rPr>
        <w:t xml:space="preserve">Art. 3: rapporti patrimoniali </w:t>
      </w:r>
    </w:p>
    <w:p w:rsidR="00954B10" w:rsidRDefault="00954B10" w:rsidP="00954B10">
      <w:pPr>
        <w:spacing w:before="120"/>
        <w:rPr>
          <w:rFonts w:eastAsia="Times New Roman" w:cs="Arial"/>
          <w:szCs w:val="24"/>
          <w:lang w:val="it-IT" w:eastAsia="it-IT"/>
        </w:rPr>
      </w:pPr>
      <w:r w:rsidRPr="0096090B">
        <w:rPr>
          <w:rFonts w:eastAsia="Times New Roman" w:cs="Arial"/>
          <w:szCs w:val="24"/>
          <w:lang w:val="it-IT" w:eastAsia="it-IT"/>
        </w:rPr>
        <w:t xml:space="preserve">Viene </w:t>
      </w:r>
      <w:r w:rsidRPr="006711DE">
        <w:rPr>
          <w:rFonts w:eastAsia="Times New Roman" w:cs="Arial"/>
          <w:szCs w:val="24"/>
          <w:lang w:eastAsia="it-IT"/>
        </w:rPr>
        <w:t>ripreso</w:t>
      </w:r>
      <w:r>
        <w:rPr>
          <w:rFonts w:eastAsia="Times New Roman" w:cs="Arial"/>
          <w:szCs w:val="24"/>
          <w:lang w:val="it-IT" w:eastAsia="it-IT"/>
        </w:rPr>
        <w:t xml:space="preserve"> e completato il cpv. 3 dell'art. 12 </w:t>
      </w:r>
      <w:proofErr w:type="spellStart"/>
      <w:r>
        <w:rPr>
          <w:rFonts w:eastAsia="Times New Roman" w:cs="Arial"/>
          <w:szCs w:val="24"/>
          <w:lang w:val="it-IT" w:eastAsia="it-IT"/>
        </w:rPr>
        <w:t>LAggr</w:t>
      </w:r>
      <w:proofErr w:type="spellEnd"/>
      <w:r>
        <w:rPr>
          <w:rFonts w:eastAsia="Times New Roman" w:cs="Arial"/>
          <w:szCs w:val="24"/>
          <w:lang w:val="it-IT" w:eastAsia="it-IT"/>
        </w:rPr>
        <w:t>, con l'</w:t>
      </w:r>
      <w:r w:rsidRPr="0096090B">
        <w:rPr>
          <w:rFonts w:eastAsia="Times New Roman" w:cs="Arial"/>
          <w:szCs w:val="24"/>
          <w:lang w:val="it-IT" w:eastAsia="it-IT"/>
        </w:rPr>
        <w:t>indicazione circa i patrimoni legati o donati per fine specifico, nonché sul Tribunale competente in caso di contestazioni.</w:t>
      </w:r>
    </w:p>
    <w:p w:rsidR="00534562" w:rsidRPr="0096090B" w:rsidRDefault="00534562" w:rsidP="00954B10">
      <w:pPr>
        <w:spacing w:before="120"/>
        <w:rPr>
          <w:rFonts w:eastAsia="Times New Roman" w:cs="Arial"/>
          <w:szCs w:val="24"/>
          <w:lang w:val="it-IT" w:eastAsia="it-IT"/>
        </w:rPr>
      </w:pPr>
    </w:p>
    <w:p w:rsidR="00954B10" w:rsidRPr="00E94074" w:rsidRDefault="00954B10" w:rsidP="00954B10">
      <w:pPr>
        <w:rPr>
          <w:rFonts w:eastAsia="Times New Roman" w:cs="Arial"/>
          <w:szCs w:val="24"/>
          <w:u w:val="single"/>
          <w:lang w:val="it-IT" w:eastAsia="it-IT"/>
        </w:rPr>
      </w:pPr>
      <w:r>
        <w:rPr>
          <w:rFonts w:eastAsia="Times New Roman" w:cs="Arial"/>
          <w:szCs w:val="24"/>
          <w:lang w:val="it-IT" w:eastAsia="it-IT"/>
        </w:rPr>
        <w:br w:type="page"/>
      </w:r>
      <w:r w:rsidRPr="00E94074">
        <w:rPr>
          <w:rFonts w:eastAsia="Times New Roman" w:cs="Arial"/>
          <w:szCs w:val="24"/>
          <w:u w:val="single"/>
          <w:lang w:val="it-IT" w:eastAsia="it-IT"/>
        </w:rPr>
        <w:t>Art. 4: organi comunali</w:t>
      </w:r>
    </w:p>
    <w:p w:rsidR="00954B10" w:rsidRPr="0096090B" w:rsidRDefault="00954B10" w:rsidP="00954B10">
      <w:pPr>
        <w:spacing w:before="120"/>
        <w:rPr>
          <w:rFonts w:eastAsia="Times New Roman" w:cs="Arial"/>
          <w:szCs w:val="24"/>
          <w:lang w:val="it-IT" w:eastAsia="it-IT"/>
        </w:rPr>
      </w:pPr>
      <w:r w:rsidRPr="0096090B">
        <w:rPr>
          <w:rFonts w:eastAsia="Times New Roman" w:cs="Arial"/>
          <w:szCs w:val="24"/>
          <w:lang w:val="it-IT" w:eastAsia="it-IT"/>
        </w:rPr>
        <w:t xml:space="preserve">Si ricorda </w:t>
      </w:r>
      <w:r w:rsidRPr="006711DE">
        <w:rPr>
          <w:rFonts w:eastAsia="Times New Roman" w:cs="Arial"/>
          <w:szCs w:val="24"/>
          <w:lang w:eastAsia="it-IT"/>
        </w:rPr>
        <w:t>che</w:t>
      </w:r>
      <w:r w:rsidRPr="0096090B">
        <w:rPr>
          <w:rFonts w:eastAsia="Times New Roman" w:cs="Arial"/>
          <w:szCs w:val="24"/>
          <w:lang w:val="it-IT" w:eastAsia="it-IT"/>
        </w:rPr>
        <w:t xml:space="preserve"> il Comune può modificare il numero iniziale dei membri degli organi comunali previa modifica del Regolamento comunale del nuovo Comune. La modifica entra in vigore con l'inizio del quadriennio successivo (art. 9 LOC).</w:t>
      </w:r>
    </w:p>
    <w:p w:rsidR="00954B10" w:rsidRPr="0096090B" w:rsidRDefault="00954B10" w:rsidP="00954B10">
      <w:pPr>
        <w:spacing w:before="120"/>
        <w:rPr>
          <w:rFonts w:eastAsia="Times New Roman" w:cs="Arial"/>
          <w:szCs w:val="24"/>
          <w:lang w:val="it-IT" w:eastAsia="it-IT"/>
        </w:rPr>
      </w:pPr>
      <w:r w:rsidRPr="0096090B">
        <w:rPr>
          <w:rFonts w:eastAsia="Times New Roman" w:cs="Arial"/>
          <w:szCs w:val="24"/>
          <w:lang w:val="it-IT" w:eastAsia="it-IT"/>
        </w:rPr>
        <w:t>Vi</w:t>
      </w:r>
      <w:r>
        <w:rPr>
          <w:rFonts w:eastAsia="Times New Roman" w:cs="Arial"/>
          <w:szCs w:val="24"/>
          <w:lang w:val="it-IT" w:eastAsia="it-IT"/>
        </w:rPr>
        <w:t xml:space="preserve">ene poi </w:t>
      </w:r>
      <w:r w:rsidRPr="006711DE">
        <w:rPr>
          <w:rFonts w:eastAsia="Times New Roman" w:cs="Arial"/>
          <w:szCs w:val="24"/>
          <w:lang w:eastAsia="it-IT"/>
        </w:rPr>
        <w:t>stabilito</w:t>
      </w:r>
      <w:r>
        <w:rPr>
          <w:rFonts w:eastAsia="Times New Roman" w:cs="Arial"/>
          <w:szCs w:val="24"/>
          <w:lang w:val="it-IT" w:eastAsia="it-IT"/>
        </w:rPr>
        <w:t xml:space="preserve"> che, fino all'</w:t>
      </w:r>
      <w:r w:rsidRPr="0096090B">
        <w:rPr>
          <w:rFonts w:eastAsia="Times New Roman" w:cs="Arial"/>
          <w:szCs w:val="24"/>
          <w:lang w:val="it-IT" w:eastAsia="it-IT"/>
        </w:rPr>
        <w:t xml:space="preserve">approvazione del nuovo Regolamento comunale, le commissioni del legislativo saranno composte da 5 membri. In particolare in ottica di esame dei primi oggetti che verranno sottoposti al Consiglio comunale, quali commissioni di partenza andranno quantomeno istituite quelle della gestione, delle opere pubbliche e delle petizioni. </w:t>
      </w:r>
    </w:p>
    <w:p w:rsidR="00954B10" w:rsidRPr="0096090B" w:rsidRDefault="00954B10" w:rsidP="00954B10">
      <w:pPr>
        <w:spacing w:before="120"/>
        <w:rPr>
          <w:rFonts w:eastAsia="Times New Roman" w:cs="Arial"/>
          <w:szCs w:val="24"/>
          <w:lang w:val="it-IT" w:eastAsia="it-IT"/>
        </w:rPr>
      </w:pPr>
      <w:r w:rsidRPr="0096090B">
        <w:rPr>
          <w:rFonts w:eastAsia="Times New Roman" w:cs="Arial"/>
          <w:szCs w:val="24"/>
          <w:lang w:val="it-IT" w:eastAsia="it-IT"/>
        </w:rPr>
        <w:t xml:space="preserve">Le </w:t>
      </w:r>
      <w:r w:rsidRPr="006711DE">
        <w:rPr>
          <w:rFonts w:eastAsia="Times New Roman" w:cs="Arial"/>
          <w:szCs w:val="24"/>
          <w:lang w:eastAsia="it-IT"/>
        </w:rPr>
        <w:t>commissioni</w:t>
      </w:r>
      <w:r w:rsidRPr="0096090B">
        <w:rPr>
          <w:rFonts w:eastAsia="Times New Roman" w:cs="Arial"/>
          <w:szCs w:val="24"/>
          <w:lang w:val="it-IT" w:eastAsia="it-IT"/>
        </w:rPr>
        <w:t xml:space="preserve"> verranno nominate nella seduta costitutiva del Consiglio comunale.</w:t>
      </w:r>
    </w:p>
    <w:p w:rsidR="00954B10" w:rsidRPr="00534562" w:rsidRDefault="00954B10" w:rsidP="00954B10">
      <w:pPr>
        <w:rPr>
          <w:rFonts w:eastAsia="Times New Roman" w:cs="Arial"/>
          <w:sz w:val="32"/>
          <w:szCs w:val="32"/>
          <w:lang w:val="it-IT" w:eastAsia="it-IT"/>
        </w:rPr>
      </w:pPr>
    </w:p>
    <w:p w:rsidR="00954B10" w:rsidRPr="006711DE" w:rsidRDefault="00954B10" w:rsidP="00954B10">
      <w:pPr>
        <w:rPr>
          <w:rFonts w:eastAsia="Times New Roman" w:cs="Arial"/>
          <w:szCs w:val="24"/>
          <w:u w:val="single"/>
          <w:lang w:val="it-IT" w:eastAsia="it-IT"/>
        </w:rPr>
      </w:pPr>
      <w:r w:rsidRPr="006711DE">
        <w:rPr>
          <w:rFonts w:eastAsia="Times New Roman" w:cs="Arial"/>
          <w:szCs w:val="24"/>
          <w:u w:val="single"/>
          <w:lang w:val="it-IT" w:eastAsia="it-IT"/>
        </w:rPr>
        <w:t>Art. 5: circondari elettorali</w:t>
      </w:r>
    </w:p>
    <w:p w:rsidR="00954B10" w:rsidRPr="0096090B" w:rsidRDefault="00954B10" w:rsidP="00954B10">
      <w:pPr>
        <w:spacing w:before="120"/>
        <w:rPr>
          <w:rFonts w:eastAsia="Times New Roman" w:cs="Arial"/>
          <w:szCs w:val="24"/>
          <w:lang w:val="it-IT" w:eastAsia="it-IT"/>
        </w:rPr>
      </w:pPr>
      <w:r w:rsidRPr="0096090B">
        <w:rPr>
          <w:rFonts w:eastAsia="Times New Roman" w:cs="Arial"/>
          <w:szCs w:val="24"/>
          <w:lang w:val="it-IT" w:eastAsia="it-IT"/>
        </w:rPr>
        <w:t xml:space="preserve">Come </w:t>
      </w:r>
      <w:r w:rsidRPr="006711DE">
        <w:rPr>
          <w:rFonts w:eastAsia="Times New Roman" w:cs="Arial"/>
          <w:szCs w:val="24"/>
          <w:lang w:eastAsia="it-IT"/>
        </w:rPr>
        <w:t>previsto</w:t>
      </w:r>
      <w:r w:rsidRPr="0096090B">
        <w:rPr>
          <w:rFonts w:eastAsia="Times New Roman" w:cs="Arial"/>
          <w:szCs w:val="24"/>
          <w:lang w:val="it-IT" w:eastAsia="it-IT"/>
        </w:rPr>
        <w:t xml:space="preserve"> dal rapporto di studio, per la prima elezione del Consiglio comunale vengono istituiti dei circondari elettorali, corrispondenti al territorio degli ex-</w:t>
      </w:r>
      <w:r>
        <w:rPr>
          <w:rFonts w:eastAsia="Times New Roman" w:cs="Arial"/>
          <w:szCs w:val="24"/>
          <w:lang w:val="it-IT" w:eastAsia="it-IT"/>
        </w:rPr>
        <w:t>C</w:t>
      </w:r>
      <w:r w:rsidRPr="0096090B">
        <w:rPr>
          <w:rFonts w:eastAsia="Times New Roman" w:cs="Arial"/>
          <w:szCs w:val="24"/>
          <w:lang w:val="it-IT" w:eastAsia="it-IT"/>
        </w:rPr>
        <w:t xml:space="preserve">omuni, e meglio </w:t>
      </w:r>
      <w:proofErr w:type="spellStart"/>
      <w:r w:rsidRPr="0096090B">
        <w:rPr>
          <w:rFonts w:eastAsia="Times New Roman" w:cs="Arial"/>
          <w:szCs w:val="24"/>
          <w:lang w:val="it-IT" w:eastAsia="it-IT"/>
        </w:rPr>
        <w:t>Croglio</w:t>
      </w:r>
      <w:proofErr w:type="spellEnd"/>
      <w:r w:rsidRPr="0096090B">
        <w:rPr>
          <w:rFonts w:eastAsia="Times New Roman" w:cs="Arial"/>
          <w:szCs w:val="24"/>
          <w:lang w:val="it-IT" w:eastAsia="it-IT"/>
        </w:rPr>
        <w:t xml:space="preserve">, </w:t>
      </w:r>
      <w:proofErr w:type="spellStart"/>
      <w:r w:rsidRPr="0096090B">
        <w:rPr>
          <w:rFonts w:eastAsia="Times New Roman" w:cs="Arial"/>
          <w:szCs w:val="24"/>
          <w:lang w:val="it-IT" w:eastAsia="it-IT"/>
        </w:rPr>
        <w:t>Monteggio</w:t>
      </w:r>
      <w:proofErr w:type="spellEnd"/>
      <w:r w:rsidRPr="0096090B">
        <w:rPr>
          <w:rFonts w:eastAsia="Times New Roman" w:cs="Arial"/>
          <w:szCs w:val="24"/>
          <w:lang w:val="it-IT" w:eastAsia="it-IT"/>
        </w:rPr>
        <w:t>, Ponte Tresa e Sessa. Per la prima elezione si conteranno pertanto quattro circondari elettorali, in seguito farà stato il Regolamento comunale del nuovo Comune.</w:t>
      </w:r>
    </w:p>
    <w:p w:rsidR="00954B10" w:rsidRPr="00534562" w:rsidRDefault="00954B10" w:rsidP="00954B10">
      <w:pPr>
        <w:rPr>
          <w:rFonts w:eastAsia="Times New Roman" w:cs="Arial"/>
          <w:sz w:val="32"/>
          <w:szCs w:val="32"/>
          <w:lang w:val="it-IT" w:eastAsia="it-IT"/>
        </w:rPr>
      </w:pPr>
    </w:p>
    <w:p w:rsidR="00954B10" w:rsidRPr="006711DE" w:rsidRDefault="00954B10" w:rsidP="00954B10">
      <w:pPr>
        <w:rPr>
          <w:rFonts w:eastAsia="Times New Roman" w:cs="Arial"/>
          <w:szCs w:val="24"/>
          <w:u w:val="single"/>
          <w:lang w:val="it-IT" w:eastAsia="it-IT"/>
        </w:rPr>
      </w:pPr>
      <w:r w:rsidRPr="006711DE">
        <w:rPr>
          <w:rFonts w:eastAsia="Times New Roman" w:cs="Arial"/>
          <w:szCs w:val="24"/>
          <w:u w:val="single"/>
          <w:lang w:val="it-IT" w:eastAsia="it-IT"/>
        </w:rPr>
        <w:t>Art. 6: rapporti d'impiego</w:t>
      </w:r>
    </w:p>
    <w:p w:rsidR="00954B10" w:rsidRPr="0096090B" w:rsidRDefault="00954B10" w:rsidP="00954B10">
      <w:pPr>
        <w:spacing w:before="120"/>
        <w:rPr>
          <w:rFonts w:eastAsia="Times New Roman" w:cs="Arial"/>
          <w:szCs w:val="24"/>
          <w:lang w:val="it-IT" w:eastAsia="it-IT"/>
        </w:rPr>
      </w:pPr>
      <w:r w:rsidRPr="0096090B">
        <w:rPr>
          <w:rFonts w:eastAsia="Times New Roman" w:cs="Arial"/>
          <w:szCs w:val="24"/>
          <w:lang w:val="it-IT" w:eastAsia="it-IT"/>
        </w:rPr>
        <w:t>In deroga allo scioglimento automatico dei r</w:t>
      </w:r>
      <w:r>
        <w:rPr>
          <w:rFonts w:eastAsia="Times New Roman" w:cs="Arial"/>
          <w:szCs w:val="24"/>
          <w:lang w:val="it-IT" w:eastAsia="it-IT"/>
        </w:rPr>
        <w:t>apporti di lavoro previsto dall'</w:t>
      </w:r>
      <w:r w:rsidRPr="0096090B">
        <w:rPr>
          <w:rFonts w:eastAsia="Times New Roman" w:cs="Arial"/>
          <w:szCs w:val="24"/>
          <w:lang w:val="it-IT" w:eastAsia="it-IT"/>
        </w:rPr>
        <w:t xml:space="preserve">art. 15 cpv. 1 </w:t>
      </w:r>
      <w:proofErr w:type="spellStart"/>
      <w:r w:rsidRPr="0096090B">
        <w:rPr>
          <w:rFonts w:eastAsia="Times New Roman" w:cs="Arial"/>
          <w:szCs w:val="24"/>
          <w:lang w:val="it-IT" w:eastAsia="it-IT"/>
        </w:rPr>
        <w:t>LAggr</w:t>
      </w:r>
      <w:proofErr w:type="spellEnd"/>
      <w:r w:rsidRPr="0096090B">
        <w:rPr>
          <w:rFonts w:eastAsia="Times New Roman" w:cs="Arial"/>
          <w:szCs w:val="24"/>
          <w:lang w:val="it-IT" w:eastAsia="it-IT"/>
        </w:rPr>
        <w:t xml:space="preserve">, tutti gli </w:t>
      </w:r>
      <w:r>
        <w:rPr>
          <w:rFonts w:eastAsia="Times New Roman" w:cs="Arial"/>
          <w:szCs w:val="24"/>
          <w:lang w:val="it-IT" w:eastAsia="it-IT"/>
        </w:rPr>
        <w:t>attuali dipendenti dei quattro C</w:t>
      </w:r>
      <w:r w:rsidRPr="0096090B">
        <w:rPr>
          <w:rFonts w:eastAsia="Times New Roman" w:cs="Arial"/>
          <w:szCs w:val="24"/>
          <w:lang w:val="it-IT" w:eastAsia="it-IT"/>
        </w:rPr>
        <w:t xml:space="preserve">omuni passano automaticamente alle dipendenze del nuovo Comune, salvo diversa decisione dei diretti interessati. Le funzioni verranno stabilite dal Municipio tenuto conto delle esigenze organizzative e di funzionamento. </w:t>
      </w:r>
    </w:p>
    <w:p w:rsidR="00954B10" w:rsidRPr="0096090B" w:rsidRDefault="00954B10" w:rsidP="00954B10">
      <w:pPr>
        <w:spacing w:before="120"/>
        <w:rPr>
          <w:rFonts w:eastAsia="Times New Roman" w:cs="Arial"/>
          <w:szCs w:val="24"/>
          <w:lang w:val="it-IT" w:eastAsia="it-IT"/>
        </w:rPr>
      </w:pPr>
      <w:r w:rsidRPr="0096090B">
        <w:rPr>
          <w:rFonts w:eastAsia="Times New Roman" w:cs="Arial"/>
          <w:szCs w:val="24"/>
          <w:lang w:val="it-IT" w:eastAsia="it-IT"/>
        </w:rPr>
        <w:t xml:space="preserve">Fintanto </w:t>
      </w:r>
      <w:r w:rsidRPr="006711DE">
        <w:rPr>
          <w:rFonts w:eastAsia="Times New Roman" w:cs="Arial"/>
          <w:szCs w:val="24"/>
          <w:lang w:eastAsia="it-IT"/>
        </w:rPr>
        <w:t>che</w:t>
      </w:r>
      <w:r w:rsidRPr="0096090B">
        <w:rPr>
          <w:rFonts w:eastAsia="Times New Roman" w:cs="Arial"/>
          <w:szCs w:val="24"/>
          <w:lang w:val="it-IT" w:eastAsia="it-IT"/>
        </w:rPr>
        <w:t xml:space="preserve"> nel nuovo Comune non sarà applicabile il nuovo Regolamento organico dei dipendenti, questi rimangono sottoposti al rispettivo precedente regolamento organico, posto che per la definizione delle funzioni fa stato il cpv. 1</w:t>
      </w:r>
      <w:r>
        <w:rPr>
          <w:rFonts w:eastAsia="Times New Roman" w:cs="Arial"/>
          <w:szCs w:val="24"/>
          <w:lang w:val="it-IT" w:eastAsia="it-IT"/>
        </w:rPr>
        <w:t xml:space="preserve"> dell'</w:t>
      </w:r>
      <w:r w:rsidRPr="0096090B">
        <w:rPr>
          <w:rFonts w:eastAsia="Times New Roman" w:cs="Arial"/>
          <w:szCs w:val="24"/>
          <w:lang w:val="it-IT" w:eastAsia="it-IT"/>
        </w:rPr>
        <w:t>art. 6, secondo cui queste ultime sono stabilite dal Municipio.</w:t>
      </w:r>
    </w:p>
    <w:p w:rsidR="00954B10" w:rsidRPr="0096090B" w:rsidRDefault="00954B10" w:rsidP="00954B10">
      <w:pPr>
        <w:spacing w:before="120"/>
        <w:rPr>
          <w:rFonts w:eastAsia="Times New Roman" w:cs="Arial"/>
          <w:b/>
          <w:szCs w:val="24"/>
          <w:lang w:val="it-IT" w:eastAsia="it-IT"/>
        </w:rPr>
      </w:pPr>
      <w:r w:rsidRPr="00C24578">
        <w:rPr>
          <w:rFonts w:eastAsia="Times New Roman" w:cs="Arial"/>
          <w:b/>
          <w:sz w:val="23"/>
          <w:szCs w:val="23"/>
          <w:lang w:val="it-IT" w:eastAsia="it-IT"/>
        </w:rPr>
        <w:t>Nell'interesse stesso del Comune e dei dipendenti, questa situazione va limitata nel tempo e l'adozione del nuovo ROD dovrà costituire una delle priorità nelle decisioni dei nuovi organi comunali</w:t>
      </w:r>
      <w:r w:rsidRPr="0096090B">
        <w:rPr>
          <w:rFonts w:eastAsia="Times New Roman" w:cs="Arial"/>
          <w:b/>
          <w:szCs w:val="24"/>
          <w:lang w:val="it-IT" w:eastAsia="it-IT"/>
        </w:rPr>
        <w:t>.</w:t>
      </w:r>
    </w:p>
    <w:p w:rsidR="00954B10" w:rsidRPr="0096090B" w:rsidRDefault="00954B10" w:rsidP="00954B10">
      <w:pPr>
        <w:spacing w:before="120"/>
        <w:rPr>
          <w:rFonts w:eastAsia="Times New Roman" w:cs="Arial"/>
          <w:szCs w:val="24"/>
          <w:lang w:val="it-IT" w:eastAsia="it-IT"/>
        </w:rPr>
      </w:pPr>
      <w:r>
        <w:rPr>
          <w:rFonts w:eastAsia="Times New Roman" w:cs="Arial"/>
          <w:szCs w:val="24"/>
          <w:lang w:val="it-IT" w:eastAsia="it-IT"/>
        </w:rPr>
        <w:t>Richiamato l'</w:t>
      </w:r>
      <w:r w:rsidRPr="0096090B">
        <w:rPr>
          <w:rFonts w:eastAsia="Times New Roman" w:cs="Arial"/>
          <w:szCs w:val="24"/>
          <w:lang w:val="it-IT" w:eastAsia="it-IT"/>
        </w:rPr>
        <w:t xml:space="preserve">art. 15 cpv. 2 </w:t>
      </w:r>
      <w:proofErr w:type="spellStart"/>
      <w:r w:rsidRPr="0096090B">
        <w:rPr>
          <w:rFonts w:eastAsia="Times New Roman" w:cs="Arial"/>
          <w:szCs w:val="24"/>
          <w:lang w:val="it-IT" w:eastAsia="it-IT"/>
        </w:rPr>
        <w:t>LAggr</w:t>
      </w:r>
      <w:proofErr w:type="spellEnd"/>
      <w:r w:rsidRPr="0096090B">
        <w:rPr>
          <w:rFonts w:eastAsia="Times New Roman" w:cs="Arial"/>
          <w:szCs w:val="24"/>
          <w:lang w:val="it-IT" w:eastAsia="it-IT"/>
        </w:rPr>
        <w:t>, il Municipio può inoltre in tutti i casi prendere le disposizioni transitorie necessarie fino all</w:t>
      </w:r>
      <w:r>
        <w:rPr>
          <w:rFonts w:eastAsia="Times New Roman" w:cs="Arial"/>
          <w:szCs w:val="24"/>
          <w:lang w:val="it-IT" w:eastAsia="it-IT"/>
        </w:rPr>
        <w:t>'</w:t>
      </w:r>
      <w:r w:rsidRPr="0096090B">
        <w:rPr>
          <w:rFonts w:eastAsia="Times New Roman" w:cs="Arial"/>
          <w:szCs w:val="24"/>
          <w:lang w:val="it-IT" w:eastAsia="it-IT"/>
        </w:rPr>
        <w:t>entrata in vigore del nuovo ROD.</w:t>
      </w:r>
    </w:p>
    <w:p w:rsidR="00954B10" w:rsidRPr="00534562" w:rsidRDefault="00954B10" w:rsidP="00954B10">
      <w:pPr>
        <w:rPr>
          <w:rFonts w:eastAsia="Times New Roman" w:cs="Arial"/>
          <w:sz w:val="32"/>
          <w:szCs w:val="32"/>
          <w:lang w:val="it-IT" w:eastAsia="it-IT"/>
        </w:rPr>
      </w:pPr>
    </w:p>
    <w:p w:rsidR="00954B10" w:rsidRPr="006711DE" w:rsidRDefault="00954B10" w:rsidP="00954B10">
      <w:pPr>
        <w:rPr>
          <w:rFonts w:eastAsia="Times New Roman" w:cs="Arial"/>
          <w:szCs w:val="24"/>
          <w:u w:val="single"/>
          <w:lang w:val="it-IT" w:eastAsia="it-IT"/>
        </w:rPr>
      </w:pPr>
      <w:r w:rsidRPr="006711DE">
        <w:rPr>
          <w:rFonts w:eastAsia="Times New Roman" w:cs="Arial"/>
          <w:szCs w:val="24"/>
          <w:u w:val="single"/>
          <w:lang w:val="it-IT" w:eastAsia="it-IT"/>
        </w:rPr>
        <w:t>Art. 7 e art. 8: sostegni cantonali all'aggregazione</w:t>
      </w:r>
    </w:p>
    <w:p w:rsidR="00954B10" w:rsidRPr="0096090B" w:rsidRDefault="00954B10" w:rsidP="00954B10">
      <w:pPr>
        <w:spacing w:before="120"/>
        <w:rPr>
          <w:rFonts w:eastAsia="Times New Roman" w:cs="Arial"/>
          <w:szCs w:val="24"/>
          <w:lang w:val="it-IT" w:eastAsia="it-IT"/>
        </w:rPr>
      </w:pPr>
      <w:r w:rsidRPr="0096090B">
        <w:rPr>
          <w:rFonts w:eastAsia="Times New Roman" w:cs="Arial"/>
          <w:szCs w:val="24"/>
          <w:lang w:val="it-IT" w:eastAsia="it-IT"/>
        </w:rPr>
        <w:t>Si rimanda al capitolo 1.3 del messaggio governativo, ritenuto che viene aggiuntivamente consentito al nuovo Municipio, valutate le necessità del nuovo Comune, di determinare entro un anno dalla costituzione la suddivisione tra contributi alla riorganizzazione e contributi agli investimenti, comunicandolo al Consiglio di Stato. Inizialmente e in assenza di diversa indicazione da parte del nuovo Municipio entro un anno, tutto l</w:t>
      </w:r>
      <w:r>
        <w:rPr>
          <w:rFonts w:eastAsia="Times New Roman" w:cs="Arial"/>
          <w:szCs w:val="24"/>
          <w:lang w:val="it-IT" w:eastAsia="it-IT"/>
        </w:rPr>
        <w:t>'</w:t>
      </w:r>
      <w:r w:rsidRPr="0096090B">
        <w:rPr>
          <w:rFonts w:eastAsia="Times New Roman" w:cs="Arial"/>
          <w:szCs w:val="24"/>
          <w:lang w:val="it-IT" w:eastAsia="it-IT"/>
        </w:rPr>
        <w:t xml:space="preserve">importo verrà attribuito ad investimenti. </w:t>
      </w:r>
    </w:p>
    <w:p w:rsidR="00954B10" w:rsidRPr="00534562" w:rsidRDefault="00954B10" w:rsidP="00954B10">
      <w:pPr>
        <w:rPr>
          <w:rFonts w:eastAsia="Times New Roman" w:cs="Arial"/>
          <w:sz w:val="32"/>
          <w:szCs w:val="32"/>
          <w:lang w:val="it-IT" w:eastAsia="it-IT"/>
        </w:rPr>
      </w:pPr>
    </w:p>
    <w:p w:rsidR="00954B10" w:rsidRPr="006711DE" w:rsidRDefault="00954B10" w:rsidP="00954B10">
      <w:pPr>
        <w:rPr>
          <w:rFonts w:eastAsia="Times New Roman" w:cs="Arial"/>
          <w:szCs w:val="24"/>
          <w:u w:val="single"/>
          <w:lang w:val="it-IT" w:eastAsia="it-IT"/>
        </w:rPr>
      </w:pPr>
      <w:r w:rsidRPr="006711DE">
        <w:rPr>
          <w:rFonts w:eastAsia="Times New Roman" w:cs="Arial"/>
          <w:szCs w:val="24"/>
          <w:u w:val="single"/>
          <w:lang w:val="it-IT" w:eastAsia="it-IT"/>
        </w:rPr>
        <w:t>Art. 9: applicabilità ai fini fiscali</w:t>
      </w:r>
    </w:p>
    <w:p w:rsidR="00954B10" w:rsidRPr="0096090B" w:rsidRDefault="00954B10" w:rsidP="00954B10">
      <w:pPr>
        <w:tabs>
          <w:tab w:val="left" w:pos="284"/>
          <w:tab w:val="left" w:pos="426"/>
          <w:tab w:val="left" w:pos="4962"/>
        </w:tabs>
        <w:spacing w:before="120"/>
        <w:rPr>
          <w:rFonts w:eastAsia="Times New Roman" w:cs="Arial"/>
          <w:szCs w:val="24"/>
          <w:lang w:eastAsia="it-IT"/>
        </w:rPr>
      </w:pPr>
      <w:r>
        <w:rPr>
          <w:rFonts w:eastAsia="Times New Roman" w:cs="Arial"/>
          <w:szCs w:val="24"/>
          <w:lang w:eastAsia="it-IT"/>
        </w:rPr>
        <w:t>Ai fini fiscali l'</w:t>
      </w:r>
      <w:r w:rsidRPr="0096090B">
        <w:rPr>
          <w:rFonts w:eastAsia="Times New Roman" w:cs="Arial"/>
          <w:szCs w:val="24"/>
          <w:lang w:eastAsia="it-IT"/>
        </w:rPr>
        <w:t>aggregazione es</w:t>
      </w:r>
      <w:r>
        <w:rPr>
          <w:rFonts w:eastAsia="Times New Roman" w:cs="Arial"/>
          <w:szCs w:val="24"/>
          <w:lang w:eastAsia="it-IT"/>
        </w:rPr>
        <w:t>plicherà i propri effetti con l'inizio dell'</w:t>
      </w:r>
      <w:r w:rsidRPr="0096090B">
        <w:rPr>
          <w:rFonts w:eastAsia="Times New Roman" w:cs="Arial"/>
          <w:szCs w:val="24"/>
          <w:lang w:eastAsia="it-IT"/>
        </w:rPr>
        <w:t>anno successivo all</w:t>
      </w:r>
      <w:r>
        <w:rPr>
          <w:rFonts w:eastAsia="Times New Roman" w:cs="Arial"/>
          <w:szCs w:val="24"/>
          <w:lang w:eastAsia="it-IT"/>
        </w:rPr>
        <w:t>'</w:t>
      </w:r>
      <w:r w:rsidRPr="0096090B">
        <w:rPr>
          <w:rFonts w:eastAsia="Times New Roman" w:cs="Arial"/>
          <w:szCs w:val="24"/>
          <w:lang w:eastAsia="it-IT"/>
        </w:rPr>
        <w:t xml:space="preserve">entrata in funzione del nuovo Comune. </w:t>
      </w:r>
    </w:p>
    <w:p w:rsidR="00954B10" w:rsidRPr="0096090B" w:rsidRDefault="00954B10" w:rsidP="00954B10">
      <w:pPr>
        <w:tabs>
          <w:tab w:val="left" w:pos="284"/>
          <w:tab w:val="left" w:pos="426"/>
          <w:tab w:val="left" w:pos="4962"/>
        </w:tabs>
        <w:spacing w:before="120"/>
        <w:rPr>
          <w:rFonts w:eastAsia="Times New Roman" w:cs="Arial"/>
          <w:szCs w:val="24"/>
          <w:lang w:eastAsia="it-IT"/>
        </w:rPr>
      </w:pPr>
      <w:r w:rsidRPr="0096090B">
        <w:rPr>
          <w:rFonts w:eastAsia="Times New Roman" w:cs="Arial"/>
          <w:szCs w:val="24"/>
          <w:lang w:eastAsia="it-IT"/>
        </w:rPr>
        <w:t>Questo disposto riguarda ad esempio l</w:t>
      </w:r>
      <w:r>
        <w:rPr>
          <w:rFonts w:eastAsia="Times New Roman" w:cs="Arial"/>
          <w:szCs w:val="24"/>
          <w:lang w:eastAsia="it-IT"/>
        </w:rPr>
        <w:t>'</w:t>
      </w:r>
      <w:r w:rsidRPr="0096090B">
        <w:rPr>
          <w:rFonts w:eastAsia="Times New Roman" w:cs="Arial"/>
          <w:szCs w:val="24"/>
          <w:lang w:eastAsia="it-IT"/>
        </w:rPr>
        <w:t>emissione delle imposte da parte del nuovo Comune,</w:t>
      </w:r>
      <w:r>
        <w:rPr>
          <w:rFonts w:eastAsia="Times New Roman" w:cs="Arial"/>
          <w:szCs w:val="24"/>
          <w:lang w:eastAsia="it-IT"/>
        </w:rPr>
        <w:t xml:space="preserve"> che avverrà appunto solo con l'</w:t>
      </w:r>
      <w:r w:rsidRPr="0096090B">
        <w:rPr>
          <w:rFonts w:eastAsia="Times New Roman" w:cs="Arial"/>
          <w:szCs w:val="24"/>
          <w:lang w:eastAsia="it-IT"/>
        </w:rPr>
        <w:t xml:space="preserve">anno seguente la sua costituzione, o </w:t>
      </w:r>
      <w:r>
        <w:rPr>
          <w:rFonts w:eastAsia="Times New Roman" w:cs="Arial"/>
          <w:szCs w:val="24"/>
          <w:lang w:eastAsia="it-IT"/>
        </w:rPr>
        <w:t>la determinazione dei riparti d'imposta intercomunali tra i C</w:t>
      </w:r>
      <w:r w:rsidRPr="0096090B">
        <w:rPr>
          <w:rFonts w:eastAsia="Times New Roman" w:cs="Arial"/>
          <w:szCs w:val="24"/>
          <w:lang w:eastAsia="it-IT"/>
        </w:rPr>
        <w:t>omuni aggregati, che verranno ancora e</w:t>
      </w:r>
      <w:r>
        <w:rPr>
          <w:rFonts w:eastAsia="Times New Roman" w:cs="Arial"/>
          <w:szCs w:val="24"/>
          <w:lang w:eastAsia="it-IT"/>
        </w:rPr>
        <w:t>ffettuati per l'</w:t>
      </w:r>
      <w:r w:rsidRPr="0096090B">
        <w:rPr>
          <w:rFonts w:eastAsia="Times New Roman" w:cs="Arial"/>
          <w:szCs w:val="24"/>
          <w:lang w:eastAsia="it-IT"/>
        </w:rPr>
        <w:t xml:space="preserve">anno in cui entra in funzione il nuovo Comune. </w:t>
      </w:r>
    </w:p>
    <w:p w:rsidR="00954B10" w:rsidRPr="0096090B" w:rsidRDefault="00954B10" w:rsidP="00954B10">
      <w:pPr>
        <w:spacing w:before="120"/>
        <w:rPr>
          <w:rFonts w:eastAsia="Times New Roman" w:cs="Arial"/>
          <w:szCs w:val="24"/>
          <w:lang w:val="it-IT" w:eastAsia="it-IT"/>
        </w:rPr>
      </w:pPr>
      <w:r w:rsidRPr="0096090B">
        <w:rPr>
          <w:rFonts w:eastAsia="Times New Roman" w:cs="Arial"/>
          <w:szCs w:val="24"/>
          <w:lang w:eastAsia="it-IT"/>
        </w:rPr>
        <w:t xml:space="preserve">È riservata la </w:t>
      </w:r>
      <w:r>
        <w:rPr>
          <w:rFonts w:eastAsia="Times New Roman" w:cs="Arial"/>
          <w:szCs w:val="24"/>
          <w:lang w:eastAsia="it-IT"/>
        </w:rPr>
        <w:t>fissazione del moltiplicatore d'</w:t>
      </w:r>
      <w:r w:rsidRPr="0096090B">
        <w:rPr>
          <w:rFonts w:eastAsia="Times New Roman" w:cs="Arial"/>
          <w:szCs w:val="24"/>
          <w:lang w:eastAsia="it-IT"/>
        </w:rPr>
        <w:t>imposta comunale, nel senso che il nuovo Comune potrebbe avere la possibilità di fissare il</w:t>
      </w:r>
      <w:r>
        <w:rPr>
          <w:rFonts w:eastAsia="Times New Roman" w:cs="Arial"/>
          <w:szCs w:val="24"/>
          <w:lang w:eastAsia="it-IT"/>
        </w:rPr>
        <w:t xml:space="preserve"> moltiplicatore unico già per l'</w:t>
      </w:r>
      <w:r w:rsidRPr="0096090B">
        <w:rPr>
          <w:rFonts w:eastAsia="Times New Roman" w:cs="Arial"/>
          <w:szCs w:val="24"/>
          <w:lang w:eastAsia="it-IT"/>
        </w:rPr>
        <w:t>anno di costituzione, nel caso in cui questa avvenisse in tempo utile per rispettare le disposizioni e la tempistica relative alla fissazione del moltiplicatore.</w:t>
      </w:r>
    </w:p>
    <w:p w:rsidR="00954B10" w:rsidRPr="00534562" w:rsidRDefault="00954B10" w:rsidP="00954B10">
      <w:pPr>
        <w:rPr>
          <w:rFonts w:eastAsia="Times New Roman" w:cs="Arial"/>
          <w:sz w:val="32"/>
          <w:szCs w:val="32"/>
          <w:lang w:val="it-IT" w:eastAsia="it-IT"/>
        </w:rPr>
      </w:pPr>
    </w:p>
    <w:p w:rsidR="00954B10" w:rsidRPr="006711DE" w:rsidRDefault="00954B10" w:rsidP="00954B10">
      <w:pPr>
        <w:rPr>
          <w:rFonts w:eastAsia="Times New Roman" w:cs="Arial"/>
          <w:szCs w:val="24"/>
          <w:u w:val="single"/>
          <w:lang w:val="it-IT" w:eastAsia="it-IT"/>
        </w:rPr>
      </w:pPr>
      <w:r w:rsidRPr="006711DE">
        <w:rPr>
          <w:rFonts w:eastAsia="Times New Roman" w:cs="Arial"/>
          <w:szCs w:val="24"/>
          <w:u w:val="single"/>
          <w:lang w:val="it-IT" w:eastAsia="it-IT"/>
        </w:rPr>
        <w:t>Art. 10: disposizioni finali</w:t>
      </w:r>
    </w:p>
    <w:p w:rsidR="00954B10" w:rsidRPr="0096090B" w:rsidRDefault="00954B10" w:rsidP="00954B10">
      <w:pPr>
        <w:spacing w:before="120"/>
        <w:rPr>
          <w:rFonts w:eastAsia="Times New Roman" w:cs="Arial"/>
          <w:szCs w:val="24"/>
          <w:lang w:val="it-IT" w:eastAsia="it-IT"/>
        </w:rPr>
      </w:pPr>
      <w:r w:rsidRPr="0096090B">
        <w:rPr>
          <w:rFonts w:eastAsia="Times New Roman" w:cs="Arial"/>
          <w:szCs w:val="24"/>
          <w:lang w:eastAsia="it-IT"/>
        </w:rPr>
        <w:t>Al Consiglio di Stato viene data la competenza di prendere ulteriori provvedimenti che si rend</w:t>
      </w:r>
      <w:r>
        <w:rPr>
          <w:rFonts w:eastAsia="Times New Roman" w:cs="Arial"/>
          <w:szCs w:val="24"/>
          <w:lang w:eastAsia="it-IT"/>
        </w:rPr>
        <w:t>essero necessari a seguito dell'</w:t>
      </w:r>
      <w:r w:rsidRPr="0096090B">
        <w:rPr>
          <w:rFonts w:eastAsia="Times New Roman" w:cs="Arial"/>
          <w:szCs w:val="24"/>
          <w:lang w:eastAsia="it-IT"/>
        </w:rPr>
        <w:t>aggregazione.</w:t>
      </w:r>
    </w:p>
    <w:p w:rsidR="00954B10" w:rsidRPr="00534562" w:rsidRDefault="00954B10" w:rsidP="00954B10">
      <w:pPr>
        <w:rPr>
          <w:rFonts w:eastAsia="Times New Roman" w:cs="Arial"/>
          <w:sz w:val="32"/>
          <w:szCs w:val="32"/>
          <w:lang w:val="it-IT" w:eastAsia="it-IT"/>
        </w:rPr>
      </w:pPr>
    </w:p>
    <w:p w:rsidR="00954B10" w:rsidRPr="006711DE" w:rsidRDefault="00954B10" w:rsidP="00954B10">
      <w:pPr>
        <w:rPr>
          <w:rFonts w:eastAsia="Times New Roman" w:cs="Arial"/>
          <w:szCs w:val="24"/>
          <w:u w:val="single"/>
          <w:lang w:val="it-IT" w:eastAsia="it-IT"/>
        </w:rPr>
      </w:pPr>
      <w:r w:rsidRPr="006711DE">
        <w:rPr>
          <w:rFonts w:eastAsia="Times New Roman" w:cs="Arial"/>
          <w:szCs w:val="24"/>
          <w:u w:val="single"/>
          <w:lang w:val="it-IT" w:eastAsia="it-IT"/>
        </w:rPr>
        <w:t>Allegato di modifica di altre leggi</w:t>
      </w:r>
    </w:p>
    <w:p w:rsidR="00954B10" w:rsidRPr="0096090B" w:rsidRDefault="00954B10" w:rsidP="00954B10">
      <w:pPr>
        <w:spacing w:before="120"/>
        <w:rPr>
          <w:rFonts w:eastAsia="Times New Roman" w:cs="Arial"/>
          <w:szCs w:val="24"/>
          <w:lang w:val="it-IT" w:eastAsia="it-IT"/>
        </w:rPr>
      </w:pPr>
      <w:r w:rsidRPr="0096090B">
        <w:rPr>
          <w:rFonts w:eastAsia="Times New Roman" w:cs="Arial"/>
          <w:szCs w:val="24"/>
          <w:lang w:eastAsia="it-IT"/>
        </w:rPr>
        <w:t>Oltre alla modifica della denominazi</w:t>
      </w:r>
      <w:r>
        <w:rPr>
          <w:rFonts w:eastAsia="Times New Roman" w:cs="Arial"/>
          <w:szCs w:val="24"/>
          <w:lang w:eastAsia="it-IT"/>
        </w:rPr>
        <w:t>one dei C</w:t>
      </w:r>
      <w:r w:rsidRPr="0096090B">
        <w:rPr>
          <w:rFonts w:eastAsia="Times New Roman" w:cs="Arial"/>
          <w:szCs w:val="24"/>
          <w:lang w:eastAsia="it-IT"/>
        </w:rPr>
        <w:t xml:space="preserve">omuni appartenenti al Circolo di Sessa (cui appartengono </w:t>
      </w:r>
      <w:proofErr w:type="spellStart"/>
      <w:r w:rsidRPr="0096090B">
        <w:rPr>
          <w:rFonts w:eastAsia="Times New Roman" w:cs="Arial"/>
          <w:szCs w:val="24"/>
          <w:lang w:eastAsia="it-IT"/>
        </w:rPr>
        <w:t>Croglio</w:t>
      </w:r>
      <w:proofErr w:type="spellEnd"/>
      <w:r w:rsidRPr="0096090B">
        <w:rPr>
          <w:rFonts w:eastAsia="Times New Roman" w:cs="Arial"/>
          <w:szCs w:val="24"/>
          <w:lang w:eastAsia="it-IT"/>
        </w:rPr>
        <w:t xml:space="preserve">, </w:t>
      </w:r>
      <w:proofErr w:type="spellStart"/>
      <w:r w:rsidRPr="0096090B">
        <w:rPr>
          <w:rFonts w:eastAsia="Times New Roman" w:cs="Arial"/>
          <w:szCs w:val="24"/>
          <w:lang w:eastAsia="it-IT"/>
        </w:rPr>
        <w:t>Monteggio</w:t>
      </w:r>
      <w:proofErr w:type="spellEnd"/>
      <w:r w:rsidRPr="0096090B">
        <w:rPr>
          <w:rFonts w:eastAsia="Times New Roman" w:cs="Arial"/>
          <w:szCs w:val="24"/>
          <w:lang w:eastAsia="it-IT"/>
        </w:rPr>
        <w:t xml:space="preserve"> e Sessa), il Circolo della </w:t>
      </w:r>
      <w:proofErr w:type="spellStart"/>
      <w:r w:rsidRPr="0096090B">
        <w:rPr>
          <w:rFonts w:eastAsia="Times New Roman" w:cs="Arial"/>
          <w:szCs w:val="24"/>
          <w:lang w:eastAsia="it-IT"/>
        </w:rPr>
        <w:t>Magliasina</w:t>
      </w:r>
      <w:proofErr w:type="spellEnd"/>
      <w:r>
        <w:rPr>
          <w:rFonts w:eastAsia="Times New Roman" w:cs="Arial"/>
          <w:szCs w:val="24"/>
          <w:lang w:eastAsia="it-IT"/>
        </w:rPr>
        <w:t xml:space="preserve"> perde la giurisdizione dell'</w:t>
      </w:r>
      <w:r w:rsidRPr="0096090B">
        <w:rPr>
          <w:rFonts w:eastAsia="Times New Roman" w:cs="Arial"/>
          <w:szCs w:val="24"/>
          <w:lang w:eastAsia="it-IT"/>
        </w:rPr>
        <w:t xml:space="preserve">attuale Comune di Ponte Tresa. </w:t>
      </w:r>
      <w:r w:rsidRPr="0096090B">
        <w:rPr>
          <w:rFonts w:eastAsia="Times New Roman" w:cs="Arial"/>
          <w:szCs w:val="24"/>
          <w:lang w:val="it-IT" w:eastAsia="it-IT"/>
        </w:rPr>
        <w:t>La legge concernente le Circoscrizioni dei Comuni, Circoli e Distretti del 25 giugno 1803 è modificata di conseguenza.</w:t>
      </w:r>
    </w:p>
    <w:p w:rsidR="00954B10" w:rsidRPr="0096090B" w:rsidRDefault="00954B10" w:rsidP="00954B10">
      <w:pPr>
        <w:rPr>
          <w:rFonts w:cs="Arial"/>
          <w:szCs w:val="24"/>
        </w:rPr>
      </w:pPr>
    </w:p>
    <w:p w:rsidR="00954B10" w:rsidRPr="0096090B" w:rsidRDefault="00954B10" w:rsidP="00954B10">
      <w:pPr>
        <w:rPr>
          <w:rFonts w:cs="Arial"/>
          <w:szCs w:val="24"/>
        </w:rPr>
      </w:pPr>
    </w:p>
    <w:p w:rsidR="00954B10" w:rsidRPr="0096090B" w:rsidRDefault="00954B10" w:rsidP="00954B10">
      <w:pPr>
        <w:rPr>
          <w:rFonts w:cs="Arial"/>
          <w:szCs w:val="24"/>
        </w:rPr>
      </w:pPr>
    </w:p>
    <w:p w:rsidR="00954B10" w:rsidRPr="000B07CC" w:rsidRDefault="00534562" w:rsidP="00FB63E7">
      <w:pPr>
        <w:pStyle w:val="Titolo1"/>
      </w:pPr>
      <w:bookmarkStart w:id="20" w:name="_Toc20732511"/>
      <w:r>
        <w:t>7.</w:t>
      </w:r>
      <w:r>
        <w:tab/>
      </w:r>
      <w:r w:rsidR="00C24578">
        <w:t>CONCLUSIONI</w:t>
      </w:r>
      <w:bookmarkEnd w:id="20"/>
    </w:p>
    <w:p w:rsidR="00954B10" w:rsidRPr="00C24578" w:rsidRDefault="00954B10" w:rsidP="00954B10">
      <w:pPr>
        <w:spacing w:before="120"/>
        <w:rPr>
          <w:b/>
          <w:sz w:val="23"/>
          <w:szCs w:val="23"/>
        </w:rPr>
      </w:pPr>
      <w:r w:rsidRPr="00C24578">
        <w:rPr>
          <w:b/>
          <w:sz w:val="23"/>
          <w:szCs w:val="23"/>
        </w:rPr>
        <w:t>Per le ragioni approfondite in questa sede, la prevalenza va data agli elementi che supportano l'inclusione di Sessa nel nuovo Comune di Tresa.</w:t>
      </w:r>
    </w:p>
    <w:p w:rsidR="00954B10" w:rsidRDefault="00954B10" w:rsidP="00954B10">
      <w:pPr>
        <w:spacing w:before="120"/>
      </w:pPr>
      <w:r>
        <w:t>L'esclusione di Sessa precluderebbe più ottimali premesse di partenza al nuovo Comune di Tresa, che, nella sua attuazione a quattro Comuni, sarebbe meglio rispondente ad obiettivi regionali e cantonali.</w:t>
      </w:r>
    </w:p>
    <w:p w:rsidR="00954B10" w:rsidRDefault="00954B10" w:rsidP="00954B10">
      <w:pPr>
        <w:spacing w:before="120"/>
      </w:pPr>
      <w:r>
        <w:t>Rinunciare oggi all'</w:t>
      </w:r>
      <w:r w:rsidRPr="003D6A18">
        <w:t>integrazione di Sessa nel nuovo Comune di Tresa in ragione del voto negativo scaturito in via consultiva il 25 novembre 2018, elemento innegabilmente di peso e che non si vuole misconoscere, andrebbe a vanificare le aspettative chiaramente espresse dopo il voto non solo da</w:t>
      </w:r>
      <w:r>
        <w:t>lle autorità locali di tutti i C</w:t>
      </w:r>
      <w:r w:rsidRPr="003D6A18">
        <w:t xml:space="preserve">omuni </w:t>
      </w:r>
      <w:r>
        <w:t xml:space="preserve">coinvolti </w:t>
      </w:r>
      <w:r w:rsidRPr="003D6A18">
        <w:t xml:space="preserve">ma anche dalla cittadinanza </w:t>
      </w:r>
      <w:r>
        <w:t xml:space="preserve">stessa </w:t>
      </w:r>
      <w:r w:rsidRPr="003D6A18">
        <w:t>di Sessa con la petizione. Autorità e cittadinanza che, riportando la visione del territorio coinvolto, esprimono in sostanza l</w:t>
      </w:r>
      <w:r>
        <w:t>'</w:t>
      </w:r>
      <w:r w:rsidRPr="003D6A18">
        <w:t>esigenza di soppesare differentemente le circostanze e, nell</w:t>
      </w:r>
      <w:r>
        <w:t>'</w:t>
      </w:r>
      <w:r w:rsidRPr="003D6A18">
        <w:t>interesse attuale e futuro sia di Tresa che di Sessa, di integrare quest</w:t>
      </w:r>
      <w:r>
        <w:t>'</w:t>
      </w:r>
      <w:r w:rsidRPr="003D6A18">
        <w:t>ultimo nell</w:t>
      </w:r>
      <w:r>
        <w:t>'</w:t>
      </w:r>
      <w:r w:rsidRPr="003D6A18">
        <w:t>aggregazione</w:t>
      </w:r>
      <w:r>
        <w:t xml:space="preserve"> di tutti e quattro i Comuni istanti</w:t>
      </w:r>
      <w:r w:rsidRPr="003D6A18">
        <w:t>.</w:t>
      </w:r>
    </w:p>
    <w:p w:rsidR="00954B10" w:rsidRDefault="00954B10" w:rsidP="00954B10">
      <w:pPr>
        <w:rPr>
          <w:lang w:eastAsia="it-IT"/>
        </w:rPr>
      </w:pPr>
    </w:p>
    <w:p w:rsidR="00954B10" w:rsidRDefault="00954B10" w:rsidP="00954B10">
      <w:pPr>
        <w:rPr>
          <w:lang w:eastAsia="it-IT"/>
        </w:rPr>
      </w:pPr>
    </w:p>
    <w:p w:rsidR="00954B10" w:rsidRDefault="00954B10" w:rsidP="00954B10">
      <w:pPr>
        <w:rPr>
          <w:lang w:eastAsia="it-IT"/>
        </w:rPr>
      </w:pPr>
      <w:r>
        <w:rPr>
          <w:lang w:eastAsia="it-IT"/>
        </w:rPr>
        <w:t>Visto quanto precede, la Commissione invita il Gran Consiglio ad approvare il presente rapporto e il relativo Decreto legislativo.</w:t>
      </w:r>
    </w:p>
    <w:p w:rsidR="00954B10" w:rsidRDefault="00954B10" w:rsidP="00954B10">
      <w:pPr>
        <w:rPr>
          <w:lang w:eastAsia="it-IT"/>
        </w:rPr>
      </w:pPr>
    </w:p>
    <w:p w:rsidR="00954B10" w:rsidRDefault="00954B10" w:rsidP="00954B10">
      <w:pPr>
        <w:rPr>
          <w:lang w:eastAsia="it-IT"/>
        </w:rPr>
      </w:pPr>
    </w:p>
    <w:p w:rsidR="00954B10" w:rsidRDefault="00954B10" w:rsidP="00954B10">
      <w:pPr>
        <w:rPr>
          <w:lang w:eastAsia="it-IT"/>
        </w:rPr>
      </w:pPr>
    </w:p>
    <w:p w:rsidR="00954B10" w:rsidRDefault="00954B10" w:rsidP="00954B10">
      <w:pPr>
        <w:rPr>
          <w:lang w:eastAsia="it-IT"/>
        </w:rPr>
      </w:pPr>
      <w:r>
        <w:rPr>
          <w:lang w:eastAsia="it-IT"/>
        </w:rPr>
        <w:t>Per la Commissione Costituzione e leggi:</w:t>
      </w:r>
    </w:p>
    <w:p w:rsidR="00954B10" w:rsidRDefault="00954B10" w:rsidP="00954B10">
      <w:pPr>
        <w:spacing w:before="120"/>
        <w:rPr>
          <w:lang w:eastAsia="it-IT"/>
        </w:rPr>
      </w:pPr>
      <w:r>
        <w:rPr>
          <w:lang w:eastAsia="it-IT"/>
        </w:rPr>
        <w:t>Omar Balli, relatore</w:t>
      </w:r>
    </w:p>
    <w:p w:rsidR="00954B10" w:rsidRDefault="00954B10" w:rsidP="00954B10">
      <w:pPr>
        <w:rPr>
          <w:lang w:eastAsia="it-IT"/>
        </w:rPr>
      </w:pPr>
      <w:r>
        <w:rPr>
          <w:lang w:eastAsia="it-IT"/>
        </w:rPr>
        <w:t>Bertoli - Censi - Corti - Filippini -</w:t>
      </w:r>
    </w:p>
    <w:p w:rsidR="00954B10" w:rsidRDefault="00954B10" w:rsidP="00954B10">
      <w:pPr>
        <w:rPr>
          <w:lang w:eastAsia="it-IT"/>
        </w:rPr>
      </w:pPr>
      <w:r>
        <w:rPr>
          <w:lang w:eastAsia="it-IT"/>
        </w:rPr>
        <w:t>Käppeli - Lepori - Lurati Grassi -</w:t>
      </w:r>
    </w:p>
    <w:p w:rsidR="00954B10" w:rsidRDefault="00954B10" w:rsidP="00954B10">
      <w:pPr>
        <w:rPr>
          <w:lang w:eastAsia="it-IT"/>
        </w:rPr>
      </w:pPr>
      <w:r>
        <w:rPr>
          <w:lang w:eastAsia="it-IT"/>
        </w:rPr>
        <w:t>Ris - Rückert - Stephani - Viscardi</w:t>
      </w:r>
    </w:p>
    <w:p w:rsidR="00954B10" w:rsidRPr="005F4731" w:rsidRDefault="00954B10" w:rsidP="00954B10">
      <w:pPr>
        <w:tabs>
          <w:tab w:val="left" w:pos="540"/>
        </w:tabs>
        <w:rPr>
          <w:rFonts w:eastAsia="Times New Roman"/>
          <w:szCs w:val="24"/>
          <w:lang w:val="it-IT" w:eastAsia="it-IT"/>
        </w:rPr>
      </w:pPr>
      <w:r>
        <w:rPr>
          <w:lang w:eastAsia="it-IT"/>
        </w:rPr>
        <w:br w:type="page"/>
      </w:r>
      <w:r w:rsidRPr="005F4731">
        <w:rPr>
          <w:rFonts w:eastAsia="Times New Roman"/>
          <w:szCs w:val="24"/>
          <w:lang w:val="it-IT" w:eastAsia="it-IT"/>
        </w:rPr>
        <w:t>Disegno di</w:t>
      </w:r>
    </w:p>
    <w:p w:rsidR="00954B10" w:rsidRPr="005F4731" w:rsidRDefault="00954B10" w:rsidP="00954B10">
      <w:pPr>
        <w:tabs>
          <w:tab w:val="left" w:pos="540"/>
        </w:tabs>
        <w:rPr>
          <w:rFonts w:eastAsia="Times New Roman"/>
          <w:szCs w:val="24"/>
          <w:lang w:val="it-IT" w:eastAsia="it-IT"/>
        </w:rPr>
      </w:pPr>
    </w:p>
    <w:p w:rsidR="00954B10" w:rsidRPr="005F4731" w:rsidRDefault="00954B10" w:rsidP="00954B10">
      <w:pPr>
        <w:tabs>
          <w:tab w:val="left" w:pos="540"/>
        </w:tabs>
        <w:rPr>
          <w:rFonts w:eastAsia="Times New Roman"/>
          <w:b/>
          <w:szCs w:val="24"/>
          <w:lang w:val="it-IT" w:eastAsia="it-IT"/>
        </w:rPr>
      </w:pPr>
      <w:r>
        <w:rPr>
          <w:rFonts w:eastAsia="Times New Roman"/>
          <w:b/>
          <w:szCs w:val="24"/>
          <w:lang w:val="it-IT" w:eastAsia="it-IT"/>
        </w:rPr>
        <w:t>DECRETO LEGISLATIVO</w:t>
      </w:r>
    </w:p>
    <w:p w:rsidR="00954B10" w:rsidRPr="005F4731" w:rsidRDefault="00954B10" w:rsidP="00954B10">
      <w:pPr>
        <w:tabs>
          <w:tab w:val="left" w:pos="540"/>
        </w:tabs>
        <w:spacing w:before="120"/>
        <w:rPr>
          <w:rFonts w:eastAsia="Times New Roman"/>
          <w:b/>
          <w:szCs w:val="24"/>
          <w:lang w:val="it-IT" w:eastAsia="it-IT"/>
        </w:rPr>
      </w:pPr>
      <w:r>
        <w:rPr>
          <w:rFonts w:eastAsia="Times New Roman"/>
          <w:b/>
          <w:szCs w:val="24"/>
          <w:lang w:val="it-IT" w:eastAsia="it-IT"/>
        </w:rPr>
        <w:t>concernente l'</w:t>
      </w:r>
      <w:r w:rsidRPr="005F4731">
        <w:rPr>
          <w:rFonts w:eastAsia="Times New Roman"/>
          <w:b/>
          <w:szCs w:val="24"/>
          <w:lang w:val="it-IT" w:eastAsia="it-IT"/>
        </w:rPr>
        <w:t xml:space="preserve">aggregazione dei Comuni di </w:t>
      </w:r>
      <w:proofErr w:type="spellStart"/>
      <w:r w:rsidRPr="005F4731">
        <w:rPr>
          <w:rFonts w:eastAsia="Times New Roman"/>
          <w:b/>
          <w:szCs w:val="24"/>
          <w:lang w:val="it-IT" w:eastAsia="it-IT"/>
        </w:rPr>
        <w:t>Croglio</w:t>
      </w:r>
      <w:proofErr w:type="spellEnd"/>
      <w:r w:rsidRPr="005F4731">
        <w:rPr>
          <w:rFonts w:eastAsia="Times New Roman"/>
          <w:b/>
          <w:szCs w:val="24"/>
          <w:lang w:val="it-IT" w:eastAsia="it-IT"/>
        </w:rPr>
        <w:t xml:space="preserve">, </w:t>
      </w:r>
      <w:proofErr w:type="spellStart"/>
      <w:r w:rsidRPr="005F4731">
        <w:rPr>
          <w:rFonts w:eastAsia="Times New Roman"/>
          <w:b/>
          <w:szCs w:val="24"/>
          <w:lang w:val="it-IT" w:eastAsia="it-IT"/>
        </w:rPr>
        <w:t>Monteggio</w:t>
      </w:r>
      <w:proofErr w:type="spellEnd"/>
      <w:r>
        <w:rPr>
          <w:rFonts w:eastAsia="Times New Roman"/>
          <w:b/>
          <w:szCs w:val="24"/>
          <w:lang w:val="it-IT" w:eastAsia="it-IT"/>
        </w:rPr>
        <w:t>,</w:t>
      </w:r>
      <w:r w:rsidRPr="005F4731">
        <w:rPr>
          <w:rFonts w:eastAsia="Times New Roman"/>
          <w:b/>
          <w:szCs w:val="24"/>
          <w:lang w:val="it-IT" w:eastAsia="it-IT"/>
        </w:rPr>
        <w:t xml:space="preserve"> Ponte Tresa</w:t>
      </w:r>
      <w:r>
        <w:rPr>
          <w:rFonts w:eastAsia="Times New Roman"/>
          <w:b/>
          <w:szCs w:val="24"/>
          <w:lang w:val="it-IT" w:eastAsia="it-IT"/>
        </w:rPr>
        <w:t xml:space="preserve"> e Sessa</w:t>
      </w:r>
      <w:r w:rsidRPr="005F4731">
        <w:rPr>
          <w:rFonts w:eastAsia="Times New Roman"/>
          <w:b/>
          <w:szCs w:val="24"/>
          <w:lang w:val="it-IT" w:eastAsia="it-IT"/>
        </w:rPr>
        <w:t xml:space="preserve"> in un unico Comune denominato Tresa</w:t>
      </w:r>
    </w:p>
    <w:p w:rsidR="00954B10" w:rsidRPr="005F4731" w:rsidRDefault="00954B10" w:rsidP="00954B10">
      <w:pPr>
        <w:tabs>
          <w:tab w:val="left" w:pos="540"/>
        </w:tabs>
        <w:rPr>
          <w:rFonts w:eastAsia="Times New Roman"/>
          <w:szCs w:val="24"/>
          <w:lang w:val="it-IT" w:eastAsia="it-IT"/>
        </w:rPr>
      </w:pPr>
    </w:p>
    <w:p w:rsidR="00954B10" w:rsidRPr="005F4731" w:rsidRDefault="00954B10" w:rsidP="00954B10">
      <w:pPr>
        <w:tabs>
          <w:tab w:val="left" w:pos="540"/>
        </w:tabs>
        <w:rPr>
          <w:rFonts w:eastAsia="Times New Roman"/>
          <w:szCs w:val="24"/>
          <w:lang w:val="it-IT" w:eastAsia="it-IT"/>
        </w:rPr>
      </w:pPr>
    </w:p>
    <w:p w:rsidR="00954B10" w:rsidRPr="005F4731" w:rsidRDefault="00954B10" w:rsidP="00954B10">
      <w:pPr>
        <w:tabs>
          <w:tab w:val="left" w:pos="540"/>
        </w:tabs>
        <w:rPr>
          <w:rFonts w:eastAsia="Times New Roman"/>
          <w:szCs w:val="24"/>
          <w:lang w:val="it-IT" w:eastAsia="it-IT"/>
        </w:rPr>
      </w:pPr>
      <w:r w:rsidRPr="005F4731">
        <w:rPr>
          <w:rFonts w:eastAsia="Times New Roman"/>
          <w:szCs w:val="24"/>
          <w:lang w:val="it-IT" w:eastAsia="it-IT"/>
        </w:rPr>
        <w:t>IL GRAN CONSIGLIO</w:t>
      </w:r>
    </w:p>
    <w:p w:rsidR="00954B10" w:rsidRPr="005F4731" w:rsidRDefault="00954B10" w:rsidP="00954B10">
      <w:pPr>
        <w:tabs>
          <w:tab w:val="left" w:pos="540"/>
        </w:tabs>
        <w:rPr>
          <w:rFonts w:eastAsia="Times New Roman"/>
          <w:szCs w:val="24"/>
          <w:lang w:val="it-IT" w:eastAsia="it-IT"/>
        </w:rPr>
      </w:pPr>
      <w:r w:rsidRPr="005F4731">
        <w:rPr>
          <w:rFonts w:eastAsia="Times New Roman"/>
          <w:szCs w:val="24"/>
          <w:lang w:val="it-IT" w:eastAsia="it-IT"/>
        </w:rPr>
        <w:t>DELLA REPUBBLICA E CANTONE TICINO</w:t>
      </w:r>
    </w:p>
    <w:p w:rsidR="00954B10" w:rsidRPr="005F4731" w:rsidRDefault="00954B10" w:rsidP="00954B10">
      <w:pPr>
        <w:tabs>
          <w:tab w:val="left" w:pos="540"/>
        </w:tabs>
        <w:rPr>
          <w:rFonts w:eastAsia="Times New Roman"/>
          <w:szCs w:val="24"/>
          <w:lang w:val="it-IT" w:eastAsia="it-IT"/>
        </w:rPr>
      </w:pPr>
    </w:p>
    <w:p w:rsidR="00954B10" w:rsidRPr="005F4731" w:rsidRDefault="00954B10" w:rsidP="00534562">
      <w:pPr>
        <w:tabs>
          <w:tab w:val="left" w:pos="284"/>
        </w:tabs>
        <w:rPr>
          <w:rFonts w:eastAsia="Times New Roman"/>
          <w:szCs w:val="24"/>
          <w:lang w:val="it-IT" w:eastAsia="it-IT"/>
        </w:rPr>
      </w:pPr>
      <w:r>
        <w:rPr>
          <w:rFonts w:eastAsia="Times New Roman"/>
          <w:szCs w:val="24"/>
          <w:lang w:val="it-IT" w:eastAsia="it-IT"/>
        </w:rPr>
        <w:t>-</w:t>
      </w:r>
      <w:r>
        <w:rPr>
          <w:rFonts w:eastAsia="Times New Roman"/>
          <w:szCs w:val="24"/>
          <w:lang w:val="it-IT" w:eastAsia="it-IT"/>
        </w:rPr>
        <w:tab/>
      </w:r>
      <w:r w:rsidRPr="005F4731">
        <w:rPr>
          <w:rFonts w:eastAsia="Times New Roman"/>
          <w:szCs w:val="24"/>
          <w:lang w:val="it-IT" w:eastAsia="it-IT"/>
        </w:rPr>
        <w:t>visto il messaggio 3 aprile 2019 n. 7653 del Consiglio di Stato,</w:t>
      </w:r>
    </w:p>
    <w:p w:rsidR="00954B10" w:rsidRPr="00255A6A" w:rsidRDefault="00954B10" w:rsidP="00534562">
      <w:pPr>
        <w:tabs>
          <w:tab w:val="left" w:pos="284"/>
        </w:tabs>
        <w:spacing w:before="120"/>
        <w:ind w:left="426" w:hanging="426"/>
        <w:rPr>
          <w:rFonts w:eastAsia="Times New Roman"/>
          <w:szCs w:val="24"/>
          <w:lang w:val="it-IT" w:eastAsia="it-IT"/>
        </w:rPr>
      </w:pPr>
      <w:r>
        <w:rPr>
          <w:rFonts w:eastAsia="Times New Roman"/>
          <w:szCs w:val="24"/>
          <w:lang w:val="it-IT" w:eastAsia="it-IT"/>
        </w:rPr>
        <w:t>-</w:t>
      </w:r>
      <w:r>
        <w:rPr>
          <w:rFonts w:eastAsia="Times New Roman"/>
          <w:szCs w:val="24"/>
          <w:lang w:val="it-IT" w:eastAsia="it-IT"/>
        </w:rPr>
        <w:tab/>
      </w:r>
      <w:r w:rsidRPr="00255A6A">
        <w:rPr>
          <w:rFonts w:eastAsia="Times New Roman"/>
          <w:szCs w:val="24"/>
          <w:lang w:val="it-IT" w:eastAsia="it-IT"/>
        </w:rPr>
        <w:t xml:space="preserve">visto il rapporto </w:t>
      </w:r>
      <w:r>
        <w:rPr>
          <w:rFonts w:eastAsia="Times New Roman"/>
          <w:szCs w:val="24"/>
          <w:lang w:val="it-IT" w:eastAsia="it-IT"/>
        </w:rPr>
        <w:t xml:space="preserve">24 settembre 2019 </w:t>
      </w:r>
      <w:r w:rsidRPr="00255A6A">
        <w:rPr>
          <w:rFonts w:eastAsia="Times New Roman"/>
          <w:szCs w:val="24"/>
          <w:lang w:val="it-IT" w:eastAsia="it-IT"/>
        </w:rPr>
        <w:t>n.</w:t>
      </w:r>
      <w:r>
        <w:rPr>
          <w:rFonts w:eastAsia="Times New Roman"/>
          <w:szCs w:val="24"/>
          <w:lang w:val="it-IT" w:eastAsia="it-IT"/>
        </w:rPr>
        <w:t xml:space="preserve"> 7653R </w:t>
      </w:r>
      <w:r w:rsidRPr="00255A6A">
        <w:rPr>
          <w:rFonts w:eastAsia="Times New Roman"/>
          <w:szCs w:val="24"/>
          <w:lang w:val="it-IT" w:eastAsia="it-IT"/>
        </w:rPr>
        <w:t>della Commissione Costituzione e leggi</w:t>
      </w:r>
      <w:r>
        <w:rPr>
          <w:rFonts w:eastAsia="Times New Roman"/>
          <w:szCs w:val="24"/>
          <w:lang w:val="it-IT" w:eastAsia="it-IT"/>
        </w:rPr>
        <w:t>,</w:t>
      </w:r>
    </w:p>
    <w:p w:rsidR="00954B10" w:rsidRPr="005F4731" w:rsidRDefault="00954B10" w:rsidP="00954B10">
      <w:pPr>
        <w:tabs>
          <w:tab w:val="left" w:pos="540"/>
        </w:tabs>
        <w:rPr>
          <w:rFonts w:eastAsia="Times New Roman"/>
          <w:szCs w:val="24"/>
          <w:lang w:val="it-IT" w:eastAsia="it-IT"/>
        </w:rPr>
      </w:pPr>
    </w:p>
    <w:p w:rsidR="00954B10" w:rsidRPr="005F4731" w:rsidRDefault="00954B10" w:rsidP="00954B10">
      <w:pPr>
        <w:rPr>
          <w:rFonts w:eastAsia="Times New Roman"/>
          <w:szCs w:val="20"/>
          <w:lang w:val="it-IT" w:eastAsia="it-IT"/>
        </w:rPr>
      </w:pPr>
    </w:p>
    <w:p w:rsidR="00954B10" w:rsidRPr="00965F77" w:rsidRDefault="00954B10" w:rsidP="00954B10">
      <w:pPr>
        <w:rPr>
          <w:rFonts w:eastAsia="Times New Roman"/>
          <w:b/>
          <w:szCs w:val="24"/>
          <w:lang w:val="it-IT" w:eastAsia="it-IT"/>
        </w:rPr>
      </w:pPr>
      <w:r w:rsidRPr="00965F77">
        <w:rPr>
          <w:rFonts w:eastAsia="Times New Roman"/>
          <w:b/>
          <w:szCs w:val="24"/>
          <w:lang w:val="it-IT" w:eastAsia="it-IT"/>
        </w:rPr>
        <w:t>d e c r e t a :</w:t>
      </w:r>
    </w:p>
    <w:p w:rsidR="00954B10" w:rsidRPr="005F4731" w:rsidRDefault="00954B10" w:rsidP="00954B10">
      <w:pPr>
        <w:rPr>
          <w:rFonts w:eastAsia="Times New Roman"/>
          <w:szCs w:val="24"/>
          <w:lang w:val="it-IT" w:eastAsia="it-IT"/>
        </w:rPr>
      </w:pPr>
    </w:p>
    <w:p w:rsidR="00954B10" w:rsidRPr="005F4731" w:rsidRDefault="00954B10" w:rsidP="00954B10">
      <w:pPr>
        <w:rPr>
          <w:rFonts w:eastAsia="Times New Roman"/>
          <w:szCs w:val="24"/>
          <w:lang w:val="it-IT" w:eastAsia="it-IT"/>
        </w:rPr>
      </w:pPr>
    </w:p>
    <w:p w:rsidR="00337100" w:rsidRPr="00337100" w:rsidRDefault="00337100" w:rsidP="003B414F">
      <w:pPr>
        <w:tabs>
          <w:tab w:val="left" w:pos="426"/>
        </w:tabs>
        <w:spacing w:line="360" w:lineRule="auto"/>
        <w:rPr>
          <w:rFonts w:eastAsia="Times New Roman"/>
          <w:b/>
          <w:bCs/>
          <w:szCs w:val="24"/>
          <w:u w:val="single"/>
        </w:rPr>
      </w:pPr>
      <w:r w:rsidRPr="00337100">
        <w:rPr>
          <w:rFonts w:eastAsia="Times New Roman"/>
          <w:b/>
          <w:bCs/>
          <w:szCs w:val="24"/>
          <w:u w:val="single"/>
        </w:rPr>
        <w:t>Articolo 1</w:t>
      </w:r>
    </w:p>
    <w:p w:rsidR="00337100" w:rsidRPr="005F4731" w:rsidRDefault="00337100" w:rsidP="003B414F">
      <w:pPr>
        <w:tabs>
          <w:tab w:val="left" w:pos="426"/>
        </w:tabs>
        <w:rPr>
          <w:rFonts w:eastAsia="Times New Roman"/>
          <w:szCs w:val="20"/>
          <w:lang w:eastAsia="it-IT"/>
        </w:rPr>
      </w:pPr>
      <w:r w:rsidRPr="005F4731">
        <w:rPr>
          <w:rFonts w:eastAsia="Times New Roman"/>
          <w:szCs w:val="24"/>
          <w:lang w:eastAsia="it-IT"/>
        </w:rPr>
        <w:t>È decretata l</w:t>
      </w:r>
      <w:r>
        <w:rPr>
          <w:rFonts w:eastAsia="Times New Roman"/>
          <w:szCs w:val="24"/>
          <w:lang w:eastAsia="it-IT"/>
        </w:rPr>
        <w:t>'</w:t>
      </w:r>
      <w:r w:rsidRPr="005F4731">
        <w:rPr>
          <w:rFonts w:eastAsia="Times New Roman"/>
          <w:szCs w:val="24"/>
          <w:lang w:eastAsia="it-IT"/>
        </w:rPr>
        <w:t xml:space="preserve">aggregazione dei Comuni di </w:t>
      </w:r>
      <w:proofErr w:type="spellStart"/>
      <w:r w:rsidRPr="005F4731">
        <w:rPr>
          <w:rFonts w:eastAsia="Times New Roman"/>
          <w:szCs w:val="24"/>
          <w:lang w:eastAsia="it-IT"/>
        </w:rPr>
        <w:t>Croglio</w:t>
      </w:r>
      <w:proofErr w:type="spellEnd"/>
      <w:r w:rsidRPr="005F4731">
        <w:rPr>
          <w:rFonts w:eastAsia="Times New Roman"/>
          <w:szCs w:val="24"/>
          <w:lang w:eastAsia="it-IT"/>
        </w:rPr>
        <w:t xml:space="preserve">, </w:t>
      </w:r>
      <w:proofErr w:type="spellStart"/>
      <w:r w:rsidRPr="005F4731">
        <w:rPr>
          <w:rFonts w:eastAsia="Times New Roman"/>
          <w:szCs w:val="24"/>
          <w:lang w:eastAsia="it-IT"/>
        </w:rPr>
        <w:t>Monteggio</w:t>
      </w:r>
      <w:proofErr w:type="spellEnd"/>
      <w:r w:rsidRPr="005F4731">
        <w:rPr>
          <w:rFonts w:eastAsia="Times New Roman"/>
          <w:szCs w:val="24"/>
          <w:lang w:eastAsia="it-IT"/>
        </w:rPr>
        <w:t>, Ponte Tresa e Sessa in un</w:t>
      </w:r>
      <w:r w:rsidRPr="005F4731">
        <w:rPr>
          <w:rFonts w:eastAsia="Times New Roman"/>
          <w:szCs w:val="20"/>
          <w:lang w:eastAsia="it-IT"/>
        </w:rPr>
        <w:t xml:space="preserve"> nuovo Comune denominato Tresa, a far tempo dalla costituzione degli organi comunali.</w:t>
      </w:r>
    </w:p>
    <w:p w:rsidR="00337100" w:rsidRPr="005F4731" w:rsidRDefault="00337100" w:rsidP="003B414F">
      <w:pPr>
        <w:tabs>
          <w:tab w:val="left" w:pos="426"/>
        </w:tabs>
        <w:rPr>
          <w:rFonts w:eastAsia="Times New Roman"/>
          <w:szCs w:val="20"/>
          <w:lang w:eastAsia="it-IT"/>
        </w:rPr>
      </w:pPr>
    </w:p>
    <w:p w:rsidR="00337100" w:rsidRPr="005F4731" w:rsidRDefault="00337100" w:rsidP="003B414F">
      <w:pPr>
        <w:tabs>
          <w:tab w:val="left" w:pos="426"/>
        </w:tabs>
        <w:rPr>
          <w:rFonts w:eastAsia="Times New Roman"/>
          <w:szCs w:val="24"/>
        </w:rPr>
      </w:pPr>
      <w:r>
        <w:rPr>
          <w:rFonts w:eastAsia="Times New Roman"/>
          <w:szCs w:val="20"/>
          <w:lang w:eastAsia="it-IT"/>
        </w:rPr>
        <w:t>Di conseguenza l'</w:t>
      </w:r>
      <w:r w:rsidRPr="005F4731">
        <w:rPr>
          <w:rFonts w:eastAsia="Times New Roman"/>
          <w:szCs w:val="20"/>
          <w:lang w:eastAsia="it-IT"/>
        </w:rPr>
        <w:t>aggregazione del Comune di Sessa nel nuovo Comune di Tresa è decret</w:t>
      </w:r>
      <w:r>
        <w:rPr>
          <w:rFonts w:eastAsia="Times New Roman"/>
          <w:szCs w:val="20"/>
          <w:lang w:eastAsia="it-IT"/>
        </w:rPr>
        <w:t xml:space="preserve">ata ai sensi dell'Articolo </w:t>
      </w:r>
      <w:r w:rsidRPr="005F4731">
        <w:rPr>
          <w:rFonts w:eastAsia="Times New Roman"/>
          <w:szCs w:val="20"/>
          <w:lang w:eastAsia="it-IT"/>
        </w:rPr>
        <w:t>9 Legge sulle aggregazioni e separazioni dei Comuni (</w:t>
      </w:r>
      <w:proofErr w:type="spellStart"/>
      <w:r w:rsidRPr="005F4731">
        <w:rPr>
          <w:rFonts w:eastAsia="Times New Roman"/>
          <w:szCs w:val="20"/>
          <w:lang w:eastAsia="it-IT"/>
        </w:rPr>
        <w:t>LAggr</w:t>
      </w:r>
      <w:proofErr w:type="spellEnd"/>
      <w:r w:rsidRPr="005F4731">
        <w:rPr>
          <w:rFonts w:eastAsia="Times New Roman"/>
          <w:szCs w:val="20"/>
          <w:lang w:eastAsia="it-IT"/>
        </w:rPr>
        <w:t>).</w:t>
      </w:r>
    </w:p>
    <w:p w:rsidR="00337100" w:rsidRDefault="00337100" w:rsidP="003B414F">
      <w:pPr>
        <w:tabs>
          <w:tab w:val="left" w:pos="426"/>
        </w:tabs>
        <w:rPr>
          <w:rFonts w:eastAsia="Times New Roman"/>
          <w:szCs w:val="24"/>
          <w:highlight w:val="yellow"/>
          <w:lang w:val="it-IT" w:eastAsia="it-IT"/>
        </w:rPr>
      </w:pPr>
    </w:p>
    <w:p w:rsidR="00337100" w:rsidRPr="005F4731" w:rsidRDefault="00337100" w:rsidP="003B414F">
      <w:pPr>
        <w:tabs>
          <w:tab w:val="left" w:pos="426"/>
        </w:tabs>
        <w:rPr>
          <w:rFonts w:eastAsia="Times New Roman"/>
          <w:szCs w:val="24"/>
          <w:highlight w:val="yellow"/>
          <w:lang w:val="it-IT" w:eastAsia="it-IT"/>
        </w:rPr>
      </w:pPr>
    </w:p>
    <w:p w:rsidR="00337100" w:rsidRPr="00337100" w:rsidRDefault="00337100" w:rsidP="003B414F">
      <w:pPr>
        <w:tabs>
          <w:tab w:val="left" w:pos="426"/>
        </w:tabs>
        <w:spacing w:line="360" w:lineRule="auto"/>
        <w:rPr>
          <w:rFonts w:eastAsia="Times New Roman"/>
          <w:b/>
          <w:bCs/>
          <w:szCs w:val="24"/>
          <w:u w:val="single"/>
        </w:rPr>
      </w:pPr>
      <w:r w:rsidRPr="00337100">
        <w:rPr>
          <w:rFonts w:eastAsia="Times New Roman"/>
          <w:b/>
          <w:bCs/>
          <w:szCs w:val="24"/>
          <w:u w:val="single"/>
        </w:rPr>
        <w:t>Articolo 2</w:t>
      </w:r>
    </w:p>
    <w:p w:rsidR="00337100" w:rsidRPr="003D2AA6" w:rsidRDefault="00337100" w:rsidP="003B414F">
      <w:pPr>
        <w:tabs>
          <w:tab w:val="left" w:pos="426"/>
        </w:tabs>
        <w:rPr>
          <w:rFonts w:eastAsia="Times New Roman"/>
          <w:szCs w:val="24"/>
        </w:rPr>
      </w:pPr>
      <w:r w:rsidRPr="003D2AA6">
        <w:rPr>
          <w:rFonts w:eastAsia="Times New Roman"/>
          <w:szCs w:val="20"/>
          <w:lang w:val="it-IT" w:eastAsia="it-IT"/>
        </w:rPr>
        <w:t>Il nuovo Comune di Tresa fa parte del Distretto di Lugano ed è assegnato al Circolo di Sessa.</w:t>
      </w:r>
      <w:r>
        <w:rPr>
          <w:rFonts w:eastAsia="Times New Roman"/>
          <w:szCs w:val="20"/>
          <w:lang w:val="it-IT" w:eastAsia="it-IT"/>
        </w:rPr>
        <w:t xml:space="preserve"> </w:t>
      </w:r>
    </w:p>
    <w:p w:rsidR="00337100" w:rsidRDefault="00337100" w:rsidP="003B414F">
      <w:pPr>
        <w:tabs>
          <w:tab w:val="left" w:pos="426"/>
        </w:tabs>
        <w:rPr>
          <w:rFonts w:eastAsia="Times New Roman"/>
          <w:bCs/>
          <w:szCs w:val="24"/>
        </w:rPr>
      </w:pPr>
    </w:p>
    <w:p w:rsidR="00337100" w:rsidRPr="003D2AA6" w:rsidRDefault="00337100" w:rsidP="003B414F">
      <w:pPr>
        <w:tabs>
          <w:tab w:val="left" w:pos="426"/>
        </w:tabs>
        <w:rPr>
          <w:rFonts w:eastAsia="Times New Roman"/>
          <w:bCs/>
          <w:szCs w:val="24"/>
        </w:rPr>
      </w:pPr>
    </w:p>
    <w:p w:rsidR="00337100" w:rsidRPr="00337100" w:rsidRDefault="00337100" w:rsidP="003B414F">
      <w:pPr>
        <w:tabs>
          <w:tab w:val="left" w:pos="426"/>
        </w:tabs>
        <w:spacing w:line="360" w:lineRule="auto"/>
        <w:rPr>
          <w:rFonts w:eastAsia="Times New Roman"/>
          <w:b/>
          <w:bCs/>
          <w:szCs w:val="24"/>
          <w:u w:val="single"/>
        </w:rPr>
      </w:pPr>
      <w:r w:rsidRPr="00337100">
        <w:rPr>
          <w:rFonts w:eastAsia="Times New Roman"/>
          <w:b/>
          <w:bCs/>
          <w:szCs w:val="24"/>
          <w:u w:val="single"/>
        </w:rPr>
        <w:t>Articolo 3</w:t>
      </w:r>
    </w:p>
    <w:p w:rsidR="00337100" w:rsidRPr="00BD7829" w:rsidRDefault="00337100" w:rsidP="003B414F">
      <w:pPr>
        <w:tabs>
          <w:tab w:val="left" w:pos="426"/>
        </w:tabs>
        <w:rPr>
          <w:rFonts w:eastAsia="Times New Roman"/>
          <w:szCs w:val="24"/>
        </w:rPr>
      </w:pPr>
      <w:r w:rsidRPr="00BD7829">
        <w:rPr>
          <w:rFonts w:eastAsia="Times New Roman"/>
          <w:szCs w:val="20"/>
          <w:vertAlign w:val="superscript"/>
          <w:lang w:val="it-IT" w:eastAsia="it-IT"/>
        </w:rPr>
        <w:t>1</w:t>
      </w:r>
      <w:r w:rsidRPr="00BD7829">
        <w:rPr>
          <w:rFonts w:eastAsia="Times New Roman"/>
          <w:szCs w:val="20"/>
          <w:lang w:val="it-IT" w:eastAsia="it-IT"/>
        </w:rPr>
        <w:t>Il nuovo Comune subentra nei diritti e negli obblighi, compresi quelli patrimoniali, dei preesistenti Comuni.</w:t>
      </w:r>
    </w:p>
    <w:p w:rsidR="00337100" w:rsidRPr="00BD7829" w:rsidRDefault="00337100" w:rsidP="003B414F">
      <w:pPr>
        <w:tabs>
          <w:tab w:val="left" w:pos="426"/>
        </w:tabs>
        <w:rPr>
          <w:rFonts w:eastAsia="Times New Roman"/>
          <w:bCs/>
          <w:szCs w:val="24"/>
        </w:rPr>
      </w:pPr>
    </w:p>
    <w:p w:rsidR="00337100" w:rsidRPr="00BD7829" w:rsidRDefault="00337100" w:rsidP="003B414F">
      <w:pPr>
        <w:tabs>
          <w:tab w:val="left" w:pos="426"/>
        </w:tabs>
        <w:rPr>
          <w:rFonts w:eastAsia="Times New Roman"/>
          <w:szCs w:val="20"/>
          <w:lang w:val="it-IT" w:eastAsia="it-IT"/>
        </w:rPr>
      </w:pPr>
      <w:r w:rsidRPr="00BD7829">
        <w:rPr>
          <w:rFonts w:eastAsia="Times New Roman"/>
          <w:szCs w:val="20"/>
          <w:vertAlign w:val="superscript"/>
          <w:lang w:val="it-IT" w:eastAsia="it-IT"/>
        </w:rPr>
        <w:t>2</w:t>
      </w:r>
      <w:r w:rsidRPr="00BD7829">
        <w:rPr>
          <w:rFonts w:eastAsia="Times New Roman"/>
          <w:szCs w:val="20"/>
          <w:lang w:val="it-IT" w:eastAsia="it-IT"/>
        </w:rPr>
        <w:t>Per la destinazione dei patrimoni che risultassero legati o donati per fine specifico fanno stato le norme del Codice civile svizzero</w:t>
      </w:r>
      <w:r w:rsidRPr="00BD7829">
        <w:rPr>
          <w:rFonts w:eastAsia="Times New Roman"/>
          <w:szCs w:val="24"/>
          <w:lang w:val="it-IT" w:eastAsia="it-IT"/>
        </w:rPr>
        <w:t xml:space="preserve"> e del Codice delle obbligazioni</w:t>
      </w:r>
      <w:r w:rsidRPr="00BD7829">
        <w:rPr>
          <w:rFonts w:eastAsia="Times New Roman"/>
          <w:szCs w:val="20"/>
          <w:lang w:val="it-IT" w:eastAsia="it-IT"/>
        </w:rPr>
        <w:t>.</w:t>
      </w:r>
    </w:p>
    <w:p w:rsidR="00337100" w:rsidRPr="00BD7829" w:rsidRDefault="00337100" w:rsidP="003B414F">
      <w:pPr>
        <w:tabs>
          <w:tab w:val="left" w:pos="426"/>
        </w:tabs>
        <w:rPr>
          <w:rFonts w:eastAsia="Times New Roman"/>
          <w:szCs w:val="20"/>
          <w:lang w:val="it-IT" w:eastAsia="it-IT"/>
        </w:rPr>
      </w:pPr>
    </w:p>
    <w:p w:rsidR="00337100" w:rsidRPr="00BD7829" w:rsidRDefault="00337100" w:rsidP="003B414F">
      <w:pPr>
        <w:tabs>
          <w:tab w:val="left" w:pos="426"/>
        </w:tabs>
        <w:rPr>
          <w:rFonts w:eastAsia="Times New Roman"/>
          <w:i/>
          <w:szCs w:val="24"/>
        </w:rPr>
      </w:pPr>
      <w:r w:rsidRPr="00BD7829">
        <w:rPr>
          <w:rFonts w:eastAsia="Times New Roman"/>
          <w:szCs w:val="20"/>
          <w:vertAlign w:val="superscript"/>
          <w:lang w:val="it-IT" w:eastAsia="it-IT"/>
        </w:rPr>
        <w:t>3</w:t>
      </w:r>
      <w:r w:rsidRPr="00BD7829">
        <w:rPr>
          <w:rFonts w:eastAsia="Times New Roman"/>
          <w:szCs w:val="20"/>
          <w:lang w:val="it-IT" w:eastAsia="it-IT"/>
        </w:rPr>
        <w:t>La definizione dei rapporti patrimoniali in caso di contestazioni è devoluta al Tribunale cantonale amministrativo, quale istanza unica.</w:t>
      </w:r>
    </w:p>
    <w:p w:rsidR="00337100" w:rsidRDefault="00337100" w:rsidP="003B414F">
      <w:pPr>
        <w:tabs>
          <w:tab w:val="left" w:pos="426"/>
        </w:tabs>
        <w:rPr>
          <w:rFonts w:eastAsia="Times New Roman"/>
          <w:bCs/>
          <w:szCs w:val="24"/>
        </w:rPr>
      </w:pPr>
    </w:p>
    <w:p w:rsidR="00337100" w:rsidRPr="00BD7829" w:rsidRDefault="00337100" w:rsidP="003B414F">
      <w:pPr>
        <w:tabs>
          <w:tab w:val="left" w:pos="426"/>
        </w:tabs>
        <w:rPr>
          <w:rFonts w:eastAsia="Times New Roman"/>
          <w:bCs/>
          <w:szCs w:val="24"/>
        </w:rPr>
      </w:pPr>
    </w:p>
    <w:p w:rsidR="00337100" w:rsidRPr="00337100" w:rsidRDefault="00337100" w:rsidP="003B414F">
      <w:pPr>
        <w:tabs>
          <w:tab w:val="left" w:pos="426"/>
        </w:tabs>
        <w:spacing w:line="360" w:lineRule="auto"/>
        <w:rPr>
          <w:rFonts w:eastAsia="Times New Roman"/>
          <w:b/>
          <w:bCs/>
          <w:szCs w:val="24"/>
          <w:u w:val="single"/>
        </w:rPr>
      </w:pPr>
      <w:r w:rsidRPr="00337100">
        <w:rPr>
          <w:rFonts w:eastAsia="Times New Roman"/>
          <w:b/>
          <w:bCs/>
          <w:szCs w:val="24"/>
          <w:u w:val="single"/>
        </w:rPr>
        <w:t>Articolo 4</w:t>
      </w:r>
    </w:p>
    <w:p w:rsidR="00337100" w:rsidRPr="00BD7829" w:rsidRDefault="00337100" w:rsidP="003B414F">
      <w:pPr>
        <w:tabs>
          <w:tab w:val="left" w:pos="426"/>
        </w:tabs>
        <w:rPr>
          <w:rFonts w:eastAsia="Times New Roman"/>
          <w:szCs w:val="24"/>
        </w:rPr>
      </w:pPr>
      <w:r w:rsidRPr="00BD7829">
        <w:rPr>
          <w:rFonts w:eastAsia="Times New Roman"/>
          <w:szCs w:val="20"/>
          <w:vertAlign w:val="superscript"/>
          <w:lang w:val="it-IT" w:eastAsia="it-IT"/>
        </w:rPr>
        <w:t>1</w:t>
      </w:r>
      <w:r w:rsidRPr="00BD7829">
        <w:rPr>
          <w:rFonts w:eastAsia="Times New Roman"/>
          <w:szCs w:val="20"/>
          <w:lang w:val="it-IT" w:eastAsia="it-IT"/>
        </w:rPr>
        <w:t xml:space="preserve">Il nuovo Comune è inizialmente amministrato da un Municipio composto da 5 membri e da un Consiglio comunale composto da 25 membri. </w:t>
      </w:r>
      <w:r w:rsidRPr="00BD7829">
        <w:rPr>
          <w:rFonts w:eastAsia="Times New Roman"/>
          <w:szCs w:val="24"/>
          <w:lang w:val="it-IT" w:eastAsia="it-IT"/>
        </w:rPr>
        <w:t>Le Commissioni del Consiglio comunale saranno inizialmente composte da 5 membri.</w:t>
      </w:r>
    </w:p>
    <w:p w:rsidR="00337100" w:rsidRPr="00BD7829" w:rsidRDefault="00337100" w:rsidP="003B414F">
      <w:pPr>
        <w:tabs>
          <w:tab w:val="left" w:pos="426"/>
        </w:tabs>
        <w:rPr>
          <w:rFonts w:eastAsia="Times New Roman"/>
          <w:bCs/>
          <w:szCs w:val="24"/>
        </w:rPr>
      </w:pPr>
    </w:p>
    <w:p w:rsidR="00337100" w:rsidRPr="00BD7829" w:rsidRDefault="00337100" w:rsidP="003B414F">
      <w:pPr>
        <w:tabs>
          <w:tab w:val="left" w:pos="426"/>
        </w:tabs>
        <w:rPr>
          <w:rFonts w:eastAsia="Times New Roman"/>
          <w:i/>
          <w:szCs w:val="24"/>
        </w:rPr>
      </w:pPr>
      <w:r w:rsidRPr="00BD7829">
        <w:rPr>
          <w:rFonts w:eastAsia="Times New Roman"/>
          <w:szCs w:val="20"/>
          <w:vertAlign w:val="superscript"/>
          <w:lang w:val="it-IT" w:eastAsia="it-IT"/>
        </w:rPr>
        <w:t>2</w:t>
      </w:r>
      <w:r w:rsidRPr="00BD7829">
        <w:rPr>
          <w:rFonts w:eastAsia="Times New Roman"/>
          <w:szCs w:val="20"/>
          <w:lang w:val="it-IT" w:eastAsia="it-IT"/>
        </w:rPr>
        <w:t>Sono riservate le successive disposizioni del regolamento comunale.</w:t>
      </w:r>
    </w:p>
    <w:p w:rsidR="00337100" w:rsidRPr="00BD7829" w:rsidRDefault="00337100" w:rsidP="003B414F">
      <w:pPr>
        <w:tabs>
          <w:tab w:val="left" w:pos="426"/>
        </w:tabs>
        <w:rPr>
          <w:rFonts w:eastAsia="Times New Roman"/>
          <w:bCs/>
          <w:szCs w:val="24"/>
        </w:rPr>
      </w:pPr>
    </w:p>
    <w:p w:rsidR="00337100" w:rsidRPr="00337100" w:rsidRDefault="00337100" w:rsidP="003B414F">
      <w:pPr>
        <w:tabs>
          <w:tab w:val="left" w:pos="426"/>
        </w:tabs>
        <w:spacing w:line="360" w:lineRule="auto"/>
        <w:rPr>
          <w:rFonts w:eastAsia="Times New Roman"/>
          <w:b/>
          <w:bCs/>
          <w:szCs w:val="24"/>
          <w:u w:val="single"/>
        </w:rPr>
      </w:pPr>
      <w:r w:rsidRPr="00337100">
        <w:rPr>
          <w:rFonts w:eastAsia="Times New Roman"/>
          <w:b/>
          <w:bCs/>
          <w:szCs w:val="24"/>
          <w:u w:val="single"/>
        </w:rPr>
        <w:t>Articolo 5</w:t>
      </w:r>
    </w:p>
    <w:p w:rsidR="00337100" w:rsidRPr="006A0A3F" w:rsidRDefault="00337100" w:rsidP="003B414F">
      <w:pPr>
        <w:rPr>
          <w:rFonts w:eastAsia="Times New Roman"/>
          <w:szCs w:val="20"/>
          <w:lang w:val="it-IT" w:eastAsia="it-IT"/>
        </w:rPr>
      </w:pPr>
      <w:r w:rsidRPr="006A0A3F">
        <w:rPr>
          <w:rFonts w:eastAsia="Times New Roman"/>
          <w:szCs w:val="20"/>
          <w:vertAlign w:val="superscript"/>
          <w:lang w:val="it-IT" w:eastAsia="it-IT"/>
        </w:rPr>
        <w:t>1</w:t>
      </w:r>
      <w:r>
        <w:rPr>
          <w:rFonts w:eastAsia="Times New Roman"/>
          <w:szCs w:val="20"/>
          <w:lang w:val="it-IT" w:eastAsia="it-IT"/>
        </w:rPr>
        <w:t>Per l'</w:t>
      </w:r>
      <w:r w:rsidRPr="006A0A3F">
        <w:rPr>
          <w:rFonts w:eastAsia="Times New Roman"/>
          <w:szCs w:val="20"/>
          <w:lang w:val="it-IT" w:eastAsia="it-IT"/>
        </w:rPr>
        <w:t>elezione del primo Consiglio comunale vengono stabiliti i seguenti circondari elettorali:</w:t>
      </w:r>
    </w:p>
    <w:p w:rsidR="00337100" w:rsidRPr="006A0A3F" w:rsidRDefault="00337100" w:rsidP="00954B10">
      <w:pPr>
        <w:numPr>
          <w:ilvl w:val="0"/>
          <w:numId w:val="19"/>
        </w:numPr>
        <w:tabs>
          <w:tab w:val="left" w:pos="540"/>
        </w:tabs>
        <w:ind w:left="340" w:hanging="340"/>
        <w:rPr>
          <w:rFonts w:eastAsia="Times New Roman"/>
          <w:szCs w:val="20"/>
          <w:lang w:val="it-IT" w:eastAsia="it-IT"/>
        </w:rPr>
      </w:pPr>
      <w:r w:rsidRPr="006A0A3F">
        <w:rPr>
          <w:rFonts w:eastAsia="Times New Roman"/>
          <w:szCs w:val="20"/>
          <w:lang w:val="it-IT" w:eastAsia="it-IT"/>
        </w:rPr>
        <w:t xml:space="preserve">circondario 1: </w:t>
      </w:r>
      <w:proofErr w:type="spellStart"/>
      <w:r w:rsidRPr="006A0A3F">
        <w:rPr>
          <w:rFonts w:eastAsia="Times New Roman"/>
          <w:szCs w:val="20"/>
          <w:lang w:val="it-IT" w:eastAsia="it-IT"/>
        </w:rPr>
        <w:t>Croglio</w:t>
      </w:r>
      <w:proofErr w:type="spellEnd"/>
      <w:r w:rsidRPr="006A0A3F">
        <w:rPr>
          <w:rFonts w:eastAsia="Times New Roman"/>
          <w:szCs w:val="20"/>
          <w:lang w:val="it-IT" w:eastAsia="it-IT"/>
        </w:rPr>
        <w:t>;</w:t>
      </w:r>
    </w:p>
    <w:p w:rsidR="00337100" w:rsidRPr="006A0A3F" w:rsidRDefault="00337100" w:rsidP="00954B10">
      <w:pPr>
        <w:numPr>
          <w:ilvl w:val="0"/>
          <w:numId w:val="19"/>
        </w:numPr>
        <w:tabs>
          <w:tab w:val="left" w:pos="540"/>
        </w:tabs>
        <w:ind w:left="340" w:hanging="340"/>
        <w:rPr>
          <w:rFonts w:eastAsia="Times New Roman"/>
          <w:szCs w:val="20"/>
          <w:lang w:val="it-IT" w:eastAsia="it-IT"/>
        </w:rPr>
      </w:pPr>
      <w:r w:rsidRPr="006A0A3F">
        <w:rPr>
          <w:rFonts w:eastAsia="Times New Roman"/>
          <w:szCs w:val="20"/>
          <w:lang w:val="it-IT" w:eastAsia="it-IT"/>
        </w:rPr>
        <w:t xml:space="preserve">circondario 2: </w:t>
      </w:r>
      <w:proofErr w:type="spellStart"/>
      <w:r w:rsidRPr="006A0A3F">
        <w:rPr>
          <w:rFonts w:eastAsia="Times New Roman"/>
          <w:szCs w:val="20"/>
          <w:lang w:val="it-IT" w:eastAsia="it-IT"/>
        </w:rPr>
        <w:t>Monteggio</w:t>
      </w:r>
      <w:proofErr w:type="spellEnd"/>
      <w:r w:rsidRPr="006A0A3F">
        <w:rPr>
          <w:rFonts w:eastAsia="Times New Roman"/>
          <w:szCs w:val="20"/>
          <w:lang w:val="it-IT" w:eastAsia="it-IT"/>
        </w:rPr>
        <w:t>;</w:t>
      </w:r>
    </w:p>
    <w:p w:rsidR="00337100" w:rsidRPr="006A0A3F" w:rsidRDefault="00337100" w:rsidP="00954B10">
      <w:pPr>
        <w:numPr>
          <w:ilvl w:val="0"/>
          <w:numId w:val="19"/>
        </w:numPr>
        <w:tabs>
          <w:tab w:val="left" w:pos="540"/>
        </w:tabs>
        <w:ind w:left="340" w:hanging="340"/>
        <w:rPr>
          <w:rFonts w:eastAsia="Times New Roman"/>
          <w:szCs w:val="20"/>
          <w:lang w:val="it-IT" w:eastAsia="it-IT"/>
        </w:rPr>
      </w:pPr>
      <w:r w:rsidRPr="006A0A3F">
        <w:rPr>
          <w:rFonts w:eastAsia="Times New Roman"/>
          <w:szCs w:val="20"/>
          <w:lang w:val="it-IT" w:eastAsia="it-IT"/>
        </w:rPr>
        <w:t>circondario 3: Ponte Tresa;</w:t>
      </w:r>
    </w:p>
    <w:p w:rsidR="00337100" w:rsidRPr="006A0A3F" w:rsidRDefault="00337100" w:rsidP="00954B10">
      <w:pPr>
        <w:numPr>
          <w:ilvl w:val="0"/>
          <w:numId w:val="19"/>
        </w:numPr>
        <w:tabs>
          <w:tab w:val="left" w:pos="540"/>
        </w:tabs>
        <w:ind w:left="340" w:hanging="340"/>
        <w:rPr>
          <w:rFonts w:eastAsia="Times New Roman"/>
          <w:szCs w:val="20"/>
          <w:lang w:val="it-IT" w:eastAsia="it-IT"/>
        </w:rPr>
      </w:pPr>
      <w:r w:rsidRPr="006A0A3F">
        <w:rPr>
          <w:rFonts w:eastAsia="Times New Roman"/>
          <w:szCs w:val="20"/>
          <w:lang w:val="it-IT" w:eastAsia="it-IT"/>
        </w:rPr>
        <w:t>circondario 4: Sessa.</w:t>
      </w:r>
    </w:p>
    <w:p w:rsidR="00337100" w:rsidRPr="00337100" w:rsidRDefault="00337100" w:rsidP="003B414F">
      <w:pPr>
        <w:tabs>
          <w:tab w:val="left" w:pos="426"/>
        </w:tabs>
        <w:rPr>
          <w:rFonts w:eastAsia="Times New Roman"/>
          <w:bCs/>
          <w:sz w:val="20"/>
          <w:szCs w:val="20"/>
        </w:rPr>
      </w:pPr>
    </w:p>
    <w:p w:rsidR="00337100" w:rsidRPr="006A0A3F" w:rsidRDefault="00337100" w:rsidP="003B414F">
      <w:pPr>
        <w:tabs>
          <w:tab w:val="left" w:pos="426"/>
        </w:tabs>
        <w:rPr>
          <w:rFonts w:eastAsia="Times New Roman"/>
          <w:i/>
          <w:szCs w:val="24"/>
        </w:rPr>
      </w:pPr>
      <w:r w:rsidRPr="006A0A3F">
        <w:rPr>
          <w:rFonts w:eastAsia="Times New Roman"/>
          <w:szCs w:val="20"/>
          <w:vertAlign w:val="superscript"/>
          <w:lang w:val="it-IT" w:eastAsia="it-IT"/>
        </w:rPr>
        <w:t>2</w:t>
      </w:r>
      <w:r w:rsidRPr="006A0A3F">
        <w:rPr>
          <w:rFonts w:eastAsia="Times New Roman"/>
          <w:szCs w:val="20"/>
          <w:lang w:val="it-IT" w:eastAsia="it-IT"/>
        </w:rPr>
        <w:t>Sono riservate le successive disposizioni del regolamento comunale.</w:t>
      </w:r>
    </w:p>
    <w:p w:rsidR="00337100" w:rsidRPr="00337100" w:rsidRDefault="00337100" w:rsidP="003B414F">
      <w:pPr>
        <w:tabs>
          <w:tab w:val="left" w:pos="426"/>
        </w:tabs>
        <w:rPr>
          <w:rFonts w:eastAsia="Times New Roman"/>
          <w:bCs/>
          <w:sz w:val="20"/>
          <w:szCs w:val="20"/>
        </w:rPr>
      </w:pPr>
    </w:p>
    <w:p w:rsidR="00337100" w:rsidRPr="00337100" w:rsidRDefault="00337100" w:rsidP="003B414F">
      <w:pPr>
        <w:tabs>
          <w:tab w:val="left" w:pos="426"/>
        </w:tabs>
        <w:rPr>
          <w:rFonts w:eastAsia="Times New Roman"/>
          <w:bCs/>
          <w:sz w:val="20"/>
          <w:szCs w:val="20"/>
        </w:rPr>
      </w:pPr>
    </w:p>
    <w:p w:rsidR="00337100" w:rsidRPr="00337100" w:rsidRDefault="00337100" w:rsidP="003B414F">
      <w:pPr>
        <w:tabs>
          <w:tab w:val="left" w:pos="426"/>
        </w:tabs>
        <w:spacing w:line="360" w:lineRule="auto"/>
        <w:rPr>
          <w:rFonts w:eastAsia="Times New Roman"/>
          <w:b/>
          <w:bCs/>
          <w:szCs w:val="24"/>
          <w:u w:val="single"/>
        </w:rPr>
      </w:pPr>
      <w:r w:rsidRPr="00337100">
        <w:rPr>
          <w:rFonts w:eastAsia="Times New Roman"/>
          <w:b/>
          <w:bCs/>
          <w:szCs w:val="24"/>
          <w:u w:val="single"/>
        </w:rPr>
        <w:t>Articolo 6</w:t>
      </w:r>
    </w:p>
    <w:p w:rsidR="00337100" w:rsidRPr="006A0A3F" w:rsidRDefault="00337100" w:rsidP="003B414F">
      <w:pPr>
        <w:tabs>
          <w:tab w:val="left" w:pos="426"/>
        </w:tabs>
        <w:rPr>
          <w:rFonts w:eastAsia="Times New Roman"/>
          <w:szCs w:val="24"/>
        </w:rPr>
      </w:pPr>
      <w:r w:rsidRPr="006A0A3F">
        <w:rPr>
          <w:rFonts w:eastAsia="Times New Roman"/>
          <w:szCs w:val="20"/>
          <w:vertAlign w:val="superscript"/>
          <w:lang w:val="it-IT" w:eastAsia="it-IT"/>
        </w:rPr>
        <w:t>1</w:t>
      </w:r>
      <w:r w:rsidRPr="006A0A3F">
        <w:rPr>
          <w:rFonts w:eastAsia="Times New Roman"/>
          <w:szCs w:val="20"/>
          <w:lang w:val="it-IT" w:eastAsia="it-IT"/>
        </w:rPr>
        <w:t>Salvo diversa disposizione degli interessa</w:t>
      </w:r>
      <w:r>
        <w:rPr>
          <w:rFonts w:eastAsia="Times New Roman"/>
          <w:szCs w:val="20"/>
          <w:lang w:val="it-IT" w:eastAsia="it-IT"/>
        </w:rPr>
        <w:t>ti, gli attuali dipendenti dei C</w:t>
      </w:r>
      <w:r w:rsidRPr="006A0A3F">
        <w:rPr>
          <w:rFonts w:eastAsia="Times New Roman"/>
          <w:szCs w:val="20"/>
          <w:lang w:val="it-IT" w:eastAsia="it-IT"/>
        </w:rPr>
        <w:t>omuni aggregati divengono automaticamente dipendenti del nuovo Comune, con funzioni da stabilire dal Municipio.</w:t>
      </w:r>
    </w:p>
    <w:p w:rsidR="00337100" w:rsidRPr="00337100" w:rsidRDefault="00337100" w:rsidP="003B414F">
      <w:pPr>
        <w:tabs>
          <w:tab w:val="left" w:pos="426"/>
        </w:tabs>
        <w:rPr>
          <w:rFonts w:eastAsia="Times New Roman"/>
          <w:bCs/>
          <w:sz w:val="20"/>
          <w:szCs w:val="20"/>
        </w:rPr>
      </w:pPr>
    </w:p>
    <w:p w:rsidR="00337100" w:rsidRPr="006A0A3F" w:rsidRDefault="00337100" w:rsidP="003B414F">
      <w:pPr>
        <w:tabs>
          <w:tab w:val="left" w:pos="426"/>
        </w:tabs>
        <w:rPr>
          <w:rFonts w:eastAsia="Times New Roman"/>
          <w:szCs w:val="20"/>
          <w:lang w:val="it-IT" w:eastAsia="it-IT"/>
        </w:rPr>
      </w:pPr>
      <w:r w:rsidRPr="006A0A3F">
        <w:rPr>
          <w:rFonts w:eastAsia="Times New Roman"/>
          <w:szCs w:val="20"/>
          <w:vertAlign w:val="superscript"/>
          <w:lang w:val="it-IT" w:eastAsia="it-IT"/>
        </w:rPr>
        <w:t>2</w:t>
      </w:r>
      <w:r w:rsidRPr="006A0A3F">
        <w:rPr>
          <w:rFonts w:eastAsia="Times New Roman"/>
          <w:szCs w:val="20"/>
          <w:lang w:val="it-IT" w:eastAsia="it-IT"/>
        </w:rPr>
        <w:t xml:space="preserve">Fino </w:t>
      </w:r>
      <w:r>
        <w:rPr>
          <w:rFonts w:eastAsia="Times New Roman"/>
          <w:szCs w:val="20"/>
          <w:lang w:val="it-IT" w:eastAsia="it-IT"/>
        </w:rPr>
        <w:t>all'</w:t>
      </w:r>
      <w:r w:rsidRPr="006A0A3F">
        <w:rPr>
          <w:rFonts w:eastAsia="Times New Roman"/>
          <w:szCs w:val="20"/>
          <w:lang w:val="it-IT" w:eastAsia="it-IT"/>
        </w:rPr>
        <w:t>entrata in vigore del regolamento organico dei dipendenti del nuovo Comune, ai dipendenti sono applicabili i precedenti regolame</w:t>
      </w:r>
      <w:r>
        <w:rPr>
          <w:rFonts w:eastAsia="Times New Roman"/>
          <w:szCs w:val="20"/>
          <w:lang w:val="it-IT" w:eastAsia="it-IT"/>
        </w:rPr>
        <w:t>nti organici dei rispettivi ex-C</w:t>
      </w:r>
      <w:r w:rsidRPr="006A0A3F">
        <w:rPr>
          <w:rFonts w:eastAsia="Times New Roman"/>
          <w:szCs w:val="20"/>
          <w:lang w:val="it-IT" w:eastAsia="it-IT"/>
        </w:rPr>
        <w:t>omuni.</w:t>
      </w:r>
    </w:p>
    <w:p w:rsidR="00337100" w:rsidRPr="00337100" w:rsidRDefault="00337100" w:rsidP="003B414F">
      <w:pPr>
        <w:tabs>
          <w:tab w:val="left" w:pos="426"/>
        </w:tabs>
        <w:rPr>
          <w:rFonts w:eastAsia="Times New Roman"/>
          <w:sz w:val="20"/>
          <w:szCs w:val="20"/>
          <w:lang w:val="it-IT" w:eastAsia="it-IT"/>
        </w:rPr>
      </w:pPr>
    </w:p>
    <w:p w:rsidR="00337100" w:rsidRPr="006A0A3F" w:rsidRDefault="00337100" w:rsidP="003B414F">
      <w:pPr>
        <w:tabs>
          <w:tab w:val="left" w:pos="426"/>
        </w:tabs>
        <w:rPr>
          <w:rFonts w:eastAsia="Times New Roman"/>
          <w:i/>
          <w:szCs w:val="24"/>
        </w:rPr>
      </w:pPr>
      <w:r w:rsidRPr="006A0A3F">
        <w:rPr>
          <w:rFonts w:eastAsia="Times New Roman"/>
          <w:szCs w:val="20"/>
          <w:vertAlign w:val="superscript"/>
          <w:lang w:val="it-IT" w:eastAsia="it-IT"/>
        </w:rPr>
        <w:t>3</w:t>
      </w:r>
      <w:r w:rsidRPr="006A0A3F">
        <w:rPr>
          <w:rFonts w:eastAsia="Times New Roman"/>
          <w:szCs w:val="20"/>
          <w:lang w:val="it-IT" w:eastAsia="it-IT"/>
        </w:rPr>
        <w:t>Sono riservate puntuali decisioni del Municipio nella fase transitoria.</w:t>
      </w:r>
    </w:p>
    <w:p w:rsidR="00337100" w:rsidRPr="00337100" w:rsidRDefault="00337100" w:rsidP="003B414F">
      <w:pPr>
        <w:tabs>
          <w:tab w:val="left" w:pos="426"/>
        </w:tabs>
        <w:rPr>
          <w:rFonts w:eastAsia="Times New Roman"/>
          <w:bCs/>
          <w:sz w:val="20"/>
          <w:szCs w:val="20"/>
        </w:rPr>
      </w:pPr>
    </w:p>
    <w:p w:rsidR="00337100" w:rsidRPr="00337100" w:rsidRDefault="00337100" w:rsidP="003B414F">
      <w:pPr>
        <w:tabs>
          <w:tab w:val="left" w:pos="426"/>
        </w:tabs>
        <w:rPr>
          <w:rFonts w:eastAsia="Times New Roman"/>
          <w:bCs/>
          <w:sz w:val="20"/>
          <w:szCs w:val="20"/>
        </w:rPr>
      </w:pPr>
    </w:p>
    <w:p w:rsidR="00337100" w:rsidRPr="00337100" w:rsidRDefault="00337100" w:rsidP="003B414F">
      <w:pPr>
        <w:tabs>
          <w:tab w:val="left" w:pos="426"/>
        </w:tabs>
        <w:spacing w:line="360" w:lineRule="auto"/>
        <w:rPr>
          <w:rFonts w:eastAsia="Times New Roman"/>
          <w:b/>
          <w:bCs/>
          <w:szCs w:val="24"/>
          <w:u w:val="single"/>
        </w:rPr>
      </w:pPr>
      <w:r w:rsidRPr="00337100">
        <w:rPr>
          <w:rFonts w:eastAsia="Times New Roman"/>
          <w:b/>
          <w:bCs/>
          <w:szCs w:val="24"/>
          <w:u w:val="single"/>
        </w:rPr>
        <w:t>Articolo 7</w:t>
      </w:r>
    </w:p>
    <w:p w:rsidR="00337100" w:rsidRPr="0005566A" w:rsidRDefault="00337100" w:rsidP="003B414F">
      <w:pPr>
        <w:tabs>
          <w:tab w:val="left" w:pos="540"/>
        </w:tabs>
        <w:rPr>
          <w:rFonts w:eastAsia="Times New Roman"/>
          <w:szCs w:val="20"/>
          <w:lang w:val="it-IT" w:eastAsia="it-IT"/>
        </w:rPr>
      </w:pPr>
      <w:r w:rsidRPr="0005566A">
        <w:rPr>
          <w:rFonts w:eastAsia="Times New Roman"/>
          <w:szCs w:val="20"/>
          <w:lang w:val="it-IT" w:eastAsia="it-IT"/>
        </w:rPr>
        <w:t>A favore del nuovo Comune di Tresa sono ri</w:t>
      </w:r>
      <w:r>
        <w:rPr>
          <w:rFonts w:eastAsia="Times New Roman"/>
          <w:szCs w:val="20"/>
          <w:lang w:val="it-IT" w:eastAsia="it-IT"/>
        </w:rPr>
        <w:t>conosciuti i seguenti aiuti all'</w:t>
      </w:r>
      <w:r w:rsidRPr="0005566A">
        <w:rPr>
          <w:rFonts w:eastAsia="Times New Roman"/>
          <w:szCs w:val="20"/>
          <w:lang w:val="it-IT" w:eastAsia="it-IT"/>
        </w:rPr>
        <w:t>aggregazione:</w:t>
      </w:r>
    </w:p>
    <w:p w:rsidR="00337100" w:rsidRPr="0005566A" w:rsidRDefault="00337100" w:rsidP="00954B10">
      <w:pPr>
        <w:numPr>
          <w:ilvl w:val="0"/>
          <w:numId w:val="20"/>
        </w:numPr>
        <w:tabs>
          <w:tab w:val="left" w:pos="540"/>
        </w:tabs>
        <w:spacing w:before="120"/>
        <w:ind w:left="425" w:hanging="425"/>
        <w:rPr>
          <w:rFonts w:eastAsia="Times New Roman"/>
          <w:szCs w:val="20"/>
          <w:lang w:val="it-IT" w:eastAsia="it-IT"/>
        </w:rPr>
      </w:pPr>
      <w:r w:rsidRPr="0005566A">
        <w:rPr>
          <w:rFonts w:eastAsia="Times New Roman"/>
          <w:szCs w:val="20"/>
          <w:lang w:val="it-IT" w:eastAsia="it-IT"/>
        </w:rPr>
        <w:t>1</w:t>
      </w:r>
      <w:r>
        <w:rPr>
          <w:rFonts w:eastAsia="Times New Roman"/>
          <w:szCs w:val="20"/>
          <w:lang w:val="it-IT" w:eastAsia="it-IT"/>
        </w:rPr>
        <w:t>.</w:t>
      </w:r>
      <w:r w:rsidRPr="0005566A">
        <w:rPr>
          <w:rFonts w:eastAsia="Times New Roman"/>
          <w:szCs w:val="20"/>
          <w:lang w:val="it-IT" w:eastAsia="it-IT"/>
        </w:rPr>
        <w:t xml:space="preserve">7 milioni di franchi per aiuti alla riorganizzazione amministrativa e/o agli </w:t>
      </w:r>
      <w:r w:rsidRPr="0005566A">
        <w:rPr>
          <w:rFonts w:eastAsia="Times New Roman"/>
          <w:bCs/>
          <w:szCs w:val="24"/>
          <w:lang w:eastAsia="it-CH"/>
        </w:rPr>
        <w:t>investimenti di sviluppo, secondo le modalità seguenti:</w:t>
      </w:r>
    </w:p>
    <w:p w:rsidR="00337100" w:rsidRPr="0005566A" w:rsidRDefault="00337100" w:rsidP="00954B10">
      <w:pPr>
        <w:numPr>
          <w:ilvl w:val="0"/>
          <w:numId w:val="21"/>
        </w:numPr>
        <w:tabs>
          <w:tab w:val="left" w:pos="540"/>
        </w:tabs>
        <w:spacing w:before="60"/>
        <w:ind w:left="714" w:hanging="289"/>
        <w:rPr>
          <w:rFonts w:eastAsia="Times New Roman"/>
          <w:szCs w:val="20"/>
          <w:lang w:val="it-IT" w:eastAsia="it-IT"/>
        </w:rPr>
      </w:pPr>
      <w:r w:rsidRPr="0005566A">
        <w:rPr>
          <w:rFonts w:eastAsia="Times New Roman"/>
          <w:szCs w:val="20"/>
          <w:lang w:val="it-IT" w:eastAsia="it-IT"/>
        </w:rPr>
        <w:t>i contributi alla riorganizzazione, escluse le spese di natura logistica, possono ad esempio riguardare le consulenze esterne in ambito organizzativo e gestionale, le infrastrutture tecniche e informatiche legate alla riorganizzazione</w:t>
      </w:r>
      <w:r>
        <w:rPr>
          <w:rFonts w:eastAsia="Times New Roman"/>
          <w:szCs w:val="20"/>
          <w:lang w:val="it-IT" w:eastAsia="it-IT"/>
        </w:rPr>
        <w:t>, i pensionamenti anticipati, l'</w:t>
      </w:r>
      <w:r w:rsidRPr="0005566A">
        <w:rPr>
          <w:rFonts w:eastAsia="Times New Roman"/>
          <w:szCs w:val="20"/>
          <w:lang w:val="it-IT" w:eastAsia="it-IT"/>
        </w:rPr>
        <w:t>integrazione dei piani pr</w:t>
      </w:r>
      <w:r>
        <w:rPr>
          <w:rFonts w:eastAsia="Times New Roman"/>
          <w:szCs w:val="20"/>
          <w:lang w:val="it-IT" w:eastAsia="it-IT"/>
        </w:rPr>
        <w:t>evidenziali o l'</w:t>
      </w:r>
      <w:r w:rsidRPr="0005566A">
        <w:rPr>
          <w:rFonts w:eastAsia="Times New Roman"/>
          <w:szCs w:val="20"/>
          <w:lang w:val="it-IT" w:eastAsia="it-IT"/>
        </w:rPr>
        <w:t>armonizzazione dei piani regolatori. Le proposte di intervento vanno preventivamente approvate dal Consiglio di Stato. Il pagamento avverrà dietro presentazione delle fatture. Il relativo importo sarà posto a carico del conto economico;</w:t>
      </w:r>
    </w:p>
    <w:p w:rsidR="00337100" w:rsidRPr="0005566A" w:rsidRDefault="00337100" w:rsidP="00954B10">
      <w:pPr>
        <w:numPr>
          <w:ilvl w:val="0"/>
          <w:numId w:val="21"/>
        </w:numPr>
        <w:tabs>
          <w:tab w:val="left" w:pos="540"/>
        </w:tabs>
        <w:spacing w:before="60"/>
        <w:ind w:left="714" w:hanging="289"/>
        <w:rPr>
          <w:rFonts w:eastAsia="Times New Roman"/>
          <w:szCs w:val="20"/>
          <w:lang w:val="it-IT" w:eastAsia="it-IT"/>
        </w:rPr>
      </w:pPr>
      <w:r w:rsidRPr="0005566A">
        <w:rPr>
          <w:rFonts w:eastAsia="Times New Roman"/>
          <w:szCs w:val="20"/>
          <w:lang w:val="it-IT" w:eastAsia="it-IT"/>
        </w:rPr>
        <w:t xml:space="preserve">i contributi agli investimenti, </w:t>
      </w:r>
      <w:r w:rsidRPr="0005566A">
        <w:rPr>
          <w:rFonts w:eastAsia="Times New Roman"/>
          <w:szCs w:val="24"/>
          <w:lang w:eastAsia="it-CH"/>
        </w:rPr>
        <w:t>escluse le infrastrutture del genio civile, sono destinati alla realizzazione di opere che favoriscano lo sviluppo sociale e culturale della popolazione e andranno in aggiunta ad eventuali sussidi di cui il nuovo Comune potrà beneficiare in forza di leggi specifiche, ritenuto che, per ogni singolo progetto, non potranno superare il 50% del costo al netto di altri possibili contributi. L</w:t>
      </w:r>
      <w:r>
        <w:rPr>
          <w:rFonts w:eastAsia="Times New Roman"/>
          <w:szCs w:val="24"/>
          <w:lang w:eastAsia="it-CH"/>
        </w:rPr>
        <w:t>'</w:t>
      </w:r>
      <w:r w:rsidRPr="0005566A">
        <w:rPr>
          <w:rFonts w:eastAsia="Times New Roman"/>
          <w:szCs w:val="24"/>
          <w:lang w:eastAsia="it-CH"/>
        </w:rPr>
        <w:t>inizio dei lavori dovrà aver luogo entro sei anni dalla costituzione del nuovo Comune; il termine è prorogabile dal Consiglio di Stato dietro istanza motivata del nuovo Municipio. Contestualmente al primo piano finanziario, il nuovo Municipio presenterà al Consiglio di Stato per approvazione un piano delle opere che indichi gli investimenti per i quali intende far capo al suddetto aiuto con un'indicazione temporale della loro realizzazione. Il versamento avverrà dietro presentazione della liquidazione. Potranno essere versati degli acconti previa presentazione dei giustificativi dei pagamenti avvenuti. Il relativo importo sarà posto a carico del conto investimenti;</w:t>
      </w:r>
    </w:p>
    <w:p w:rsidR="00337100" w:rsidRPr="00337100" w:rsidRDefault="00337100" w:rsidP="00337100">
      <w:pPr>
        <w:numPr>
          <w:ilvl w:val="0"/>
          <w:numId w:val="21"/>
        </w:numPr>
        <w:tabs>
          <w:tab w:val="left" w:pos="540"/>
        </w:tabs>
        <w:spacing w:before="60"/>
        <w:ind w:left="714" w:hanging="289"/>
        <w:rPr>
          <w:rFonts w:eastAsia="Times New Roman"/>
          <w:szCs w:val="24"/>
          <w:lang w:val="it-IT" w:eastAsia="ar-SA"/>
        </w:rPr>
      </w:pPr>
      <w:r w:rsidRPr="00337100">
        <w:rPr>
          <w:rFonts w:eastAsia="Times New Roman"/>
          <w:szCs w:val="20"/>
          <w:lang w:val="it-IT" w:eastAsia="it-IT"/>
        </w:rPr>
        <w:t xml:space="preserve">entro un anno dalla costituzione del nuovo Comune, il Municipio potrà indicare al Consiglio di Stato </w:t>
      </w:r>
      <w:r w:rsidRPr="00337100">
        <w:rPr>
          <w:rFonts w:eastAsia="Times New Roman"/>
          <w:szCs w:val="24"/>
          <w:lang w:val="it-IT" w:eastAsia="ar-SA"/>
        </w:rPr>
        <w:t>la suddivisione tra contributi alla riorganizzazione e contributi agli investimenti, posto che inizialmente e in assenza di diversa indicazione, l'intero importo verrà posto a carico del conto degli investimenti;</w:t>
      </w:r>
      <w:r w:rsidRPr="00337100">
        <w:rPr>
          <w:rFonts w:eastAsia="Times New Roman"/>
          <w:szCs w:val="24"/>
          <w:lang w:val="it-IT" w:eastAsia="ar-SA"/>
        </w:rPr>
        <w:br w:type="page"/>
      </w:r>
    </w:p>
    <w:p w:rsidR="00337100" w:rsidRPr="0005566A" w:rsidRDefault="00337100" w:rsidP="00954B10">
      <w:pPr>
        <w:numPr>
          <w:ilvl w:val="0"/>
          <w:numId w:val="20"/>
        </w:numPr>
        <w:tabs>
          <w:tab w:val="left" w:pos="426"/>
          <w:tab w:val="left" w:pos="540"/>
        </w:tabs>
        <w:ind w:left="426" w:hanging="426"/>
        <w:contextualSpacing/>
        <w:rPr>
          <w:rFonts w:eastAsia="Times New Roman"/>
          <w:szCs w:val="24"/>
        </w:rPr>
      </w:pPr>
      <w:r>
        <w:rPr>
          <w:rFonts w:eastAsia="Times New Roman"/>
          <w:bCs/>
          <w:szCs w:val="24"/>
          <w:lang w:val="it-IT" w:eastAsia="it-IT"/>
        </w:rPr>
        <w:t>l'</w:t>
      </w:r>
      <w:r w:rsidRPr="0005566A">
        <w:rPr>
          <w:rFonts w:eastAsia="Times New Roman"/>
          <w:bCs/>
          <w:szCs w:val="24"/>
          <w:lang w:val="it-IT" w:eastAsia="it-IT"/>
        </w:rPr>
        <w:t>applicazione dei tassi massimi di sussidio sulle spese riconosciute e documentabili ai sensi delle rispettive leggi settoriali, p</w:t>
      </w:r>
      <w:r w:rsidRPr="0005566A">
        <w:rPr>
          <w:rFonts w:eastAsia="Times New Roman"/>
          <w:szCs w:val="24"/>
          <w:lang w:val="it-IT" w:eastAsia="it-IT"/>
        </w:rPr>
        <w:t xml:space="preserve">er la realizzazione di </w:t>
      </w:r>
      <w:r w:rsidRPr="0005566A">
        <w:rPr>
          <w:rFonts w:eastAsia="Times New Roman"/>
          <w:bCs/>
          <w:szCs w:val="24"/>
          <w:lang w:val="it-IT" w:eastAsia="it-IT"/>
        </w:rPr>
        <w:t xml:space="preserve">nuovi servizi o strutture a carattere sociale, </w:t>
      </w:r>
      <w:r w:rsidRPr="0005566A">
        <w:rPr>
          <w:rFonts w:eastAsia="Times New Roman"/>
          <w:szCs w:val="24"/>
          <w:lang w:val="it-IT" w:eastAsia="it-IT"/>
        </w:rPr>
        <w:t>quali un asilo nido e/o un centro diurno per anziani,</w:t>
      </w:r>
      <w:r w:rsidRPr="0005566A">
        <w:rPr>
          <w:rFonts w:eastAsia="Times New Roman"/>
          <w:bCs/>
          <w:szCs w:val="24"/>
          <w:lang w:val="it-IT" w:eastAsia="it-IT"/>
        </w:rPr>
        <w:t xml:space="preserve"> fino a concorrenza di un importo massimo di un milione di franchi; il </w:t>
      </w:r>
      <w:r w:rsidRPr="0005566A">
        <w:rPr>
          <w:rFonts w:eastAsia="Times New Roman"/>
          <w:szCs w:val="24"/>
          <w:lang w:val="it-IT" w:eastAsia="it-IT"/>
        </w:rPr>
        <w:t>progetto da realizzare deve essere coerente con l'effettivo bisogno di sviluppare un'ulteriore iniziativa a carattere sociale nel nuovo comprensorio e andrà preventivamente approvato dalle competenti autorità cantonali. La spesa derivante verr</w:t>
      </w:r>
      <w:r>
        <w:rPr>
          <w:rFonts w:eastAsia="Times New Roman"/>
          <w:szCs w:val="24"/>
          <w:lang w:val="it-IT" w:eastAsia="it-IT"/>
        </w:rPr>
        <w:t>à inserita dalla Divisione dell'</w:t>
      </w:r>
      <w:r w:rsidRPr="0005566A">
        <w:rPr>
          <w:rFonts w:eastAsia="Times New Roman"/>
          <w:szCs w:val="24"/>
          <w:lang w:val="it-IT" w:eastAsia="it-IT"/>
        </w:rPr>
        <w:t>azione sociale e delle famiglie del Dipartimento della sanità e della socialità a Piano finanziario degli</w:t>
      </w:r>
      <w:r>
        <w:rPr>
          <w:rFonts w:eastAsia="Times New Roman"/>
          <w:szCs w:val="24"/>
          <w:lang w:val="it-IT" w:eastAsia="it-IT"/>
        </w:rPr>
        <w:t xml:space="preserve"> investimenti, in funzione dell'</w:t>
      </w:r>
      <w:r w:rsidRPr="0005566A">
        <w:rPr>
          <w:rFonts w:eastAsia="Times New Roman"/>
          <w:szCs w:val="24"/>
          <w:lang w:val="it-IT" w:eastAsia="it-IT"/>
        </w:rPr>
        <w:t>ambito interessato.</w:t>
      </w:r>
    </w:p>
    <w:p w:rsidR="00337100" w:rsidRPr="00337100" w:rsidRDefault="00337100" w:rsidP="003B414F">
      <w:pPr>
        <w:tabs>
          <w:tab w:val="left" w:pos="426"/>
          <w:tab w:val="left" w:pos="540"/>
        </w:tabs>
        <w:ind w:left="426"/>
        <w:contextualSpacing/>
        <w:rPr>
          <w:rFonts w:eastAsia="Times New Roman"/>
          <w:sz w:val="20"/>
          <w:szCs w:val="20"/>
        </w:rPr>
      </w:pPr>
    </w:p>
    <w:p w:rsidR="00337100" w:rsidRPr="0005566A" w:rsidRDefault="00337100" w:rsidP="00954B10">
      <w:pPr>
        <w:numPr>
          <w:ilvl w:val="0"/>
          <w:numId w:val="20"/>
        </w:numPr>
        <w:tabs>
          <w:tab w:val="left" w:pos="426"/>
          <w:tab w:val="left" w:pos="540"/>
        </w:tabs>
        <w:ind w:left="426" w:hanging="426"/>
        <w:contextualSpacing/>
        <w:rPr>
          <w:rFonts w:eastAsia="Times New Roman"/>
          <w:szCs w:val="24"/>
        </w:rPr>
      </w:pPr>
      <w:r w:rsidRPr="0005566A">
        <w:rPr>
          <w:szCs w:val="24"/>
        </w:rPr>
        <w:t>Nei primi 4 anni successivi alla costituzione del nuovo Comune, il contributo di livellamento verrà calcolato separatamente per ogni attuale comune applicando i rispettivi moltiplicatori per il primo anno e in seguito il moltiplicatore del nuovo Comune.</w:t>
      </w:r>
    </w:p>
    <w:p w:rsidR="00337100" w:rsidRPr="00337100" w:rsidRDefault="00337100" w:rsidP="003B414F">
      <w:pPr>
        <w:tabs>
          <w:tab w:val="left" w:pos="426"/>
        </w:tabs>
        <w:rPr>
          <w:rFonts w:eastAsia="Times New Roman"/>
          <w:bCs/>
          <w:sz w:val="20"/>
          <w:szCs w:val="20"/>
        </w:rPr>
      </w:pPr>
    </w:p>
    <w:p w:rsidR="00337100" w:rsidRPr="00337100" w:rsidRDefault="00337100" w:rsidP="003B414F">
      <w:pPr>
        <w:tabs>
          <w:tab w:val="left" w:pos="426"/>
        </w:tabs>
        <w:rPr>
          <w:rFonts w:eastAsia="Times New Roman"/>
          <w:bCs/>
          <w:sz w:val="20"/>
          <w:szCs w:val="20"/>
        </w:rPr>
      </w:pPr>
    </w:p>
    <w:p w:rsidR="00337100" w:rsidRPr="00337100" w:rsidRDefault="00337100" w:rsidP="003B414F">
      <w:pPr>
        <w:tabs>
          <w:tab w:val="left" w:pos="426"/>
        </w:tabs>
        <w:spacing w:line="360" w:lineRule="auto"/>
        <w:rPr>
          <w:rFonts w:eastAsia="Times New Roman"/>
          <w:b/>
          <w:bCs/>
          <w:szCs w:val="24"/>
          <w:u w:val="single"/>
        </w:rPr>
      </w:pPr>
      <w:r w:rsidRPr="00337100">
        <w:rPr>
          <w:rFonts w:eastAsia="Times New Roman"/>
          <w:b/>
          <w:bCs/>
          <w:szCs w:val="24"/>
          <w:u w:val="single"/>
        </w:rPr>
        <w:t>Articolo 8</w:t>
      </w:r>
    </w:p>
    <w:p w:rsidR="00337100" w:rsidRPr="00AE3C39" w:rsidRDefault="00337100" w:rsidP="003B414F">
      <w:pPr>
        <w:tabs>
          <w:tab w:val="left" w:pos="426"/>
        </w:tabs>
        <w:rPr>
          <w:rFonts w:eastAsia="Times New Roman"/>
          <w:szCs w:val="24"/>
        </w:rPr>
      </w:pPr>
      <w:r w:rsidRPr="00AE3C39">
        <w:rPr>
          <w:rFonts w:eastAsia="Times New Roman"/>
          <w:szCs w:val="20"/>
          <w:lang w:val="it-IT" w:eastAsia="it-IT"/>
        </w:rPr>
        <w:t>Nel limite delle sue competenze, il Consiglio di Stato terrà conto degli impegni assunti nel Rapporto alla Cittadinanza del settembre 2018.</w:t>
      </w:r>
    </w:p>
    <w:p w:rsidR="00337100" w:rsidRPr="00337100" w:rsidRDefault="00337100" w:rsidP="003B414F">
      <w:pPr>
        <w:tabs>
          <w:tab w:val="left" w:pos="426"/>
        </w:tabs>
        <w:rPr>
          <w:rFonts w:eastAsia="Times New Roman"/>
          <w:bCs/>
          <w:sz w:val="20"/>
          <w:szCs w:val="20"/>
        </w:rPr>
      </w:pPr>
    </w:p>
    <w:p w:rsidR="00337100" w:rsidRPr="00337100" w:rsidRDefault="00337100" w:rsidP="003B414F">
      <w:pPr>
        <w:tabs>
          <w:tab w:val="left" w:pos="426"/>
        </w:tabs>
        <w:rPr>
          <w:rFonts w:eastAsia="Times New Roman"/>
          <w:bCs/>
          <w:sz w:val="20"/>
          <w:szCs w:val="20"/>
        </w:rPr>
      </w:pPr>
    </w:p>
    <w:p w:rsidR="00337100" w:rsidRPr="00337100" w:rsidRDefault="00337100" w:rsidP="003B414F">
      <w:pPr>
        <w:tabs>
          <w:tab w:val="left" w:pos="426"/>
        </w:tabs>
        <w:spacing w:line="360" w:lineRule="auto"/>
        <w:rPr>
          <w:rFonts w:eastAsia="Times New Roman"/>
          <w:b/>
          <w:bCs/>
          <w:szCs w:val="24"/>
          <w:u w:val="single"/>
        </w:rPr>
      </w:pPr>
      <w:r w:rsidRPr="00337100">
        <w:rPr>
          <w:rFonts w:eastAsia="Times New Roman"/>
          <w:b/>
          <w:bCs/>
          <w:szCs w:val="24"/>
          <w:u w:val="single"/>
        </w:rPr>
        <w:t>Articolo 9</w:t>
      </w:r>
    </w:p>
    <w:p w:rsidR="00337100" w:rsidRPr="00AE3C39" w:rsidRDefault="00337100" w:rsidP="003B414F">
      <w:pPr>
        <w:tabs>
          <w:tab w:val="left" w:pos="426"/>
        </w:tabs>
        <w:rPr>
          <w:rFonts w:eastAsia="Times New Roman"/>
          <w:szCs w:val="24"/>
        </w:rPr>
      </w:pPr>
      <w:r w:rsidRPr="00AE3C39">
        <w:rPr>
          <w:rFonts w:eastAsia="Times New Roman"/>
          <w:szCs w:val="20"/>
          <w:lang w:val="it-IT" w:eastAsia="it-IT"/>
        </w:rPr>
        <w:t>Ai fini fiscali l'aggregazione esplica i suoi effetti a partire dal 1° gennaio successivo all'entrata in funzione del nuovo Comune, riservato il moltiplicatore di imposta comunale.</w:t>
      </w:r>
    </w:p>
    <w:p w:rsidR="00337100" w:rsidRPr="00337100" w:rsidRDefault="00337100" w:rsidP="003B414F">
      <w:pPr>
        <w:tabs>
          <w:tab w:val="left" w:pos="426"/>
        </w:tabs>
        <w:rPr>
          <w:rFonts w:eastAsia="Times New Roman"/>
          <w:bCs/>
          <w:sz w:val="20"/>
          <w:szCs w:val="20"/>
        </w:rPr>
      </w:pPr>
    </w:p>
    <w:p w:rsidR="00337100" w:rsidRPr="00337100" w:rsidRDefault="00337100" w:rsidP="003B414F">
      <w:pPr>
        <w:tabs>
          <w:tab w:val="left" w:pos="426"/>
        </w:tabs>
        <w:rPr>
          <w:rFonts w:eastAsia="Times New Roman"/>
          <w:bCs/>
          <w:sz w:val="20"/>
          <w:szCs w:val="20"/>
        </w:rPr>
      </w:pPr>
    </w:p>
    <w:p w:rsidR="00337100" w:rsidRPr="00337100" w:rsidRDefault="00337100" w:rsidP="003B414F">
      <w:pPr>
        <w:tabs>
          <w:tab w:val="left" w:pos="426"/>
        </w:tabs>
        <w:spacing w:line="360" w:lineRule="auto"/>
        <w:rPr>
          <w:rFonts w:eastAsia="Times New Roman"/>
          <w:b/>
          <w:bCs/>
          <w:szCs w:val="24"/>
          <w:u w:val="single"/>
        </w:rPr>
      </w:pPr>
      <w:r w:rsidRPr="00337100">
        <w:rPr>
          <w:rFonts w:eastAsia="Times New Roman"/>
          <w:b/>
          <w:bCs/>
          <w:szCs w:val="24"/>
          <w:u w:val="single"/>
        </w:rPr>
        <w:t>Articolo 10</w:t>
      </w:r>
    </w:p>
    <w:p w:rsidR="00337100" w:rsidRPr="00AE3C39" w:rsidRDefault="00337100" w:rsidP="003B414F">
      <w:pPr>
        <w:tabs>
          <w:tab w:val="left" w:pos="426"/>
        </w:tabs>
        <w:rPr>
          <w:rFonts w:eastAsia="Times New Roman"/>
          <w:szCs w:val="24"/>
        </w:rPr>
      </w:pPr>
      <w:r w:rsidRPr="00AE3C39">
        <w:rPr>
          <w:rFonts w:eastAsia="Times New Roman"/>
          <w:szCs w:val="20"/>
          <w:lang w:val="it-IT" w:eastAsia="it-IT"/>
        </w:rPr>
        <w:t>Il Consiglio di Stato prenderà tutti i provvedimenti che si rendessero ulteriormente necessari per perfezionare la procedura di aggregazione dei Comuni di</w:t>
      </w:r>
      <w:r w:rsidRPr="00AE3C39">
        <w:rPr>
          <w:rFonts w:eastAsia="Times New Roman"/>
          <w:szCs w:val="28"/>
          <w:lang w:eastAsia="it-IT"/>
        </w:rPr>
        <w:t xml:space="preserve"> </w:t>
      </w:r>
      <w:proofErr w:type="spellStart"/>
      <w:r w:rsidRPr="00AE3C39">
        <w:rPr>
          <w:rFonts w:eastAsia="Times New Roman"/>
          <w:szCs w:val="28"/>
          <w:lang w:eastAsia="it-IT"/>
        </w:rPr>
        <w:t>Croglio</w:t>
      </w:r>
      <w:proofErr w:type="spellEnd"/>
      <w:r w:rsidRPr="00AE3C39">
        <w:rPr>
          <w:rFonts w:eastAsia="Times New Roman"/>
          <w:szCs w:val="28"/>
          <w:lang w:eastAsia="it-IT"/>
        </w:rPr>
        <w:t xml:space="preserve">, </w:t>
      </w:r>
      <w:proofErr w:type="spellStart"/>
      <w:r w:rsidRPr="00AE3C39">
        <w:rPr>
          <w:rFonts w:eastAsia="Times New Roman"/>
          <w:szCs w:val="28"/>
          <w:lang w:eastAsia="it-IT"/>
        </w:rPr>
        <w:t>Monteggio</w:t>
      </w:r>
      <w:proofErr w:type="spellEnd"/>
      <w:r w:rsidRPr="00AE3C39">
        <w:rPr>
          <w:rFonts w:eastAsia="Times New Roman"/>
          <w:szCs w:val="28"/>
          <w:lang w:eastAsia="it-IT"/>
        </w:rPr>
        <w:t>, Ponte Tresa e Sessa</w:t>
      </w:r>
      <w:r w:rsidRPr="00AE3C39">
        <w:rPr>
          <w:rFonts w:eastAsia="Times New Roman"/>
          <w:szCs w:val="20"/>
          <w:lang w:eastAsia="it-IT"/>
        </w:rPr>
        <w:t xml:space="preserve">. </w:t>
      </w:r>
      <w:r w:rsidRPr="00AE3C39">
        <w:rPr>
          <w:rFonts w:eastAsia="Times New Roman"/>
          <w:szCs w:val="20"/>
          <w:lang w:val="it-IT" w:eastAsia="it-IT"/>
        </w:rPr>
        <w:t>Si richiamano le disposizioni previste nella legge sulle aggregazioni e separazioni dei Comuni del 16 dicembre 2003.</w:t>
      </w:r>
    </w:p>
    <w:p w:rsidR="00337100" w:rsidRPr="00337100" w:rsidRDefault="00337100" w:rsidP="003B414F">
      <w:pPr>
        <w:tabs>
          <w:tab w:val="left" w:pos="426"/>
        </w:tabs>
        <w:rPr>
          <w:rFonts w:eastAsia="Times New Roman"/>
          <w:bCs/>
          <w:sz w:val="20"/>
          <w:szCs w:val="20"/>
        </w:rPr>
      </w:pPr>
    </w:p>
    <w:p w:rsidR="00337100" w:rsidRPr="00337100" w:rsidRDefault="00337100" w:rsidP="003B414F">
      <w:pPr>
        <w:tabs>
          <w:tab w:val="left" w:pos="426"/>
        </w:tabs>
        <w:rPr>
          <w:rFonts w:eastAsia="Times New Roman"/>
          <w:bCs/>
          <w:sz w:val="20"/>
          <w:szCs w:val="20"/>
        </w:rPr>
      </w:pPr>
    </w:p>
    <w:p w:rsidR="00337100" w:rsidRPr="00337100" w:rsidRDefault="00337100" w:rsidP="003B414F">
      <w:pPr>
        <w:tabs>
          <w:tab w:val="left" w:pos="426"/>
        </w:tabs>
        <w:spacing w:line="360" w:lineRule="auto"/>
        <w:rPr>
          <w:rFonts w:eastAsia="Times New Roman"/>
          <w:b/>
          <w:bCs/>
          <w:szCs w:val="24"/>
          <w:u w:val="single"/>
        </w:rPr>
      </w:pPr>
      <w:r w:rsidRPr="00337100">
        <w:rPr>
          <w:rFonts w:eastAsia="Times New Roman"/>
          <w:b/>
          <w:bCs/>
          <w:szCs w:val="24"/>
          <w:u w:val="single"/>
        </w:rPr>
        <w:t>Articolo 11</w:t>
      </w:r>
    </w:p>
    <w:p w:rsidR="00337100" w:rsidRPr="00AE3C39" w:rsidRDefault="00337100" w:rsidP="003B414F">
      <w:pPr>
        <w:tabs>
          <w:tab w:val="left" w:pos="426"/>
        </w:tabs>
        <w:rPr>
          <w:rFonts w:eastAsia="Times New Roman"/>
          <w:szCs w:val="24"/>
        </w:rPr>
      </w:pPr>
      <w:r>
        <w:rPr>
          <w:rFonts w:eastAsia="Times New Roman"/>
          <w:szCs w:val="20"/>
          <w:lang w:val="it-IT" w:eastAsia="it-IT"/>
        </w:rPr>
        <w:t>Trascorsi i termini per l'</w:t>
      </w:r>
      <w:r w:rsidRPr="00AE3C39">
        <w:rPr>
          <w:rFonts w:eastAsia="Times New Roman"/>
          <w:szCs w:val="20"/>
          <w:lang w:val="it-IT" w:eastAsia="it-IT"/>
        </w:rPr>
        <w:t>esercizio del diritto di referendum, il presente decreto, unitamente al suo allegato di modifica di altre leggi, è pubblicato nel Bollettino ufficiale delle leggi ed entra immediatamente in vigore.</w:t>
      </w:r>
    </w:p>
    <w:p w:rsidR="00337100" w:rsidRDefault="00337100" w:rsidP="003B414F">
      <w:pPr>
        <w:tabs>
          <w:tab w:val="left" w:pos="426"/>
        </w:tabs>
        <w:rPr>
          <w:rFonts w:eastAsia="Times New Roman"/>
          <w:bCs/>
          <w:szCs w:val="24"/>
        </w:rPr>
      </w:pPr>
    </w:p>
    <w:p w:rsidR="00337100" w:rsidRPr="00AE3C39" w:rsidRDefault="00337100" w:rsidP="003B414F">
      <w:pPr>
        <w:tabs>
          <w:tab w:val="left" w:pos="426"/>
        </w:tabs>
        <w:rPr>
          <w:rFonts w:eastAsia="Times New Roman"/>
          <w:bCs/>
          <w:szCs w:val="24"/>
        </w:rPr>
      </w:pPr>
    </w:p>
    <w:p w:rsidR="00954B10" w:rsidRPr="001C762B" w:rsidRDefault="00954B10" w:rsidP="00954B10">
      <w:pPr>
        <w:rPr>
          <w:rFonts w:eastAsia="Times New Roman"/>
          <w:szCs w:val="20"/>
          <w:lang w:val="it-IT" w:eastAsia="it-IT"/>
        </w:rPr>
      </w:pPr>
    </w:p>
    <w:p w:rsidR="00954B10" w:rsidRPr="001C762B" w:rsidRDefault="00954B10" w:rsidP="00954B10">
      <w:pPr>
        <w:rPr>
          <w:rFonts w:eastAsia="Times New Roman"/>
          <w:b/>
          <w:szCs w:val="20"/>
          <w:lang w:val="it-IT" w:eastAsia="it-IT"/>
        </w:rPr>
      </w:pPr>
      <w:r w:rsidRPr="001C762B">
        <w:rPr>
          <w:rFonts w:eastAsia="Times New Roman"/>
          <w:b/>
          <w:szCs w:val="20"/>
          <w:lang w:val="it-IT" w:eastAsia="it-IT"/>
        </w:rPr>
        <w:t>Allegato di modifica di altre leggi</w:t>
      </w:r>
    </w:p>
    <w:p w:rsidR="00954B10" w:rsidRPr="001C762B" w:rsidRDefault="00954B10" w:rsidP="00954B10">
      <w:pPr>
        <w:rPr>
          <w:rFonts w:eastAsia="Times New Roman"/>
          <w:szCs w:val="20"/>
          <w:lang w:val="it-IT" w:eastAsia="it-IT"/>
        </w:rPr>
      </w:pPr>
    </w:p>
    <w:p w:rsidR="00954B10" w:rsidRPr="001C762B" w:rsidRDefault="00954B10" w:rsidP="00954B10">
      <w:pPr>
        <w:rPr>
          <w:rFonts w:eastAsia="Times New Roman"/>
          <w:szCs w:val="20"/>
          <w:lang w:val="it-IT" w:eastAsia="it-IT"/>
        </w:rPr>
      </w:pPr>
      <w:r w:rsidRPr="001C762B">
        <w:rPr>
          <w:rFonts w:eastAsia="Times New Roman"/>
          <w:szCs w:val="20"/>
          <w:lang w:val="it-IT" w:eastAsia="it-IT"/>
        </w:rPr>
        <w:t>La legge concernente le Circoscrizioni dei Comuni, Circoli e Distretti del 25 giugno 1803 è modificata come segue:</w:t>
      </w:r>
    </w:p>
    <w:p w:rsidR="00954B10" w:rsidRPr="001C762B" w:rsidRDefault="00954B10" w:rsidP="00954B10">
      <w:pPr>
        <w:rPr>
          <w:rFonts w:eastAsia="Times New Roman"/>
          <w:szCs w:val="20"/>
          <w:lang w:val="it-IT" w:eastAsia="it-IT"/>
        </w:rPr>
      </w:pPr>
    </w:p>
    <w:p w:rsidR="00954B10" w:rsidRPr="00C24578" w:rsidRDefault="00954B10" w:rsidP="00954B10">
      <w:pPr>
        <w:ind w:left="567"/>
        <w:rPr>
          <w:b/>
          <w:sz w:val="22"/>
          <w:lang w:eastAsia="it-CH"/>
        </w:rPr>
      </w:pPr>
      <w:r w:rsidRPr="00C24578">
        <w:rPr>
          <w:b/>
          <w:sz w:val="22"/>
          <w:lang w:eastAsia="it-CH"/>
        </w:rPr>
        <w:t>DISTRETTO DI LUGANO</w:t>
      </w:r>
    </w:p>
    <w:p w:rsidR="00954B10" w:rsidRPr="00C24578" w:rsidRDefault="00954B10" w:rsidP="00954B10">
      <w:pPr>
        <w:tabs>
          <w:tab w:val="left" w:pos="284"/>
          <w:tab w:val="left" w:pos="426"/>
          <w:tab w:val="left" w:pos="4962"/>
        </w:tabs>
        <w:spacing w:after="120"/>
        <w:ind w:left="567"/>
        <w:rPr>
          <w:rFonts w:eastAsia="Times New Roman"/>
          <w:sz w:val="22"/>
          <w:lang w:val="it-IT" w:eastAsia="it-IT"/>
        </w:rPr>
      </w:pPr>
      <w:r w:rsidRPr="00C24578">
        <w:rPr>
          <w:rFonts w:eastAsia="Times New Roman"/>
          <w:sz w:val="22"/>
          <w:lang w:val="it-IT" w:eastAsia="it-IT"/>
        </w:rPr>
        <w:t>(…)</w:t>
      </w:r>
    </w:p>
    <w:p w:rsidR="00954B10" w:rsidRPr="00C24578" w:rsidRDefault="00954B10" w:rsidP="00954B10">
      <w:pPr>
        <w:tabs>
          <w:tab w:val="left" w:pos="284"/>
          <w:tab w:val="left" w:pos="426"/>
          <w:tab w:val="left" w:pos="4962"/>
        </w:tabs>
        <w:ind w:left="567"/>
        <w:rPr>
          <w:rFonts w:eastAsia="Times New Roman"/>
          <w:sz w:val="22"/>
          <w:lang w:val="it-IT" w:eastAsia="it-IT"/>
        </w:rPr>
      </w:pPr>
      <w:r w:rsidRPr="00C24578">
        <w:rPr>
          <w:rFonts w:eastAsia="Times New Roman"/>
          <w:b/>
          <w:sz w:val="22"/>
          <w:lang w:val="it-IT" w:eastAsia="it-IT"/>
        </w:rPr>
        <w:t xml:space="preserve">Circolo della </w:t>
      </w:r>
      <w:proofErr w:type="spellStart"/>
      <w:r w:rsidRPr="00C24578">
        <w:rPr>
          <w:rFonts w:eastAsia="Times New Roman"/>
          <w:b/>
          <w:sz w:val="22"/>
          <w:lang w:val="it-IT" w:eastAsia="it-IT"/>
        </w:rPr>
        <w:t>Magliasina</w:t>
      </w:r>
      <w:proofErr w:type="spellEnd"/>
      <w:r w:rsidRPr="00C24578">
        <w:rPr>
          <w:rFonts w:eastAsia="Times New Roman"/>
          <w:sz w:val="22"/>
          <w:lang w:val="it-IT" w:eastAsia="it-IT"/>
        </w:rPr>
        <w:t xml:space="preserve">: </w:t>
      </w:r>
      <w:proofErr w:type="spellStart"/>
      <w:r w:rsidRPr="00C24578">
        <w:rPr>
          <w:rFonts w:eastAsia="Times New Roman"/>
          <w:sz w:val="22"/>
          <w:lang w:val="it-IT" w:eastAsia="it-IT"/>
        </w:rPr>
        <w:t>Caslano</w:t>
      </w:r>
      <w:proofErr w:type="spellEnd"/>
      <w:r w:rsidRPr="00C24578">
        <w:rPr>
          <w:rFonts w:eastAsia="Times New Roman"/>
          <w:sz w:val="22"/>
          <w:lang w:val="it-IT" w:eastAsia="it-IT"/>
        </w:rPr>
        <w:t xml:space="preserve">, Pura, Curio, </w:t>
      </w:r>
      <w:proofErr w:type="spellStart"/>
      <w:r w:rsidRPr="00C24578">
        <w:rPr>
          <w:rFonts w:eastAsia="Times New Roman"/>
          <w:sz w:val="22"/>
          <w:lang w:val="it-IT" w:eastAsia="it-IT"/>
        </w:rPr>
        <w:t>Neggio</w:t>
      </w:r>
      <w:proofErr w:type="spellEnd"/>
      <w:r w:rsidRPr="00C24578">
        <w:rPr>
          <w:rFonts w:eastAsia="Times New Roman"/>
          <w:sz w:val="22"/>
          <w:lang w:val="it-IT" w:eastAsia="it-IT"/>
        </w:rPr>
        <w:t xml:space="preserve">, </w:t>
      </w:r>
      <w:proofErr w:type="spellStart"/>
      <w:r w:rsidRPr="00C24578">
        <w:rPr>
          <w:rFonts w:eastAsia="Times New Roman"/>
          <w:sz w:val="22"/>
          <w:lang w:val="it-IT" w:eastAsia="it-IT"/>
        </w:rPr>
        <w:t>Magliaso</w:t>
      </w:r>
      <w:proofErr w:type="spellEnd"/>
      <w:r w:rsidRPr="00C24578">
        <w:rPr>
          <w:rFonts w:eastAsia="Times New Roman"/>
          <w:sz w:val="22"/>
          <w:lang w:val="it-IT" w:eastAsia="it-IT"/>
        </w:rPr>
        <w:t>.</w:t>
      </w:r>
    </w:p>
    <w:p w:rsidR="00954B10" w:rsidRPr="00C24578" w:rsidRDefault="00954B10" w:rsidP="00954B10">
      <w:pPr>
        <w:tabs>
          <w:tab w:val="left" w:pos="284"/>
          <w:tab w:val="left" w:pos="426"/>
          <w:tab w:val="left" w:pos="4962"/>
        </w:tabs>
        <w:spacing w:after="120"/>
        <w:ind w:left="567"/>
        <w:rPr>
          <w:rFonts w:eastAsia="Times New Roman"/>
          <w:sz w:val="22"/>
          <w:lang w:val="it-IT" w:eastAsia="it-IT"/>
        </w:rPr>
      </w:pPr>
      <w:r w:rsidRPr="00C24578">
        <w:rPr>
          <w:rFonts w:eastAsia="Times New Roman"/>
          <w:sz w:val="22"/>
          <w:lang w:val="it-IT" w:eastAsia="it-IT"/>
        </w:rPr>
        <w:t>(…)</w:t>
      </w:r>
    </w:p>
    <w:p w:rsidR="00954B10" w:rsidRPr="00C24578" w:rsidRDefault="00954B10" w:rsidP="00954B10">
      <w:pPr>
        <w:tabs>
          <w:tab w:val="left" w:pos="284"/>
          <w:tab w:val="left" w:pos="426"/>
          <w:tab w:val="left" w:pos="4962"/>
        </w:tabs>
        <w:ind w:left="567"/>
        <w:rPr>
          <w:rFonts w:eastAsia="Times New Roman"/>
          <w:sz w:val="22"/>
          <w:lang w:val="it-IT" w:eastAsia="it-IT"/>
        </w:rPr>
      </w:pPr>
      <w:r w:rsidRPr="00C24578">
        <w:rPr>
          <w:rFonts w:eastAsia="Times New Roman"/>
          <w:b/>
          <w:sz w:val="22"/>
          <w:lang w:val="it-IT" w:eastAsia="it-IT"/>
        </w:rPr>
        <w:t>Circolo di Sessa</w:t>
      </w:r>
      <w:r w:rsidRPr="00C24578">
        <w:rPr>
          <w:rFonts w:eastAsia="Times New Roman"/>
          <w:sz w:val="22"/>
          <w:lang w:val="it-IT" w:eastAsia="it-IT"/>
        </w:rPr>
        <w:t xml:space="preserve">: Tresa, </w:t>
      </w:r>
      <w:proofErr w:type="spellStart"/>
      <w:r w:rsidRPr="00C24578">
        <w:rPr>
          <w:rFonts w:eastAsia="Times New Roman"/>
          <w:sz w:val="22"/>
          <w:lang w:val="it-IT" w:eastAsia="it-IT"/>
        </w:rPr>
        <w:t>Astano</w:t>
      </w:r>
      <w:proofErr w:type="spellEnd"/>
      <w:r w:rsidRPr="00C24578">
        <w:rPr>
          <w:rFonts w:eastAsia="Times New Roman"/>
          <w:sz w:val="22"/>
          <w:lang w:val="it-IT" w:eastAsia="it-IT"/>
        </w:rPr>
        <w:t xml:space="preserve">, </w:t>
      </w:r>
      <w:proofErr w:type="spellStart"/>
      <w:r w:rsidRPr="00C24578">
        <w:rPr>
          <w:rFonts w:eastAsia="Times New Roman"/>
          <w:sz w:val="22"/>
          <w:lang w:val="it-IT" w:eastAsia="it-IT"/>
        </w:rPr>
        <w:t>Bedigliora</w:t>
      </w:r>
      <w:proofErr w:type="spellEnd"/>
      <w:r w:rsidRPr="00C24578">
        <w:rPr>
          <w:rFonts w:eastAsia="Times New Roman"/>
          <w:sz w:val="22"/>
          <w:lang w:val="it-IT" w:eastAsia="it-IT"/>
        </w:rPr>
        <w:t>.</w:t>
      </w:r>
    </w:p>
    <w:p w:rsidR="00B860C2" w:rsidRDefault="00954B10" w:rsidP="00337100">
      <w:pPr>
        <w:tabs>
          <w:tab w:val="left" w:pos="284"/>
          <w:tab w:val="left" w:pos="426"/>
          <w:tab w:val="left" w:pos="4962"/>
        </w:tabs>
        <w:spacing w:after="120"/>
        <w:ind w:left="567"/>
      </w:pPr>
      <w:r w:rsidRPr="00C24578">
        <w:rPr>
          <w:rFonts w:eastAsia="Times New Roman"/>
          <w:sz w:val="22"/>
          <w:lang w:val="it-IT" w:eastAsia="it-IT"/>
        </w:rPr>
        <w:t>(…)</w:t>
      </w:r>
      <w:bookmarkEnd w:id="1"/>
    </w:p>
    <w:sectPr w:rsidR="00B860C2" w:rsidSect="00C24578">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4F" w:rsidRDefault="003B414F" w:rsidP="008E77C6">
      <w:r>
        <w:separator/>
      </w:r>
    </w:p>
  </w:endnote>
  <w:endnote w:type="continuationSeparator" w:id="0">
    <w:p w:rsidR="003B414F" w:rsidRDefault="003B414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panose1 w:val="020B0602020204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3B414F" w:rsidRPr="008E77C6" w:rsidRDefault="003B414F">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B5220" w:rsidRPr="003B522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4F" w:rsidRDefault="003B414F" w:rsidP="008E77C6">
      <w:r>
        <w:separator/>
      </w:r>
    </w:p>
  </w:footnote>
  <w:footnote w:type="continuationSeparator" w:id="0">
    <w:p w:rsidR="003B414F" w:rsidRDefault="003B414F" w:rsidP="008E77C6">
      <w:r>
        <w:continuationSeparator/>
      </w:r>
    </w:p>
  </w:footnote>
  <w:footnote w:id="1">
    <w:p w:rsidR="003B414F" w:rsidRPr="00C24578" w:rsidRDefault="003B414F" w:rsidP="00954B10">
      <w:pPr>
        <w:shd w:val="clear" w:color="auto" w:fill="FFFFFF"/>
        <w:spacing w:before="60"/>
        <w:rPr>
          <w:sz w:val="18"/>
          <w:szCs w:val="18"/>
        </w:rPr>
      </w:pPr>
      <w:r w:rsidRPr="00C24578">
        <w:rPr>
          <w:rStyle w:val="Rimandonotaapidipagina"/>
          <w:sz w:val="18"/>
          <w:szCs w:val="18"/>
        </w:rPr>
        <w:footnoteRef/>
      </w:r>
      <w:r w:rsidRPr="00C24578">
        <w:rPr>
          <w:sz w:val="18"/>
          <w:szCs w:val="18"/>
        </w:rPr>
        <w:t xml:space="preserve"> </w:t>
      </w:r>
      <w:r w:rsidRPr="00C24578">
        <w:rPr>
          <w:rFonts w:eastAsia="Times New Roman"/>
          <w:color w:val="000000"/>
          <w:sz w:val="18"/>
          <w:szCs w:val="18"/>
          <w:lang w:eastAsia="it-CH"/>
        </w:rPr>
        <w:t>DTF 1C_87/2014, 1C_120/2014 dell'8 aprile 2015 (</w:t>
      </w:r>
      <w:r w:rsidRPr="00C24578">
        <w:rPr>
          <w:sz w:val="18"/>
          <w:szCs w:val="18"/>
        </w:rPr>
        <w:t xml:space="preserve">aggregazione di </w:t>
      </w:r>
      <w:proofErr w:type="spellStart"/>
      <w:r w:rsidRPr="00C24578">
        <w:rPr>
          <w:sz w:val="18"/>
          <w:szCs w:val="18"/>
        </w:rPr>
        <w:t>Vergeletto</w:t>
      </w:r>
      <w:proofErr w:type="spellEnd"/>
      <w:r w:rsidRPr="00C24578">
        <w:rPr>
          <w:sz w:val="18"/>
          <w:szCs w:val="18"/>
        </w:rPr>
        <w:t xml:space="preserve"> nel nuovo Comune di </w:t>
      </w:r>
      <w:proofErr w:type="spellStart"/>
      <w:r w:rsidRPr="00C24578">
        <w:rPr>
          <w:sz w:val="18"/>
          <w:szCs w:val="18"/>
        </w:rPr>
        <w:t>Onsernone</w:t>
      </w:r>
      <w:proofErr w:type="spellEnd"/>
      <w:r w:rsidRPr="00C24578">
        <w:rPr>
          <w:sz w:val="18"/>
          <w:szCs w:val="18"/>
        </w:rPr>
        <w:t xml:space="preserve">): </w:t>
      </w:r>
      <w:r w:rsidRPr="00C24578">
        <w:rPr>
          <w:rFonts w:cs="Arial"/>
          <w:sz w:val="18"/>
          <w:szCs w:val="18"/>
        </w:rPr>
        <w:t>«</w:t>
      </w:r>
      <w:r w:rsidRPr="00C24578">
        <w:rPr>
          <w:i/>
          <w:color w:val="000000"/>
          <w:sz w:val="18"/>
          <w:szCs w:val="18"/>
          <w:shd w:val="clear" w:color="auto" w:fill="FFFFFF"/>
        </w:rPr>
        <w:t>II Gran Consiglio, optando, tra opzioni ritenute tutte insoddisfacenti, per quella della fusione coatta, indubbiamente non ha effettuato una scelta priva di fondamento, né ha abusato del vasto potere di apprezzamento che gli spetta in questo ambito</w:t>
      </w:r>
      <w:r w:rsidRPr="00C24578">
        <w:rPr>
          <w:rFonts w:cs="Arial"/>
          <w:color w:val="000000"/>
          <w:sz w:val="18"/>
          <w:szCs w:val="18"/>
          <w:shd w:val="clear" w:color="auto" w:fill="FFFFFF"/>
        </w:rPr>
        <w:t>»</w:t>
      </w:r>
      <w:r w:rsidRPr="00C24578">
        <w:rPr>
          <w:color w:val="000000"/>
          <w:sz w:val="18"/>
          <w:szCs w:val="18"/>
          <w:shd w:val="clear" w:color="auto" w:fill="FFFFFF"/>
        </w:rPr>
        <w:t xml:space="preserve"> (</w:t>
      </w:r>
      <w:proofErr w:type="spellStart"/>
      <w:r w:rsidRPr="00C24578">
        <w:rPr>
          <w:color w:val="000000"/>
          <w:sz w:val="18"/>
          <w:szCs w:val="18"/>
          <w:shd w:val="clear" w:color="auto" w:fill="FFFFFF"/>
        </w:rPr>
        <w:t>consid</w:t>
      </w:r>
      <w:proofErr w:type="spellEnd"/>
      <w:r w:rsidRPr="00C24578">
        <w:rPr>
          <w:color w:val="000000"/>
          <w:sz w:val="18"/>
          <w:szCs w:val="18"/>
          <w:shd w:val="clear" w:color="auto" w:fill="FFFFFF"/>
        </w:rPr>
        <w:t xml:space="preserve">. 5.1); </w:t>
      </w:r>
      <w:r w:rsidRPr="00C24578">
        <w:rPr>
          <w:rFonts w:eastAsia="Times New Roman"/>
          <w:color w:val="000000"/>
          <w:sz w:val="18"/>
          <w:szCs w:val="18"/>
          <w:lang w:eastAsia="it-CH"/>
        </w:rPr>
        <w:t>DTF 1C_415/2008 del 24 agosto 2009 (</w:t>
      </w:r>
      <w:r w:rsidRPr="00C24578">
        <w:rPr>
          <w:sz w:val="18"/>
          <w:szCs w:val="18"/>
        </w:rPr>
        <w:t>aggregazione di San Nazzaro nel nuovo Comune di Gambarogno):</w:t>
      </w:r>
      <w:r w:rsidRPr="00C24578">
        <w:rPr>
          <w:color w:val="000000"/>
          <w:sz w:val="18"/>
          <w:szCs w:val="18"/>
          <w:shd w:val="clear" w:color="auto" w:fill="FFFFFF"/>
        </w:rPr>
        <w:t xml:space="preserve"> </w:t>
      </w:r>
      <w:r w:rsidRPr="00C24578">
        <w:rPr>
          <w:rFonts w:cs="Arial"/>
          <w:color w:val="000000"/>
          <w:sz w:val="18"/>
          <w:szCs w:val="18"/>
          <w:shd w:val="clear" w:color="auto" w:fill="FFFFFF"/>
        </w:rPr>
        <w:t>«</w:t>
      </w:r>
      <w:r w:rsidRPr="00C24578">
        <w:rPr>
          <w:rFonts w:cs="Arial"/>
          <w:i/>
          <w:color w:val="000000"/>
          <w:sz w:val="18"/>
          <w:szCs w:val="18"/>
          <w:shd w:val="clear" w:color="auto" w:fill="FFFFFF"/>
        </w:rPr>
        <w:t xml:space="preserve">[…] </w:t>
      </w:r>
      <w:r w:rsidRPr="00C24578">
        <w:rPr>
          <w:i/>
          <w:color w:val="000000"/>
          <w:sz w:val="18"/>
          <w:szCs w:val="18"/>
          <w:shd w:val="clear" w:color="auto" w:fill="FFFFFF"/>
        </w:rPr>
        <w:t>il principio della parità di trattamento ha una portata attenuata nella materia in esame, nell'ambito della quale all'autorità cantonale spetta un potere d'apprezzamento piuttosto importante</w:t>
      </w:r>
      <w:r w:rsidRPr="00C24578">
        <w:rPr>
          <w:rFonts w:cs="Arial"/>
          <w:color w:val="000000"/>
          <w:sz w:val="18"/>
          <w:szCs w:val="18"/>
          <w:shd w:val="clear" w:color="auto" w:fill="FFFFFF"/>
        </w:rPr>
        <w:t>»</w:t>
      </w:r>
      <w:r w:rsidRPr="00C24578">
        <w:rPr>
          <w:color w:val="000000"/>
          <w:sz w:val="18"/>
          <w:szCs w:val="18"/>
          <w:shd w:val="clear" w:color="auto" w:fill="FFFFFF"/>
        </w:rPr>
        <w:t xml:space="preserve"> (</w:t>
      </w:r>
      <w:proofErr w:type="spellStart"/>
      <w:r w:rsidRPr="00C24578">
        <w:rPr>
          <w:color w:val="000000"/>
          <w:sz w:val="18"/>
          <w:szCs w:val="18"/>
          <w:shd w:val="clear" w:color="auto" w:fill="FFFFFF"/>
        </w:rPr>
        <w:t>consid</w:t>
      </w:r>
      <w:proofErr w:type="spellEnd"/>
      <w:r w:rsidRPr="00C24578">
        <w:rPr>
          <w:color w:val="000000"/>
          <w:sz w:val="18"/>
          <w:szCs w:val="18"/>
          <w:shd w:val="clear" w:color="auto" w:fill="FFFFFF"/>
        </w:rPr>
        <w:t xml:space="preserve">. 10.3); DTF </w:t>
      </w:r>
      <w:r w:rsidRPr="00C24578">
        <w:rPr>
          <w:rFonts w:eastAsia="Times New Roman"/>
          <w:color w:val="000000"/>
          <w:sz w:val="18"/>
          <w:szCs w:val="18"/>
          <w:lang w:eastAsia="it-CH"/>
        </w:rPr>
        <w:t xml:space="preserve">1P.700/2000, 1P.704/2000 del 12 marzo 2001 (aggregazione di Sala </w:t>
      </w:r>
      <w:proofErr w:type="spellStart"/>
      <w:r w:rsidRPr="00C24578">
        <w:rPr>
          <w:rFonts w:eastAsia="Times New Roman"/>
          <w:color w:val="000000"/>
          <w:sz w:val="18"/>
          <w:szCs w:val="18"/>
          <w:lang w:eastAsia="it-CH"/>
        </w:rPr>
        <w:t>Capriasca</w:t>
      </w:r>
      <w:proofErr w:type="spellEnd"/>
      <w:r w:rsidRPr="00C24578">
        <w:rPr>
          <w:rFonts w:eastAsia="Times New Roman"/>
          <w:color w:val="000000"/>
          <w:sz w:val="18"/>
          <w:szCs w:val="18"/>
          <w:lang w:eastAsia="it-CH"/>
        </w:rPr>
        <w:t xml:space="preserve"> nel nuovo Comune di </w:t>
      </w:r>
      <w:proofErr w:type="spellStart"/>
      <w:r w:rsidRPr="00C24578">
        <w:rPr>
          <w:rFonts w:eastAsia="Times New Roman"/>
          <w:color w:val="000000"/>
          <w:sz w:val="18"/>
          <w:szCs w:val="18"/>
          <w:lang w:eastAsia="it-CH"/>
        </w:rPr>
        <w:t>Capriasca</w:t>
      </w:r>
      <w:proofErr w:type="spellEnd"/>
      <w:r w:rsidRPr="00C24578">
        <w:rPr>
          <w:rFonts w:eastAsia="Times New Roman"/>
          <w:color w:val="000000"/>
          <w:sz w:val="18"/>
          <w:szCs w:val="18"/>
          <w:lang w:eastAsia="it-CH"/>
        </w:rPr>
        <w:t>):</w:t>
      </w:r>
      <w:r w:rsidRPr="00C24578">
        <w:rPr>
          <w:color w:val="000000"/>
          <w:sz w:val="18"/>
          <w:szCs w:val="18"/>
          <w:shd w:val="clear" w:color="auto" w:fill="FFFFFF"/>
        </w:rPr>
        <w:t xml:space="preserve"> </w:t>
      </w:r>
      <w:r w:rsidRPr="00C24578">
        <w:rPr>
          <w:rFonts w:cs="Arial"/>
          <w:color w:val="000000"/>
          <w:sz w:val="18"/>
          <w:szCs w:val="18"/>
          <w:shd w:val="clear" w:color="auto" w:fill="FFFFFF"/>
        </w:rPr>
        <w:t>«</w:t>
      </w:r>
      <w:r w:rsidRPr="00C24578">
        <w:rPr>
          <w:i/>
          <w:color w:val="000000"/>
          <w:sz w:val="18"/>
          <w:szCs w:val="18"/>
          <w:shd w:val="clear" w:color="auto" w:fill="FFFFFF"/>
        </w:rPr>
        <w:t>[…] all'Autorità cantonale, dopo averli sentiti, spetta comunque un potere d'apprezzamento piuttosto importante nell'ambito degli art. 7, 8 e 9</w:t>
      </w:r>
      <w:r w:rsidRPr="00C24578">
        <w:rPr>
          <w:rFonts w:cs="Arial"/>
          <w:color w:val="000000"/>
          <w:sz w:val="18"/>
          <w:szCs w:val="18"/>
          <w:shd w:val="clear" w:color="auto" w:fill="FFFFFF"/>
        </w:rPr>
        <w:t>»</w:t>
      </w:r>
      <w:r w:rsidRPr="00C24578">
        <w:rPr>
          <w:color w:val="000000"/>
          <w:sz w:val="18"/>
          <w:szCs w:val="18"/>
          <w:shd w:val="clear" w:color="auto" w:fill="FFFFFF"/>
        </w:rPr>
        <w:t xml:space="preserve"> (</w:t>
      </w:r>
      <w:proofErr w:type="spellStart"/>
      <w:r w:rsidRPr="00C24578">
        <w:rPr>
          <w:color w:val="000000"/>
          <w:sz w:val="18"/>
          <w:szCs w:val="18"/>
          <w:shd w:val="clear" w:color="auto" w:fill="FFFFFF"/>
        </w:rPr>
        <w:t>consid</w:t>
      </w:r>
      <w:proofErr w:type="spellEnd"/>
      <w:r w:rsidRPr="00C24578">
        <w:rPr>
          <w:color w:val="000000"/>
          <w:sz w:val="18"/>
          <w:szCs w:val="18"/>
          <w:shd w:val="clear" w:color="auto" w:fill="FFFFFF"/>
        </w:rPr>
        <w:t xml:space="preserve"> 9).</w:t>
      </w:r>
    </w:p>
  </w:footnote>
  <w:footnote w:id="2">
    <w:p w:rsidR="003B414F" w:rsidRPr="00C24578" w:rsidRDefault="003B414F" w:rsidP="00954B10">
      <w:pPr>
        <w:pStyle w:val="Testonotaapidipagina"/>
        <w:spacing w:before="60"/>
        <w:jc w:val="both"/>
        <w:rPr>
          <w:sz w:val="18"/>
          <w:szCs w:val="18"/>
        </w:rPr>
      </w:pPr>
      <w:r w:rsidRPr="00C24578">
        <w:rPr>
          <w:rStyle w:val="Rimandonotaapidipagina"/>
          <w:sz w:val="18"/>
          <w:szCs w:val="18"/>
        </w:rPr>
        <w:footnoteRef/>
      </w:r>
      <w:r w:rsidRPr="00C24578">
        <w:rPr>
          <w:sz w:val="18"/>
          <w:szCs w:val="18"/>
        </w:rPr>
        <w:t xml:space="preserve"> </w:t>
      </w:r>
      <w:r w:rsidRPr="00C24578">
        <w:rPr>
          <w:rFonts w:eastAsia="Times New Roman"/>
          <w:color w:val="000000"/>
          <w:sz w:val="18"/>
          <w:szCs w:val="18"/>
          <w:lang w:eastAsia="it-CH"/>
        </w:rPr>
        <w:t>DTF 1C_415/2008 del 24 agosto 2009 (</w:t>
      </w:r>
      <w:r w:rsidRPr="00C24578">
        <w:rPr>
          <w:sz w:val="18"/>
          <w:szCs w:val="18"/>
        </w:rPr>
        <w:t>aggregazione di San Nazzaro nel nuovo Comune di Gambarogno): «</w:t>
      </w:r>
      <w:r w:rsidRPr="00C24578">
        <w:rPr>
          <w:i/>
          <w:sz w:val="18"/>
          <w:szCs w:val="18"/>
        </w:rPr>
        <w:t xml:space="preserve">[…] </w:t>
      </w:r>
      <w:r w:rsidRPr="00C24578">
        <w:rPr>
          <w:i/>
          <w:color w:val="000000"/>
          <w:sz w:val="18"/>
          <w:szCs w:val="18"/>
          <w:shd w:val="clear" w:color="auto" w:fill="FFFFFF"/>
        </w:rPr>
        <w:t>ogni singola situazione sia diversa, per cui è impossibile stabilire una regola generale per determinare quando un'aggregazione coatta sia giustificata. In effetti, sia la specificità di qualsiasi aggregazione di comuni sia il fatto stesso della necessità di procedere in materia a determinate scelte per la determinazione del comprensorio fanno sì che difficilmente una fusione possa essere assimilata ad un'altra</w:t>
      </w:r>
      <w:r w:rsidRPr="00C24578">
        <w:rPr>
          <w:color w:val="000000"/>
          <w:sz w:val="18"/>
          <w:szCs w:val="18"/>
          <w:shd w:val="clear" w:color="auto" w:fill="FFFFFF"/>
        </w:rPr>
        <w:t>» (</w:t>
      </w:r>
      <w:proofErr w:type="spellStart"/>
      <w:r w:rsidRPr="00C24578">
        <w:rPr>
          <w:color w:val="000000"/>
          <w:sz w:val="18"/>
          <w:szCs w:val="18"/>
          <w:shd w:val="clear" w:color="auto" w:fill="FFFFFF"/>
        </w:rPr>
        <w:t>consid</w:t>
      </w:r>
      <w:proofErr w:type="spellEnd"/>
      <w:r w:rsidRPr="00C24578">
        <w:rPr>
          <w:color w:val="000000"/>
          <w:sz w:val="18"/>
          <w:szCs w:val="18"/>
          <w:shd w:val="clear" w:color="auto" w:fill="FFFFFF"/>
        </w:rPr>
        <w:t>. 10.1); «</w:t>
      </w:r>
      <w:r w:rsidRPr="00C24578">
        <w:rPr>
          <w:i/>
          <w:color w:val="000000"/>
          <w:sz w:val="18"/>
          <w:szCs w:val="18"/>
          <w:shd w:val="clear" w:color="auto" w:fill="FFFFFF"/>
        </w:rPr>
        <w:t>[…] le autorità cantonali vagliano compiutamente ogni singolo progetto, a volte anche con esito diverso tra il Governo e il Parlamento […] proprio a dipendenza delle peculiarità delle singole fattispecie difficilmente comparabili</w:t>
      </w:r>
      <w:r w:rsidRPr="00C24578">
        <w:rPr>
          <w:color w:val="000000"/>
          <w:sz w:val="18"/>
          <w:szCs w:val="18"/>
          <w:shd w:val="clear" w:color="auto" w:fill="FFFFFF"/>
        </w:rPr>
        <w:t>» (</w:t>
      </w:r>
      <w:proofErr w:type="spellStart"/>
      <w:r w:rsidRPr="00C24578">
        <w:rPr>
          <w:color w:val="000000"/>
          <w:sz w:val="18"/>
          <w:szCs w:val="18"/>
          <w:shd w:val="clear" w:color="auto" w:fill="FFFFFF"/>
        </w:rPr>
        <w:t>consid</w:t>
      </w:r>
      <w:proofErr w:type="spellEnd"/>
      <w:r w:rsidRPr="00C24578">
        <w:rPr>
          <w:color w:val="000000"/>
          <w:sz w:val="18"/>
          <w:szCs w:val="18"/>
          <w:shd w:val="clear" w:color="auto" w:fill="FFFFFF"/>
        </w:rPr>
        <w:t>. 10.3).</w:t>
      </w:r>
    </w:p>
  </w:footnote>
  <w:footnote w:id="3">
    <w:p w:rsidR="003B414F" w:rsidRPr="00C24578" w:rsidRDefault="003B414F" w:rsidP="00954B10">
      <w:pPr>
        <w:pStyle w:val="Testonotaapidipagina"/>
        <w:spacing w:before="60"/>
        <w:jc w:val="both"/>
        <w:rPr>
          <w:sz w:val="18"/>
          <w:szCs w:val="18"/>
        </w:rPr>
      </w:pPr>
      <w:r w:rsidRPr="00C24578">
        <w:rPr>
          <w:rStyle w:val="Rimandonotaapidipagina"/>
          <w:sz w:val="18"/>
          <w:szCs w:val="18"/>
        </w:rPr>
        <w:footnoteRef/>
      </w:r>
      <w:r w:rsidRPr="00C24578">
        <w:rPr>
          <w:sz w:val="18"/>
          <w:szCs w:val="18"/>
        </w:rPr>
        <w:t xml:space="preserve"> </w:t>
      </w:r>
      <w:r w:rsidRPr="00C24578">
        <w:rPr>
          <w:rFonts w:eastAsia="Times New Roman"/>
          <w:color w:val="000000"/>
          <w:sz w:val="18"/>
          <w:szCs w:val="18"/>
          <w:lang w:eastAsia="it-CH"/>
        </w:rPr>
        <w:t>DTF 1C_87/2014, 1C_120/2014 dell'8 aprile 2015 (</w:t>
      </w:r>
      <w:r w:rsidRPr="00C24578">
        <w:rPr>
          <w:sz w:val="18"/>
          <w:szCs w:val="18"/>
        </w:rPr>
        <w:t xml:space="preserve">aggregazione di </w:t>
      </w:r>
      <w:proofErr w:type="spellStart"/>
      <w:r w:rsidRPr="00C24578">
        <w:rPr>
          <w:sz w:val="18"/>
          <w:szCs w:val="18"/>
        </w:rPr>
        <w:t>Vergeletto</w:t>
      </w:r>
      <w:proofErr w:type="spellEnd"/>
      <w:r w:rsidRPr="00C24578">
        <w:rPr>
          <w:sz w:val="18"/>
          <w:szCs w:val="18"/>
        </w:rPr>
        <w:t xml:space="preserve"> nel nuovo Comune di </w:t>
      </w:r>
      <w:proofErr w:type="spellStart"/>
      <w:r w:rsidRPr="00C24578">
        <w:rPr>
          <w:sz w:val="18"/>
          <w:szCs w:val="18"/>
        </w:rPr>
        <w:t>Onsernone</w:t>
      </w:r>
      <w:proofErr w:type="spellEnd"/>
      <w:r w:rsidRPr="00C24578">
        <w:rPr>
          <w:sz w:val="18"/>
          <w:szCs w:val="18"/>
        </w:rPr>
        <w:t>): «</w:t>
      </w:r>
      <w:r w:rsidRPr="00C24578">
        <w:rPr>
          <w:i/>
          <w:sz w:val="18"/>
          <w:szCs w:val="18"/>
        </w:rPr>
        <w:t xml:space="preserve">[…] </w:t>
      </w:r>
      <w:r w:rsidRPr="00C24578">
        <w:rPr>
          <w:i/>
          <w:color w:val="000000"/>
          <w:sz w:val="18"/>
          <w:szCs w:val="18"/>
          <w:shd w:val="clear" w:color="auto" w:fill="FFFFFF"/>
        </w:rPr>
        <w:t>la competenza decisionale in tema di aggregazioni non compete al Governo, ma al Gran Consiglio (…), che in tale ambito deve procedere a "una adeguata valutazione politica" […]. La proposta governativa infatti, chiaramente, non è vincolante</w:t>
      </w:r>
      <w:r w:rsidRPr="00C24578">
        <w:rPr>
          <w:color w:val="000000"/>
          <w:sz w:val="18"/>
          <w:szCs w:val="18"/>
          <w:shd w:val="clear" w:color="auto" w:fill="FFFFFF"/>
        </w:rPr>
        <w:t>» (</w:t>
      </w:r>
      <w:proofErr w:type="spellStart"/>
      <w:r w:rsidRPr="00C24578">
        <w:rPr>
          <w:color w:val="000000"/>
          <w:sz w:val="18"/>
          <w:szCs w:val="18"/>
          <w:shd w:val="clear" w:color="auto" w:fill="FFFFFF"/>
        </w:rPr>
        <w:t>consid</w:t>
      </w:r>
      <w:proofErr w:type="spellEnd"/>
      <w:r w:rsidRPr="00C24578">
        <w:rPr>
          <w:color w:val="000000"/>
          <w:sz w:val="18"/>
          <w:szCs w:val="18"/>
          <w:shd w:val="clear" w:color="auto" w:fill="FFFFFF"/>
        </w:rPr>
        <w:t>. 6.2); «</w:t>
      </w:r>
      <w:r w:rsidRPr="00C24578">
        <w:rPr>
          <w:i/>
          <w:color w:val="000000"/>
          <w:sz w:val="18"/>
          <w:szCs w:val="18"/>
          <w:shd w:val="clear" w:color="auto" w:fill="FFFFFF"/>
        </w:rPr>
        <w:t>Al riguardo giova inoltre ricordare che le scelte aggregative soggiacciono in larga misura a fattori politici, la cui opportunità non dev'essere rivista dal Tribunale federale</w:t>
      </w:r>
      <w:r w:rsidRPr="00C24578">
        <w:rPr>
          <w:color w:val="000000"/>
          <w:sz w:val="18"/>
          <w:szCs w:val="18"/>
          <w:shd w:val="clear" w:color="auto" w:fill="FFFFFF"/>
        </w:rPr>
        <w:t>» (</w:t>
      </w:r>
      <w:proofErr w:type="spellStart"/>
      <w:r w:rsidRPr="00C24578">
        <w:rPr>
          <w:color w:val="000000"/>
          <w:sz w:val="18"/>
          <w:szCs w:val="18"/>
          <w:shd w:val="clear" w:color="auto" w:fill="FFFFFF"/>
        </w:rPr>
        <w:t>consid</w:t>
      </w:r>
      <w:proofErr w:type="spellEnd"/>
      <w:r w:rsidRPr="00C24578">
        <w:rPr>
          <w:color w:val="000000"/>
          <w:sz w:val="18"/>
          <w:szCs w:val="18"/>
          <w:shd w:val="clear" w:color="auto" w:fill="FFFFFF"/>
        </w:rPr>
        <w:t>. 7.3); «</w:t>
      </w:r>
      <w:r w:rsidRPr="00C24578">
        <w:rPr>
          <w:i/>
          <w:color w:val="000000"/>
          <w:sz w:val="18"/>
          <w:szCs w:val="18"/>
          <w:shd w:val="clear" w:color="auto" w:fill="FFFFFF"/>
        </w:rPr>
        <w:t xml:space="preserve">[…] </w:t>
      </w:r>
      <w:r w:rsidRPr="00C24578">
        <w:rPr>
          <w:i/>
          <w:color w:val="000000"/>
          <w:sz w:val="18"/>
          <w:szCs w:val="18"/>
          <w:lang w:eastAsia="it-CH"/>
        </w:rPr>
        <w:t>il Parlamento cantonale, che nella materia in esame dispone di un vasto margine di apprezzamento, l'ha esercitato in maniera conforme al diritto e né è incorso in un eccesso o in un abuso dello stesso, scegliendo tra più soluzioni, tutte ritenute insoddisfacenti, quella considerata più "coraggiosa" dal Governo, né ha applicato in maniera incostituzionale l'art. 9</w:t>
      </w:r>
      <w:r w:rsidRPr="00C24578">
        <w:rPr>
          <w:color w:val="000000"/>
          <w:sz w:val="18"/>
          <w:szCs w:val="18"/>
          <w:lang w:eastAsia="it-CH"/>
        </w:rPr>
        <w:t>» (</w:t>
      </w:r>
      <w:proofErr w:type="spellStart"/>
      <w:r w:rsidRPr="00C24578">
        <w:rPr>
          <w:color w:val="000000"/>
          <w:sz w:val="18"/>
          <w:szCs w:val="18"/>
          <w:lang w:eastAsia="it-CH"/>
        </w:rPr>
        <w:t>consid</w:t>
      </w:r>
      <w:proofErr w:type="spellEnd"/>
      <w:r w:rsidRPr="00C24578">
        <w:rPr>
          <w:color w:val="000000"/>
          <w:sz w:val="18"/>
          <w:szCs w:val="18"/>
          <w:lang w:eastAsia="it-CH"/>
        </w:rPr>
        <w:t>. 8.2).</w:t>
      </w:r>
    </w:p>
  </w:footnote>
  <w:footnote w:id="4">
    <w:p w:rsidR="003B414F" w:rsidRPr="00C24578" w:rsidRDefault="003B414F" w:rsidP="00954B10">
      <w:pPr>
        <w:shd w:val="clear" w:color="auto" w:fill="FFFFFF"/>
        <w:spacing w:before="60"/>
        <w:rPr>
          <w:sz w:val="18"/>
          <w:szCs w:val="18"/>
        </w:rPr>
      </w:pPr>
      <w:r w:rsidRPr="00C24578">
        <w:rPr>
          <w:rStyle w:val="Rimandonotaapidipagina"/>
          <w:sz w:val="18"/>
          <w:szCs w:val="18"/>
        </w:rPr>
        <w:footnoteRef/>
      </w:r>
      <w:r w:rsidRPr="00C24578">
        <w:rPr>
          <w:sz w:val="18"/>
          <w:szCs w:val="18"/>
        </w:rPr>
        <w:t xml:space="preserve"> </w:t>
      </w:r>
      <w:r w:rsidRPr="00C24578">
        <w:rPr>
          <w:rFonts w:eastAsia="Times New Roman"/>
          <w:color w:val="000000"/>
          <w:sz w:val="18"/>
          <w:szCs w:val="18"/>
          <w:lang w:eastAsia="it-CH"/>
        </w:rPr>
        <w:t>DTF 1C_415/2008 del 24 agosto 2009 (</w:t>
      </w:r>
      <w:r w:rsidRPr="00C24578">
        <w:rPr>
          <w:sz w:val="18"/>
          <w:szCs w:val="18"/>
        </w:rPr>
        <w:t xml:space="preserve">aggregazione di San Nazzaro nel nuovo Comune di Gambarogno): </w:t>
      </w:r>
      <w:proofErr w:type="spellStart"/>
      <w:r w:rsidRPr="00C24578">
        <w:rPr>
          <w:sz w:val="18"/>
          <w:szCs w:val="18"/>
        </w:rPr>
        <w:t>consid</w:t>
      </w:r>
      <w:proofErr w:type="spellEnd"/>
      <w:r w:rsidRPr="00C24578">
        <w:rPr>
          <w:sz w:val="18"/>
          <w:szCs w:val="18"/>
        </w:rPr>
        <w:t xml:space="preserve">. 11.2 e </w:t>
      </w:r>
      <w:r w:rsidRPr="00C24578">
        <w:rPr>
          <w:rFonts w:eastAsia="Times New Roman"/>
          <w:color w:val="000000"/>
          <w:sz w:val="18"/>
          <w:szCs w:val="18"/>
          <w:lang w:eastAsia="it-CH"/>
        </w:rPr>
        <w:t>DTF 1P.265/2005 del 18 aprile 2006 (</w:t>
      </w:r>
      <w:r w:rsidRPr="00C24578">
        <w:rPr>
          <w:sz w:val="18"/>
          <w:szCs w:val="18"/>
        </w:rPr>
        <w:t xml:space="preserve">aggregazione di </w:t>
      </w:r>
      <w:proofErr w:type="spellStart"/>
      <w:r w:rsidRPr="00C24578">
        <w:rPr>
          <w:sz w:val="18"/>
          <w:szCs w:val="18"/>
        </w:rPr>
        <w:t>Bignasco</w:t>
      </w:r>
      <w:proofErr w:type="spellEnd"/>
      <w:r w:rsidRPr="00C24578">
        <w:rPr>
          <w:sz w:val="18"/>
          <w:szCs w:val="18"/>
        </w:rPr>
        <w:t xml:space="preserve"> nel nuovo Comune di Cevio), </w:t>
      </w:r>
      <w:proofErr w:type="spellStart"/>
      <w:r w:rsidRPr="00C24578">
        <w:rPr>
          <w:sz w:val="18"/>
          <w:szCs w:val="18"/>
        </w:rPr>
        <w:t>consid</w:t>
      </w:r>
      <w:proofErr w:type="spellEnd"/>
      <w:r w:rsidRPr="00C24578">
        <w:rPr>
          <w:sz w:val="18"/>
          <w:szCs w:val="18"/>
        </w:rPr>
        <w:t>. 4.6.</w:t>
      </w:r>
    </w:p>
  </w:footnote>
  <w:footnote w:id="5">
    <w:p w:rsidR="003B414F" w:rsidRPr="00C24578" w:rsidRDefault="003B414F" w:rsidP="00954B10">
      <w:pPr>
        <w:shd w:val="clear" w:color="auto" w:fill="FFFFFF"/>
        <w:spacing w:before="60"/>
        <w:rPr>
          <w:sz w:val="18"/>
          <w:szCs w:val="18"/>
        </w:rPr>
      </w:pPr>
      <w:r w:rsidRPr="00C24578">
        <w:rPr>
          <w:rStyle w:val="Rimandonotaapidipagina"/>
          <w:sz w:val="18"/>
          <w:szCs w:val="18"/>
        </w:rPr>
        <w:footnoteRef/>
      </w:r>
      <w:r w:rsidRPr="00C24578">
        <w:rPr>
          <w:sz w:val="18"/>
          <w:szCs w:val="18"/>
        </w:rPr>
        <w:t xml:space="preserve"> </w:t>
      </w:r>
      <w:r w:rsidRPr="00C24578">
        <w:rPr>
          <w:rFonts w:eastAsia="Times New Roman"/>
          <w:color w:val="000000"/>
          <w:sz w:val="18"/>
          <w:szCs w:val="18"/>
          <w:lang w:eastAsia="it-CH"/>
        </w:rPr>
        <w:t>DTF 1P.265/2005 del 18 aprile 2006 (</w:t>
      </w:r>
      <w:r w:rsidRPr="00C24578">
        <w:rPr>
          <w:sz w:val="18"/>
          <w:szCs w:val="18"/>
        </w:rPr>
        <w:t xml:space="preserve">aggregazione di </w:t>
      </w:r>
      <w:proofErr w:type="spellStart"/>
      <w:r w:rsidRPr="00C24578">
        <w:rPr>
          <w:sz w:val="18"/>
          <w:szCs w:val="18"/>
        </w:rPr>
        <w:t>Bignasco</w:t>
      </w:r>
      <w:proofErr w:type="spellEnd"/>
      <w:r w:rsidRPr="00C24578">
        <w:rPr>
          <w:sz w:val="18"/>
          <w:szCs w:val="18"/>
        </w:rPr>
        <w:t xml:space="preserve"> nel nuovo Comune di Cevio): </w:t>
      </w:r>
      <w:r w:rsidRPr="00C24578">
        <w:rPr>
          <w:rFonts w:cs="Arial"/>
          <w:sz w:val="18"/>
          <w:szCs w:val="18"/>
        </w:rPr>
        <w:t>«</w:t>
      </w:r>
      <w:r w:rsidRPr="00C24578">
        <w:rPr>
          <w:color w:val="000000"/>
          <w:sz w:val="18"/>
          <w:szCs w:val="18"/>
          <w:shd w:val="clear" w:color="auto" w:fill="FFFFFF"/>
        </w:rPr>
        <w:t>…</w:t>
      </w:r>
      <w:r w:rsidRPr="00C24578">
        <w:rPr>
          <w:i/>
          <w:color w:val="000000"/>
          <w:sz w:val="18"/>
          <w:szCs w:val="18"/>
          <w:shd w:val="clear" w:color="auto" w:fill="FFFFFF"/>
        </w:rPr>
        <w:t>una decisione non è arbitraria per il solo motivo che un'altra soluzione sarebbe sostenibile o addirittura preferibile. E' necessario dimostrare e spiegare perché la contestata decisione sarebbe manifestamente insostenibile, in aperto contrasto con la situazione effettiva, fondata su una svista manifesta oppure in urto palese con il sentimento di giustizia ed equità. Giova inoltre ricordare che il Tribunale federale annulla la decisione cantonale soltanto quando essa risulti insostenibile non solo nella motivazione, bensì anche nel risultato</w:t>
      </w:r>
      <w:r w:rsidRPr="00C24578">
        <w:rPr>
          <w:rFonts w:cs="Arial"/>
          <w:color w:val="000000"/>
          <w:sz w:val="18"/>
          <w:szCs w:val="18"/>
          <w:shd w:val="clear" w:color="auto" w:fill="FFFFFF"/>
        </w:rPr>
        <w:t>»</w:t>
      </w:r>
      <w:r w:rsidRPr="00C24578">
        <w:rPr>
          <w:color w:val="000000"/>
          <w:sz w:val="18"/>
          <w:szCs w:val="18"/>
          <w:shd w:val="clear" w:color="auto" w:fill="FFFFFF"/>
        </w:rPr>
        <w:t xml:space="preserve">, </w:t>
      </w:r>
      <w:proofErr w:type="spellStart"/>
      <w:r w:rsidRPr="00C24578">
        <w:rPr>
          <w:sz w:val="18"/>
          <w:szCs w:val="18"/>
        </w:rPr>
        <w:t>consid</w:t>
      </w:r>
      <w:proofErr w:type="spellEnd"/>
      <w:r w:rsidRPr="00C24578">
        <w:rPr>
          <w:sz w:val="18"/>
          <w:szCs w:val="18"/>
        </w:rPr>
        <w:t xml:space="preserve">. 4.4; </w:t>
      </w:r>
      <w:r w:rsidRPr="00C24578">
        <w:rPr>
          <w:rFonts w:eastAsia="Times New Roman"/>
          <w:color w:val="000000"/>
          <w:sz w:val="18"/>
          <w:szCs w:val="18"/>
          <w:lang w:eastAsia="it-CH"/>
        </w:rPr>
        <w:t xml:space="preserve">DTF 1C_41/2008 del 26 maggio 2009 (aggregazione </w:t>
      </w:r>
      <w:r w:rsidRPr="00C24578">
        <w:rPr>
          <w:sz w:val="18"/>
          <w:szCs w:val="18"/>
        </w:rPr>
        <w:t xml:space="preserve">di </w:t>
      </w:r>
      <w:proofErr w:type="spellStart"/>
      <w:r w:rsidRPr="00C24578">
        <w:rPr>
          <w:sz w:val="18"/>
          <w:szCs w:val="18"/>
        </w:rPr>
        <w:t>Muggio</w:t>
      </w:r>
      <w:proofErr w:type="spellEnd"/>
      <w:r w:rsidRPr="00C24578">
        <w:rPr>
          <w:sz w:val="18"/>
          <w:szCs w:val="18"/>
        </w:rPr>
        <w:t xml:space="preserve"> nel nuovo Comune di </w:t>
      </w:r>
      <w:proofErr w:type="spellStart"/>
      <w:r w:rsidRPr="00C24578">
        <w:rPr>
          <w:sz w:val="18"/>
          <w:szCs w:val="18"/>
        </w:rPr>
        <w:t>Breggia</w:t>
      </w:r>
      <w:proofErr w:type="spellEnd"/>
      <w:r w:rsidRPr="00C24578">
        <w:rPr>
          <w:sz w:val="18"/>
          <w:szCs w:val="18"/>
        </w:rPr>
        <w:t xml:space="preserve">): </w:t>
      </w:r>
      <w:r w:rsidRPr="00C24578">
        <w:rPr>
          <w:rFonts w:cs="Arial"/>
          <w:sz w:val="18"/>
          <w:szCs w:val="18"/>
        </w:rPr>
        <w:t>«</w:t>
      </w:r>
      <w:r w:rsidRPr="00C24578">
        <w:rPr>
          <w:sz w:val="18"/>
          <w:szCs w:val="18"/>
        </w:rPr>
        <w:t>…</w:t>
      </w:r>
      <w:r w:rsidRPr="00C24578">
        <w:rPr>
          <w:i/>
          <w:color w:val="000000"/>
          <w:sz w:val="18"/>
          <w:szCs w:val="18"/>
          <w:shd w:val="clear" w:color="auto" w:fill="FFFFFF"/>
        </w:rPr>
        <w:t>la scelta delle autorità cantonali non è affatto arbitraria e rispetta il principio di proporzionalità. Il ricorrente disattende, d'altra parte, che una decisione non è ancora addirittura insostenibile e quindi arbitraria per il solo fatto che un'altra soluzione sarebbe possibile o addirittura preferibile: la criticata soluzione dev'essere infatti insostenibile non solo nella sua motivazione, ma anche nel risultato</w:t>
      </w:r>
      <w:r w:rsidRPr="00C24578">
        <w:rPr>
          <w:rFonts w:cs="Arial"/>
          <w:color w:val="000000"/>
          <w:sz w:val="18"/>
          <w:szCs w:val="18"/>
          <w:shd w:val="clear" w:color="auto" w:fill="FFFFFF"/>
        </w:rPr>
        <w:t>»</w:t>
      </w:r>
      <w:r w:rsidRPr="00C24578">
        <w:rPr>
          <w:color w:val="000000"/>
          <w:sz w:val="18"/>
          <w:szCs w:val="18"/>
          <w:shd w:val="clear" w:color="auto" w:fill="FFFFFF"/>
        </w:rPr>
        <w:t xml:space="preserve"> (</w:t>
      </w:r>
      <w:proofErr w:type="spellStart"/>
      <w:r w:rsidRPr="00C24578">
        <w:rPr>
          <w:color w:val="000000"/>
          <w:sz w:val="18"/>
          <w:szCs w:val="18"/>
          <w:shd w:val="clear" w:color="auto" w:fill="FFFFFF"/>
        </w:rPr>
        <w:t>consid</w:t>
      </w:r>
      <w:proofErr w:type="spellEnd"/>
      <w:r w:rsidRPr="00C24578">
        <w:rPr>
          <w:color w:val="000000"/>
          <w:sz w:val="18"/>
          <w:szCs w:val="18"/>
          <w:shd w:val="clear" w:color="auto" w:fill="FFFFFF"/>
        </w:rPr>
        <w:t>. 7.5.).</w:t>
      </w:r>
    </w:p>
  </w:footnote>
  <w:footnote w:id="6">
    <w:p w:rsidR="003B414F" w:rsidRPr="00C24578" w:rsidRDefault="003B414F" w:rsidP="00954B10">
      <w:pPr>
        <w:pStyle w:val="Testonotaapidipagina"/>
        <w:spacing w:before="60"/>
        <w:jc w:val="both"/>
        <w:rPr>
          <w:sz w:val="18"/>
          <w:szCs w:val="18"/>
        </w:rPr>
      </w:pPr>
      <w:r w:rsidRPr="00C24578">
        <w:rPr>
          <w:rStyle w:val="Rimandonotaapidipagina"/>
          <w:sz w:val="18"/>
          <w:szCs w:val="18"/>
        </w:rPr>
        <w:footnoteRef/>
      </w:r>
      <w:r w:rsidRPr="00C24578">
        <w:rPr>
          <w:sz w:val="18"/>
          <w:szCs w:val="18"/>
        </w:rPr>
        <w:t xml:space="preserve"> Le aggregazioni in via coatta di </w:t>
      </w:r>
      <w:proofErr w:type="spellStart"/>
      <w:r w:rsidRPr="00C24578">
        <w:rPr>
          <w:sz w:val="18"/>
          <w:szCs w:val="18"/>
        </w:rPr>
        <w:t>Dongio</w:t>
      </w:r>
      <w:proofErr w:type="spellEnd"/>
      <w:r w:rsidRPr="00C24578">
        <w:rPr>
          <w:sz w:val="18"/>
          <w:szCs w:val="18"/>
        </w:rPr>
        <w:t xml:space="preserve">, Aquila, </w:t>
      </w:r>
      <w:proofErr w:type="spellStart"/>
      <w:r w:rsidRPr="00C24578">
        <w:rPr>
          <w:sz w:val="18"/>
          <w:szCs w:val="18"/>
        </w:rPr>
        <w:t>Bignasco</w:t>
      </w:r>
      <w:proofErr w:type="spellEnd"/>
      <w:r w:rsidRPr="00C24578">
        <w:rPr>
          <w:sz w:val="18"/>
          <w:szCs w:val="18"/>
        </w:rPr>
        <w:t xml:space="preserve">, </w:t>
      </w:r>
      <w:proofErr w:type="spellStart"/>
      <w:r w:rsidRPr="00C24578">
        <w:rPr>
          <w:sz w:val="18"/>
          <w:szCs w:val="18"/>
        </w:rPr>
        <w:t>Muggio</w:t>
      </w:r>
      <w:proofErr w:type="spellEnd"/>
      <w:r w:rsidRPr="00C24578">
        <w:rPr>
          <w:sz w:val="18"/>
          <w:szCs w:val="18"/>
        </w:rPr>
        <w:t xml:space="preserve"> e </w:t>
      </w:r>
      <w:proofErr w:type="spellStart"/>
      <w:r w:rsidRPr="00C24578">
        <w:rPr>
          <w:sz w:val="18"/>
          <w:szCs w:val="18"/>
        </w:rPr>
        <w:t>Onsernone</w:t>
      </w:r>
      <w:proofErr w:type="spellEnd"/>
      <w:r w:rsidRPr="00C24578">
        <w:rPr>
          <w:sz w:val="18"/>
          <w:szCs w:val="18"/>
        </w:rPr>
        <w:t xml:space="preserve"> si fondavano anche sulla conclamata o prospettata insostenibilità della struttura finanziaria del Comune se non fosse stato aggregato.</w:t>
      </w:r>
    </w:p>
  </w:footnote>
  <w:footnote w:id="7">
    <w:p w:rsidR="003B414F" w:rsidRPr="00C24578" w:rsidRDefault="003B414F" w:rsidP="00954B10">
      <w:pPr>
        <w:pStyle w:val="Testonotaapidipagina"/>
        <w:spacing w:before="60"/>
        <w:jc w:val="both"/>
        <w:rPr>
          <w:sz w:val="18"/>
          <w:szCs w:val="18"/>
        </w:rPr>
      </w:pPr>
      <w:r w:rsidRPr="00C24578">
        <w:rPr>
          <w:rStyle w:val="Rimandonotaapidipagina"/>
          <w:sz w:val="18"/>
          <w:szCs w:val="18"/>
        </w:rPr>
        <w:footnoteRef/>
      </w:r>
      <w:r w:rsidRPr="00C24578">
        <w:rPr>
          <w:sz w:val="18"/>
          <w:szCs w:val="18"/>
        </w:rPr>
        <w:t xml:space="preserve"> Abbandono del primo progetto di </w:t>
      </w:r>
      <w:proofErr w:type="spellStart"/>
      <w:r w:rsidRPr="00C24578">
        <w:rPr>
          <w:sz w:val="18"/>
          <w:szCs w:val="18"/>
        </w:rPr>
        <w:t>Faido</w:t>
      </w:r>
      <w:proofErr w:type="spellEnd"/>
      <w:r w:rsidRPr="00C24578">
        <w:rPr>
          <w:sz w:val="18"/>
          <w:szCs w:val="18"/>
        </w:rPr>
        <w:t>; abbandono del progetto Giubiasco-Pianezzo; abbandono del progetto Alto Malcantone-Manno; abbandono del progetto Locarnese sponda sinistra.</w:t>
      </w:r>
    </w:p>
  </w:footnote>
  <w:footnote w:id="8">
    <w:p w:rsidR="003B414F" w:rsidRPr="00C24578" w:rsidRDefault="003B414F" w:rsidP="00954B10">
      <w:pPr>
        <w:pStyle w:val="Testonotaapidipagina"/>
        <w:spacing w:before="60"/>
        <w:jc w:val="both"/>
        <w:rPr>
          <w:sz w:val="18"/>
          <w:szCs w:val="18"/>
        </w:rPr>
      </w:pPr>
      <w:r w:rsidRPr="00C24578">
        <w:rPr>
          <w:rStyle w:val="Rimandonotaapidipagina"/>
          <w:sz w:val="18"/>
          <w:szCs w:val="18"/>
        </w:rPr>
        <w:footnoteRef/>
      </w:r>
      <w:r w:rsidRPr="00C24578">
        <w:rPr>
          <w:sz w:val="18"/>
          <w:szCs w:val="18"/>
        </w:rPr>
        <w:t xml:space="preserve"> Abbandono del progetto </w:t>
      </w:r>
      <w:proofErr w:type="spellStart"/>
      <w:r w:rsidRPr="00C24578">
        <w:rPr>
          <w:sz w:val="18"/>
          <w:szCs w:val="18"/>
        </w:rPr>
        <w:t>Cugnasco</w:t>
      </w:r>
      <w:proofErr w:type="spellEnd"/>
      <w:r w:rsidRPr="00C24578">
        <w:rPr>
          <w:sz w:val="18"/>
          <w:szCs w:val="18"/>
        </w:rPr>
        <w:t xml:space="preserve">-Gerre; abbandono del progetto </w:t>
      </w:r>
      <w:proofErr w:type="spellStart"/>
      <w:r w:rsidRPr="00C24578">
        <w:rPr>
          <w:sz w:val="18"/>
          <w:szCs w:val="18"/>
        </w:rPr>
        <w:t>Aranno-Bioggio-Cademario</w:t>
      </w:r>
      <w:proofErr w:type="spellEnd"/>
      <w:r w:rsidRPr="00C24578">
        <w:rPr>
          <w:sz w:val="18"/>
          <w:szCs w:val="18"/>
        </w:rPr>
        <w:t>.</w:t>
      </w:r>
    </w:p>
  </w:footnote>
  <w:footnote w:id="9">
    <w:p w:rsidR="003B414F" w:rsidRPr="00C24578" w:rsidRDefault="003B414F" w:rsidP="00954B10">
      <w:pPr>
        <w:pStyle w:val="Testonotaapidipagina"/>
        <w:spacing w:before="60"/>
        <w:jc w:val="both"/>
        <w:rPr>
          <w:sz w:val="18"/>
          <w:szCs w:val="18"/>
        </w:rPr>
      </w:pPr>
      <w:r w:rsidRPr="00C24578">
        <w:rPr>
          <w:rStyle w:val="Rimandonotaapidipagina"/>
          <w:sz w:val="18"/>
          <w:szCs w:val="18"/>
        </w:rPr>
        <w:footnoteRef/>
      </w:r>
      <w:r w:rsidRPr="00C24578">
        <w:rPr>
          <w:sz w:val="18"/>
          <w:szCs w:val="18"/>
        </w:rPr>
        <w:t xml:space="preserve"> Abbandono di </w:t>
      </w:r>
      <w:proofErr w:type="spellStart"/>
      <w:r w:rsidRPr="00C24578">
        <w:rPr>
          <w:sz w:val="18"/>
          <w:szCs w:val="18"/>
        </w:rPr>
        <w:t>Lugaggia</w:t>
      </w:r>
      <w:proofErr w:type="spellEnd"/>
      <w:r w:rsidRPr="00C24578">
        <w:rPr>
          <w:sz w:val="18"/>
          <w:szCs w:val="18"/>
        </w:rPr>
        <w:t xml:space="preserve"> nella prima aggregazione di </w:t>
      </w:r>
      <w:proofErr w:type="spellStart"/>
      <w:r w:rsidRPr="00C24578">
        <w:rPr>
          <w:sz w:val="18"/>
          <w:szCs w:val="18"/>
        </w:rPr>
        <w:t>Capriasca</w:t>
      </w:r>
      <w:proofErr w:type="spellEnd"/>
      <w:r w:rsidRPr="00C24578">
        <w:rPr>
          <w:sz w:val="18"/>
          <w:szCs w:val="18"/>
        </w:rPr>
        <w:t xml:space="preserve">; abbandono del primo progetto Terre di Pedemonte; abbandono di Cadro nella seconda aggregazione di Lugano; abbandono di </w:t>
      </w:r>
      <w:proofErr w:type="spellStart"/>
      <w:r w:rsidRPr="00C24578">
        <w:rPr>
          <w:sz w:val="18"/>
          <w:szCs w:val="18"/>
        </w:rPr>
        <w:t>Arbedo</w:t>
      </w:r>
      <w:proofErr w:type="spellEnd"/>
      <w:r w:rsidRPr="00C24578">
        <w:rPr>
          <w:sz w:val="18"/>
          <w:szCs w:val="18"/>
        </w:rPr>
        <w:t xml:space="preserve">-Castione, </w:t>
      </w:r>
      <w:proofErr w:type="spellStart"/>
      <w:r w:rsidRPr="00C24578">
        <w:rPr>
          <w:sz w:val="18"/>
          <w:szCs w:val="18"/>
        </w:rPr>
        <w:t>Cadenazzo</w:t>
      </w:r>
      <w:proofErr w:type="spellEnd"/>
      <w:r w:rsidRPr="00C24578">
        <w:rPr>
          <w:sz w:val="18"/>
          <w:szCs w:val="18"/>
        </w:rPr>
        <w:t>, Lumino e Sant'Antonino nell'aggregazione di Bellinzona.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265211"/>
    <w:multiLevelType w:val="hybridMultilevel"/>
    <w:tmpl w:val="6B9EED2A"/>
    <w:lvl w:ilvl="0" w:tplc="08100019">
      <w:start w:val="1"/>
      <w:numFmt w:val="lowerLetter"/>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07BC6843"/>
    <w:multiLevelType w:val="hybridMultilevel"/>
    <w:tmpl w:val="E1E4725A"/>
    <w:lvl w:ilvl="0" w:tplc="7D1E4B56">
      <w:start w:val="2"/>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0CAF4676"/>
    <w:multiLevelType w:val="hybridMultilevel"/>
    <w:tmpl w:val="C3C4BBC6"/>
    <w:lvl w:ilvl="0" w:tplc="0ACC76CA">
      <w:start w:val="14"/>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D355C0C"/>
    <w:multiLevelType w:val="hybridMultilevel"/>
    <w:tmpl w:val="03E859C2"/>
    <w:lvl w:ilvl="0" w:tplc="D218908E">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5">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65C432C"/>
    <w:multiLevelType w:val="hybridMultilevel"/>
    <w:tmpl w:val="3BE2BA38"/>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2BAC2972"/>
    <w:multiLevelType w:val="hybridMultilevel"/>
    <w:tmpl w:val="8410E646"/>
    <w:lvl w:ilvl="0" w:tplc="10C4A788">
      <w:start w:val="3"/>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30CF3569"/>
    <w:multiLevelType w:val="hybridMultilevel"/>
    <w:tmpl w:val="84BE0630"/>
    <w:lvl w:ilvl="0" w:tplc="4B264994">
      <w:start w:val="1"/>
      <w:numFmt w:val="decimal"/>
      <w:lvlText w:val="%1."/>
      <w:lvlJc w:val="left"/>
      <w:pPr>
        <w:ind w:left="785" w:hanging="360"/>
      </w:pPr>
      <w:rPr>
        <w:rFonts w:hint="default"/>
      </w:rPr>
    </w:lvl>
    <w:lvl w:ilvl="1" w:tplc="08100019" w:tentative="1">
      <w:start w:val="1"/>
      <w:numFmt w:val="lowerLetter"/>
      <w:lvlText w:val="%2."/>
      <w:lvlJc w:val="left"/>
      <w:pPr>
        <w:ind w:left="1505" w:hanging="360"/>
      </w:pPr>
    </w:lvl>
    <w:lvl w:ilvl="2" w:tplc="0810001B" w:tentative="1">
      <w:start w:val="1"/>
      <w:numFmt w:val="lowerRoman"/>
      <w:lvlText w:val="%3."/>
      <w:lvlJc w:val="right"/>
      <w:pPr>
        <w:ind w:left="2225" w:hanging="180"/>
      </w:pPr>
    </w:lvl>
    <w:lvl w:ilvl="3" w:tplc="0810000F" w:tentative="1">
      <w:start w:val="1"/>
      <w:numFmt w:val="decimal"/>
      <w:lvlText w:val="%4."/>
      <w:lvlJc w:val="left"/>
      <w:pPr>
        <w:ind w:left="2945" w:hanging="360"/>
      </w:pPr>
    </w:lvl>
    <w:lvl w:ilvl="4" w:tplc="08100019" w:tentative="1">
      <w:start w:val="1"/>
      <w:numFmt w:val="lowerLetter"/>
      <w:lvlText w:val="%5."/>
      <w:lvlJc w:val="left"/>
      <w:pPr>
        <w:ind w:left="3665" w:hanging="360"/>
      </w:pPr>
    </w:lvl>
    <w:lvl w:ilvl="5" w:tplc="0810001B" w:tentative="1">
      <w:start w:val="1"/>
      <w:numFmt w:val="lowerRoman"/>
      <w:lvlText w:val="%6."/>
      <w:lvlJc w:val="right"/>
      <w:pPr>
        <w:ind w:left="4385" w:hanging="180"/>
      </w:pPr>
    </w:lvl>
    <w:lvl w:ilvl="6" w:tplc="0810000F" w:tentative="1">
      <w:start w:val="1"/>
      <w:numFmt w:val="decimal"/>
      <w:lvlText w:val="%7."/>
      <w:lvlJc w:val="left"/>
      <w:pPr>
        <w:ind w:left="5105" w:hanging="360"/>
      </w:pPr>
    </w:lvl>
    <w:lvl w:ilvl="7" w:tplc="08100019" w:tentative="1">
      <w:start w:val="1"/>
      <w:numFmt w:val="lowerLetter"/>
      <w:lvlText w:val="%8."/>
      <w:lvlJc w:val="left"/>
      <w:pPr>
        <w:ind w:left="5825" w:hanging="360"/>
      </w:pPr>
    </w:lvl>
    <w:lvl w:ilvl="8" w:tplc="0810001B" w:tentative="1">
      <w:start w:val="1"/>
      <w:numFmt w:val="lowerRoman"/>
      <w:lvlText w:val="%9."/>
      <w:lvlJc w:val="right"/>
      <w:pPr>
        <w:ind w:left="6545" w:hanging="180"/>
      </w:pPr>
    </w:lvl>
  </w:abstractNum>
  <w:abstractNum w:abstractNumId="10">
    <w:nsid w:val="38C22C95"/>
    <w:multiLevelType w:val="hybridMultilevel"/>
    <w:tmpl w:val="0C52F964"/>
    <w:lvl w:ilvl="0" w:tplc="19B46F5E">
      <w:start w:val="1"/>
      <w:numFmt w:val="decimal"/>
      <w:lvlText w:val="%1."/>
      <w:lvlJc w:val="left"/>
      <w:pPr>
        <w:ind w:left="1065" w:hanging="705"/>
      </w:pPr>
      <w:rPr>
        <w:rFonts w:hint="default"/>
        <w:b w:val="0"/>
        <w:i w:val="0"/>
        <w:sz w:val="24"/>
        <w:szCs w:val="24"/>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403C0ECA"/>
    <w:multiLevelType w:val="hybridMultilevel"/>
    <w:tmpl w:val="0A1C520E"/>
    <w:lvl w:ilvl="0" w:tplc="777EBB1A">
      <w:start w:val="1"/>
      <w:numFmt w:val="bullet"/>
      <w:lvlText w:val=""/>
      <w:lvlJc w:val="left"/>
      <w:pPr>
        <w:ind w:left="720" w:hanging="360"/>
      </w:pPr>
      <w:rPr>
        <w:rFonts w:ascii="Symbol" w:hAnsi="Symbo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F453D7D"/>
    <w:multiLevelType w:val="multilevel"/>
    <w:tmpl w:val="3F4A57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751C86"/>
    <w:multiLevelType w:val="hybridMultilevel"/>
    <w:tmpl w:val="37647364"/>
    <w:lvl w:ilvl="0" w:tplc="B720B51A">
      <w:start w:val="1"/>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nsid w:val="79A45D86"/>
    <w:multiLevelType w:val="hybridMultilevel"/>
    <w:tmpl w:val="901C1670"/>
    <w:lvl w:ilvl="0" w:tplc="8B6E70F2">
      <w:start w:val="3"/>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9"/>
  </w:num>
  <w:num w:numId="4">
    <w:abstractNumId w:val="4"/>
  </w:num>
  <w:num w:numId="5">
    <w:abstractNumId w:val="12"/>
  </w:num>
  <w:num w:numId="6">
    <w:abstractNumId w:val="0"/>
  </w:num>
  <w:num w:numId="7">
    <w:abstractNumId w:val="18"/>
  </w:num>
  <w:num w:numId="8">
    <w:abstractNumId w:val="5"/>
  </w:num>
  <w:num w:numId="9">
    <w:abstractNumId w:val="16"/>
  </w:num>
  <w:num w:numId="10">
    <w:abstractNumId w:val="14"/>
  </w:num>
  <w:num w:numId="11">
    <w:abstractNumId w:val="6"/>
  </w:num>
  <w:num w:numId="12">
    <w:abstractNumId w:val="10"/>
  </w:num>
  <w:num w:numId="13">
    <w:abstractNumId w:val="9"/>
  </w:num>
  <w:num w:numId="14">
    <w:abstractNumId w:val="15"/>
  </w:num>
  <w:num w:numId="15">
    <w:abstractNumId w:val="8"/>
  </w:num>
  <w:num w:numId="16">
    <w:abstractNumId w:val="1"/>
  </w:num>
  <w:num w:numId="17">
    <w:abstractNumId w:val="20"/>
  </w:num>
  <w:num w:numId="18">
    <w:abstractNumId w:val="13"/>
  </w:num>
  <w:num w:numId="19">
    <w:abstractNumId w:val="3"/>
  </w:num>
  <w:num w:numId="20">
    <w:abstractNumId w:val="7"/>
  </w:num>
  <w:num w:numId="21">
    <w:abstractNumId w:val="11"/>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337100"/>
    <w:rsid w:val="00386C59"/>
    <w:rsid w:val="003B414F"/>
    <w:rsid w:val="003B5220"/>
    <w:rsid w:val="0052425A"/>
    <w:rsid w:val="00534562"/>
    <w:rsid w:val="00586A8D"/>
    <w:rsid w:val="006C17AA"/>
    <w:rsid w:val="006D7A3B"/>
    <w:rsid w:val="006E4AE2"/>
    <w:rsid w:val="007352D3"/>
    <w:rsid w:val="007B5462"/>
    <w:rsid w:val="008034BD"/>
    <w:rsid w:val="00876352"/>
    <w:rsid w:val="008B2655"/>
    <w:rsid w:val="008B4137"/>
    <w:rsid w:val="008C767A"/>
    <w:rsid w:val="008E77C6"/>
    <w:rsid w:val="00954B10"/>
    <w:rsid w:val="009770BB"/>
    <w:rsid w:val="009E008D"/>
    <w:rsid w:val="00A5465F"/>
    <w:rsid w:val="00A77678"/>
    <w:rsid w:val="00B860C2"/>
    <w:rsid w:val="00B96C90"/>
    <w:rsid w:val="00BC4C95"/>
    <w:rsid w:val="00BD5944"/>
    <w:rsid w:val="00C24578"/>
    <w:rsid w:val="00CF6858"/>
    <w:rsid w:val="00D377B5"/>
    <w:rsid w:val="00D93B31"/>
    <w:rsid w:val="00E505DB"/>
    <w:rsid w:val="00E765A9"/>
    <w:rsid w:val="00F17546"/>
    <w:rsid w:val="00FB63E7"/>
    <w:rsid w:val="00FE324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FB63E7"/>
    <w:pPr>
      <w:keepNext/>
      <w:tabs>
        <w:tab w:val="left" w:pos="567"/>
      </w:tabs>
      <w:spacing w:after="120"/>
      <w:ind w:left="567" w:hanging="567"/>
      <w:outlineLvl w:val="0"/>
    </w:pPr>
    <w:rPr>
      <w:b/>
      <w:szCs w:val="24"/>
      <w:lang w:val="it-IT" w:eastAsia="it-IT"/>
    </w:rPr>
  </w:style>
  <w:style w:type="paragraph" w:styleId="Titolo2">
    <w:name w:val="heading 2"/>
    <w:basedOn w:val="Normale"/>
    <w:next w:val="Normale"/>
    <w:link w:val="Titolo2Carattere"/>
    <w:autoRedefine/>
    <w:qFormat/>
    <w:rsid w:val="00C24578"/>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F17546"/>
    <w:pPr>
      <w:tabs>
        <w:tab w:val="left" w:pos="660"/>
        <w:tab w:val="right" w:leader="dot" w:pos="9628"/>
      </w:tabs>
      <w:spacing w:before="120"/>
      <w:jc w:val="left"/>
    </w:pPr>
    <w:rPr>
      <w:rFonts w:eastAsia="Calibri" w:cs="Times New Roman"/>
      <w:caps/>
      <w:noProof/>
      <w:sz w:val="20"/>
      <w:szCs w:val="20"/>
      <w:lang w:val="it-IT"/>
    </w:rPr>
  </w:style>
  <w:style w:type="character" w:customStyle="1" w:styleId="Titolo1Carattere">
    <w:name w:val="Titolo 1 Carattere"/>
    <w:basedOn w:val="Carpredefinitoparagrafo"/>
    <w:link w:val="Titolo1"/>
    <w:rsid w:val="00FB63E7"/>
    <w:rPr>
      <w:rFonts w:ascii="Arial" w:hAnsi="Arial"/>
      <w:b/>
      <w:sz w:val="24"/>
      <w:szCs w:val="24"/>
      <w:lang w:val="it-IT" w:eastAsia="it-IT"/>
    </w:rPr>
  </w:style>
  <w:style w:type="character" w:customStyle="1" w:styleId="Titolo2Carattere">
    <w:name w:val="Titolo 2 Carattere"/>
    <w:basedOn w:val="Carpredefinitoparagrafo"/>
    <w:link w:val="Titolo2"/>
    <w:rsid w:val="00C24578"/>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itolosommario">
    <w:name w:val="TOC Heading"/>
    <w:basedOn w:val="Titolo1"/>
    <w:next w:val="Normale"/>
    <w:uiPriority w:val="39"/>
    <w:unhideWhenUsed/>
    <w:qFormat/>
    <w:rsid w:val="00954B10"/>
    <w:pPr>
      <w:keepLines/>
      <w:tabs>
        <w:tab w:val="clear" w:pos="567"/>
      </w:tabs>
      <w:spacing w:before="480" w:after="0" w:line="276" w:lineRule="auto"/>
      <w:ind w:left="0" w:firstLine="0"/>
      <w:jc w:val="left"/>
      <w:outlineLvl w:val="9"/>
    </w:pPr>
    <w:rPr>
      <w:rFonts w:ascii="Cambria" w:eastAsia="Times New Roman" w:hAnsi="Cambria" w:cs="Times New Roman"/>
      <w:bCs/>
      <w:caps/>
      <w:color w:val="365F91"/>
      <w:sz w:val="28"/>
      <w:szCs w:val="28"/>
      <w:lang w:val="it-CH" w:eastAsia="it-CH"/>
    </w:rPr>
  </w:style>
  <w:style w:type="character" w:styleId="Collegamentoipertestuale">
    <w:name w:val="Hyperlink"/>
    <w:uiPriority w:val="99"/>
    <w:unhideWhenUsed/>
    <w:rsid w:val="00954B10"/>
    <w:rPr>
      <w:color w:val="0000FF"/>
      <w:u w:val="single"/>
    </w:rPr>
  </w:style>
  <w:style w:type="paragraph" w:styleId="Testonotaapidipagina">
    <w:name w:val="footnote text"/>
    <w:basedOn w:val="Normale"/>
    <w:link w:val="TestonotaapidipaginaCarattere"/>
    <w:uiPriority w:val="99"/>
    <w:semiHidden/>
    <w:unhideWhenUsed/>
    <w:rsid w:val="00954B10"/>
    <w:pPr>
      <w:jc w:val="left"/>
    </w:pPr>
    <w:rPr>
      <w:rFonts w:eastAsia="Calibri" w:cs="Arial"/>
      <w:sz w:val="20"/>
      <w:szCs w:val="20"/>
    </w:rPr>
  </w:style>
  <w:style w:type="character" w:customStyle="1" w:styleId="TestonotaapidipaginaCarattere">
    <w:name w:val="Testo nota a piè di pagina Carattere"/>
    <w:basedOn w:val="Carpredefinitoparagrafo"/>
    <w:link w:val="Testonotaapidipagina"/>
    <w:uiPriority w:val="99"/>
    <w:semiHidden/>
    <w:rsid w:val="00954B10"/>
    <w:rPr>
      <w:rFonts w:ascii="Arial" w:eastAsia="Calibri" w:hAnsi="Arial" w:cs="Arial"/>
      <w:sz w:val="20"/>
      <w:szCs w:val="20"/>
    </w:rPr>
  </w:style>
  <w:style w:type="character" w:styleId="Rimandonotaapidipagina">
    <w:name w:val="footnote reference"/>
    <w:uiPriority w:val="99"/>
    <w:semiHidden/>
    <w:unhideWhenUsed/>
    <w:rsid w:val="00954B10"/>
    <w:rPr>
      <w:vertAlign w:val="superscript"/>
    </w:rPr>
  </w:style>
  <w:style w:type="character" w:styleId="Testosegnaposto">
    <w:name w:val="Placeholder Text"/>
    <w:uiPriority w:val="99"/>
    <w:semiHidden/>
    <w:rsid w:val="00954B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FB63E7"/>
    <w:pPr>
      <w:keepNext/>
      <w:tabs>
        <w:tab w:val="left" w:pos="567"/>
      </w:tabs>
      <w:spacing w:after="120"/>
      <w:ind w:left="567" w:hanging="567"/>
      <w:outlineLvl w:val="0"/>
    </w:pPr>
    <w:rPr>
      <w:b/>
      <w:szCs w:val="24"/>
      <w:lang w:val="it-IT" w:eastAsia="it-IT"/>
    </w:rPr>
  </w:style>
  <w:style w:type="paragraph" w:styleId="Titolo2">
    <w:name w:val="heading 2"/>
    <w:basedOn w:val="Normale"/>
    <w:next w:val="Normale"/>
    <w:link w:val="Titolo2Carattere"/>
    <w:autoRedefine/>
    <w:qFormat/>
    <w:rsid w:val="00C24578"/>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F17546"/>
    <w:pPr>
      <w:tabs>
        <w:tab w:val="left" w:pos="660"/>
        <w:tab w:val="right" w:leader="dot" w:pos="9628"/>
      </w:tabs>
      <w:spacing w:before="120"/>
      <w:jc w:val="left"/>
    </w:pPr>
    <w:rPr>
      <w:rFonts w:eastAsia="Calibri" w:cs="Times New Roman"/>
      <w:caps/>
      <w:noProof/>
      <w:sz w:val="20"/>
      <w:szCs w:val="20"/>
      <w:lang w:val="it-IT"/>
    </w:rPr>
  </w:style>
  <w:style w:type="character" w:customStyle="1" w:styleId="Titolo1Carattere">
    <w:name w:val="Titolo 1 Carattere"/>
    <w:basedOn w:val="Carpredefinitoparagrafo"/>
    <w:link w:val="Titolo1"/>
    <w:rsid w:val="00FB63E7"/>
    <w:rPr>
      <w:rFonts w:ascii="Arial" w:hAnsi="Arial"/>
      <w:b/>
      <w:sz w:val="24"/>
      <w:szCs w:val="24"/>
      <w:lang w:val="it-IT" w:eastAsia="it-IT"/>
    </w:rPr>
  </w:style>
  <w:style w:type="character" w:customStyle="1" w:styleId="Titolo2Carattere">
    <w:name w:val="Titolo 2 Carattere"/>
    <w:basedOn w:val="Carpredefinitoparagrafo"/>
    <w:link w:val="Titolo2"/>
    <w:rsid w:val="00C24578"/>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itolosommario">
    <w:name w:val="TOC Heading"/>
    <w:basedOn w:val="Titolo1"/>
    <w:next w:val="Normale"/>
    <w:uiPriority w:val="39"/>
    <w:unhideWhenUsed/>
    <w:qFormat/>
    <w:rsid w:val="00954B10"/>
    <w:pPr>
      <w:keepLines/>
      <w:tabs>
        <w:tab w:val="clear" w:pos="567"/>
      </w:tabs>
      <w:spacing w:before="480" w:after="0" w:line="276" w:lineRule="auto"/>
      <w:ind w:left="0" w:firstLine="0"/>
      <w:jc w:val="left"/>
      <w:outlineLvl w:val="9"/>
    </w:pPr>
    <w:rPr>
      <w:rFonts w:ascii="Cambria" w:eastAsia="Times New Roman" w:hAnsi="Cambria" w:cs="Times New Roman"/>
      <w:bCs/>
      <w:caps/>
      <w:color w:val="365F91"/>
      <w:sz w:val="28"/>
      <w:szCs w:val="28"/>
      <w:lang w:val="it-CH" w:eastAsia="it-CH"/>
    </w:rPr>
  </w:style>
  <w:style w:type="character" w:styleId="Collegamentoipertestuale">
    <w:name w:val="Hyperlink"/>
    <w:uiPriority w:val="99"/>
    <w:unhideWhenUsed/>
    <w:rsid w:val="00954B10"/>
    <w:rPr>
      <w:color w:val="0000FF"/>
      <w:u w:val="single"/>
    </w:rPr>
  </w:style>
  <w:style w:type="paragraph" w:styleId="Testonotaapidipagina">
    <w:name w:val="footnote text"/>
    <w:basedOn w:val="Normale"/>
    <w:link w:val="TestonotaapidipaginaCarattere"/>
    <w:uiPriority w:val="99"/>
    <w:semiHidden/>
    <w:unhideWhenUsed/>
    <w:rsid w:val="00954B10"/>
    <w:pPr>
      <w:jc w:val="left"/>
    </w:pPr>
    <w:rPr>
      <w:rFonts w:eastAsia="Calibri" w:cs="Arial"/>
      <w:sz w:val="20"/>
      <w:szCs w:val="20"/>
    </w:rPr>
  </w:style>
  <w:style w:type="character" w:customStyle="1" w:styleId="TestonotaapidipaginaCarattere">
    <w:name w:val="Testo nota a piè di pagina Carattere"/>
    <w:basedOn w:val="Carpredefinitoparagrafo"/>
    <w:link w:val="Testonotaapidipagina"/>
    <w:uiPriority w:val="99"/>
    <w:semiHidden/>
    <w:rsid w:val="00954B10"/>
    <w:rPr>
      <w:rFonts w:ascii="Arial" w:eastAsia="Calibri" w:hAnsi="Arial" w:cs="Arial"/>
      <w:sz w:val="20"/>
      <w:szCs w:val="20"/>
    </w:rPr>
  </w:style>
  <w:style w:type="character" w:styleId="Rimandonotaapidipagina">
    <w:name w:val="footnote reference"/>
    <w:uiPriority w:val="99"/>
    <w:semiHidden/>
    <w:unhideWhenUsed/>
    <w:rsid w:val="00954B10"/>
    <w:rPr>
      <w:vertAlign w:val="superscript"/>
    </w:rPr>
  </w:style>
  <w:style w:type="character" w:styleId="Testosegnaposto">
    <w:name w:val="Placeholder Text"/>
    <w:uiPriority w:val="99"/>
    <w:semiHidden/>
    <w:rsid w:val="00954B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BC78-AAC5-4088-B6A9-8EC2803D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9392</Words>
  <Characters>53537</Characters>
  <Application>Microsoft Office Word</Application>
  <DocSecurity>0</DocSecurity>
  <Lines>446</Lines>
  <Paragraphs>125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2019-10-02T09:17:00Z</cp:lastPrinted>
  <dcterms:created xsi:type="dcterms:W3CDTF">2019-10-02T09:18:00Z</dcterms:created>
  <dcterms:modified xsi:type="dcterms:W3CDTF">2019-10-02T09:18:00Z</dcterms:modified>
</cp:coreProperties>
</file>