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52" w:rsidRPr="005C669B" w:rsidRDefault="005212A6" w:rsidP="00457A52">
      <w:pPr>
        <w:tabs>
          <w:tab w:val="left" w:pos="2495"/>
        </w:tabs>
        <w:spacing w:before="80" w:after="40"/>
        <w:rPr>
          <w:rFonts w:ascii="Gill Sans MT" w:hAnsi="Gill Sans MT"/>
          <w:b/>
          <w:sz w:val="56"/>
          <w:szCs w:val="56"/>
        </w:rPr>
      </w:pPr>
      <w:r w:rsidRPr="005212A6">
        <w:rPr>
          <w:rFonts w:ascii="Gill Sans MT" w:hAnsi="Gill Sans MT" w:cs="Arial"/>
          <w:b/>
          <w:sz w:val="56"/>
          <w:szCs w:val="56"/>
        </w:rPr>
        <w:t>Rapporto</w:t>
      </w:r>
      <w:r>
        <w:rPr>
          <w:rFonts w:ascii="Gill Sans MT" w:hAnsi="Gill Sans MT" w:cs="Arial"/>
          <w:b/>
          <w:sz w:val="52"/>
          <w:szCs w:val="52"/>
        </w:rPr>
        <w:t xml:space="preserve"> </w:t>
      </w:r>
      <w:r w:rsidR="00457A52" w:rsidRPr="005C669B">
        <w:rPr>
          <w:rFonts w:ascii="Gill Sans MT" w:hAnsi="Gill Sans MT"/>
          <w:b/>
          <w:sz w:val="56"/>
          <w:szCs w:val="56"/>
        </w:rPr>
        <w:t>di maggioranza</w:t>
      </w:r>
    </w:p>
    <w:p w:rsidR="00B860C2" w:rsidRDefault="00B860C2" w:rsidP="00B860C2">
      <w:pPr>
        <w:rPr>
          <w:rFonts w:cs="Arial"/>
          <w:szCs w:val="24"/>
        </w:rPr>
      </w:pPr>
    </w:p>
    <w:p w:rsidR="00B860C2" w:rsidRDefault="00B860C2" w:rsidP="00B860C2">
      <w:pPr>
        <w:rPr>
          <w:rFonts w:cs="Arial"/>
          <w:szCs w:val="24"/>
        </w:rPr>
      </w:pPr>
    </w:p>
    <w:p w:rsidR="00B860C2" w:rsidRDefault="000D495C" w:rsidP="00B860C2">
      <w:pPr>
        <w:tabs>
          <w:tab w:val="left" w:pos="2098"/>
          <w:tab w:val="left" w:pos="4933"/>
        </w:tabs>
        <w:rPr>
          <w:rFonts w:cs="Arial"/>
          <w:szCs w:val="24"/>
        </w:rPr>
      </w:pPr>
      <w:r>
        <w:rPr>
          <w:rFonts w:cs="Arial"/>
          <w:b/>
          <w:sz w:val="32"/>
          <w:szCs w:val="32"/>
        </w:rPr>
        <w:t>7708</w:t>
      </w:r>
      <w:r w:rsidR="00B860C2" w:rsidRPr="008B4137">
        <w:rPr>
          <w:rFonts w:cs="Arial"/>
          <w:b/>
          <w:sz w:val="32"/>
          <w:szCs w:val="32"/>
        </w:rPr>
        <w:t xml:space="preserve"> R</w:t>
      </w:r>
      <w:r w:rsidR="00457A52">
        <w:rPr>
          <w:rFonts w:cs="Arial"/>
          <w:b/>
          <w:sz w:val="32"/>
          <w:szCs w:val="32"/>
        </w:rPr>
        <w:t>1</w:t>
      </w:r>
      <w:r w:rsidR="00B860C2" w:rsidRPr="008B4137">
        <w:rPr>
          <w:rFonts w:cs="Arial"/>
          <w:sz w:val="28"/>
          <w:szCs w:val="28"/>
        </w:rPr>
        <w:tab/>
      </w:r>
      <w:r>
        <w:rPr>
          <w:rFonts w:cs="Arial"/>
          <w:sz w:val="28"/>
          <w:szCs w:val="28"/>
        </w:rPr>
        <w:t>2</w:t>
      </w:r>
      <w:bookmarkStart w:id="0" w:name="_GoBack"/>
      <w:bookmarkEnd w:id="0"/>
      <w:r>
        <w:rPr>
          <w:rFonts w:cs="Arial"/>
          <w:sz w:val="28"/>
          <w:szCs w:val="28"/>
        </w:rPr>
        <w:t>2 ottobre 2019</w:t>
      </w:r>
      <w:r w:rsidR="00B860C2" w:rsidRPr="008B4137">
        <w:rPr>
          <w:rFonts w:cs="Arial"/>
          <w:sz w:val="28"/>
          <w:szCs w:val="28"/>
        </w:rPr>
        <w:tab/>
      </w:r>
      <w:r w:rsidRPr="00FB6160">
        <w:rPr>
          <w:sz w:val="26"/>
          <w:szCs w:val="26"/>
        </w:rPr>
        <w:t>TERRITORIO / 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Pr>
          <w:rFonts w:cs="Arial"/>
          <w:b/>
          <w:sz w:val="28"/>
          <w:szCs w:val="28"/>
        </w:rPr>
        <w:t>gestione e finanze</w:t>
      </w:r>
    </w:p>
    <w:p w:rsidR="00A571DD" w:rsidRPr="00A571DD" w:rsidRDefault="00B860C2" w:rsidP="00A571DD">
      <w:pPr>
        <w:rPr>
          <w:b/>
          <w:sz w:val="28"/>
          <w:szCs w:val="28"/>
        </w:rPr>
      </w:pPr>
      <w:r w:rsidRPr="00A571DD">
        <w:rPr>
          <w:rFonts w:cs="Arial"/>
          <w:b/>
          <w:sz w:val="28"/>
          <w:szCs w:val="28"/>
        </w:rPr>
        <w:t xml:space="preserve">sul messaggio </w:t>
      </w:r>
      <w:r w:rsidR="00A571DD" w:rsidRPr="00A571DD">
        <w:rPr>
          <w:rFonts w:cs="Arial"/>
          <w:b/>
          <w:sz w:val="28"/>
          <w:szCs w:val="28"/>
        </w:rPr>
        <w:t xml:space="preserve">4 settembre 2019 </w:t>
      </w:r>
      <w:r w:rsidR="00A571DD" w:rsidRPr="00A571DD">
        <w:rPr>
          <w:b/>
          <w:sz w:val="28"/>
          <w:szCs w:val="28"/>
        </w:rPr>
        <w:t xml:space="preserve">tendente ad ottenere l’aumento della quota di partecipazione del Cantone nella Lugano </w:t>
      </w:r>
      <w:proofErr w:type="spellStart"/>
      <w:r w:rsidR="00A571DD" w:rsidRPr="00A571DD">
        <w:rPr>
          <w:b/>
          <w:sz w:val="28"/>
          <w:szCs w:val="28"/>
        </w:rPr>
        <w:t>Airport</w:t>
      </w:r>
      <w:proofErr w:type="spellEnd"/>
      <w:r w:rsidR="00A571DD" w:rsidRPr="00A571DD">
        <w:rPr>
          <w:b/>
          <w:sz w:val="28"/>
          <w:szCs w:val="28"/>
        </w:rPr>
        <w:t xml:space="preserve"> SA (LASA) dal 12.5% al 40% con lo stanziamento di:</w:t>
      </w:r>
    </w:p>
    <w:p w:rsidR="00A571DD" w:rsidRPr="00A571DD" w:rsidRDefault="00A571DD" w:rsidP="00A571DD">
      <w:pPr>
        <w:pStyle w:val="Paragrafoelenco"/>
        <w:numPr>
          <w:ilvl w:val="0"/>
          <w:numId w:val="16"/>
        </w:numPr>
        <w:tabs>
          <w:tab w:val="left" w:pos="6096"/>
        </w:tabs>
        <w:spacing w:before="120"/>
        <w:ind w:left="426" w:hanging="426"/>
        <w:rPr>
          <w:rFonts w:cs="Arial"/>
          <w:b/>
          <w:sz w:val="28"/>
          <w:szCs w:val="28"/>
        </w:rPr>
      </w:pPr>
      <w:r w:rsidRPr="00A571DD">
        <w:rPr>
          <w:b/>
          <w:sz w:val="28"/>
          <w:szCs w:val="28"/>
        </w:rPr>
        <w:t>un credito</w:t>
      </w:r>
      <w:r w:rsidRPr="00A571DD">
        <w:rPr>
          <w:rFonts w:cs="Arial"/>
          <w:b/>
          <w:sz w:val="28"/>
          <w:szCs w:val="28"/>
        </w:rPr>
        <w:t xml:space="preserve"> di investimento di CHF 2’400'000.- per la seconda ricapitalizzazione della Lugano </w:t>
      </w:r>
      <w:proofErr w:type="spellStart"/>
      <w:r w:rsidRPr="00A571DD">
        <w:rPr>
          <w:rFonts w:cs="Arial"/>
          <w:b/>
          <w:sz w:val="28"/>
          <w:szCs w:val="28"/>
        </w:rPr>
        <w:t>Airport</w:t>
      </w:r>
      <w:proofErr w:type="spellEnd"/>
      <w:r w:rsidRPr="00A571DD">
        <w:rPr>
          <w:rFonts w:cs="Arial"/>
          <w:b/>
          <w:sz w:val="28"/>
          <w:szCs w:val="28"/>
        </w:rPr>
        <w:t xml:space="preserve"> SA, </w:t>
      </w:r>
    </w:p>
    <w:p w:rsidR="00A571DD" w:rsidRPr="00A571DD" w:rsidRDefault="00A571DD" w:rsidP="00A571DD">
      <w:pPr>
        <w:pStyle w:val="Paragrafoelenco"/>
        <w:numPr>
          <w:ilvl w:val="0"/>
          <w:numId w:val="16"/>
        </w:numPr>
        <w:tabs>
          <w:tab w:val="left" w:pos="6096"/>
        </w:tabs>
        <w:spacing w:before="120"/>
        <w:ind w:left="426" w:hanging="426"/>
        <w:rPr>
          <w:rFonts w:cs="Arial"/>
          <w:b/>
          <w:sz w:val="28"/>
          <w:szCs w:val="28"/>
        </w:rPr>
      </w:pPr>
      <w:r w:rsidRPr="00A571DD">
        <w:rPr>
          <w:b/>
          <w:sz w:val="28"/>
          <w:szCs w:val="28"/>
        </w:rPr>
        <w:t>un credito</w:t>
      </w:r>
      <w:r w:rsidRPr="00A571DD">
        <w:rPr>
          <w:rFonts w:cs="Arial"/>
          <w:b/>
          <w:sz w:val="28"/>
          <w:szCs w:val="28"/>
        </w:rPr>
        <w:t xml:space="preserve"> di investimento di CHF 920'000.- per la copertura della quota parte delle perdite cumulate a bilancio di LASA previste a fine 2019 eccedenti l’attuale capitale azionario e </w:t>
      </w:r>
    </w:p>
    <w:p w:rsidR="00A571DD" w:rsidRPr="00A571DD" w:rsidRDefault="00A571DD" w:rsidP="00A571DD">
      <w:pPr>
        <w:pStyle w:val="Paragrafoelenco"/>
        <w:numPr>
          <w:ilvl w:val="0"/>
          <w:numId w:val="16"/>
        </w:numPr>
        <w:tabs>
          <w:tab w:val="left" w:pos="6096"/>
        </w:tabs>
        <w:spacing w:before="120"/>
        <w:ind w:left="426" w:hanging="426"/>
        <w:rPr>
          <w:rFonts w:cs="Arial"/>
          <w:b/>
          <w:sz w:val="28"/>
          <w:szCs w:val="28"/>
        </w:rPr>
      </w:pPr>
      <w:r w:rsidRPr="00A571DD">
        <w:rPr>
          <w:b/>
          <w:sz w:val="28"/>
          <w:szCs w:val="28"/>
        </w:rPr>
        <w:t>un credito</w:t>
      </w:r>
      <w:r w:rsidRPr="00A571DD">
        <w:rPr>
          <w:rFonts w:cs="Arial"/>
          <w:b/>
          <w:sz w:val="28"/>
          <w:szCs w:val="28"/>
        </w:rPr>
        <w:t xml:space="preserve"> annuo di CHF 520'000.- (CHF 2’600'000.- totali) a gestione corrente per la copertura della quota parte delle previste perdite di esercizio di LASA per il periodo 2020 – 2024.</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0D495C" w:rsidRPr="003E6629" w:rsidRDefault="00CC47C4" w:rsidP="000D495C">
      <w:pPr>
        <w:rPr>
          <w:b/>
          <w:szCs w:val="24"/>
        </w:rPr>
      </w:pPr>
      <w:bookmarkStart w:id="1" w:name="_Toc532286235"/>
      <w:r w:rsidRPr="003E6629">
        <w:rPr>
          <w:b/>
          <w:szCs w:val="24"/>
        </w:rPr>
        <w:t>INDICE</w:t>
      </w:r>
    </w:p>
    <w:p w:rsidR="00CC47C4" w:rsidRPr="00337075" w:rsidRDefault="00CC47C4" w:rsidP="003E6629">
      <w:pPr>
        <w:rPr>
          <w:sz w:val="12"/>
          <w:szCs w:val="12"/>
        </w:rPr>
      </w:pPr>
    </w:p>
    <w:p w:rsidR="003E6629" w:rsidRPr="003E6629" w:rsidRDefault="003E6629" w:rsidP="00BD7C47">
      <w:pPr>
        <w:pStyle w:val="Sommario1"/>
        <w:tabs>
          <w:tab w:val="left" w:pos="660"/>
          <w:tab w:val="right" w:leader="dot" w:pos="9628"/>
        </w:tabs>
        <w:spacing w:before="160"/>
        <w:rPr>
          <w:rFonts w:asciiTheme="minorHAnsi" w:eastAsiaTheme="minorEastAsia" w:hAnsiTheme="minorHAnsi" w:cstheme="minorBidi"/>
          <w:caps w:val="0"/>
          <w:noProof/>
          <w:sz w:val="22"/>
          <w:szCs w:val="22"/>
          <w:lang w:val="it-CH" w:eastAsia="it-CH"/>
        </w:rPr>
      </w:pPr>
      <w:r w:rsidRPr="003E6629">
        <w:rPr>
          <w:rFonts w:cs="Arial"/>
          <w:sz w:val="22"/>
          <w:szCs w:val="22"/>
        </w:rPr>
        <w:fldChar w:fldCharType="begin"/>
      </w:r>
      <w:r w:rsidRPr="003E6629">
        <w:rPr>
          <w:rFonts w:cs="Arial"/>
          <w:sz w:val="22"/>
          <w:szCs w:val="22"/>
        </w:rPr>
        <w:instrText xml:space="preserve"> TOC \o "1-2" \h \z \u </w:instrText>
      </w:r>
      <w:r w:rsidRPr="003E6629">
        <w:rPr>
          <w:rFonts w:cs="Arial"/>
          <w:sz w:val="22"/>
          <w:szCs w:val="22"/>
        </w:rPr>
        <w:fldChar w:fldCharType="separate"/>
      </w:r>
      <w:hyperlink w:anchor="_Toc22645460" w:history="1">
        <w:r w:rsidRPr="003E6629">
          <w:rPr>
            <w:rStyle w:val="Collegamentoipertestuale"/>
            <w:noProof/>
            <w:sz w:val="22"/>
            <w:szCs w:val="22"/>
          </w:rPr>
          <w:t>1.</w:t>
        </w:r>
        <w:r w:rsidRPr="003E6629">
          <w:rPr>
            <w:rFonts w:asciiTheme="minorHAnsi" w:eastAsiaTheme="minorEastAsia" w:hAnsiTheme="minorHAnsi" w:cstheme="minorBidi"/>
            <w:caps w:val="0"/>
            <w:noProof/>
            <w:sz w:val="22"/>
            <w:szCs w:val="22"/>
            <w:lang w:val="it-CH" w:eastAsia="it-CH"/>
          </w:rPr>
          <w:tab/>
        </w:r>
        <w:r w:rsidRPr="003E6629">
          <w:rPr>
            <w:rStyle w:val="Collegamentoipertestuale"/>
            <w:noProof/>
            <w:sz w:val="22"/>
            <w:szCs w:val="22"/>
          </w:rPr>
          <w:t>INTRODUZIONE</w:t>
        </w:r>
        <w:r w:rsidRPr="003E6629">
          <w:rPr>
            <w:noProof/>
            <w:webHidden/>
            <w:sz w:val="22"/>
            <w:szCs w:val="22"/>
          </w:rPr>
          <w:tab/>
        </w:r>
        <w:r w:rsidRPr="003E6629">
          <w:rPr>
            <w:noProof/>
            <w:webHidden/>
            <w:sz w:val="22"/>
            <w:szCs w:val="22"/>
          </w:rPr>
          <w:fldChar w:fldCharType="begin"/>
        </w:r>
        <w:r w:rsidRPr="003E6629">
          <w:rPr>
            <w:noProof/>
            <w:webHidden/>
            <w:sz w:val="22"/>
            <w:szCs w:val="22"/>
          </w:rPr>
          <w:instrText xml:space="preserve"> PAGEREF _Toc22645460 \h </w:instrText>
        </w:r>
        <w:r w:rsidRPr="003E6629">
          <w:rPr>
            <w:noProof/>
            <w:webHidden/>
            <w:sz w:val="22"/>
            <w:szCs w:val="22"/>
          </w:rPr>
        </w:r>
        <w:r w:rsidRPr="003E6629">
          <w:rPr>
            <w:noProof/>
            <w:webHidden/>
            <w:sz w:val="22"/>
            <w:szCs w:val="22"/>
          </w:rPr>
          <w:fldChar w:fldCharType="separate"/>
        </w:r>
        <w:r w:rsidR="00457A52">
          <w:rPr>
            <w:noProof/>
            <w:webHidden/>
            <w:sz w:val="22"/>
            <w:szCs w:val="22"/>
          </w:rPr>
          <w:t>2</w:t>
        </w:r>
        <w:r w:rsidRPr="003E6629">
          <w:rPr>
            <w:noProof/>
            <w:webHidden/>
            <w:sz w:val="22"/>
            <w:szCs w:val="22"/>
          </w:rPr>
          <w:fldChar w:fldCharType="end"/>
        </w:r>
      </w:hyperlink>
    </w:p>
    <w:p w:rsidR="003E6629" w:rsidRPr="003E6629" w:rsidRDefault="00803A51" w:rsidP="00BD7C47">
      <w:pPr>
        <w:pStyle w:val="Sommario1"/>
        <w:tabs>
          <w:tab w:val="left" w:pos="660"/>
          <w:tab w:val="right" w:leader="dot" w:pos="9628"/>
        </w:tabs>
        <w:spacing w:before="160"/>
        <w:rPr>
          <w:rFonts w:asciiTheme="minorHAnsi" w:eastAsiaTheme="minorEastAsia" w:hAnsiTheme="minorHAnsi" w:cstheme="minorBidi"/>
          <w:caps w:val="0"/>
          <w:noProof/>
          <w:sz w:val="22"/>
          <w:szCs w:val="22"/>
          <w:lang w:val="it-CH" w:eastAsia="it-CH"/>
        </w:rPr>
      </w:pPr>
      <w:hyperlink w:anchor="_Toc22645461" w:history="1">
        <w:r w:rsidR="003E6629" w:rsidRPr="003E6629">
          <w:rPr>
            <w:rStyle w:val="Collegamentoipertestuale"/>
            <w:noProof/>
            <w:sz w:val="22"/>
            <w:szCs w:val="22"/>
          </w:rPr>
          <w:t>2.</w:t>
        </w:r>
        <w:r w:rsidR="003E6629" w:rsidRPr="003E6629">
          <w:rPr>
            <w:rFonts w:asciiTheme="minorHAnsi" w:eastAsiaTheme="minorEastAsia" w:hAnsiTheme="minorHAnsi" w:cstheme="minorBidi"/>
            <w:caps w:val="0"/>
            <w:noProof/>
            <w:sz w:val="22"/>
            <w:szCs w:val="22"/>
            <w:lang w:val="it-CH" w:eastAsia="it-CH"/>
          </w:rPr>
          <w:tab/>
        </w:r>
        <w:r w:rsidR="003E6629" w:rsidRPr="003E6629">
          <w:rPr>
            <w:rStyle w:val="Collegamentoipertestuale"/>
            <w:noProof/>
            <w:sz w:val="22"/>
            <w:szCs w:val="22"/>
          </w:rPr>
          <w:t>Definizioni principali</w:t>
        </w:r>
        <w:r w:rsidR="003E6629" w:rsidRPr="003E6629">
          <w:rPr>
            <w:noProof/>
            <w:webHidden/>
            <w:sz w:val="22"/>
            <w:szCs w:val="22"/>
          </w:rPr>
          <w:tab/>
        </w:r>
        <w:r w:rsidR="003E6629" w:rsidRPr="003E6629">
          <w:rPr>
            <w:noProof/>
            <w:webHidden/>
            <w:sz w:val="22"/>
            <w:szCs w:val="22"/>
          </w:rPr>
          <w:fldChar w:fldCharType="begin"/>
        </w:r>
        <w:r w:rsidR="003E6629" w:rsidRPr="003E6629">
          <w:rPr>
            <w:noProof/>
            <w:webHidden/>
            <w:sz w:val="22"/>
            <w:szCs w:val="22"/>
          </w:rPr>
          <w:instrText xml:space="preserve"> PAGEREF _Toc22645461 \h </w:instrText>
        </w:r>
        <w:r w:rsidR="003E6629" w:rsidRPr="003E6629">
          <w:rPr>
            <w:noProof/>
            <w:webHidden/>
            <w:sz w:val="22"/>
            <w:szCs w:val="22"/>
          </w:rPr>
        </w:r>
        <w:r w:rsidR="003E6629" w:rsidRPr="003E6629">
          <w:rPr>
            <w:noProof/>
            <w:webHidden/>
            <w:sz w:val="22"/>
            <w:szCs w:val="22"/>
          </w:rPr>
          <w:fldChar w:fldCharType="separate"/>
        </w:r>
        <w:r w:rsidR="00457A52">
          <w:rPr>
            <w:noProof/>
            <w:webHidden/>
            <w:sz w:val="22"/>
            <w:szCs w:val="22"/>
          </w:rPr>
          <w:t>6</w:t>
        </w:r>
        <w:r w:rsidR="003E6629" w:rsidRPr="003E6629">
          <w:rPr>
            <w:noProof/>
            <w:webHidden/>
            <w:sz w:val="22"/>
            <w:szCs w:val="22"/>
          </w:rPr>
          <w:fldChar w:fldCharType="end"/>
        </w:r>
      </w:hyperlink>
    </w:p>
    <w:p w:rsidR="003E6629" w:rsidRPr="003E6629" w:rsidRDefault="00803A51" w:rsidP="00BD7C47">
      <w:pPr>
        <w:pStyle w:val="Sommario2"/>
        <w:tabs>
          <w:tab w:val="left" w:pos="660"/>
          <w:tab w:val="right" w:leader="dot" w:pos="9628"/>
        </w:tabs>
        <w:spacing w:before="80"/>
        <w:rPr>
          <w:rFonts w:asciiTheme="minorHAnsi" w:eastAsiaTheme="minorEastAsia" w:hAnsiTheme="minorHAnsi" w:cstheme="minorBidi"/>
          <w:noProof/>
          <w:sz w:val="22"/>
          <w:szCs w:val="22"/>
          <w:lang w:val="it-CH" w:eastAsia="it-CH"/>
        </w:rPr>
      </w:pPr>
      <w:hyperlink w:anchor="_Toc22645462" w:history="1">
        <w:r w:rsidR="003E6629" w:rsidRPr="003E6629">
          <w:rPr>
            <w:rStyle w:val="Collegamentoipertestuale"/>
            <w:noProof/>
            <w:sz w:val="22"/>
            <w:szCs w:val="22"/>
          </w:rPr>
          <w:t>2.1</w:t>
        </w:r>
        <w:r w:rsidR="003E6629" w:rsidRPr="003E6629">
          <w:rPr>
            <w:rFonts w:asciiTheme="minorHAnsi" w:eastAsiaTheme="minorEastAsia" w:hAnsiTheme="minorHAnsi" w:cstheme="minorBidi"/>
            <w:noProof/>
            <w:sz w:val="22"/>
            <w:szCs w:val="22"/>
            <w:lang w:val="it-CH" w:eastAsia="it-CH"/>
          </w:rPr>
          <w:tab/>
        </w:r>
        <w:r w:rsidR="003E6629" w:rsidRPr="003E6629">
          <w:rPr>
            <w:rStyle w:val="Collegamentoipertestuale"/>
            <w:noProof/>
            <w:sz w:val="22"/>
            <w:szCs w:val="22"/>
          </w:rPr>
          <w:t>Aviazione civile</w:t>
        </w:r>
        <w:r w:rsidR="003E6629" w:rsidRPr="003E6629">
          <w:rPr>
            <w:noProof/>
            <w:webHidden/>
            <w:sz w:val="22"/>
            <w:szCs w:val="22"/>
          </w:rPr>
          <w:tab/>
        </w:r>
        <w:r w:rsidR="003E6629" w:rsidRPr="003E6629">
          <w:rPr>
            <w:noProof/>
            <w:webHidden/>
            <w:sz w:val="22"/>
            <w:szCs w:val="22"/>
          </w:rPr>
          <w:fldChar w:fldCharType="begin"/>
        </w:r>
        <w:r w:rsidR="003E6629" w:rsidRPr="003E6629">
          <w:rPr>
            <w:noProof/>
            <w:webHidden/>
            <w:sz w:val="22"/>
            <w:szCs w:val="22"/>
          </w:rPr>
          <w:instrText xml:space="preserve"> PAGEREF _Toc22645462 \h </w:instrText>
        </w:r>
        <w:r w:rsidR="003E6629" w:rsidRPr="003E6629">
          <w:rPr>
            <w:noProof/>
            <w:webHidden/>
            <w:sz w:val="22"/>
            <w:szCs w:val="22"/>
          </w:rPr>
        </w:r>
        <w:r w:rsidR="003E6629" w:rsidRPr="003E6629">
          <w:rPr>
            <w:noProof/>
            <w:webHidden/>
            <w:sz w:val="22"/>
            <w:szCs w:val="22"/>
          </w:rPr>
          <w:fldChar w:fldCharType="separate"/>
        </w:r>
        <w:r w:rsidR="00457A52">
          <w:rPr>
            <w:noProof/>
            <w:webHidden/>
            <w:sz w:val="22"/>
            <w:szCs w:val="22"/>
          </w:rPr>
          <w:t>6</w:t>
        </w:r>
        <w:r w:rsidR="003E6629" w:rsidRPr="003E6629">
          <w:rPr>
            <w:noProof/>
            <w:webHidden/>
            <w:sz w:val="22"/>
            <w:szCs w:val="22"/>
          </w:rPr>
          <w:fldChar w:fldCharType="end"/>
        </w:r>
      </w:hyperlink>
    </w:p>
    <w:p w:rsidR="003E6629" w:rsidRPr="003E6629" w:rsidRDefault="00803A51" w:rsidP="00BD7C47">
      <w:pPr>
        <w:pStyle w:val="Sommario2"/>
        <w:tabs>
          <w:tab w:val="left" w:pos="660"/>
          <w:tab w:val="right" w:leader="dot" w:pos="9628"/>
        </w:tabs>
        <w:spacing w:before="80"/>
        <w:rPr>
          <w:rFonts w:asciiTheme="minorHAnsi" w:eastAsiaTheme="minorEastAsia" w:hAnsiTheme="minorHAnsi" w:cstheme="minorBidi"/>
          <w:noProof/>
          <w:sz w:val="22"/>
          <w:szCs w:val="22"/>
          <w:lang w:val="it-CH" w:eastAsia="it-CH"/>
        </w:rPr>
      </w:pPr>
      <w:hyperlink w:anchor="_Toc22645463" w:history="1">
        <w:r w:rsidR="003E6629" w:rsidRPr="003E6629">
          <w:rPr>
            <w:rStyle w:val="Collegamentoipertestuale"/>
            <w:noProof/>
            <w:sz w:val="22"/>
            <w:szCs w:val="22"/>
          </w:rPr>
          <w:t>2.2</w:t>
        </w:r>
        <w:r w:rsidR="003E6629" w:rsidRPr="003E6629">
          <w:rPr>
            <w:rFonts w:asciiTheme="minorHAnsi" w:eastAsiaTheme="minorEastAsia" w:hAnsiTheme="minorHAnsi" w:cstheme="minorBidi"/>
            <w:noProof/>
            <w:sz w:val="22"/>
            <w:szCs w:val="22"/>
            <w:lang w:val="it-CH" w:eastAsia="it-CH"/>
          </w:rPr>
          <w:tab/>
        </w:r>
        <w:r w:rsidR="003E6629" w:rsidRPr="003E6629">
          <w:rPr>
            <w:rStyle w:val="Collegamentoipertestuale"/>
            <w:noProof/>
            <w:sz w:val="22"/>
            <w:szCs w:val="22"/>
          </w:rPr>
          <w:t>Aviazione generale - privata</w:t>
        </w:r>
        <w:r w:rsidR="003E6629" w:rsidRPr="003E6629">
          <w:rPr>
            <w:noProof/>
            <w:webHidden/>
            <w:sz w:val="22"/>
            <w:szCs w:val="22"/>
          </w:rPr>
          <w:tab/>
        </w:r>
        <w:r w:rsidR="003E6629" w:rsidRPr="003E6629">
          <w:rPr>
            <w:noProof/>
            <w:webHidden/>
            <w:sz w:val="22"/>
            <w:szCs w:val="22"/>
          </w:rPr>
          <w:fldChar w:fldCharType="begin"/>
        </w:r>
        <w:r w:rsidR="003E6629" w:rsidRPr="003E6629">
          <w:rPr>
            <w:noProof/>
            <w:webHidden/>
            <w:sz w:val="22"/>
            <w:szCs w:val="22"/>
          </w:rPr>
          <w:instrText xml:space="preserve"> PAGEREF _Toc22645463 \h </w:instrText>
        </w:r>
        <w:r w:rsidR="003E6629" w:rsidRPr="003E6629">
          <w:rPr>
            <w:noProof/>
            <w:webHidden/>
            <w:sz w:val="22"/>
            <w:szCs w:val="22"/>
          </w:rPr>
        </w:r>
        <w:r w:rsidR="003E6629" w:rsidRPr="003E6629">
          <w:rPr>
            <w:noProof/>
            <w:webHidden/>
            <w:sz w:val="22"/>
            <w:szCs w:val="22"/>
          </w:rPr>
          <w:fldChar w:fldCharType="separate"/>
        </w:r>
        <w:r w:rsidR="00457A52">
          <w:rPr>
            <w:noProof/>
            <w:webHidden/>
            <w:sz w:val="22"/>
            <w:szCs w:val="22"/>
          </w:rPr>
          <w:t>6</w:t>
        </w:r>
        <w:r w:rsidR="003E6629" w:rsidRPr="003E6629">
          <w:rPr>
            <w:noProof/>
            <w:webHidden/>
            <w:sz w:val="22"/>
            <w:szCs w:val="22"/>
          </w:rPr>
          <w:fldChar w:fldCharType="end"/>
        </w:r>
      </w:hyperlink>
    </w:p>
    <w:p w:rsidR="003E6629" w:rsidRPr="003E6629" w:rsidRDefault="00803A51" w:rsidP="00BD7C47">
      <w:pPr>
        <w:pStyle w:val="Sommario2"/>
        <w:tabs>
          <w:tab w:val="left" w:pos="660"/>
          <w:tab w:val="right" w:leader="dot" w:pos="9628"/>
        </w:tabs>
        <w:spacing w:before="80"/>
        <w:rPr>
          <w:rFonts w:asciiTheme="minorHAnsi" w:eastAsiaTheme="minorEastAsia" w:hAnsiTheme="minorHAnsi" w:cstheme="minorBidi"/>
          <w:noProof/>
          <w:sz w:val="22"/>
          <w:szCs w:val="22"/>
          <w:lang w:val="it-CH" w:eastAsia="it-CH"/>
        </w:rPr>
      </w:pPr>
      <w:hyperlink w:anchor="_Toc22645464" w:history="1">
        <w:r w:rsidR="003E6629" w:rsidRPr="003E6629">
          <w:rPr>
            <w:rStyle w:val="Collegamentoipertestuale"/>
            <w:noProof/>
            <w:sz w:val="22"/>
            <w:szCs w:val="22"/>
          </w:rPr>
          <w:t>2.3</w:t>
        </w:r>
        <w:r w:rsidR="003E6629" w:rsidRPr="003E6629">
          <w:rPr>
            <w:rFonts w:asciiTheme="minorHAnsi" w:eastAsiaTheme="minorEastAsia" w:hAnsiTheme="minorHAnsi" w:cstheme="minorBidi"/>
            <w:noProof/>
            <w:sz w:val="22"/>
            <w:szCs w:val="22"/>
            <w:lang w:val="it-CH" w:eastAsia="it-CH"/>
          </w:rPr>
          <w:tab/>
        </w:r>
        <w:r w:rsidR="003E6629" w:rsidRPr="003E6629">
          <w:rPr>
            <w:rStyle w:val="Collegamentoipertestuale"/>
            <w:noProof/>
            <w:sz w:val="22"/>
            <w:szCs w:val="22"/>
          </w:rPr>
          <w:t>Aviazione generale - commerciale</w:t>
        </w:r>
        <w:r w:rsidR="003E6629" w:rsidRPr="003E6629">
          <w:rPr>
            <w:noProof/>
            <w:webHidden/>
            <w:sz w:val="22"/>
            <w:szCs w:val="22"/>
          </w:rPr>
          <w:tab/>
        </w:r>
        <w:r w:rsidR="003E6629" w:rsidRPr="003E6629">
          <w:rPr>
            <w:noProof/>
            <w:webHidden/>
            <w:sz w:val="22"/>
            <w:szCs w:val="22"/>
          </w:rPr>
          <w:fldChar w:fldCharType="begin"/>
        </w:r>
        <w:r w:rsidR="003E6629" w:rsidRPr="003E6629">
          <w:rPr>
            <w:noProof/>
            <w:webHidden/>
            <w:sz w:val="22"/>
            <w:szCs w:val="22"/>
          </w:rPr>
          <w:instrText xml:space="preserve"> PAGEREF _Toc22645464 \h </w:instrText>
        </w:r>
        <w:r w:rsidR="003E6629" w:rsidRPr="003E6629">
          <w:rPr>
            <w:noProof/>
            <w:webHidden/>
            <w:sz w:val="22"/>
            <w:szCs w:val="22"/>
          </w:rPr>
        </w:r>
        <w:r w:rsidR="003E6629" w:rsidRPr="003E6629">
          <w:rPr>
            <w:noProof/>
            <w:webHidden/>
            <w:sz w:val="22"/>
            <w:szCs w:val="22"/>
          </w:rPr>
          <w:fldChar w:fldCharType="separate"/>
        </w:r>
        <w:r w:rsidR="00457A52">
          <w:rPr>
            <w:noProof/>
            <w:webHidden/>
            <w:sz w:val="22"/>
            <w:szCs w:val="22"/>
          </w:rPr>
          <w:t>6</w:t>
        </w:r>
        <w:r w:rsidR="003E6629" w:rsidRPr="003E6629">
          <w:rPr>
            <w:noProof/>
            <w:webHidden/>
            <w:sz w:val="22"/>
            <w:szCs w:val="22"/>
          </w:rPr>
          <w:fldChar w:fldCharType="end"/>
        </w:r>
      </w:hyperlink>
    </w:p>
    <w:p w:rsidR="003E6629" w:rsidRPr="003E6629" w:rsidRDefault="00803A51" w:rsidP="00BD7C47">
      <w:pPr>
        <w:pStyle w:val="Sommario1"/>
        <w:tabs>
          <w:tab w:val="left" w:pos="660"/>
          <w:tab w:val="right" w:leader="dot" w:pos="9628"/>
        </w:tabs>
        <w:spacing w:before="160"/>
        <w:rPr>
          <w:rFonts w:asciiTheme="minorHAnsi" w:eastAsiaTheme="minorEastAsia" w:hAnsiTheme="minorHAnsi" w:cstheme="minorBidi"/>
          <w:caps w:val="0"/>
          <w:noProof/>
          <w:sz w:val="22"/>
          <w:szCs w:val="22"/>
          <w:lang w:val="it-CH" w:eastAsia="it-CH"/>
        </w:rPr>
      </w:pPr>
      <w:hyperlink w:anchor="_Toc22645465" w:history="1">
        <w:r w:rsidR="003E6629" w:rsidRPr="003E6629">
          <w:rPr>
            <w:rStyle w:val="Collegamentoipertestuale"/>
            <w:noProof/>
            <w:sz w:val="22"/>
            <w:szCs w:val="22"/>
          </w:rPr>
          <w:t>3.</w:t>
        </w:r>
        <w:r w:rsidR="003E6629" w:rsidRPr="003E6629">
          <w:rPr>
            <w:rFonts w:asciiTheme="minorHAnsi" w:eastAsiaTheme="minorEastAsia" w:hAnsiTheme="minorHAnsi" w:cstheme="minorBidi"/>
            <w:caps w:val="0"/>
            <w:noProof/>
            <w:sz w:val="22"/>
            <w:szCs w:val="22"/>
            <w:lang w:val="it-CH" w:eastAsia="it-CH"/>
          </w:rPr>
          <w:tab/>
        </w:r>
        <w:r w:rsidR="003E6629" w:rsidRPr="003E6629">
          <w:rPr>
            <w:rStyle w:val="Collegamentoipertestuale"/>
            <w:noProof/>
            <w:sz w:val="22"/>
            <w:szCs w:val="22"/>
          </w:rPr>
          <w:t>RICHIESTE E SCOPI DEL MESSAGGIO</w:t>
        </w:r>
        <w:r w:rsidR="003E6629" w:rsidRPr="003E6629">
          <w:rPr>
            <w:noProof/>
            <w:webHidden/>
            <w:sz w:val="22"/>
            <w:szCs w:val="22"/>
          </w:rPr>
          <w:tab/>
        </w:r>
        <w:r w:rsidR="003E6629" w:rsidRPr="003E6629">
          <w:rPr>
            <w:noProof/>
            <w:webHidden/>
            <w:sz w:val="22"/>
            <w:szCs w:val="22"/>
          </w:rPr>
          <w:fldChar w:fldCharType="begin"/>
        </w:r>
        <w:r w:rsidR="003E6629" w:rsidRPr="003E6629">
          <w:rPr>
            <w:noProof/>
            <w:webHidden/>
            <w:sz w:val="22"/>
            <w:szCs w:val="22"/>
          </w:rPr>
          <w:instrText xml:space="preserve"> PAGEREF _Toc22645465 \h </w:instrText>
        </w:r>
        <w:r w:rsidR="003E6629" w:rsidRPr="003E6629">
          <w:rPr>
            <w:noProof/>
            <w:webHidden/>
            <w:sz w:val="22"/>
            <w:szCs w:val="22"/>
          </w:rPr>
        </w:r>
        <w:r w:rsidR="003E6629" w:rsidRPr="003E6629">
          <w:rPr>
            <w:noProof/>
            <w:webHidden/>
            <w:sz w:val="22"/>
            <w:szCs w:val="22"/>
          </w:rPr>
          <w:fldChar w:fldCharType="separate"/>
        </w:r>
        <w:r w:rsidR="00457A52">
          <w:rPr>
            <w:noProof/>
            <w:webHidden/>
            <w:sz w:val="22"/>
            <w:szCs w:val="22"/>
          </w:rPr>
          <w:t>6</w:t>
        </w:r>
        <w:r w:rsidR="003E6629" w:rsidRPr="003E6629">
          <w:rPr>
            <w:noProof/>
            <w:webHidden/>
            <w:sz w:val="22"/>
            <w:szCs w:val="22"/>
          </w:rPr>
          <w:fldChar w:fldCharType="end"/>
        </w:r>
      </w:hyperlink>
    </w:p>
    <w:p w:rsidR="003E6629" w:rsidRPr="003E6629" w:rsidRDefault="00803A51" w:rsidP="00BD7C47">
      <w:pPr>
        <w:pStyle w:val="Sommario2"/>
        <w:tabs>
          <w:tab w:val="left" w:pos="660"/>
          <w:tab w:val="right" w:leader="dot" w:pos="9628"/>
        </w:tabs>
        <w:spacing w:before="80"/>
        <w:rPr>
          <w:rFonts w:asciiTheme="minorHAnsi" w:eastAsiaTheme="minorEastAsia" w:hAnsiTheme="minorHAnsi" w:cstheme="minorBidi"/>
          <w:noProof/>
          <w:sz w:val="22"/>
          <w:szCs w:val="22"/>
          <w:lang w:val="it-CH" w:eastAsia="it-CH"/>
        </w:rPr>
      </w:pPr>
      <w:hyperlink w:anchor="_Toc22645466" w:history="1">
        <w:r w:rsidR="003E6629" w:rsidRPr="003E6629">
          <w:rPr>
            <w:rStyle w:val="Collegamentoipertestuale"/>
            <w:noProof/>
            <w:sz w:val="22"/>
            <w:szCs w:val="22"/>
          </w:rPr>
          <w:t>3.1</w:t>
        </w:r>
        <w:r w:rsidR="003E6629" w:rsidRPr="003E6629">
          <w:rPr>
            <w:rFonts w:asciiTheme="minorHAnsi" w:eastAsiaTheme="minorEastAsia" w:hAnsiTheme="minorHAnsi" w:cstheme="minorBidi"/>
            <w:noProof/>
            <w:sz w:val="22"/>
            <w:szCs w:val="22"/>
            <w:lang w:val="it-CH" w:eastAsia="it-CH"/>
          </w:rPr>
          <w:tab/>
        </w:r>
        <w:r w:rsidR="003E6629" w:rsidRPr="003E6629">
          <w:rPr>
            <w:rStyle w:val="Collegamentoipertestuale"/>
            <w:noProof/>
            <w:sz w:val="22"/>
            <w:szCs w:val="22"/>
          </w:rPr>
          <w:t>Aumento della quota di partecipazione</w:t>
        </w:r>
        <w:r w:rsidR="003E6629" w:rsidRPr="003E6629">
          <w:rPr>
            <w:noProof/>
            <w:webHidden/>
            <w:sz w:val="22"/>
            <w:szCs w:val="22"/>
          </w:rPr>
          <w:tab/>
        </w:r>
        <w:r w:rsidR="003E6629" w:rsidRPr="003E6629">
          <w:rPr>
            <w:noProof/>
            <w:webHidden/>
            <w:sz w:val="22"/>
            <w:szCs w:val="22"/>
          </w:rPr>
          <w:fldChar w:fldCharType="begin"/>
        </w:r>
        <w:r w:rsidR="003E6629" w:rsidRPr="003E6629">
          <w:rPr>
            <w:noProof/>
            <w:webHidden/>
            <w:sz w:val="22"/>
            <w:szCs w:val="22"/>
          </w:rPr>
          <w:instrText xml:space="preserve"> PAGEREF _Toc22645466 \h </w:instrText>
        </w:r>
        <w:r w:rsidR="003E6629" w:rsidRPr="003E6629">
          <w:rPr>
            <w:noProof/>
            <w:webHidden/>
            <w:sz w:val="22"/>
            <w:szCs w:val="22"/>
          </w:rPr>
        </w:r>
        <w:r w:rsidR="003E6629" w:rsidRPr="003E6629">
          <w:rPr>
            <w:noProof/>
            <w:webHidden/>
            <w:sz w:val="22"/>
            <w:szCs w:val="22"/>
          </w:rPr>
          <w:fldChar w:fldCharType="separate"/>
        </w:r>
        <w:r w:rsidR="00457A52">
          <w:rPr>
            <w:noProof/>
            <w:webHidden/>
            <w:sz w:val="22"/>
            <w:szCs w:val="22"/>
          </w:rPr>
          <w:t>6</w:t>
        </w:r>
        <w:r w:rsidR="003E6629" w:rsidRPr="003E6629">
          <w:rPr>
            <w:noProof/>
            <w:webHidden/>
            <w:sz w:val="22"/>
            <w:szCs w:val="22"/>
          </w:rPr>
          <w:fldChar w:fldCharType="end"/>
        </w:r>
      </w:hyperlink>
    </w:p>
    <w:p w:rsidR="003E6629" w:rsidRPr="003E6629" w:rsidRDefault="00803A51" w:rsidP="00BD7C47">
      <w:pPr>
        <w:pStyle w:val="Sommario2"/>
        <w:tabs>
          <w:tab w:val="left" w:pos="660"/>
          <w:tab w:val="right" w:leader="dot" w:pos="9628"/>
        </w:tabs>
        <w:spacing w:before="80"/>
        <w:rPr>
          <w:rFonts w:asciiTheme="minorHAnsi" w:eastAsiaTheme="minorEastAsia" w:hAnsiTheme="minorHAnsi" w:cstheme="minorBidi"/>
          <w:noProof/>
          <w:sz w:val="22"/>
          <w:szCs w:val="22"/>
          <w:lang w:val="it-CH" w:eastAsia="it-CH"/>
        </w:rPr>
      </w:pPr>
      <w:hyperlink w:anchor="_Toc22645467" w:history="1">
        <w:r w:rsidR="003E6629" w:rsidRPr="003E6629">
          <w:rPr>
            <w:rStyle w:val="Collegamentoipertestuale"/>
            <w:noProof/>
            <w:sz w:val="22"/>
            <w:szCs w:val="22"/>
          </w:rPr>
          <w:t>3.2</w:t>
        </w:r>
        <w:r w:rsidR="003E6629" w:rsidRPr="003E6629">
          <w:rPr>
            <w:rFonts w:asciiTheme="minorHAnsi" w:eastAsiaTheme="minorEastAsia" w:hAnsiTheme="minorHAnsi" w:cstheme="minorBidi"/>
            <w:noProof/>
            <w:sz w:val="22"/>
            <w:szCs w:val="22"/>
            <w:lang w:val="it-CH" w:eastAsia="it-CH"/>
          </w:rPr>
          <w:tab/>
        </w:r>
        <w:r w:rsidR="003E6629" w:rsidRPr="003E6629">
          <w:rPr>
            <w:rStyle w:val="Collegamentoipertestuale"/>
            <w:noProof/>
            <w:sz w:val="22"/>
            <w:szCs w:val="22"/>
          </w:rPr>
          <w:t>Modifica statuto Lugano Airport SA</w:t>
        </w:r>
        <w:r w:rsidR="003E6629" w:rsidRPr="003E6629">
          <w:rPr>
            <w:noProof/>
            <w:webHidden/>
            <w:sz w:val="22"/>
            <w:szCs w:val="22"/>
          </w:rPr>
          <w:tab/>
        </w:r>
        <w:r w:rsidR="003E6629" w:rsidRPr="003E6629">
          <w:rPr>
            <w:noProof/>
            <w:webHidden/>
            <w:sz w:val="22"/>
            <w:szCs w:val="22"/>
          </w:rPr>
          <w:fldChar w:fldCharType="begin"/>
        </w:r>
        <w:r w:rsidR="003E6629" w:rsidRPr="003E6629">
          <w:rPr>
            <w:noProof/>
            <w:webHidden/>
            <w:sz w:val="22"/>
            <w:szCs w:val="22"/>
          </w:rPr>
          <w:instrText xml:space="preserve"> PAGEREF _Toc22645467 \h </w:instrText>
        </w:r>
        <w:r w:rsidR="003E6629" w:rsidRPr="003E6629">
          <w:rPr>
            <w:noProof/>
            <w:webHidden/>
            <w:sz w:val="22"/>
            <w:szCs w:val="22"/>
          </w:rPr>
        </w:r>
        <w:r w:rsidR="003E6629" w:rsidRPr="003E6629">
          <w:rPr>
            <w:noProof/>
            <w:webHidden/>
            <w:sz w:val="22"/>
            <w:szCs w:val="22"/>
          </w:rPr>
          <w:fldChar w:fldCharType="separate"/>
        </w:r>
        <w:r w:rsidR="00457A52">
          <w:rPr>
            <w:noProof/>
            <w:webHidden/>
            <w:sz w:val="22"/>
            <w:szCs w:val="22"/>
          </w:rPr>
          <w:t>8</w:t>
        </w:r>
        <w:r w:rsidR="003E6629" w:rsidRPr="003E6629">
          <w:rPr>
            <w:noProof/>
            <w:webHidden/>
            <w:sz w:val="22"/>
            <w:szCs w:val="22"/>
          </w:rPr>
          <w:fldChar w:fldCharType="end"/>
        </w:r>
      </w:hyperlink>
    </w:p>
    <w:p w:rsidR="003E6629" w:rsidRPr="003E6629" w:rsidRDefault="00803A51" w:rsidP="00BD7C47">
      <w:pPr>
        <w:pStyle w:val="Sommario2"/>
        <w:tabs>
          <w:tab w:val="left" w:pos="660"/>
          <w:tab w:val="right" w:leader="dot" w:pos="9628"/>
        </w:tabs>
        <w:spacing w:before="80"/>
        <w:rPr>
          <w:rFonts w:asciiTheme="minorHAnsi" w:eastAsiaTheme="minorEastAsia" w:hAnsiTheme="minorHAnsi" w:cstheme="minorBidi"/>
          <w:noProof/>
          <w:sz w:val="22"/>
          <w:szCs w:val="22"/>
          <w:lang w:val="it-CH" w:eastAsia="it-CH"/>
        </w:rPr>
      </w:pPr>
      <w:hyperlink w:anchor="_Toc22645468" w:history="1">
        <w:r w:rsidR="003E6629" w:rsidRPr="003E6629">
          <w:rPr>
            <w:rStyle w:val="Collegamentoipertestuale"/>
            <w:noProof/>
            <w:sz w:val="22"/>
            <w:szCs w:val="22"/>
          </w:rPr>
          <w:t>3.3</w:t>
        </w:r>
        <w:r w:rsidR="003E6629" w:rsidRPr="003E6629">
          <w:rPr>
            <w:rFonts w:asciiTheme="minorHAnsi" w:eastAsiaTheme="minorEastAsia" w:hAnsiTheme="minorHAnsi" w:cstheme="minorBidi"/>
            <w:noProof/>
            <w:sz w:val="22"/>
            <w:szCs w:val="22"/>
            <w:lang w:val="it-CH" w:eastAsia="it-CH"/>
          </w:rPr>
          <w:tab/>
        </w:r>
        <w:r w:rsidR="003E6629" w:rsidRPr="003E6629">
          <w:rPr>
            <w:rStyle w:val="Collegamentoipertestuale"/>
            <w:noProof/>
            <w:sz w:val="22"/>
            <w:szCs w:val="22"/>
          </w:rPr>
          <w:t>Altri aspetti rilevanti per l’ente pubblico</w:t>
        </w:r>
        <w:r w:rsidR="003E6629" w:rsidRPr="003E6629">
          <w:rPr>
            <w:noProof/>
            <w:webHidden/>
            <w:sz w:val="22"/>
            <w:szCs w:val="22"/>
          </w:rPr>
          <w:tab/>
        </w:r>
        <w:r w:rsidR="003E6629" w:rsidRPr="003E6629">
          <w:rPr>
            <w:noProof/>
            <w:webHidden/>
            <w:sz w:val="22"/>
            <w:szCs w:val="22"/>
          </w:rPr>
          <w:fldChar w:fldCharType="begin"/>
        </w:r>
        <w:r w:rsidR="003E6629" w:rsidRPr="003E6629">
          <w:rPr>
            <w:noProof/>
            <w:webHidden/>
            <w:sz w:val="22"/>
            <w:szCs w:val="22"/>
          </w:rPr>
          <w:instrText xml:space="preserve"> PAGEREF _Toc22645468 \h </w:instrText>
        </w:r>
        <w:r w:rsidR="003E6629" w:rsidRPr="003E6629">
          <w:rPr>
            <w:noProof/>
            <w:webHidden/>
            <w:sz w:val="22"/>
            <w:szCs w:val="22"/>
          </w:rPr>
        </w:r>
        <w:r w:rsidR="003E6629" w:rsidRPr="003E6629">
          <w:rPr>
            <w:noProof/>
            <w:webHidden/>
            <w:sz w:val="22"/>
            <w:szCs w:val="22"/>
          </w:rPr>
          <w:fldChar w:fldCharType="separate"/>
        </w:r>
        <w:r w:rsidR="00457A52">
          <w:rPr>
            <w:noProof/>
            <w:webHidden/>
            <w:sz w:val="22"/>
            <w:szCs w:val="22"/>
          </w:rPr>
          <w:t>9</w:t>
        </w:r>
        <w:r w:rsidR="003E6629" w:rsidRPr="003E6629">
          <w:rPr>
            <w:noProof/>
            <w:webHidden/>
            <w:sz w:val="22"/>
            <w:szCs w:val="22"/>
          </w:rPr>
          <w:fldChar w:fldCharType="end"/>
        </w:r>
      </w:hyperlink>
    </w:p>
    <w:p w:rsidR="003E6629" w:rsidRPr="003E6629" w:rsidRDefault="00803A51" w:rsidP="00BD7C47">
      <w:pPr>
        <w:pStyle w:val="Sommario1"/>
        <w:tabs>
          <w:tab w:val="left" w:pos="660"/>
          <w:tab w:val="right" w:leader="dot" w:pos="9628"/>
        </w:tabs>
        <w:spacing w:before="160"/>
        <w:rPr>
          <w:rFonts w:asciiTheme="minorHAnsi" w:eastAsiaTheme="minorEastAsia" w:hAnsiTheme="minorHAnsi" w:cstheme="minorBidi"/>
          <w:caps w:val="0"/>
          <w:noProof/>
          <w:sz w:val="22"/>
          <w:szCs w:val="22"/>
          <w:lang w:val="it-CH" w:eastAsia="it-CH"/>
        </w:rPr>
      </w:pPr>
      <w:hyperlink w:anchor="_Toc22645469" w:history="1">
        <w:r w:rsidR="003E6629" w:rsidRPr="003E6629">
          <w:rPr>
            <w:rStyle w:val="Collegamentoipertestuale"/>
            <w:noProof/>
            <w:sz w:val="22"/>
            <w:szCs w:val="22"/>
          </w:rPr>
          <w:t>4.</w:t>
        </w:r>
        <w:r w:rsidR="003E6629" w:rsidRPr="003E6629">
          <w:rPr>
            <w:rFonts w:asciiTheme="minorHAnsi" w:eastAsiaTheme="minorEastAsia" w:hAnsiTheme="minorHAnsi" w:cstheme="minorBidi"/>
            <w:caps w:val="0"/>
            <w:noProof/>
            <w:sz w:val="22"/>
            <w:szCs w:val="22"/>
            <w:lang w:val="it-CH" w:eastAsia="it-CH"/>
          </w:rPr>
          <w:tab/>
        </w:r>
        <w:r w:rsidR="003E6629" w:rsidRPr="003E6629">
          <w:rPr>
            <w:rStyle w:val="Collegamentoipertestuale"/>
            <w:noProof/>
            <w:sz w:val="22"/>
            <w:szCs w:val="22"/>
          </w:rPr>
          <w:t>CONSIDERAZIONI COMMISSIONALI</w:t>
        </w:r>
        <w:r w:rsidR="003E6629" w:rsidRPr="003E6629">
          <w:rPr>
            <w:noProof/>
            <w:webHidden/>
            <w:sz w:val="22"/>
            <w:szCs w:val="22"/>
          </w:rPr>
          <w:tab/>
        </w:r>
        <w:r w:rsidR="003E6629" w:rsidRPr="003E6629">
          <w:rPr>
            <w:noProof/>
            <w:webHidden/>
            <w:sz w:val="22"/>
            <w:szCs w:val="22"/>
          </w:rPr>
          <w:fldChar w:fldCharType="begin"/>
        </w:r>
        <w:r w:rsidR="003E6629" w:rsidRPr="003E6629">
          <w:rPr>
            <w:noProof/>
            <w:webHidden/>
            <w:sz w:val="22"/>
            <w:szCs w:val="22"/>
          </w:rPr>
          <w:instrText xml:space="preserve"> PAGEREF _Toc22645469 \h </w:instrText>
        </w:r>
        <w:r w:rsidR="003E6629" w:rsidRPr="003E6629">
          <w:rPr>
            <w:noProof/>
            <w:webHidden/>
            <w:sz w:val="22"/>
            <w:szCs w:val="22"/>
          </w:rPr>
        </w:r>
        <w:r w:rsidR="003E6629" w:rsidRPr="003E6629">
          <w:rPr>
            <w:noProof/>
            <w:webHidden/>
            <w:sz w:val="22"/>
            <w:szCs w:val="22"/>
          </w:rPr>
          <w:fldChar w:fldCharType="separate"/>
        </w:r>
        <w:r w:rsidR="00457A52">
          <w:rPr>
            <w:noProof/>
            <w:webHidden/>
            <w:sz w:val="22"/>
            <w:szCs w:val="22"/>
          </w:rPr>
          <w:t>10</w:t>
        </w:r>
        <w:r w:rsidR="003E6629" w:rsidRPr="003E6629">
          <w:rPr>
            <w:noProof/>
            <w:webHidden/>
            <w:sz w:val="22"/>
            <w:szCs w:val="22"/>
          </w:rPr>
          <w:fldChar w:fldCharType="end"/>
        </w:r>
      </w:hyperlink>
    </w:p>
    <w:p w:rsidR="003E6629" w:rsidRPr="003E6629" w:rsidRDefault="00803A51" w:rsidP="00BD7C47">
      <w:pPr>
        <w:pStyle w:val="Sommario2"/>
        <w:tabs>
          <w:tab w:val="left" w:pos="660"/>
          <w:tab w:val="right" w:leader="dot" w:pos="9628"/>
        </w:tabs>
        <w:spacing w:before="80"/>
        <w:rPr>
          <w:rFonts w:asciiTheme="minorHAnsi" w:eastAsiaTheme="minorEastAsia" w:hAnsiTheme="minorHAnsi" w:cstheme="minorBidi"/>
          <w:noProof/>
          <w:sz w:val="22"/>
          <w:szCs w:val="22"/>
          <w:lang w:val="it-CH" w:eastAsia="it-CH"/>
        </w:rPr>
      </w:pPr>
      <w:hyperlink w:anchor="_Toc22645470" w:history="1">
        <w:r w:rsidR="003E6629" w:rsidRPr="003E6629">
          <w:rPr>
            <w:rStyle w:val="Collegamentoipertestuale"/>
            <w:noProof/>
            <w:sz w:val="22"/>
            <w:szCs w:val="22"/>
          </w:rPr>
          <w:t>4.1</w:t>
        </w:r>
        <w:r w:rsidR="003E6629" w:rsidRPr="003E6629">
          <w:rPr>
            <w:rFonts w:asciiTheme="minorHAnsi" w:eastAsiaTheme="minorEastAsia" w:hAnsiTheme="minorHAnsi" w:cstheme="minorBidi"/>
            <w:noProof/>
            <w:sz w:val="22"/>
            <w:szCs w:val="22"/>
            <w:lang w:val="it-CH" w:eastAsia="it-CH"/>
          </w:rPr>
          <w:tab/>
        </w:r>
        <w:r w:rsidR="003E6629" w:rsidRPr="003E6629">
          <w:rPr>
            <w:rStyle w:val="Collegamentoipertestuale"/>
            <w:noProof/>
            <w:sz w:val="22"/>
            <w:szCs w:val="22"/>
          </w:rPr>
          <w:t>Situazione attuale</w:t>
        </w:r>
        <w:r w:rsidR="003E6629" w:rsidRPr="003E6629">
          <w:rPr>
            <w:noProof/>
            <w:webHidden/>
            <w:sz w:val="22"/>
            <w:szCs w:val="22"/>
          </w:rPr>
          <w:tab/>
        </w:r>
        <w:r w:rsidR="003E6629" w:rsidRPr="003E6629">
          <w:rPr>
            <w:noProof/>
            <w:webHidden/>
            <w:sz w:val="22"/>
            <w:szCs w:val="22"/>
          </w:rPr>
          <w:fldChar w:fldCharType="begin"/>
        </w:r>
        <w:r w:rsidR="003E6629" w:rsidRPr="003E6629">
          <w:rPr>
            <w:noProof/>
            <w:webHidden/>
            <w:sz w:val="22"/>
            <w:szCs w:val="22"/>
          </w:rPr>
          <w:instrText xml:space="preserve"> PAGEREF _Toc22645470 \h </w:instrText>
        </w:r>
        <w:r w:rsidR="003E6629" w:rsidRPr="003E6629">
          <w:rPr>
            <w:noProof/>
            <w:webHidden/>
            <w:sz w:val="22"/>
            <w:szCs w:val="22"/>
          </w:rPr>
        </w:r>
        <w:r w:rsidR="003E6629" w:rsidRPr="003E6629">
          <w:rPr>
            <w:noProof/>
            <w:webHidden/>
            <w:sz w:val="22"/>
            <w:szCs w:val="22"/>
          </w:rPr>
          <w:fldChar w:fldCharType="separate"/>
        </w:r>
        <w:r w:rsidR="00457A52">
          <w:rPr>
            <w:noProof/>
            <w:webHidden/>
            <w:sz w:val="22"/>
            <w:szCs w:val="22"/>
          </w:rPr>
          <w:t>10</w:t>
        </w:r>
        <w:r w:rsidR="003E6629" w:rsidRPr="003E6629">
          <w:rPr>
            <w:noProof/>
            <w:webHidden/>
            <w:sz w:val="22"/>
            <w:szCs w:val="22"/>
          </w:rPr>
          <w:fldChar w:fldCharType="end"/>
        </w:r>
      </w:hyperlink>
    </w:p>
    <w:p w:rsidR="003E6629" w:rsidRPr="003E6629" w:rsidRDefault="00803A51" w:rsidP="00BD7C47">
      <w:pPr>
        <w:pStyle w:val="Sommario2"/>
        <w:tabs>
          <w:tab w:val="left" w:pos="660"/>
          <w:tab w:val="right" w:leader="dot" w:pos="9628"/>
        </w:tabs>
        <w:spacing w:before="80"/>
        <w:rPr>
          <w:rFonts w:asciiTheme="minorHAnsi" w:eastAsiaTheme="minorEastAsia" w:hAnsiTheme="minorHAnsi" w:cstheme="minorBidi"/>
          <w:noProof/>
          <w:sz w:val="22"/>
          <w:szCs w:val="22"/>
          <w:lang w:val="it-CH" w:eastAsia="it-CH"/>
        </w:rPr>
      </w:pPr>
      <w:hyperlink w:anchor="_Toc22645471" w:history="1">
        <w:r w:rsidR="003E6629" w:rsidRPr="003E6629">
          <w:rPr>
            <w:rStyle w:val="Collegamentoipertestuale"/>
            <w:noProof/>
            <w:sz w:val="22"/>
            <w:szCs w:val="22"/>
          </w:rPr>
          <w:t>4.2</w:t>
        </w:r>
        <w:r w:rsidR="003E6629" w:rsidRPr="003E6629">
          <w:rPr>
            <w:rFonts w:asciiTheme="minorHAnsi" w:eastAsiaTheme="minorEastAsia" w:hAnsiTheme="minorHAnsi" w:cstheme="minorBidi"/>
            <w:noProof/>
            <w:sz w:val="22"/>
            <w:szCs w:val="22"/>
            <w:lang w:val="it-CH" w:eastAsia="it-CH"/>
          </w:rPr>
          <w:tab/>
        </w:r>
        <w:r w:rsidR="003E6629" w:rsidRPr="003E6629">
          <w:rPr>
            <w:rStyle w:val="Collegamentoipertestuale"/>
            <w:noProof/>
            <w:sz w:val="22"/>
            <w:szCs w:val="22"/>
          </w:rPr>
          <w:t>Approfondimenti</w:t>
        </w:r>
        <w:r w:rsidR="003E6629" w:rsidRPr="003E6629">
          <w:rPr>
            <w:noProof/>
            <w:webHidden/>
            <w:sz w:val="22"/>
            <w:szCs w:val="22"/>
          </w:rPr>
          <w:tab/>
        </w:r>
        <w:r w:rsidR="003E6629" w:rsidRPr="003E6629">
          <w:rPr>
            <w:noProof/>
            <w:webHidden/>
            <w:sz w:val="22"/>
            <w:szCs w:val="22"/>
          </w:rPr>
          <w:fldChar w:fldCharType="begin"/>
        </w:r>
        <w:r w:rsidR="003E6629" w:rsidRPr="003E6629">
          <w:rPr>
            <w:noProof/>
            <w:webHidden/>
            <w:sz w:val="22"/>
            <w:szCs w:val="22"/>
          </w:rPr>
          <w:instrText xml:space="preserve"> PAGEREF _Toc22645471 \h </w:instrText>
        </w:r>
        <w:r w:rsidR="003E6629" w:rsidRPr="003E6629">
          <w:rPr>
            <w:noProof/>
            <w:webHidden/>
            <w:sz w:val="22"/>
            <w:szCs w:val="22"/>
          </w:rPr>
        </w:r>
        <w:r w:rsidR="003E6629" w:rsidRPr="003E6629">
          <w:rPr>
            <w:noProof/>
            <w:webHidden/>
            <w:sz w:val="22"/>
            <w:szCs w:val="22"/>
          </w:rPr>
          <w:fldChar w:fldCharType="separate"/>
        </w:r>
        <w:r w:rsidR="00457A52">
          <w:rPr>
            <w:noProof/>
            <w:webHidden/>
            <w:sz w:val="22"/>
            <w:szCs w:val="22"/>
          </w:rPr>
          <w:t>11</w:t>
        </w:r>
        <w:r w:rsidR="003E6629" w:rsidRPr="003E6629">
          <w:rPr>
            <w:noProof/>
            <w:webHidden/>
            <w:sz w:val="22"/>
            <w:szCs w:val="22"/>
          </w:rPr>
          <w:fldChar w:fldCharType="end"/>
        </w:r>
      </w:hyperlink>
    </w:p>
    <w:p w:rsidR="003E6629" w:rsidRPr="003E6629" w:rsidRDefault="00803A51" w:rsidP="00BD7C47">
      <w:pPr>
        <w:pStyle w:val="Sommario1"/>
        <w:tabs>
          <w:tab w:val="left" w:pos="660"/>
          <w:tab w:val="right" w:leader="dot" w:pos="9628"/>
        </w:tabs>
        <w:spacing w:before="160"/>
        <w:rPr>
          <w:rFonts w:asciiTheme="minorHAnsi" w:eastAsiaTheme="minorEastAsia" w:hAnsiTheme="minorHAnsi" w:cstheme="minorBidi"/>
          <w:caps w:val="0"/>
          <w:noProof/>
          <w:sz w:val="22"/>
          <w:szCs w:val="22"/>
          <w:lang w:val="it-CH" w:eastAsia="it-CH"/>
        </w:rPr>
      </w:pPr>
      <w:hyperlink w:anchor="_Toc22645472" w:history="1">
        <w:r w:rsidR="003E6629" w:rsidRPr="003E6629">
          <w:rPr>
            <w:rStyle w:val="Collegamentoipertestuale"/>
            <w:noProof/>
            <w:sz w:val="22"/>
            <w:szCs w:val="22"/>
          </w:rPr>
          <w:t>5.</w:t>
        </w:r>
        <w:r w:rsidR="003E6629" w:rsidRPr="003E6629">
          <w:rPr>
            <w:rFonts w:asciiTheme="minorHAnsi" w:eastAsiaTheme="minorEastAsia" w:hAnsiTheme="minorHAnsi" w:cstheme="minorBidi"/>
            <w:caps w:val="0"/>
            <w:noProof/>
            <w:sz w:val="22"/>
            <w:szCs w:val="22"/>
            <w:lang w:val="it-CH" w:eastAsia="it-CH"/>
          </w:rPr>
          <w:tab/>
        </w:r>
        <w:r w:rsidR="003E6629" w:rsidRPr="003E6629">
          <w:rPr>
            <w:rStyle w:val="Collegamentoipertestuale"/>
            <w:noProof/>
            <w:sz w:val="22"/>
            <w:szCs w:val="22"/>
          </w:rPr>
          <w:t>CONCLUSIONI</w:t>
        </w:r>
        <w:r w:rsidR="003E6629" w:rsidRPr="003E6629">
          <w:rPr>
            <w:noProof/>
            <w:webHidden/>
            <w:sz w:val="22"/>
            <w:szCs w:val="22"/>
          </w:rPr>
          <w:tab/>
        </w:r>
        <w:r w:rsidR="003E6629" w:rsidRPr="003E6629">
          <w:rPr>
            <w:noProof/>
            <w:webHidden/>
            <w:sz w:val="22"/>
            <w:szCs w:val="22"/>
          </w:rPr>
          <w:fldChar w:fldCharType="begin"/>
        </w:r>
        <w:r w:rsidR="003E6629" w:rsidRPr="003E6629">
          <w:rPr>
            <w:noProof/>
            <w:webHidden/>
            <w:sz w:val="22"/>
            <w:szCs w:val="22"/>
          </w:rPr>
          <w:instrText xml:space="preserve"> PAGEREF _Toc22645472 \h </w:instrText>
        </w:r>
        <w:r w:rsidR="003E6629" w:rsidRPr="003E6629">
          <w:rPr>
            <w:noProof/>
            <w:webHidden/>
            <w:sz w:val="22"/>
            <w:szCs w:val="22"/>
          </w:rPr>
        </w:r>
        <w:r w:rsidR="003E6629" w:rsidRPr="003E6629">
          <w:rPr>
            <w:noProof/>
            <w:webHidden/>
            <w:sz w:val="22"/>
            <w:szCs w:val="22"/>
          </w:rPr>
          <w:fldChar w:fldCharType="separate"/>
        </w:r>
        <w:r w:rsidR="00457A52">
          <w:rPr>
            <w:noProof/>
            <w:webHidden/>
            <w:sz w:val="22"/>
            <w:szCs w:val="22"/>
          </w:rPr>
          <w:t>18</w:t>
        </w:r>
        <w:r w:rsidR="003E6629" w:rsidRPr="003E6629">
          <w:rPr>
            <w:noProof/>
            <w:webHidden/>
            <w:sz w:val="22"/>
            <w:szCs w:val="22"/>
          </w:rPr>
          <w:fldChar w:fldCharType="end"/>
        </w:r>
      </w:hyperlink>
    </w:p>
    <w:p w:rsidR="000D495C" w:rsidRDefault="003E6629" w:rsidP="00337075">
      <w:pPr>
        <w:pStyle w:val="Paragrafoelenco"/>
        <w:tabs>
          <w:tab w:val="left" w:pos="660"/>
          <w:tab w:val="right" w:leader="dot" w:pos="9639"/>
        </w:tabs>
        <w:spacing w:before="160"/>
        <w:rPr>
          <w:rFonts w:cs="Arial"/>
          <w:szCs w:val="24"/>
        </w:rPr>
      </w:pPr>
      <w:r w:rsidRPr="003E6629">
        <w:rPr>
          <w:rFonts w:cs="Arial"/>
          <w:sz w:val="22"/>
        </w:rPr>
        <w:fldChar w:fldCharType="end"/>
      </w:r>
      <w:r w:rsidR="00337075">
        <w:rPr>
          <w:rFonts w:cs="Arial"/>
          <w:sz w:val="22"/>
        </w:rPr>
        <w:t>DECRETO LEGISLATIVO</w:t>
      </w:r>
      <w:r w:rsidR="00337075">
        <w:rPr>
          <w:rFonts w:cs="Arial"/>
          <w:sz w:val="22"/>
        </w:rPr>
        <w:tab/>
        <w:t>19</w:t>
      </w:r>
    </w:p>
    <w:p w:rsidR="000D495C" w:rsidRPr="00337075" w:rsidRDefault="000D495C" w:rsidP="000D495C">
      <w:pPr>
        <w:pStyle w:val="Paragrafoelenco"/>
        <w:rPr>
          <w:rFonts w:cs="Arial"/>
          <w:sz w:val="20"/>
          <w:szCs w:val="20"/>
        </w:rPr>
      </w:pPr>
    </w:p>
    <w:p w:rsidR="00A571DD" w:rsidRPr="00337075" w:rsidRDefault="00A571DD" w:rsidP="00A571DD">
      <w:pPr>
        <w:rPr>
          <w:rFonts w:cs="Arial"/>
          <w:sz w:val="20"/>
          <w:szCs w:val="20"/>
        </w:rPr>
      </w:pPr>
    </w:p>
    <w:p w:rsidR="00337075" w:rsidRPr="00337075" w:rsidRDefault="00337075" w:rsidP="00A571DD">
      <w:pPr>
        <w:rPr>
          <w:rFonts w:cs="Arial"/>
          <w:sz w:val="20"/>
          <w:szCs w:val="20"/>
        </w:rPr>
      </w:pPr>
    </w:p>
    <w:p w:rsidR="00A571DD" w:rsidRPr="00B860C2" w:rsidRDefault="00A571DD" w:rsidP="00A571DD">
      <w:pPr>
        <w:jc w:val="center"/>
        <w:rPr>
          <w:rFonts w:cs="Arial"/>
          <w:sz w:val="28"/>
          <w:szCs w:val="28"/>
        </w:rPr>
      </w:pP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r w:rsidRPr="00B860C2">
        <w:rPr>
          <w:rFonts w:cs="Arial"/>
          <w:sz w:val="28"/>
          <w:szCs w:val="28"/>
        </w:rPr>
        <w:t xml:space="preserve"> </w:t>
      </w:r>
      <w:r w:rsidRPr="00B860C2">
        <w:rPr>
          <w:rFonts w:cs="Arial"/>
          <w:sz w:val="28"/>
          <w:szCs w:val="28"/>
        </w:rPr>
        <w:sym w:font="Wingdings" w:char="F0AF"/>
      </w:r>
    </w:p>
    <w:p w:rsidR="00A571DD" w:rsidRPr="00337075" w:rsidRDefault="00A571DD" w:rsidP="00A571DD">
      <w:pPr>
        <w:rPr>
          <w:rFonts w:cs="Arial"/>
          <w:sz w:val="12"/>
          <w:szCs w:val="12"/>
        </w:rPr>
      </w:pPr>
    </w:p>
    <w:p w:rsidR="00457A52" w:rsidRDefault="00457A52" w:rsidP="00CC47C4">
      <w:pPr>
        <w:pStyle w:val="Titolo1"/>
        <w:sectPr w:rsidR="00457A52" w:rsidSect="00457A52">
          <w:footerReference w:type="default" r:id="rId9"/>
          <w:pgSz w:w="11906" w:h="16838"/>
          <w:pgMar w:top="1134" w:right="1134" w:bottom="1134" w:left="1134" w:header="709" w:footer="567" w:gutter="0"/>
          <w:cols w:space="708"/>
          <w:docGrid w:linePitch="360"/>
        </w:sectPr>
      </w:pPr>
      <w:bookmarkStart w:id="2" w:name="_Toc22645460"/>
    </w:p>
    <w:p w:rsidR="000D495C" w:rsidRPr="00902479" w:rsidRDefault="000D495C" w:rsidP="00CC47C4">
      <w:pPr>
        <w:pStyle w:val="Titolo1"/>
      </w:pPr>
      <w:r w:rsidRPr="00902479">
        <w:lastRenderedPageBreak/>
        <w:t>INTRODUZIONE</w:t>
      </w:r>
      <w:bookmarkEnd w:id="2"/>
    </w:p>
    <w:p w:rsidR="000D495C" w:rsidRDefault="000D495C" w:rsidP="000D495C">
      <w:pPr>
        <w:rPr>
          <w:szCs w:val="24"/>
        </w:rPr>
      </w:pPr>
      <w:r>
        <w:rPr>
          <w:szCs w:val="24"/>
        </w:rPr>
        <w:t>Di recente, in particolare nel corso degli ultimi mesi, il dossier dell’aeroporto di Lugano – Agno è stato dibattuto più sui media che nelle commissioni preposte. L’attenzione al tema è di per sé positivo, purtroppo però, l’ampia trattazione mediatica e le numerose prese di posizione degli uni o degli altri attori non corrispondono ad altrettanta precisione e correttezza nell’esposizione dei fatti. Molte sono state le affermazioni che non rispecchiano la realtà e che necessitano di essere corrette.</w:t>
      </w:r>
    </w:p>
    <w:p w:rsidR="000D495C" w:rsidRDefault="000D495C" w:rsidP="000D495C">
      <w:pPr>
        <w:rPr>
          <w:szCs w:val="24"/>
        </w:rPr>
      </w:pPr>
    </w:p>
    <w:p w:rsidR="000D495C" w:rsidRDefault="000D495C" w:rsidP="000D495C">
      <w:pPr>
        <w:rPr>
          <w:szCs w:val="24"/>
        </w:rPr>
      </w:pPr>
      <w:r>
        <w:rPr>
          <w:szCs w:val="24"/>
        </w:rPr>
        <w:t>Di seguito, una breve verifica dei fatti, affinché il plenum, che baserà la sua decisione su questo rapporto e non, verosimilmente, su tutti i materiali a disposizione (studi, verbali commissionali, messaggi passati, rapporti di gestione annuali, ecc.), possa esercitare appieno la propria competenza senza essere viziato da pregiudizi, da informazioni fuorvianti, che da mesi tengono banco. Inoltre, data la complessità del tema, un breve elenco delle definizioni principali.</w:t>
      </w:r>
    </w:p>
    <w:p w:rsidR="000D495C" w:rsidRDefault="000D495C" w:rsidP="000D495C">
      <w:pPr>
        <w:rPr>
          <w:szCs w:val="24"/>
        </w:rPr>
      </w:pPr>
    </w:p>
    <w:p w:rsidR="003E6629" w:rsidRDefault="003E6629" w:rsidP="000D495C">
      <w:pPr>
        <w:rPr>
          <w:szCs w:val="24"/>
        </w:rPr>
      </w:pPr>
    </w:p>
    <w:p w:rsidR="000D495C" w:rsidRPr="003E6629" w:rsidRDefault="000D495C" w:rsidP="003E6629">
      <w:pPr>
        <w:spacing w:after="120"/>
        <w:rPr>
          <w:b/>
          <w:szCs w:val="24"/>
        </w:rPr>
      </w:pPr>
      <w:r w:rsidRPr="003E6629">
        <w:rPr>
          <w:b/>
          <w:szCs w:val="24"/>
        </w:rPr>
        <w:t>Verifica dei fatti</w:t>
      </w:r>
    </w:p>
    <w:tbl>
      <w:tblPr>
        <w:tblStyle w:val="Grigliatabella"/>
        <w:tblW w:w="0" w:type="auto"/>
        <w:tblLook w:val="04A0" w:firstRow="1" w:lastRow="0" w:firstColumn="1" w:lastColumn="0" w:noHBand="0" w:noVBand="1"/>
      </w:tblPr>
      <w:tblGrid>
        <w:gridCol w:w="1689"/>
        <w:gridCol w:w="1859"/>
        <w:gridCol w:w="1274"/>
        <w:gridCol w:w="1736"/>
        <w:gridCol w:w="3296"/>
      </w:tblGrid>
      <w:tr w:rsidR="000D495C" w:rsidRPr="00EA0C41" w:rsidTr="00BD7C47">
        <w:tc>
          <w:tcPr>
            <w:tcW w:w="1689" w:type="dxa"/>
          </w:tcPr>
          <w:p w:rsidR="000D495C" w:rsidRPr="00EA0C41" w:rsidRDefault="000D495C" w:rsidP="00BD7C47">
            <w:pPr>
              <w:pStyle w:val="NormaleWeb"/>
              <w:spacing w:before="60" w:after="60"/>
              <w:rPr>
                <w:rFonts w:ascii="Arial" w:hAnsi="Arial" w:cs="Arial"/>
                <w:bCs/>
                <w:color w:val="000000" w:themeColor="text1"/>
                <w:sz w:val="20"/>
                <w:szCs w:val="20"/>
              </w:rPr>
            </w:pPr>
          </w:p>
        </w:tc>
        <w:tc>
          <w:tcPr>
            <w:tcW w:w="1859" w:type="dxa"/>
          </w:tcPr>
          <w:p w:rsidR="000D495C" w:rsidRPr="00EA0C41" w:rsidRDefault="000D495C" w:rsidP="00BD7C47">
            <w:pPr>
              <w:pStyle w:val="NormaleWeb"/>
              <w:spacing w:before="60" w:after="60"/>
              <w:rPr>
                <w:rFonts w:ascii="Arial" w:hAnsi="Arial" w:cs="Arial"/>
                <w:bCs/>
                <w:color w:val="000000" w:themeColor="text1"/>
                <w:sz w:val="20"/>
                <w:szCs w:val="20"/>
              </w:rPr>
            </w:pPr>
          </w:p>
        </w:tc>
        <w:tc>
          <w:tcPr>
            <w:tcW w:w="1274" w:type="dxa"/>
          </w:tcPr>
          <w:p w:rsidR="000D495C" w:rsidRPr="00EA0C41" w:rsidRDefault="000D495C" w:rsidP="00BD7C47">
            <w:pPr>
              <w:pStyle w:val="NormaleWeb"/>
              <w:spacing w:before="60" w:after="60"/>
              <w:rPr>
                <w:rFonts w:ascii="Arial" w:hAnsi="Arial" w:cs="Arial"/>
                <w:b/>
                <w:bCs/>
                <w:color w:val="000000" w:themeColor="text1"/>
                <w:sz w:val="20"/>
                <w:szCs w:val="20"/>
              </w:rPr>
            </w:pPr>
            <w:r w:rsidRPr="00EA0C41">
              <w:rPr>
                <w:rFonts w:ascii="Arial" w:hAnsi="Arial" w:cs="Arial"/>
                <w:b/>
                <w:bCs/>
                <w:color w:val="000000" w:themeColor="text1"/>
                <w:sz w:val="20"/>
                <w:szCs w:val="20"/>
              </w:rPr>
              <w:t>Vero</w:t>
            </w:r>
          </w:p>
        </w:tc>
        <w:tc>
          <w:tcPr>
            <w:tcW w:w="1736" w:type="dxa"/>
          </w:tcPr>
          <w:p w:rsidR="000D495C" w:rsidRPr="00EA0C41" w:rsidRDefault="000D495C" w:rsidP="00BD7C47">
            <w:pPr>
              <w:pStyle w:val="NormaleWeb"/>
              <w:spacing w:before="60" w:after="60"/>
              <w:rPr>
                <w:rFonts w:ascii="Arial" w:hAnsi="Arial" w:cs="Arial"/>
                <w:bCs/>
                <w:color w:val="000000" w:themeColor="text1"/>
                <w:sz w:val="20"/>
                <w:szCs w:val="20"/>
              </w:rPr>
            </w:pPr>
            <w:r w:rsidRPr="00EA0C41">
              <w:rPr>
                <w:rFonts w:ascii="Arial" w:hAnsi="Arial" w:cs="Arial"/>
                <w:b/>
                <w:bCs/>
                <w:color w:val="000000" w:themeColor="text1"/>
                <w:sz w:val="20"/>
                <w:szCs w:val="20"/>
              </w:rPr>
              <w:t>Falso</w:t>
            </w:r>
          </w:p>
        </w:tc>
        <w:tc>
          <w:tcPr>
            <w:tcW w:w="3296" w:type="dxa"/>
          </w:tcPr>
          <w:p w:rsidR="000D495C" w:rsidRPr="00EA30E9" w:rsidRDefault="000D495C" w:rsidP="00BD7C47">
            <w:pPr>
              <w:pStyle w:val="NormaleWeb"/>
              <w:spacing w:before="60" w:after="60"/>
              <w:rPr>
                <w:rFonts w:ascii="Arial" w:hAnsi="Arial" w:cs="Arial"/>
                <w:b/>
                <w:bCs/>
                <w:color w:val="000000" w:themeColor="text1"/>
                <w:sz w:val="20"/>
                <w:szCs w:val="20"/>
              </w:rPr>
            </w:pPr>
            <w:r w:rsidRPr="00EA30E9">
              <w:rPr>
                <w:rFonts w:ascii="Arial" w:hAnsi="Arial" w:cs="Arial"/>
                <w:b/>
                <w:bCs/>
                <w:color w:val="000000" w:themeColor="text1"/>
                <w:sz w:val="20"/>
                <w:szCs w:val="20"/>
              </w:rPr>
              <w:t>Fonte</w:t>
            </w:r>
          </w:p>
        </w:tc>
      </w:tr>
      <w:tr w:rsidR="000D495C" w:rsidRPr="00EA0C41" w:rsidTr="00BD7C47">
        <w:tc>
          <w:tcPr>
            <w:tcW w:w="1689" w:type="dxa"/>
          </w:tcPr>
          <w:p w:rsidR="000D495C" w:rsidRPr="00EA0C41" w:rsidRDefault="000D495C" w:rsidP="00BD7C47">
            <w:pPr>
              <w:pStyle w:val="NormaleWeb"/>
              <w:spacing w:before="40"/>
              <w:rPr>
                <w:rFonts w:ascii="Arial" w:hAnsi="Arial" w:cs="Arial"/>
                <w:b/>
                <w:bCs/>
                <w:color w:val="000000" w:themeColor="text1"/>
                <w:sz w:val="20"/>
                <w:szCs w:val="20"/>
              </w:rPr>
            </w:pPr>
            <w:r w:rsidRPr="00EA0C41">
              <w:rPr>
                <w:rFonts w:ascii="Arial" w:hAnsi="Arial" w:cs="Arial"/>
                <w:b/>
                <w:bCs/>
                <w:color w:val="000000" w:themeColor="text1"/>
                <w:sz w:val="20"/>
                <w:szCs w:val="20"/>
              </w:rPr>
              <w:t>Personale LASA</w:t>
            </w:r>
          </w:p>
        </w:tc>
        <w:tc>
          <w:tcPr>
            <w:tcW w:w="1859" w:type="dxa"/>
          </w:tcPr>
          <w:p w:rsidR="000D495C" w:rsidRPr="00EA0C41" w:rsidRDefault="000D495C" w:rsidP="00BD7C47">
            <w:pPr>
              <w:pStyle w:val="NormaleWeb"/>
              <w:spacing w:before="40"/>
              <w:rPr>
                <w:rFonts w:ascii="Arial" w:hAnsi="Arial" w:cs="Arial"/>
                <w:bCs/>
                <w:color w:val="000000" w:themeColor="text1"/>
                <w:sz w:val="20"/>
                <w:szCs w:val="20"/>
              </w:rPr>
            </w:pPr>
            <w:r w:rsidRPr="00EA0C41">
              <w:rPr>
                <w:rFonts w:ascii="Arial" w:hAnsi="Arial" w:cs="Arial"/>
                <w:bCs/>
                <w:color w:val="000000" w:themeColor="text1"/>
                <w:sz w:val="20"/>
                <w:szCs w:val="20"/>
              </w:rPr>
              <w:t>I dipendenti sono tutti frontalieri</w:t>
            </w:r>
          </w:p>
          <w:p w:rsidR="000D495C" w:rsidRPr="00EA0C41" w:rsidRDefault="000D495C" w:rsidP="00BD7C47">
            <w:pPr>
              <w:pStyle w:val="NormaleWeb"/>
              <w:spacing w:before="40"/>
              <w:rPr>
                <w:rFonts w:ascii="Arial" w:hAnsi="Arial" w:cs="Arial"/>
                <w:bCs/>
                <w:color w:val="000000" w:themeColor="text1"/>
                <w:sz w:val="20"/>
                <w:szCs w:val="20"/>
              </w:rPr>
            </w:pPr>
          </w:p>
          <w:p w:rsidR="000D495C" w:rsidRPr="00EA0C41" w:rsidRDefault="000D495C" w:rsidP="00BD7C47">
            <w:pPr>
              <w:pStyle w:val="NormaleWeb"/>
              <w:spacing w:before="40"/>
              <w:rPr>
                <w:rFonts w:ascii="Arial" w:hAnsi="Arial" w:cs="Arial"/>
                <w:bCs/>
                <w:color w:val="000000" w:themeColor="text1"/>
                <w:sz w:val="20"/>
                <w:szCs w:val="20"/>
              </w:rPr>
            </w:pPr>
          </w:p>
        </w:tc>
        <w:tc>
          <w:tcPr>
            <w:tcW w:w="1274" w:type="dxa"/>
          </w:tcPr>
          <w:p w:rsidR="000D495C" w:rsidRPr="00EA0C41" w:rsidRDefault="000D495C" w:rsidP="00BD7C47">
            <w:pPr>
              <w:pStyle w:val="NormaleWeb"/>
              <w:spacing w:before="40"/>
              <w:rPr>
                <w:rFonts w:ascii="Arial" w:hAnsi="Arial" w:cs="Arial"/>
                <w:bCs/>
                <w:color w:val="000000" w:themeColor="text1"/>
                <w:sz w:val="20"/>
                <w:szCs w:val="20"/>
              </w:rPr>
            </w:pPr>
          </w:p>
        </w:tc>
        <w:tc>
          <w:tcPr>
            <w:tcW w:w="1736" w:type="dxa"/>
          </w:tcPr>
          <w:p w:rsidR="000D495C" w:rsidRPr="00EA0C41" w:rsidRDefault="000D495C" w:rsidP="00BD7C47">
            <w:pPr>
              <w:pStyle w:val="NormaleWeb"/>
              <w:spacing w:before="40"/>
              <w:rPr>
                <w:rFonts w:ascii="Arial" w:hAnsi="Arial" w:cs="Arial"/>
                <w:bCs/>
                <w:color w:val="000000" w:themeColor="text1"/>
                <w:sz w:val="20"/>
                <w:szCs w:val="20"/>
              </w:rPr>
            </w:pPr>
            <w:r w:rsidRPr="00EA0C41">
              <w:rPr>
                <w:rFonts w:ascii="Arial" w:hAnsi="Arial" w:cs="Arial"/>
                <w:bCs/>
                <w:color w:val="000000" w:themeColor="text1"/>
                <w:sz w:val="20"/>
                <w:szCs w:val="20"/>
              </w:rPr>
              <w:t>Su 77 solo 1 dipendente è frontaliere</w:t>
            </w:r>
          </w:p>
        </w:tc>
        <w:tc>
          <w:tcPr>
            <w:tcW w:w="3296" w:type="dxa"/>
          </w:tcPr>
          <w:p w:rsidR="000D495C" w:rsidRPr="00EA30E9" w:rsidRDefault="000D495C" w:rsidP="00BD7C47">
            <w:pPr>
              <w:pStyle w:val="NormaleWeb"/>
              <w:spacing w:before="40"/>
              <w:rPr>
                <w:rFonts w:ascii="Arial" w:hAnsi="Arial" w:cs="Arial"/>
                <w:bCs/>
                <w:color w:val="000000" w:themeColor="text1"/>
                <w:sz w:val="20"/>
                <w:szCs w:val="20"/>
              </w:rPr>
            </w:pPr>
            <w:r w:rsidRPr="00EA30E9">
              <w:rPr>
                <w:rFonts w:ascii="Arial" w:hAnsi="Arial" w:cs="Arial"/>
                <w:bCs/>
                <w:color w:val="000000" w:themeColor="text1"/>
                <w:sz w:val="20"/>
                <w:szCs w:val="20"/>
              </w:rPr>
              <w:t>LASA, UNIA e OCST (firmatari del CCL in vigore)</w:t>
            </w:r>
          </w:p>
        </w:tc>
      </w:tr>
      <w:tr w:rsidR="000D495C" w:rsidRPr="00EA0C41" w:rsidTr="00BD7C47">
        <w:tc>
          <w:tcPr>
            <w:tcW w:w="1689" w:type="dxa"/>
          </w:tcPr>
          <w:p w:rsidR="000D495C" w:rsidRPr="00EA0C41" w:rsidRDefault="000D495C" w:rsidP="00BD7C47">
            <w:pPr>
              <w:pStyle w:val="NormaleWeb"/>
              <w:spacing w:before="40"/>
              <w:rPr>
                <w:rFonts w:ascii="Arial" w:hAnsi="Arial" w:cs="Arial"/>
                <w:b/>
                <w:bCs/>
                <w:color w:val="000000" w:themeColor="text1"/>
                <w:sz w:val="20"/>
                <w:szCs w:val="20"/>
              </w:rPr>
            </w:pPr>
            <w:proofErr w:type="spellStart"/>
            <w:r w:rsidRPr="00EA0C41">
              <w:rPr>
                <w:rFonts w:ascii="Arial" w:hAnsi="Arial" w:cs="Arial"/>
                <w:b/>
                <w:bCs/>
                <w:color w:val="000000" w:themeColor="text1"/>
                <w:sz w:val="20"/>
                <w:szCs w:val="20"/>
              </w:rPr>
              <w:t>Impiegabilità</w:t>
            </w:r>
            <w:proofErr w:type="spellEnd"/>
          </w:p>
        </w:tc>
        <w:tc>
          <w:tcPr>
            <w:tcW w:w="1859" w:type="dxa"/>
          </w:tcPr>
          <w:p w:rsidR="000D495C" w:rsidRPr="00EA0C41" w:rsidRDefault="000D495C" w:rsidP="00BD7C47">
            <w:pPr>
              <w:pStyle w:val="NormaleWeb"/>
              <w:spacing w:before="40"/>
              <w:rPr>
                <w:rFonts w:ascii="Arial" w:hAnsi="Arial" w:cs="Arial"/>
                <w:bCs/>
                <w:color w:val="000000" w:themeColor="text1"/>
                <w:sz w:val="20"/>
                <w:szCs w:val="20"/>
              </w:rPr>
            </w:pPr>
            <w:r w:rsidRPr="00EA0C41">
              <w:rPr>
                <w:rFonts w:ascii="Arial" w:hAnsi="Arial" w:cs="Arial"/>
                <w:bCs/>
                <w:color w:val="000000" w:themeColor="text1"/>
                <w:sz w:val="20"/>
                <w:szCs w:val="20"/>
              </w:rPr>
              <w:t>I dipendenti possono essere ricollocati facilmente</w:t>
            </w:r>
          </w:p>
          <w:p w:rsidR="000D495C" w:rsidRPr="00EA0C41" w:rsidRDefault="000D495C" w:rsidP="00BD7C47">
            <w:pPr>
              <w:pStyle w:val="NormaleWeb"/>
              <w:spacing w:before="40"/>
              <w:rPr>
                <w:rFonts w:ascii="Arial" w:hAnsi="Arial" w:cs="Arial"/>
                <w:bCs/>
                <w:color w:val="000000" w:themeColor="text1"/>
                <w:sz w:val="20"/>
                <w:szCs w:val="20"/>
              </w:rPr>
            </w:pPr>
          </w:p>
        </w:tc>
        <w:tc>
          <w:tcPr>
            <w:tcW w:w="1274" w:type="dxa"/>
          </w:tcPr>
          <w:p w:rsidR="000D495C" w:rsidRPr="00EA0C41" w:rsidRDefault="000D495C" w:rsidP="00BD7C47">
            <w:pPr>
              <w:pStyle w:val="NormaleWeb"/>
              <w:spacing w:before="40"/>
              <w:rPr>
                <w:rFonts w:ascii="Arial" w:hAnsi="Arial" w:cs="Arial"/>
                <w:bCs/>
                <w:color w:val="000000" w:themeColor="text1"/>
                <w:sz w:val="20"/>
                <w:szCs w:val="20"/>
              </w:rPr>
            </w:pPr>
          </w:p>
        </w:tc>
        <w:tc>
          <w:tcPr>
            <w:tcW w:w="1736" w:type="dxa"/>
          </w:tcPr>
          <w:p w:rsidR="000D495C" w:rsidRPr="00EA0C41" w:rsidRDefault="000D495C" w:rsidP="00BD7C47">
            <w:pPr>
              <w:pStyle w:val="NormaleWeb"/>
              <w:spacing w:before="40"/>
              <w:rPr>
                <w:rFonts w:ascii="Arial" w:hAnsi="Arial" w:cs="Arial"/>
                <w:bCs/>
                <w:color w:val="000000" w:themeColor="text1"/>
                <w:sz w:val="20"/>
                <w:szCs w:val="20"/>
              </w:rPr>
            </w:pPr>
            <w:r w:rsidRPr="00EA0C41">
              <w:rPr>
                <w:rFonts w:ascii="Arial" w:hAnsi="Arial" w:cs="Arial"/>
                <w:bCs/>
                <w:color w:val="000000" w:themeColor="text1"/>
                <w:sz w:val="20"/>
                <w:szCs w:val="20"/>
              </w:rPr>
              <w:t>Profilo, età, si</w:t>
            </w:r>
            <w:r>
              <w:rPr>
                <w:rFonts w:ascii="Arial" w:hAnsi="Arial" w:cs="Arial"/>
                <w:bCs/>
                <w:color w:val="000000" w:themeColor="text1"/>
                <w:sz w:val="20"/>
                <w:szCs w:val="20"/>
              </w:rPr>
              <w:t>tuazione congiunturale</w:t>
            </w:r>
            <w:r w:rsidRPr="00EA0C41">
              <w:rPr>
                <w:rFonts w:ascii="Arial" w:hAnsi="Arial" w:cs="Arial"/>
                <w:bCs/>
                <w:color w:val="000000" w:themeColor="text1"/>
                <w:sz w:val="20"/>
                <w:szCs w:val="20"/>
              </w:rPr>
              <w:t>, ecc. rendono difficile un ricollocamento</w:t>
            </w:r>
          </w:p>
          <w:p w:rsidR="000D495C" w:rsidRPr="00EA0C41" w:rsidRDefault="000D495C" w:rsidP="00BD7C47">
            <w:pPr>
              <w:pStyle w:val="NormaleWeb"/>
              <w:spacing w:before="40"/>
              <w:rPr>
                <w:rFonts w:ascii="Arial" w:hAnsi="Arial" w:cs="Arial"/>
                <w:bCs/>
                <w:color w:val="000000" w:themeColor="text1"/>
                <w:sz w:val="20"/>
                <w:szCs w:val="20"/>
              </w:rPr>
            </w:pPr>
          </w:p>
        </w:tc>
        <w:tc>
          <w:tcPr>
            <w:tcW w:w="3296" w:type="dxa"/>
          </w:tcPr>
          <w:p w:rsidR="000D495C" w:rsidRPr="00EA30E9" w:rsidRDefault="000D495C" w:rsidP="00BD7C47">
            <w:pPr>
              <w:pStyle w:val="NormaleWeb"/>
              <w:spacing w:before="40"/>
              <w:rPr>
                <w:rFonts w:ascii="Arial" w:hAnsi="Arial" w:cs="Arial"/>
                <w:bCs/>
                <w:color w:val="000000" w:themeColor="text1"/>
                <w:sz w:val="20"/>
                <w:szCs w:val="20"/>
              </w:rPr>
            </w:pPr>
            <w:r w:rsidRPr="00EA30E9">
              <w:rPr>
                <w:rFonts w:ascii="Arial" w:hAnsi="Arial" w:cs="Arial"/>
                <w:bCs/>
                <w:color w:val="000000" w:themeColor="text1"/>
                <w:sz w:val="20"/>
                <w:szCs w:val="20"/>
              </w:rPr>
              <w:t>LASA, UNIA e OCST (firmatari del CCL in vigore)</w:t>
            </w:r>
          </w:p>
        </w:tc>
      </w:tr>
      <w:tr w:rsidR="000D495C" w:rsidRPr="00EA0C41" w:rsidTr="00BD7C47">
        <w:tc>
          <w:tcPr>
            <w:tcW w:w="1689" w:type="dxa"/>
          </w:tcPr>
          <w:p w:rsidR="000D495C" w:rsidRPr="00EA0C41" w:rsidRDefault="000D495C" w:rsidP="00BD7C47">
            <w:pPr>
              <w:pStyle w:val="NormaleWeb"/>
              <w:spacing w:before="40"/>
              <w:rPr>
                <w:rFonts w:ascii="Arial" w:hAnsi="Arial" w:cs="Arial"/>
                <w:b/>
                <w:bCs/>
                <w:color w:val="000000" w:themeColor="text1"/>
                <w:sz w:val="20"/>
                <w:szCs w:val="20"/>
              </w:rPr>
            </w:pPr>
            <w:r w:rsidRPr="00EA0C41">
              <w:rPr>
                <w:rFonts w:ascii="Arial" w:hAnsi="Arial" w:cs="Arial"/>
                <w:b/>
                <w:bCs/>
                <w:color w:val="000000" w:themeColor="text1"/>
                <w:sz w:val="20"/>
                <w:szCs w:val="20"/>
              </w:rPr>
              <w:t>Indotto</w:t>
            </w:r>
          </w:p>
          <w:p w:rsidR="000D495C" w:rsidRPr="00EA0C41" w:rsidRDefault="000D495C" w:rsidP="00BD7C47">
            <w:pPr>
              <w:pStyle w:val="NormaleWeb"/>
              <w:spacing w:before="40"/>
              <w:rPr>
                <w:rFonts w:ascii="Arial" w:hAnsi="Arial" w:cs="Arial"/>
                <w:bCs/>
                <w:color w:val="000000" w:themeColor="text1"/>
                <w:sz w:val="20"/>
                <w:szCs w:val="20"/>
              </w:rPr>
            </w:pPr>
          </w:p>
        </w:tc>
        <w:tc>
          <w:tcPr>
            <w:tcW w:w="1859" w:type="dxa"/>
          </w:tcPr>
          <w:p w:rsidR="000D495C" w:rsidRPr="00EA0C41" w:rsidRDefault="000D495C" w:rsidP="00BD7C47">
            <w:pPr>
              <w:pStyle w:val="NormaleWeb"/>
              <w:spacing w:before="40"/>
              <w:rPr>
                <w:rFonts w:ascii="Arial" w:hAnsi="Arial" w:cs="Arial"/>
                <w:bCs/>
                <w:color w:val="000000" w:themeColor="text1"/>
                <w:sz w:val="20"/>
                <w:szCs w:val="20"/>
              </w:rPr>
            </w:pPr>
            <w:r w:rsidRPr="00EA0C41">
              <w:rPr>
                <w:rFonts w:ascii="Arial" w:hAnsi="Arial" w:cs="Arial"/>
                <w:bCs/>
                <w:color w:val="000000" w:themeColor="text1"/>
                <w:sz w:val="20"/>
                <w:szCs w:val="20"/>
              </w:rPr>
              <w:t>L’aeroporto non genera indotto</w:t>
            </w:r>
          </w:p>
          <w:p w:rsidR="000D495C" w:rsidRPr="00EA0C41" w:rsidRDefault="000D495C" w:rsidP="00BD7C47">
            <w:pPr>
              <w:pStyle w:val="NormaleWeb"/>
              <w:spacing w:before="40"/>
              <w:rPr>
                <w:rFonts w:ascii="Arial" w:hAnsi="Arial" w:cs="Arial"/>
                <w:bCs/>
                <w:color w:val="000000" w:themeColor="text1"/>
                <w:sz w:val="20"/>
                <w:szCs w:val="20"/>
              </w:rPr>
            </w:pPr>
          </w:p>
          <w:p w:rsidR="000D495C" w:rsidRPr="00EA0C41" w:rsidRDefault="000D495C" w:rsidP="00BD7C47">
            <w:pPr>
              <w:pStyle w:val="NormaleWeb"/>
              <w:spacing w:before="40"/>
              <w:rPr>
                <w:rFonts w:ascii="Arial" w:hAnsi="Arial" w:cs="Arial"/>
                <w:bCs/>
                <w:color w:val="000000" w:themeColor="text1"/>
                <w:sz w:val="20"/>
                <w:szCs w:val="20"/>
              </w:rPr>
            </w:pPr>
          </w:p>
        </w:tc>
        <w:tc>
          <w:tcPr>
            <w:tcW w:w="1274" w:type="dxa"/>
          </w:tcPr>
          <w:p w:rsidR="000D495C" w:rsidRPr="00DB6277" w:rsidRDefault="000D495C" w:rsidP="003E6629">
            <w:pPr>
              <w:pStyle w:val="NormaleWeb"/>
              <w:rPr>
                <w:rFonts w:ascii="Arial" w:hAnsi="Arial" w:cs="Arial"/>
                <w:bCs/>
                <w:color w:val="000000" w:themeColor="text1"/>
                <w:sz w:val="20"/>
                <w:szCs w:val="20"/>
              </w:rPr>
            </w:pPr>
          </w:p>
        </w:tc>
        <w:tc>
          <w:tcPr>
            <w:tcW w:w="1736" w:type="dxa"/>
          </w:tcPr>
          <w:p w:rsidR="000D495C" w:rsidRPr="00DB6277" w:rsidRDefault="000D495C" w:rsidP="00BD7C47">
            <w:pPr>
              <w:pStyle w:val="NormaleWeb"/>
              <w:spacing w:before="40"/>
              <w:rPr>
                <w:rFonts w:ascii="Arial" w:hAnsi="Arial" w:cs="Arial"/>
                <w:bCs/>
                <w:color w:val="000000" w:themeColor="text1"/>
                <w:sz w:val="20"/>
                <w:szCs w:val="20"/>
              </w:rPr>
            </w:pPr>
            <w:r w:rsidRPr="00DB6277">
              <w:rPr>
                <w:rFonts w:ascii="Arial" w:hAnsi="Arial" w:cs="Arial"/>
                <w:bCs/>
                <w:color w:val="000000" w:themeColor="text1"/>
                <w:sz w:val="20"/>
                <w:szCs w:val="20"/>
              </w:rPr>
              <w:t>L’indotto per il Cantone è stimato in CHF 190 mio / anno</w:t>
            </w:r>
          </w:p>
          <w:p w:rsidR="000D495C" w:rsidRPr="00DB6277" w:rsidRDefault="000D495C" w:rsidP="003E6629">
            <w:pPr>
              <w:pStyle w:val="NormaleWeb"/>
              <w:rPr>
                <w:rFonts w:ascii="Arial" w:hAnsi="Arial" w:cs="Arial"/>
                <w:bCs/>
                <w:color w:val="000000" w:themeColor="text1"/>
                <w:sz w:val="20"/>
                <w:szCs w:val="20"/>
              </w:rPr>
            </w:pPr>
          </w:p>
          <w:p w:rsidR="000D495C" w:rsidRPr="00DB6277" w:rsidRDefault="000D495C" w:rsidP="003E6629">
            <w:pPr>
              <w:pStyle w:val="NormaleWeb"/>
              <w:rPr>
                <w:rFonts w:ascii="Arial" w:hAnsi="Arial" w:cs="Arial"/>
                <w:bCs/>
                <w:color w:val="000000" w:themeColor="text1"/>
                <w:sz w:val="20"/>
                <w:szCs w:val="20"/>
              </w:rPr>
            </w:pPr>
            <w:r w:rsidRPr="00DB6277">
              <w:rPr>
                <w:rFonts w:ascii="Arial" w:hAnsi="Arial" w:cs="Arial"/>
                <w:bCs/>
                <w:color w:val="000000" w:themeColor="text1"/>
                <w:sz w:val="20"/>
                <w:szCs w:val="20"/>
              </w:rPr>
              <w:t xml:space="preserve">L'aeroporto genera effetti positivi anche di natura economico finanziaria in tutta la regione; crea rete, competenze e benefici strutturali </w:t>
            </w:r>
          </w:p>
          <w:p w:rsidR="000D495C" w:rsidRPr="00DB6277" w:rsidRDefault="000D495C" w:rsidP="003E6629">
            <w:pPr>
              <w:pStyle w:val="NormaleWeb"/>
              <w:rPr>
                <w:rFonts w:ascii="Arial" w:hAnsi="Arial" w:cs="Arial"/>
                <w:bCs/>
                <w:color w:val="000000" w:themeColor="text1"/>
                <w:sz w:val="20"/>
                <w:szCs w:val="20"/>
              </w:rPr>
            </w:pPr>
          </w:p>
        </w:tc>
        <w:tc>
          <w:tcPr>
            <w:tcW w:w="3296" w:type="dxa"/>
          </w:tcPr>
          <w:p w:rsidR="000D495C" w:rsidRPr="00EA30E9" w:rsidRDefault="000D495C" w:rsidP="00BD7C47">
            <w:pPr>
              <w:pStyle w:val="NormaleWeb"/>
              <w:spacing w:before="40"/>
              <w:rPr>
                <w:rFonts w:ascii="Arial" w:hAnsi="Arial" w:cs="Arial"/>
                <w:bCs/>
                <w:color w:val="000000" w:themeColor="text1"/>
                <w:sz w:val="20"/>
                <w:szCs w:val="20"/>
              </w:rPr>
            </w:pPr>
            <w:bookmarkStart w:id="3" w:name="_Hlk22201501"/>
            <w:r w:rsidRPr="00EA30E9">
              <w:rPr>
                <w:rFonts w:ascii="Arial" w:hAnsi="Arial" w:cs="Arial"/>
                <w:bCs/>
                <w:color w:val="000000" w:themeColor="text1"/>
                <w:sz w:val="20"/>
                <w:szCs w:val="20"/>
              </w:rPr>
              <w:t xml:space="preserve">Studio del Centro di competenze per l’aviazione della Facoltà di economia, giurisprudenza e scienze sociali dell’Università di San Gallo (CFAC – </w:t>
            </w:r>
            <w:proofErr w:type="spellStart"/>
            <w:r w:rsidRPr="00EA30E9">
              <w:rPr>
                <w:rFonts w:ascii="Arial" w:hAnsi="Arial" w:cs="Arial"/>
                <w:bCs/>
                <w:color w:val="000000" w:themeColor="text1"/>
                <w:sz w:val="20"/>
                <w:szCs w:val="20"/>
              </w:rPr>
              <w:t>UniSG</w:t>
            </w:r>
            <w:proofErr w:type="spellEnd"/>
            <w:r w:rsidRPr="00EA30E9">
              <w:rPr>
                <w:rFonts w:ascii="Arial" w:hAnsi="Arial" w:cs="Arial"/>
                <w:bCs/>
                <w:color w:val="000000" w:themeColor="text1"/>
                <w:sz w:val="20"/>
                <w:szCs w:val="20"/>
              </w:rPr>
              <w:t xml:space="preserve"> 2019). </w:t>
            </w:r>
          </w:p>
          <w:p w:rsidR="000D495C" w:rsidRPr="00EA30E9" w:rsidRDefault="000D495C" w:rsidP="003E6629">
            <w:pPr>
              <w:pStyle w:val="NormaleWeb"/>
              <w:rPr>
                <w:rFonts w:ascii="Arial" w:hAnsi="Arial" w:cs="Arial"/>
                <w:bCs/>
                <w:color w:val="000000" w:themeColor="text1"/>
                <w:sz w:val="20"/>
                <w:szCs w:val="20"/>
              </w:rPr>
            </w:pPr>
          </w:p>
          <w:p w:rsidR="000D495C" w:rsidRPr="00EA30E9" w:rsidRDefault="000D495C" w:rsidP="003E6629">
            <w:pPr>
              <w:pStyle w:val="NormaleWeb"/>
              <w:rPr>
                <w:rFonts w:ascii="Arial" w:hAnsi="Arial" w:cs="Arial"/>
                <w:bCs/>
                <w:color w:val="000000" w:themeColor="text1"/>
                <w:sz w:val="20"/>
                <w:szCs w:val="20"/>
              </w:rPr>
            </w:pPr>
            <w:r w:rsidRPr="00EA30E9">
              <w:rPr>
                <w:rFonts w:ascii="Arial" w:hAnsi="Arial" w:cs="Arial"/>
                <w:bCs/>
                <w:color w:val="000000" w:themeColor="text1"/>
                <w:sz w:val="20"/>
                <w:szCs w:val="20"/>
              </w:rPr>
              <w:t>Istituto specializzato che collabora regolarmente con aeroporti elvetici ed esteri, di fama riconosciuta sul piano internazionale.</w:t>
            </w:r>
          </w:p>
          <w:bookmarkEnd w:id="3"/>
          <w:p w:rsidR="000D495C" w:rsidRPr="00EA30E9" w:rsidRDefault="000D495C" w:rsidP="003E6629">
            <w:pPr>
              <w:pStyle w:val="NormaleWeb"/>
              <w:rPr>
                <w:rFonts w:ascii="Arial" w:hAnsi="Arial" w:cs="Arial"/>
                <w:bCs/>
                <w:color w:val="000000" w:themeColor="text1"/>
                <w:sz w:val="20"/>
                <w:szCs w:val="20"/>
              </w:rPr>
            </w:pPr>
          </w:p>
        </w:tc>
      </w:tr>
      <w:tr w:rsidR="000D495C" w:rsidRPr="00EA0C41" w:rsidTr="00BD7C47">
        <w:tc>
          <w:tcPr>
            <w:tcW w:w="1689" w:type="dxa"/>
          </w:tcPr>
          <w:p w:rsidR="000D495C" w:rsidRPr="00EA0C41" w:rsidRDefault="000D495C" w:rsidP="00BD7C47">
            <w:pPr>
              <w:pStyle w:val="NormaleWeb"/>
              <w:spacing w:before="40"/>
              <w:rPr>
                <w:rFonts w:ascii="Arial" w:hAnsi="Arial" w:cs="Arial"/>
                <w:b/>
                <w:bCs/>
                <w:color w:val="000000" w:themeColor="text1"/>
                <w:sz w:val="20"/>
                <w:szCs w:val="20"/>
              </w:rPr>
            </w:pPr>
            <w:r w:rsidRPr="00EA0C41">
              <w:rPr>
                <w:rFonts w:ascii="Arial" w:hAnsi="Arial" w:cs="Arial"/>
                <w:b/>
                <w:bCs/>
                <w:color w:val="000000" w:themeColor="text1"/>
                <w:sz w:val="20"/>
                <w:szCs w:val="20"/>
              </w:rPr>
              <w:t>Perdite</w:t>
            </w:r>
          </w:p>
          <w:p w:rsidR="000D495C" w:rsidRPr="00EA0C41" w:rsidRDefault="000D495C" w:rsidP="00BD7C47">
            <w:pPr>
              <w:pStyle w:val="NormaleWeb"/>
              <w:spacing w:before="40"/>
              <w:rPr>
                <w:rFonts w:ascii="Arial" w:hAnsi="Arial" w:cs="Arial"/>
                <w:bCs/>
                <w:color w:val="000000" w:themeColor="text1"/>
                <w:sz w:val="20"/>
                <w:szCs w:val="20"/>
              </w:rPr>
            </w:pPr>
          </w:p>
        </w:tc>
        <w:tc>
          <w:tcPr>
            <w:tcW w:w="1859" w:type="dxa"/>
          </w:tcPr>
          <w:p w:rsidR="000D495C" w:rsidRPr="00EA0C41" w:rsidRDefault="000D495C" w:rsidP="00BD7C47">
            <w:pPr>
              <w:pStyle w:val="NormaleWeb"/>
              <w:spacing w:before="40"/>
              <w:rPr>
                <w:rFonts w:ascii="Arial" w:hAnsi="Arial" w:cs="Arial"/>
                <w:bCs/>
                <w:color w:val="000000" w:themeColor="text1"/>
                <w:sz w:val="20"/>
                <w:szCs w:val="20"/>
              </w:rPr>
            </w:pPr>
            <w:r w:rsidRPr="00EA0C41">
              <w:rPr>
                <w:rFonts w:ascii="Arial" w:hAnsi="Arial" w:cs="Arial"/>
                <w:bCs/>
                <w:color w:val="000000" w:themeColor="text1"/>
                <w:sz w:val="20"/>
                <w:szCs w:val="20"/>
              </w:rPr>
              <w:t>Lugano – Agno è sistematicamente in perdita</w:t>
            </w:r>
          </w:p>
          <w:p w:rsidR="000D495C" w:rsidRPr="00EA0C41" w:rsidRDefault="000D495C" w:rsidP="00BD7C47">
            <w:pPr>
              <w:pStyle w:val="NormaleWeb"/>
              <w:spacing w:before="40"/>
              <w:rPr>
                <w:rFonts w:ascii="Arial" w:hAnsi="Arial" w:cs="Arial"/>
                <w:bCs/>
                <w:color w:val="000000" w:themeColor="text1"/>
                <w:sz w:val="20"/>
                <w:szCs w:val="20"/>
              </w:rPr>
            </w:pPr>
          </w:p>
          <w:p w:rsidR="000D495C" w:rsidRPr="00EA0C41" w:rsidRDefault="000D495C" w:rsidP="00BD7C47">
            <w:pPr>
              <w:pStyle w:val="NormaleWeb"/>
              <w:spacing w:before="40"/>
              <w:rPr>
                <w:rFonts w:ascii="Arial" w:hAnsi="Arial" w:cs="Arial"/>
                <w:bCs/>
                <w:color w:val="000000" w:themeColor="text1"/>
                <w:sz w:val="20"/>
                <w:szCs w:val="20"/>
              </w:rPr>
            </w:pPr>
          </w:p>
          <w:p w:rsidR="000D495C" w:rsidRPr="00EA0C41" w:rsidRDefault="000D495C" w:rsidP="00BD7C47">
            <w:pPr>
              <w:pStyle w:val="NormaleWeb"/>
              <w:spacing w:before="40"/>
              <w:rPr>
                <w:rFonts w:ascii="Arial" w:hAnsi="Arial" w:cs="Arial"/>
                <w:bCs/>
                <w:color w:val="000000" w:themeColor="text1"/>
                <w:sz w:val="20"/>
                <w:szCs w:val="20"/>
              </w:rPr>
            </w:pPr>
          </w:p>
        </w:tc>
        <w:tc>
          <w:tcPr>
            <w:tcW w:w="1274" w:type="dxa"/>
          </w:tcPr>
          <w:p w:rsidR="000D495C" w:rsidRPr="00DB6277" w:rsidRDefault="000D495C" w:rsidP="00BD7C47">
            <w:pPr>
              <w:pStyle w:val="NormaleWeb"/>
              <w:spacing w:before="40"/>
              <w:rPr>
                <w:rFonts w:ascii="Arial" w:hAnsi="Arial" w:cs="Arial"/>
                <w:bCs/>
                <w:color w:val="000000" w:themeColor="text1"/>
                <w:sz w:val="20"/>
                <w:szCs w:val="20"/>
              </w:rPr>
            </w:pPr>
          </w:p>
        </w:tc>
        <w:tc>
          <w:tcPr>
            <w:tcW w:w="1736" w:type="dxa"/>
          </w:tcPr>
          <w:p w:rsidR="000D495C" w:rsidRDefault="000D495C" w:rsidP="00BD7C47">
            <w:pPr>
              <w:pStyle w:val="NormaleWeb"/>
              <w:spacing w:before="40"/>
              <w:rPr>
                <w:rFonts w:ascii="Arial" w:hAnsi="Arial" w:cs="Arial"/>
                <w:bCs/>
                <w:color w:val="000000" w:themeColor="text1"/>
                <w:sz w:val="20"/>
                <w:szCs w:val="20"/>
              </w:rPr>
            </w:pPr>
            <w:r w:rsidRPr="00DB6277">
              <w:rPr>
                <w:rFonts w:ascii="Arial" w:hAnsi="Arial" w:cs="Arial"/>
                <w:bCs/>
                <w:color w:val="000000" w:themeColor="text1"/>
                <w:sz w:val="20"/>
                <w:szCs w:val="20"/>
              </w:rPr>
              <w:t>Anche di recente, nel 2015 (+ 140'000) e nel 2016 (+ 610'000), vi sono stati degli utili</w:t>
            </w:r>
          </w:p>
          <w:p w:rsidR="00BD7C47" w:rsidRPr="00DB6277" w:rsidRDefault="00BD7C47" w:rsidP="00BD7C47">
            <w:pPr>
              <w:pStyle w:val="NormaleWeb"/>
              <w:spacing w:before="40"/>
              <w:rPr>
                <w:rFonts w:ascii="Arial" w:hAnsi="Arial" w:cs="Arial"/>
                <w:bCs/>
                <w:color w:val="000000" w:themeColor="text1"/>
                <w:sz w:val="20"/>
                <w:szCs w:val="20"/>
              </w:rPr>
            </w:pPr>
          </w:p>
        </w:tc>
        <w:tc>
          <w:tcPr>
            <w:tcW w:w="3296" w:type="dxa"/>
          </w:tcPr>
          <w:p w:rsidR="000D495C" w:rsidRPr="00EA30E9" w:rsidRDefault="000D495C" w:rsidP="00BD7C47">
            <w:pPr>
              <w:pStyle w:val="NormaleWeb"/>
              <w:spacing w:before="40"/>
              <w:rPr>
                <w:rFonts w:ascii="Arial" w:hAnsi="Arial" w:cs="Arial"/>
                <w:bCs/>
                <w:color w:val="000000" w:themeColor="text1"/>
                <w:sz w:val="20"/>
                <w:szCs w:val="20"/>
              </w:rPr>
            </w:pPr>
            <w:r w:rsidRPr="00EA30E9">
              <w:rPr>
                <w:rFonts w:ascii="Arial" w:hAnsi="Arial" w:cs="Arial"/>
                <w:bCs/>
                <w:color w:val="000000" w:themeColor="text1"/>
                <w:sz w:val="20"/>
                <w:szCs w:val="20"/>
              </w:rPr>
              <w:t>Rapporti di gestione annuali LASA (pubblicati e accessibili a tutti anche sul sito</w:t>
            </w:r>
          </w:p>
          <w:p w:rsidR="000D495C" w:rsidRPr="00EA30E9" w:rsidRDefault="00803A51" w:rsidP="00BD7C47">
            <w:pPr>
              <w:pStyle w:val="NormaleWeb"/>
              <w:spacing w:before="40"/>
              <w:rPr>
                <w:rFonts w:ascii="Arial" w:hAnsi="Arial" w:cs="Arial"/>
                <w:bCs/>
                <w:color w:val="000000" w:themeColor="text1"/>
                <w:sz w:val="20"/>
                <w:szCs w:val="20"/>
              </w:rPr>
            </w:pPr>
            <w:hyperlink r:id="rId10" w:history="1">
              <w:r w:rsidR="000D495C" w:rsidRPr="00EA30E9">
                <w:rPr>
                  <w:rStyle w:val="Collegamentoipertestuale"/>
                  <w:rFonts w:ascii="Arial" w:hAnsi="Arial" w:cs="Arial"/>
                  <w:bCs/>
                  <w:sz w:val="20"/>
                  <w:szCs w:val="20"/>
                </w:rPr>
                <w:t>www.luganoairport.ch</w:t>
              </w:r>
            </w:hyperlink>
            <w:r w:rsidR="000D495C" w:rsidRPr="00EA30E9">
              <w:rPr>
                <w:rFonts w:ascii="Arial" w:hAnsi="Arial" w:cs="Arial"/>
                <w:bCs/>
                <w:color w:val="000000" w:themeColor="text1"/>
                <w:sz w:val="20"/>
                <w:szCs w:val="20"/>
              </w:rPr>
              <w:t>)</w:t>
            </w:r>
          </w:p>
          <w:p w:rsidR="000D495C" w:rsidRPr="00EA30E9" w:rsidRDefault="000D495C" w:rsidP="00BD7C47">
            <w:pPr>
              <w:pStyle w:val="NormaleWeb"/>
              <w:spacing w:before="40"/>
              <w:rPr>
                <w:rFonts w:ascii="Arial" w:hAnsi="Arial" w:cs="Arial"/>
                <w:bCs/>
                <w:color w:val="000000" w:themeColor="text1"/>
                <w:sz w:val="20"/>
                <w:szCs w:val="20"/>
              </w:rPr>
            </w:pPr>
          </w:p>
          <w:p w:rsidR="000D495C" w:rsidRPr="00EA30E9" w:rsidRDefault="000D495C" w:rsidP="00BD7C47">
            <w:pPr>
              <w:pStyle w:val="NormaleWeb"/>
              <w:spacing w:before="40"/>
              <w:rPr>
                <w:rFonts w:ascii="Arial" w:hAnsi="Arial" w:cs="Arial"/>
                <w:bCs/>
                <w:color w:val="000000" w:themeColor="text1"/>
                <w:sz w:val="20"/>
                <w:szCs w:val="20"/>
              </w:rPr>
            </w:pPr>
          </w:p>
        </w:tc>
      </w:tr>
    </w:tbl>
    <w:p w:rsidR="00BD7C47" w:rsidRDefault="00BD7C47">
      <w:r>
        <w:br w:type="page"/>
      </w:r>
    </w:p>
    <w:tbl>
      <w:tblPr>
        <w:tblStyle w:val="Grigliatabella"/>
        <w:tblW w:w="0" w:type="auto"/>
        <w:tblLook w:val="04A0" w:firstRow="1" w:lastRow="0" w:firstColumn="1" w:lastColumn="0" w:noHBand="0" w:noVBand="1"/>
      </w:tblPr>
      <w:tblGrid>
        <w:gridCol w:w="1689"/>
        <w:gridCol w:w="1859"/>
        <w:gridCol w:w="1274"/>
        <w:gridCol w:w="1736"/>
        <w:gridCol w:w="3296"/>
      </w:tblGrid>
      <w:tr w:rsidR="00337075" w:rsidRPr="00EA0C41" w:rsidTr="00E81BA8">
        <w:tc>
          <w:tcPr>
            <w:tcW w:w="1689" w:type="dxa"/>
          </w:tcPr>
          <w:p w:rsidR="00337075" w:rsidRPr="00EA0C41" w:rsidRDefault="00337075" w:rsidP="00E81BA8">
            <w:pPr>
              <w:pStyle w:val="NormaleWeb"/>
              <w:spacing w:before="60" w:after="60"/>
              <w:rPr>
                <w:rFonts w:ascii="Arial" w:hAnsi="Arial" w:cs="Arial"/>
                <w:bCs/>
                <w:color w:val="000000" w:themeColor="text1"/>
                <w:sz w:val="20"/>
                <w:szCs w:val="20"/>
              </w:rPr>
            </w:pPr>
          </w:p>
        </w:tc>
        <w:tc>
          <w:tcPr>
            <w:tcW w:w="1859" w:type="dxa"/>
          </w:tcPr>
          <w:p w:rsidR="00337075" w:rsidRPr="00EA0C41" w:rsidRDefault="00337075" w:rsidP="00E81BA8">
            <w:pPr>
              <w:pStyle w:val="NormaleWeb"/>
              <w:spacing w:before="60" w:after="60"/>
              <w:rPr>
                <w:rFonts w:ascii="Arial" w:hAnsi="Arial" w:cs="Arial"/>
                <w:bCs/>
                <w:color w:val="000000" w:themeColor="text1"/>
                <w:sz w:val="20"/>
                <w:szCs w:val="20"/>
              </w:rPr>
            </w:pPr>
          </w:p>
        </w:tc>
        <w:tc>
          <w:tcPr>
            <w:tcW w:w="1274" w:type="dxa"/>
          </w:tcPr>
          <w:p w:rsidR="00337075" w:rsidRPr="00EA0C41" w:rsidRDefault="00337075" w:rsidP="00E81BA8">
            <w:pPr>
              <w:pStyle w:val="NormaleWeb"/>
              <w:spacing w:before="60" w:after="60"/>
              <w:rPr>
                <w:rFonts w:ascii="Arial" w:hAnsi="Arial" w:cs="Arial"/>
                <w:b/>
                <w:bCs/>
                <w:color w:val="000000" w:themeColor="text1"/>
                <w:sz w:val="20"/>
                <w:szCs w:val="20"/>
              </w:rPr>
            </w:pPr>
            <w:r w:rsidRPr="00EA0C41">
              <w:rPr>
                <w:rFonts w:ascii="Arial" w:hAnsi="Arial" w:cs="Arial"/>
                <w:b/>
                <w:bCs/>
                <w:color w:val="000000" w:themeColor="text1"/>
                <w:sz w:val="20"/>
                <w:szCs w:val="20"/>
              </w:rPr>
              <w:t>Vero</w:t>
            </w:r>
          </w:p>
        </w:tc>
        <w:tc>
          <w:tcPr>
            <w:tcW w:w="1736" w:type="dxa"/>
          </w:tcPr>
          <w:p w:rsidR="00337075" w:rsidRPr="00EA0C41" w:rsidRDefault="00337075" w:rsidP="00E81BA8">
            <w:pPr>
              <w:pStyle w:val="NormaleWeb"/>
              <w:spacing w:before="60" w:after="60"/>
              <w:rPr>
                <w:rFonts w:ascii="Arial" w:hAnsi="Arial" w:cs="Arial"/>
                <w:bCs/>
                <w:color w:val="000000" w:themeColor="text1"/>
                <w:sz w:val="20"/>
                <w:szCs w:val="20"/>
              </w:rPr>
            </w:pPr>
            <w:r w:rsidRPr="00EA0C41">
              <w:rPr>
                <w:rFonts w:ascii="Arial" w:hAnsi="Arial" w:cs="Arial"/>
                <w:b/>
                <w:bCs/>
                <w:color w:val="000000" w:themeColor="text1"/>
                <w:sz w:val="20"/>
                <w:szCs w:val="20"/>
              </w:rPr>
              <w:t>Falso</w:t>
            </w:r>
          </w:p>
        </w:tc>
        <w:tc>
          <w:tcPr>
            <w:tcW w:w="3296" w:type="dxa"/>
          </w:tcPr>
          <w:p w:rsidR="00337075" w:rsidRPr="00EA30E9" w:rsidRDefault="00337075" w:rsidP="00E81BA8">
            <w:pPr>
              <w:pStyle w:val="NormaleWeb"/>
              <w:spacing w:before="60" w:after="60"/>
              <w:rPr>
                <w:rFonts w:ascii="Arial" w:hAnsi="Arial" w:cs="Arial"/>
                <w:b/>
                <w:bCs/>
                <w:color w:val="000000" w:themeColor="text1"/>
                <w:sz w:val="20"/>
                <w:szCs w:val="20"/>
              </w:rPr>
            </w:pPr>
            <w:r w:rsidRPr="00EA30E9">
              <w:rPr>
                <w:rFonts w:ascii="Arial" w:hAnsi="Arial" w:cs="Arial"/>
                <w:b/>
                <w:bCs/>
                <w:color w:val="000000" w:themeColor="text1"/>
                <w:sz w:val="20"/>
                <w:szCs w:val="20"/>
              </w:rPr>
              <w:t>Fonte</w:t>
            </w:r>
          </w:p>
        </w:tc>
      </w:tr>
      <w:tr w:rsidR="000D495C" w:rsidRPr="00EA0C41" w:rsidTr="00BD7C47">
        <w:tc>
          <w:tcPr>
            <w:tcW w:w="1689" w:type="dxa"/>
          </w:tcPr>
          <w:p w:rsidR="000D495C" w:rsidRPr="00EA0C41" w:rsidRDefault="000D495C" w:rsidP="00BD7C47">
            <w:pPr>
              <w:pStyle w:val="NormaleWeb"/>
              <w:spacing w:before="40"/>
              <w:rPr>
                <w:rFonts w:ascii="Arial" w:hAnsi="Arial" w:cs="Arial"/>
                <w:b/>
                <w:bCs/>
                <w:color w:val="000000" w:themeColor="text1"/>
                <w:sz w:val="20"/>
                <w:szCs w:val="20"/>
              </w:rPr>
            </w:pPr>
            <w:r w:rsidRPr="00EA0C41">
              <w:rPr>
                <w:rFonts w:ascii="Arial" w:hAnsi="Arial" w:cs="Arial"/>
                <w:b/>
                <w:bCs/>
                <w:color w:val="000000" w:themeColor="text1"/>
                <w:sz w:val="20"/>
                <w:szCs w:val="20"/>
              </w:rPr>
              <w:t>Confronto elvetico</w:t>
            </w:r>
          </w:p>
          <w:p w:rsidR="000D495C" w:rsidRPr="00EA0C41" w:rsidRDefault="000D495C" w:rsidP="00BD7C47">
            <w:pPr>
              <w:pStyle w:val="NormaleWeb"/>
              <w:spacing w:before="40"/>
              <w:rPr>
                <w:rFonts w:ascii="Arial" w:hAnsi="Arial" w:cs="Arial"/>
                <w:bCs/>
                <w:color w:val="000000" w:themeColor="text1"/>
                <w:sz w:val="20"/>
                <w:szCs w:val="20"/>
              </w:rPr>
            </w:pPr>
          </w:p>
        </w:tc>
        <w:tc>
          <w:tcPr>
            <w:tcW w:w="1859" w:type="dxa"/>
          </w:tcPr>
          <w:p w:rsidR="000D495C" w:rsidRPr="00EA0C41" w:rsidRDefault="000D495C" w:rsidP="00BD7C47">
            <w:pPr>
              <w:pStyle w:val="NormaleWeb"/>
              <w:spacing w:before="40"/>
              <w:rPr>
                <w:rFonts w:ascii="Arial" w:hAnsi="Arial" w:cs="Arial"/>
                <w:bCs/>
                <w:color w:val="000000" w:themeColor="text1"/>
                <w:sz w:val="20"/>
                <w:szCs w:val="20"/>
              </w:rPr>
            </w:pPr>
            <w:r w:rsidRPr="00EA0C41">
              <w:rPr>
                <w:rFonts w:ascii="Arial" w:hAnsi="Arial" w:cs="Arial"/>
                <w:bCs/>
                <w:color w:val="000000" w:themeColor="text1"/>
                <w:sz w:val="20"/>
                <w:szCs w:val="20"/>
              </w:rPr>
              <w:t>Solo in Ticino viene garantito un investimento pubblico all’aeroporto</w:t>
            </w:r>
          </w:p>
          <w:p w:rsidR="000D495C" w:rsidRPr="00EA0C41" w:rsidRDefault="000D495C" w:rsidP="00BD7C47">
            <w:pPr>
              <w:pStyle w:val="NormaleWeb"/>
              <w:spacing w:before="40"/>
              <w:rPr>
                <w:rFonts w:ascii="Arial" w:hAnsi="Arial" w:cs="Arial"/>
                <w:bCs/>
                <w:color w:val="000000" w:themeColor="text1"/>
                <w:sz w:val="20"/>
                <w:szCs w:val="20"/>
              </w:rPr>
            </w:pPr>
          </w:p>
          <w:p w:rsidR="000D495C" w:rsidRPr="00EA0C41" w:rsidRDefault="000D495C" w:rsidP="00BD7C47">
            <w:pPr>
              <w:pStyle w:val="NormaleWeb"/>
              <w:spacing w:before="40"/>
              <w:rPr>
                <w:rFonts w:ascii="Arial" w:hAnsi="Arial" w:cs="Arial"/>
                <w:bCs/>
                <w:color w:val="000000" w:themeColor="text1"/>
                <w:sz w:val="20"/>
                <w:szCs w:val="20"/>
              </w:rPr>
            </w:pPr>
            <w:r w:rsidRPr="00EA0C41">
              <w:rPr>
                <w:rFonts w:ascii="Arial" w:hAnsi="Arial" w:cs="Arial"/>
                <w:bCs/>
                <w:color w:val="000000" w:themeColor="text1"/>
                <w:sz w:val="20"/>
                <w:szCs w:val="20"/>
              </w:rPr>
              <w:t xml:space="preserve"> </w:t>
            </w:r>
          </w:p>
        </w:tc>
        <w:tc>
          <w:tcPr>
            <w:tcW w:w="1274" w:type="dxa"/>
          </w:tcPr>
          <w:p w:rsidR="000D495C" w:rsidRPr="00DB6277" w:rsidRDefault="000D495C" w:rsidP="003E6629">
            <w:pPr>
              <w:pStyle w:val="NormaleWeb"/>
              <w:rPr>
                <w:rFonts w:ascii="Arial" w:hAnsi="Arial" w:cs="Arial"/>
                <w:bCs/>
                <w:color w:val="000000" w:themeColor="text1"/>
                <w:sz w:val="20"/>
                <w:szCs w:val="20"/>
              </w:rPr>
            </w:pPr>
          </w:p>
        </w:tc>
        <w:tc>
          <w:tcPr>
            <w:tcW w:w="1736" w:type="dxa"/>
          </w:tcPr>
          <w:p w:rsidR="000D495C" w:rsidRPr="00DB6277" w:rsidRDefault="000D495C" w:rsidP="00BD7C47">
            <w:pPr>
              <w:pStyle w:val="NormaleWeb"/>
              <w:spacing w:before="40"/>
              <w:rPr>
                <w:rFonts w:ascii="Arial" w:hAnsi="Arial" w:cs="Arial"/>
                <w:bCs/>
                <w:color w:val="000000" w:themeColor="text1"/>
                <w:sz w:val="20"/>
                <w:szCs w:val="20"/>
              </w:rPr>
            </w:pPr>
            <w:r w:rsidRPr="00DB6277">
              <w:rPr>
                <w:rFonts w:ascii="Arial" w:hAnsi="Arial" w:cs="Arial"/>
                <w:bCs/>
                <w:color w:val="000000" w:themeColor="text1"/>
                <w:sz w:val="20"/>
                <w:szCs w:val="20"/>
              </w:rPr>
              <w:t xml:space="preserve">Anche altrove sono stati fatti importanti investimenti pubblici, a Basilea, ad esempio, sono stati investiti ben 600 mio negli ultimi anni. </w:t>
            </w:r>
          </w:p>
          <w:p w:rsidR="000D495C" w:rsidRPr="00BD7C47" w:rsidRDefault="000D495C" w:rsidP="003E6629">
            <w:pPr>
              <w:pStyle w:val="NormaleWeb"/>
              <w:rPr>
                <w:rFonts w:ascii="Arial" w:hAnsi="Arial" w:cs="Arial"/>
                <w:bCs/>
                <w:color w:val="000000" w:themeColor="text1"/>
                <w:sz w:val="16"/>
                <w:szCs w:val="16"/>
              </w:rPr>
            </w:pPr>
          </w:p>
          <w:p w:rsidR="000D495C" w:rsidRPr="00DB6277" w:rsidRDefault="000D495C" w:rsidP="003E6629">
            <w:pPr>
              <w:pStyle w:val="NormaleWeb"/>
              <w:rPr>
                <w:rFonts w:ascii="Arial" w:hAnsi="Arial" w:cs="Arial"/>
                <w:bCs/>
                <w:color w:val="000000" w:themeColor="text1"/>
                <w:sz w:val="20"/>
                <w:szCs w:val="20"/>
              </w:rPr>
            </w:pPr>
            <w:r w:rsidRPr="00DB6277">
              <w:rPr>
                <w:rFonts w:ascii="Arial" w:hAnsi="Arial" w:cs="Arial"/>
                <w:bCs/>
                <w:color w:val="000000" w:themeColor="text1"/>
                <w:sz w:val="20"/>
                <w:szCs w:val="20"/>
              </w:rPr>
              <w:t>Importanti investimenti pubblici risultano anche per i due principali aeroporti di Ginevra e Zurigo.</w:t>
            </w:r>
          </w:p>
          <w:p w:rsidR="000D495C" w:rsidRPr="00BD7C47" w:rsidRDefault="000D495C" w:rsidP="003E6629">
            <w:pPr>
              <w:pStyle w:val="NormaleWeb"/>
              <w:rPr>
                <w:rFonts w:ascii="Arial" w:hAnsi="Arial" w:cs="Arial"/>
                <w:bCs/>
                <w:color w:val="000000" w:themeColor="text1"/>
                <w:sz w:val="16"/>
                <w:szCs w:val="16"/>
              </w:rPr>
            </w:pPr>
          </w:p>
          <w:p w:rsidR="000D495C" w:rsidRPr="00DB6277" w:rsidRDefault="000D495C" w:rsidP="003E6629">
            <w:pPr>
              <w:pStyle w:val="NormaleWeb"/>
              <w:rPr>
                <w:rFonts w:ascii="Arial" w:hAnsi="Arial" w:cs="Arial"/>
                <w:bCs/>
                <w:color w:val="000000" w:themeColor="text1"/>
                <w:sz w:val="20"/>
                <w:szCs w:val="20"/>
              </w:rPr>
            </w:pPr>
            <w:r w:rsidRPr="00DB6277">
              <w:rPr>
                <w:rFonts w:ascii="Arial" w:hAnsi="Arial" w:cs="Arial"/>
                <w:bCs/>
                <w:color w:val="000000" w:themeColor="text1"/>
                <w:sz w:val="20"/>
                <w:szCs w:val="20"/>
              </w:rPr>
              <w:t xml:space="preserve">Sul piano regionale, è già stata decisa la completa ristrutturazione dal 2012 dell’aeroporto engadinese di </w:t>
            </w:r>
            <w:proofErr w:type="spellStart"/>
            <w:r w:rsidRPr="00DB6277">
              <w:rPr>
                <w:rFonts w:ascii="Arial" w:hAnsi="Arial" w:cs="Arial"/>
                <w:bCs/>
                <w:color w:val="000000" w:themeColor="text1"/>
                <w:sz w:val="20"/>
                <w:szCs w:val="20"/>
              </w:rPr>
              <w:t>Samaden</w:t>
            </w:r>
            <w:proofErr w:type="spellEnd"/>
            <w:r w:rsidRPr="00DB6277">
              <w:rPr>
                <w:rFonts w:ascii="Arial" w:hAnsi="Arial" w:cs="Arial"/>
                <w:bCs/>
                <w:color w:val="000000" w:themeColor="text1"/>
                <w:sz w:val="20"/>
                <w:szCs w:val="20"/>
              </w:rPr>
              <w:t xml:space="preserve"> (investimento complessivo 22 mio sia dal pubblico che dal privato). A titolo informativo lo scalo impiega 35 persone e i movimenti sono inferiori a quelli di Lugano – Agno (ad es. 2016 ¼ in meno).</w:t>
            </w:r>
          </w:p>
          <w:p w:rsidR="000D495C" w:rsidRPr="00DB6277" w:rsidRDefault="000D495C" w:rsidP="003E6629">
            <w:pPr>
              <w:pStyle w:val="NormaleWeb"/>
              <w:rPr>
                <w:rFonts w:ascii="Arial" w:hAnsi="Arial" w:cs="Arial"/>
                <w:bCs/>
                <w:color w:val="000000" w:themeColor="text1"/>
                <w:sz w:val="20"/>
                <w:szCs w:val="20"/>
              </w:rPr>
            </w:pPr>
          </w:p>
        </w:tc>
        <w:tc>
          <w:tcPr>
            <w:tcW w:w="3296" w:type="dxa"/>
          </w:tcPr>
          <w:p w:rsidR="000D495C" w:rsidRPr="00BD7C47" w:rsidRDefault="000D495C" w:rsidP="00BD7C47">
            <w:pPr>
              <w:spacing w:before="40"/>
              <w:rPr>
                <w:sz w:val="20"/>
                <w:szCs w:val="20"/>
              </w:rPr>
            </w:pPr>
            <w:r w:rsidRPr="00BD7C47">
              <w:rPr>
                <w:sz w:val="20"/>
                <w:szCs w:val="20"/>
              </w:rPr>
              <w:t>ATS</w:t>
            </w:r>
          </w:p>
          <w:p w:rsidR="000D495C" w:rsidRPr="00BD7C47" w:rsidRDefault="000D495C" w:rsidP="003E6629">
            <w:pPr>
              <w:rPr>
                <w:sz w:val="20"/>
                <w:szCs w:val="20"/>
              </w:rPr>
            </w:pPr>
          </w:p>
          <w:p w:rsidR="000D495C" w:rsidRPr="00BD7C47" w:rsidRDefault="00803A51" w:rsidP="003E6629">
            <w:pPr>
              <w:rPr>
                <w:sz w:val="20"/>
                <w:szCs w:val="20"/>
              </w:rPr>
            </w:pPr>
            <w:hyperlink r:id="rId11" w:history="1">
              <w:r w:rsidR="000D495C" w:rsidRPr="00BD7C47">
                <w:rPr>
                  <w:rStyle w:val="Collegamentoipertestuale"/>
                  <w:sz w:val="20"/>
                  <w:szCs w:val="20"/>
                </w:rPr>
                <w:t>www.zurich-airport.com/the-company/investor-relations-en/financial-results-reports/</w:t>
              </w:r>
            </w:hyperlink>
          </w:p>
          <w:p w:rsidR="000D495C" w:rsidRPr="00BD7C47" w:rsidRDefault="000D495C" w:rsidP="003E6629">
            <w:pPr>
              <w:rPr>
                <w:rFonts w:ascii="Times New Roman" w:hAnsi="Times New Roman"/>
                <w:sz w:val="20"/>
                <w:szCs w:val="20"/>
              </w:rPr>
            </w:pPr>
          </w:p>
          <w:p w:rsidR="000D495C" w:rsidRPr="00BD7C47" w:rsidRDefault="00803A51" w:rsidP="003E6629">
            <w:pPr>
              <w:rPr>
                <w:sz w:val="20"/>
                <w:szCs w:val="20"/>
              </w:rPr>
            </w:pPr>
            <w:hyperlink r:id="rId12" w:history="1">
              <w:r w:rsidR="000D495C" w:rsidRPr="00BD7C47">
                <w:rPr>
                  <w:rStyle w:val="Collegamentoipertestuale"/>
                  <w:sz w:val="20"/>
                  <w:szCs w:val="20"/>
                </w:rPr>
                <w:t>www.report.euroairport.com/en/</w:t>
              </w:r>
            </w:hyperlink>
          </w:p>
          <w:p w:rsidR="000D495C" w:rsidRPr="00BD7C47" w:rsidRDefault="000D495C" w:rsidP="003E6629">
            <w:pPr>
              <w:rPr>
                <w:sz w:val="20"/>
                <w:szCs w:val="20"/>
              </w:rPr>
            </w:pPr>
          </w:p>
          <w:p w:rsidR="000D495C" w:rsidRPr="00BD7C47" w:rsidRDefault="00803A51" w:rsidP="003E6629">
            <w:pPr>
              <w:rPr>
                <w:sz w:val="20"/>
                <w:szCs w:val="20"/>
              </w:rPr>
            </w:pPr>
            <w:hyperlink r:id="rId13" w:history="1">
              <w:r w:rsidR="000D495C" w:rsidRPr="00BD7C47">
                <w:rPr>
                  <w:rStyle w:val="Collegamentoipertestuale"/>
                  <w:sz w:val="20"/>
                  <w:szCs w:val="20"/>
                </w:rPr>
                <w:t>www.gva.ch/en/Site/Geneve-Aeroport/Publications/Institutionnel</w:t>
              </w:r>
            </w:hyperlink>
          </w:p>
          <w:p w:rsidR="000D495C" w:rsidRPr="00BD7C47" w:rsidRDefault="000D495C" w:rsidP="003E6629">
            <w:pPr>
              <w:pStyle w:val="NormaleWeb"/>
              <w:rPr>
                <w:rFonts w:ascii="Arial" w:hAnsi="Arial" w:cs="Arial"/>
                <w:bCs/>
                <w:color w:val="000000" w:themeColor="text1"/>
                <w:sz w:val="20"/>
                <w:szCs w:val="20"/>
              </w:rPr>
            </w:pPr>
          </w:p>
          <w:p w:rsidR="000D495C" w:rsidRPr="00BD7C47" w:rsidRDefault="000D495C" w:rsidP="003E6629">
            <w:pPr>
              <w:pStyle w:val="NormaleWeb"/>
              <w:rPr>
                <w:rFonts w:ascii="Arial" w:hAnsi="Arial" w:cs="Arial"/>
                <w:bCs/>
                <w:color w:val="000000" w:themeColor="text1"/>
                <w:sz w:val="20"/>
                <w:szCs w:val="20"/>
              </w:rPr>
            </w:pPr>
          </w:p>
        </w:tc>
      </w:tr>
      <w:tr w:rsidR="000D495C" w:rsidRPr="00EA0C41" w:rsidTr="00BD7C47">
        <w:tc>
          <w:tcPr>
            <w:tcW w:w="1689" w:type="dxa"/>
          </w:tcPr>
          <w:p w:rsidR="000D495C" w:rsidRPr="00EA0C41" w:rsidRDefault="000D495C" w:rsidP="00BD7C47">
            <w:pPr>
              <w:pStyle w:val="NormaleWeb"/>
              <w:spacing w:before="40"/>
              <w:rPr>
                <w:rFonts w:ascii="Arial" w:hAnsi="Arial" w:cs="Arial"/>
                <w:b/>
                <w:bCs/>
                <w:color w:val="000000" w:themeColor="text1"/>
                <w:sz w:val="20"/>
                <w:szCs w:val="20"/>
              </w:rPr>
            </w:pPr>
            <w:r w:rsidRPr="00EA0C41">
              <w:rPr>
                <w:rFonts w:ascii="Arial" w:hAnsi="Arial" w:cs="Arial"/>
                <w:b/>
                <w:bCs/>
                <w:color w:val="000000" w:themeColor="text1"/>
                <w:sz w:val="20"/>
                <w:szCs w:val="20"/>
              </w:rPr>
              <w:t>Confronto europeo</w:t>
            </w:r>
          </w:p>
          <w:p w:rsidR="000D495C" w:rsidRPr="00EA0C41" w:rsidRDefault="000D495C" w:rsidP="00BD7C47">
            <w:pPr>
              <w:pStyle w:val="NormaleWeb"/>
              <w:spacing w:before="40"/>
              <w:rPr>
                <w:rFonts w:ascii="Arial" w:hAnsi="Arial" w:cs="Arial"/>
                <w:bCs/>
                <w:color w:val="000000" w:themeColor="text1"/>
                <w:sz w:val="20"/>
                <w:szCs w:val="20"/>
              </w:rPr>
            </w:pPr>
          </w:p>
        </w:tc>
        <w:tc>
          <w:tcPr>
            <w:tcW w:w="1859" w:type="dxa"/>
          </w:tcPr>
          <w:p w:rsidR="000D495C" w:rsidRPr="00EA0C41" w:rsidRDefault="000D495C" w:rsidP="00BD7C47">
            <w:pPr>
              <w:pStyle w:val="NormaleWeb"/>
              <w:spacing w:before="40"/>
              <w:rPr>
                <w:rFonts w:ascii="Arial" w:hAnsi="Arial" w:cs="Arial"/>
                <w:bCs/>
                <w:color w:val="000000" w:themeColor="text1"/>
                <w:sz w:val="20"/>
                <w:szCs w:val="20"/>
              </w:rPr>
            </w:pPr>
            <w:r w:rsidRPr="00EA0C41">
              <w:rPr>
                <w:rFonts w:ascii="Arial" w:hAnsi="Arial" w:cs="Arial"/>
                <w:bCs/>
                <w:color w:val="000000" w:themeColor="text1"/>
                <w:sz w:val="20"/>
                <w:szCs w:val="20"/>
              </w:rPr>
              <w:t>Gli aeroporti regionali generalmente sono in utile mentre Lugano – Agno è sempre in perdita</w:t>
            </w:r>
          </w:p>
          <w:p w:rsidR="000D495C" w:rsidRPr="00EA0C41" w:rsidRDefault="000D495C" w:rsidP="00BD7C47">
            <w:pPr>
              <w:pStyle w:val="NormaleWeb"/>
              <w:spacing w:before="40"/>
              <w:rPr>
                <w:rFonts w:ascii="Arial" w:hAnsi="Arial" w:cs="Arial"/>
                <w:bCs/>
                <w:color w:val="000000" w:themeColor="text1"/>
                <w:sz w:val="20"/>
                <w:szCs w:val="20"/>
              </w:rPr>
            </w:pPr>
          </w:p>
        </w:tc>
        <w:tc>
          <w:tcPr>
            <w:tcW w:w="1274" w:type="dxa"/>
          </w:tcPr>
          <w:p w:rsidR="000D495C" w:rsidRPr="00DB6277" w:rsidRDefault="000D495C" w:rsidP="00BD7C47">
            <w:pPr>
              <w:pStyle w:val="NormaleWeb"/>
              <w:spacing w:before="40"/>
              <w:rPr>
                <w:rFonts w:ascii="Arial" w:hAnsi="Arial" w:cs="Arial"/>
                <w:bCs/>
                <w:color w:val="000000" w:themeColor="text1"/>
                <w:sz w:val="20"/>
                <w:szCs w:val="20"/>
              </w:rPr>
            </w:pPr>
          </w:p>
        </w:tc>
        <w:tc>
          <w:tcPr>
            <w:tcW w:w="1736" w:type="dxa"/>
          </w:tcPr>
          <w:p w:rsidR="000D495C" w:rsidRPr="00DB6277" w:rsidRDefault="000D495C" w:rsidP="00BD7C47">
            <w:pPr>
              <w:pStyle w:val="NormaleWeb"/>
              <w:spacing w:before="40"/>
              <w:rPr>
                <w:rFonts w:ascii="Arial" w:hAnsi="Arial" w:cs="Arial"/>
                <w:bCs/>
                <w:color w:val="000000" w:themeColor="text1"/>
                <w:sz w:val="20"/>
                <w:szCs w:val="20"/>
              </w:rPr>
            </w:pPr>
            <w:r w:rsidRPr="00DB6277">
              <w:rPr>
                <w:rFonts w:ascii="Arial" w:hAnsi="Arial" w:cs="Arial"/>
                <w:bCs/>
                <w:color w:val="000000" w:themeColor="text1"/>
                <w:sz w:val="20"/>
                <w:szCs w:val="20"/>
              </w:rPr>
              <w:t>Il 47% degli aeroporti europei risulta in perdita; di questi il 76% registra meno di 1 mio pax/anno</w:t>
            </w:r>
          </w:p>
          <w:p w:rsidR="000D495C" w:rsidRPr="00DB6277" w:rsidRDefault="000D495C" w:rsidP="00BD7C47">
            <w:pPr>
              <w:pStyle w:val="NormaleWeb"/>
              <w:spacing w:before="40"/>
              <w:rPr>
                <w:rFonts w:ascii="Arial" w:hAnsi="Arial" w:cs="Arial"/>
                <w:bCs/>
                <w:color w:val="000000" w:themeColor="text1"/>
                <w:sz w:val="20"/>
                <w:szCs w:val="20"/>
              </w:rPr>
            </w:pPr>
          </w:p>
        </w:tc>
        <w:tc>
          <w:tcPr>
            <w:tcW w:w="3296" w:type="dxa"/>
          </w:tcPr>
          <w:p w:rsidR="000D495C" w:rsidRPr="00C25A86" w:rsidRDefault="000D495C" w:rsidP="00BD7C47">
            <w:pPr>
              <w:pStyle w:val="NormaleWeb"/>
              <w:spacing w:before="40"/>
              <w:rPr>
                <w:rFonts w:ascii="Arial" w:hAnsi="Arial" w:cs="Arial"/>
                <w:bCs/>
                <w:color w:val="000000" w:themeColor="text1"/>
                <w:sz w:val="20"/>
                <w:szCs w:val="20"/>
                <w:highlight w:val="yellow"/>
              </w:rPr>
            </w:pPr>
            <w:r w:rsidRPr="00DB6277">
              <w:rPr>
                <w:rFonts w:ascii="Arial" w:hAnsi="Arial" w:cs="Arial"/>
                <w:bCs/>
                <w:color w:val="000000" w:themeColor="text1"/>
                <w:sz w:val="20"/>
                <w:szCs w:val="20"/>
              </w:rPr>
              <w:t>ACI Europe</w:t>
            </w:r>
            <w:r w:rsidRPr="00DB6277">
              <w:rPr>
                <w:rStyle w:val="Rimandonotaapidipagina"/>
                <w:rFonts w:cs="Arial"/>
                <w:bCs/>
                <w:color w:val="000000" w:themeColor="text1"/>
                <w:sz w:val="20"/>
                <w:szCs w:val="20"/>
              </w:rPr>
              <w:footnoteReference w:id="1"/>
            </w:r>
            <w:r>
              <w:rPr>
                <w:rFonts w:ascii="Arial" w:hAnsi="Arial" w:cs="Arial"/>
                <w:bCs/>
                <w:color w:val="000000" w:themeColor="text1"/>
                <w:sz w:val="20"/>
                <w:szCs w:val="20"/>
              </w:rPr>
              <w:t xml:space="preserve"> (che rappresenta ben</w:t>
            </w:r>
            <w:r w:rsidRPr="00DB6277">
              <w:rPr>
                <w:rFonts w:ascii="Arial" w:hAnsi="Arial" w:cs="Arial"/>
                <w:bCs/>
                <w:color w:val="000000" w:themeColor="text1"/>
                <w:sz w:val="20"/>
                <w:szCs w:val="20"/>
              </w:rPr>
              <w:t xml:space="preserve"> 450 aeroporti europei, che coprono il 90 % di tutto il traffico commerciale)</w:t>
            </w:r>
          </w:p>
        </w:tc>
      </w:tr>
    </w:tbl>
    <w:p w:rsidR="00BD7C47" w:rsidRDefault="00BD7C47">
      <w:r>
        <w:br w:type="page"/>
      </w:r>
    </w:p>
    <w:tbl>
      <w:tblPr>
        <w:tblStyle w:val="Grigliatabella"/>
        <w:tblW w:w="0" w:type="auto"/>
        <w:tblLook w:val="04A0" w:firstRow="1" w:lastRow="0" w:firstColumn="1" w:lastColumn="0" w:noHBand="0" w:noVBand="1"/>
      </w:tblPr>
      <w:tblGrid>
        <w:gridCol w:w="1689"/>
        <w:gridCol w:w="1859"/>
        <w:gridCol w:w="1274"/>
        <w:gridCol w:w="1736"/>
        <w:gridCol w:w="3296"/>
      </w:tblGrid>
      <w:tr w:rsidR="00337075" w:rsidRPr="00EA0C41" w:rsidTr="00E81BA8">
        <w:tc>
          <w:tcPr>
            <w:tcW w:w="1689" w:type="dxa"/>
          </w:tcPr>
          <w:p w:rsidR="00337075" w:rsidRPr="00EA0C41" w:rsidRDefault="00337075" w:rsidP="00E81BA8">
            <w:pPr>
              <w:pStyle w:val="NormaleWeb"/>
              <w:spacing w:before="60" w:after="60"/>
              <w:rPr>
                <w:rFonts w:ascii="Arial" w:hAnsi="Arial" w:cs="Arial"/>
                <w:bCs/>
                <w:color w:val="000000" w:themeColor="text1"/>
                <w:sz w:val="20"/>
                <w:szCs w:val="20"/>
              </w:rPr>
            </w:pPr>
          </w:p>
        </w:tc>
        <w:tc>
          <w:tcPr>
            <w:tcW w:w="1859" w:type="dxa"/>
          </w:tcPr>
          <w:p w:rsidR="00337075" w:rsidRPr="00EA0C41" w:rsidRDefault="00337075" w:rsidP="00E81BA8">
            <w:pPr>
              <w:pStyle w:val="NormaleWeb"/>
              <w:spacing w:before="60" w:after="60"/>
              <w:rPr>
                <w:rFonts w:ascii="Arial" w:hAnsi="Arial" w:cs="Arial"/>
                <w:bCs/>
                <w:color w:val="000000" w:themeColor="text1"/>
                <w:sz w:val="20"/>
                <w:szCs w:val="20"/>
              </w:rPr>
            </w:pPr>
          </w:p>
        </w:tc>
        <w:tc>
          <w:tcPr>
            <w:tcW w:w="1274" w:type="dxa"/>
          </w:tcPr>
          <w:p w:rsidR="00337075" w:rsidRPr="00EA0C41" w:rsidRDefault="00337075" w:rsidP="00E81BA8">
            <w:pPr>
              <w:pStyle w:val="NormaleWeb"/>
              <w:spacing w:before="60" w:after="60"/>
              <w:rPr>
                <w:rFonts w:ascii="Arial" w:hAnsi="Arial" w:cs="Arial"/>
                <w:b/>
                <w:bCs/>
                <w:color w:val="000000" w:themeColor="text1"/>
                <w:sz w:val="20"/>
                <w:szCs w:val="20"/>
              </w:rPr>
            </w:pPr>
            <w:r w:rsidRPr="00EA0C41">
              <w:rPr>
                <w:rFonts w:ascii="Arial" w:hAnsi="Arial" w:cs="Arial"/>
                <w:b/>
                <w:bCs/>
                <w:color w:val="000000" w:themeColor="text1"/>
                <w:sz w:val="20"/>
                <w:szCs w:val="20"/>
              </w:rPr>
              <w:t>Vero</w:t>
            </w:r>
          </w:p>
        </w:tc>
        <w:tc>
          <w:tcPr>
            <w:tcW w:w="1736" w:type="dxa"/>
          </w:tcPr>
          <w:p w:rsidR="00337075" w:rsidRPr="00EA0C41" w:rsidRDefault="00337075" w:rsidP="00E81BA8">
            <w:pPr>
              <w:pStyle w:val="NormaleWeb"/>
              <w:spacing w:before="60" w:after="60"/>
              <w:rPr>
                <w:rFonts w:ascii="Arial" w:hAnsi="Arial" w:cs="Arial"/>
                <w:bCs/>
                <w:color w:val="000000" w:themeColor="text1"/>
                <w:sz w:val="20"/>
                <w:szCs w:val="20"/>
              </w:rPr>
            </w:pPr>
            <w:r w:rsidRPr="00EA0C41">
              <w:rPr>
                <w:rFonts w:ascii="Arial" w:hAnsi="Arial" w:cs="Arial"/>
                <w:b/>
                <w:bCs/>
                <w:color w:val="000000" w:themeColor="text1"/>
                <w:sz w:val="20"/>
                <w:szCs w:val="20"/>
              </w:rPr>
              <w:t>Falso</w:t>
            </w:r>
          </w:p>
        </w:tc>
        <w:tc>
          <w:tcPr>
            <w:tcW w:w="3296" w:type="dxa"/>
          </w:tcPr>
          <w:p w:rsidR="00337075" w:rsidRPr="00EA30E9" w:rsidRDefault="00337075" w:rsidP="00E81BA8">
            <w:pPr>
              <w:pStyle w:val="NormaleWeb"/>
              <w:spacing w:before="60" w:after="60"/>
              <w:rPr>
                <w:rFonts w:ascii="Arial" w:hAnsi="Arial" w:cs="Arial"/>
                <w:b/>
                <w:bCs/>
                <w:color w:val="000000" w:themeColor="text1"/>
                <w:sz w:val="20"/>
                <w:szCs w:val="20"/>
              </w:rPr>
            </w:pPr>
            <w:r w:rsidRPr="00EA30E9">
              <w:rPr>
                <w:rFonts w:ascii="Arial" w:hAnsi="Arial" w:cs="Arial"/>
                <w:b/>
                <w:bCs/>
                <w:color w:val="000000" w:themeColor="text1"/>
                <w:sz w:val="20"/>
                <w:szCs w:val="20"/>
              </w:rPr>
              <w:t>Fonte</w:t>
            </w:r>
          </w:p>
        </w:tc>
      </w:tr>
      <w:tr w:rsidR="000D495C" w:rsidRPr="00EA0C41" w:rsidTr="00BD7C47">
        <w:tc>
          <w:tcPr>
            <w:tcW w:w="1689" w:type="dxa"/>
          </w:tcPr>
          <w:p w:rsidR="000D495C" w:rsidRPr="00EA0C41" w:rsidRDefault="000D495C" w:rsidP="00BD7C47">
            <w:pPr>
              <w:pStyle w:val="NormaleWeb"/>
              <w:spacing w:before="40"/>
              <w:rPr>
                <w:rFonts w:ascii="Arial" w:hAnsi="Arial" w:cs="Arial"/>
                <w:b/>
                <w:bCs/>
                <w:color w:val="000000" w:themeColor="text1"/>
                <w:sz w:val="20"/>
                <w:szCs w:val="20"/>
              </w:rPr>
            </w:pPr>
            <w:r w:rsidRPr="00EA0C41">
              <w:rPr>
                <w:rFonts w:ascii="Arial" w:hAnsi="Arial" w:cs="Arial"/>
                <w:b/>
                <w:bCs/>
                <w:color w:val="000000" w:themeColor="text1"/>
                <w:sz w:val="20"/>
                <w:szCs w:val="20"/>
              </w:rPr>
              <w:t>Investimento</w:t>
            </w:r>
          </w:p>
          <w:p w:rsidR="000D495C" w:rsidRPr="00EA0C41" w:rsidRDefault="000D495C" w:rsidP="00BD7C47">
            <w:pPr>
              <w:pStyle w:val="NormaleWeb"/>
              <w:spacing w:before="40"/>
              <w:rPr>
                <w:rFonts w:ascii="Arial" w:hAnsi="Arial" w:cs="Arial"/>
                <w:bCs/>
                <w:color w:val="000000" w:themeColor="text1"/>
                <w:sz w:val="20"/>
                <w:szCs w:val="20"/>
              </w:rPr>
            </w:pPr>
          </w:p>
        </w:tc>
        <w:tc>
          <w:tcPr>
            <w:tcW w:w="1859" w:type="dxa"/>
          </w:tcPr>
          <w:p w:rsidR="000D495C" w:rsidRPr="00EA0C41" w:rsidRDefault="000D495C" w:rsidP="00BD7C47">
            <w:pPr>
              <w:pStyle w:val="NormaleWeb"/>
              <w:spacing w:before="40"/>
              <w:rPr>
                <w:rFonts w:ascii="Arial" w:hAnsi="Arial" w:cs="Arial"/>
                <w:bCs/>
                <w:color w:val="000000" w:themeColor="text1"/>
                <w:sz w:val="20"/>
                <w:szCs w:val="20"/>
              </w:rPr>
            </w:pPr>
            <w:r w:rsidRPr="00EA0C41">
              <w:rPr>
                <w:rFonts w:ascii="Arial" w:hAnsi="Arial" w:cs="Arial"/>
                <w:bCs/>
                <w:color w:val="000000" w:themeColor="text1"/>
                <w:sz w:val="20"/>
                <w:szCs w:val="20"/>
              </w:rPr>
              <w:t>Le somme da investire nello scalo Lugano – Agno sono esose, il Cantone e la città non possono permetterselo (CHF 14'805</w:t>
            </w:r>
            <w:r>
              <w:rPr>
                <w:rFonts w:ascii="Arial" w:hAnsi="Arial" w:cs="Arial"/>
                <w:bCs/>
                <w:color w:val="000000" w:themeColor="text1"/>
                <w:sz w:val="20"/>
                <w:szCs w:val="20"/>
              </w:rPr>
              <w:t>'920 mio complessivi fino al 202</w:t>
            </w:r>
            <w:r w:rsidRPr="00EA0C41">
              <w:rPr>
                <w:rFonts w:ascii="Arial" w:hAnsi="Arial" w:cs="Arial"/>
                <w:bCs/>
                <w:color w:val="000000" w:themeColor="text1"/>
                <w:sz w:val="20"/>
                <w:szCs w:val="20"/>
              </w:rPr>
              <w:t>4)</w:t>
            </w:r>
          </w:p>
          <w:p w:rsidR="000D495C" w:rsidRPr="00EA0C41" w:rsidRDefault="000D495C" w:rsidP="00BD7C47">
            <w:pPr>
              <w:pStyle w:val="NormaleWeb"/>
              <w:spacing w:before="40"/>
              <w:rPr>
                <w:rFonts w:ascii="Arial" w:hAnsi="Arial" w:cs="Arial"/>
                <w:bCs/>
                <w:color w:val="000000" w:themeColor="text1"/>
                <w:sz w:val="20"/>
                <w:szCs w:val="20"/>
              </w:rPr>
            </w:pPr>
          </w:p>
          <w:p w:rsidR="000D495C" w:rsidRPr="00EA0C41" w:rsidRDefault="000D495C" w:rsidP="00BD7C47">
            <w:pPr>
              <w:pStyle w:val="NormaleWeb"/>
              <w:spacing w:before="40"/>
              <w:rPr>
                <w:rFonts w:ascii="Arial" w:hAnsi="Arial" w:cs="Arial"/>
                <w:bCs/>
                <w:color w:val="000000" w:themeColor="text1"/>
                <w:sz w:val="20"/>
                <w:szCs w:val="20"/>
              </w:rPr>
            </w:pPr>
          </w:p>
        </w:tc>
        <w:tc>
          <w:tcPr>
            <w:tcW w:w="1274" w:type="dxa"/>
          </w:tcPr>
          <w:p w:rsidR="000D495C" w:rsidRPr="00DB6277" w:rsidRDefault="000D495C" w:rsidP="00BD7C47">
            <w:pPr>
              <w:pStyle w:val="NormaleWeb"/>
              <w:spacing w:before="40"/>
              <w:rPr>
                <w:rFonts w:ascii="Arial" w:hAnsi="Arial" w:cs="Arial"/>
                <w:bCs/>
                <w:color w:val="000000" w:themeColor="text1"/>
                <w:sz w:val="20"/>
                <w:szCs w:val="20"/>
              </w:rPr>
            </w:pPr>
          </w:p>
        </w:tc>
        <w:tc>
          <w:tcPr>
            <w:tcW w:w="1736" w:type="dxa"/>
          </w:tcPr>
          <w:p w:rsidR="000D495C" w:rsidRPr="00DB6277" w:rsidRDefault="000D495C" w:rsidP="00BD7C47">
            <w:pPr>
              <w:pStyle w:val="NormaleWeb"/>
              <w:spacing w:before="40"/>
              <w:rPr>
                <w:rFonts w:ascii="Arial" w:hAnsi="Arial" w:cs="Arial"/>
                <w:bCs/>
                <w:color w:val="000000" w:themeColor="text1"/>
                <w:sz w:val="20"/>
                <w:szCs w:val="20"/>
              </w:rPr>
            </w:pPr>
            <w:r w:rsidRPr="00DB6277">
              <w:rPr>
                <w:rFonts w:ascii="Arial" w:hAnsi="Arial" w:cs="Arial"/>
                <w:bCs/>
                <w:color w:val="000000" w:themeColor="text1"/>
                <w:sz w:val="20"/>
                <w:szCs w:val="20"/>
              </w:rPr>
              <w:t>Il Cantone investirebbe circa CHF 5.9 mio in 5 anni per 300 posti di lavoro, senza considerare l’indotto.</w:t>
            </w:r>
          </w:p>
          <w:p w:rsidR="000D495C" w:rsidRPr="00BD7C47" w:rsidRDefault="000D495C" w:rsidP="00BD7C47">
            <w:pPr>
              <w:pStyle w:val="NormaleWeb"/>
              <w:spacing w:before="40"/>
              <w:rPr>
                <w:rFonts w:ascii="Arial" w:hAnsi="Arial" w:cs="Arial"/>
                <w:bCs/>
                <w:color w:val="000000" w:themeColor="text1"/>
                <w:sz w:val="12"/>
                <w:szCs w:val="12"/>
              </w:rPr>
            </w:pPr>
          </w:p>
          <w:p w:rsidR="000D495C" w:rsidRPr="00DB6277" w:rsidRDefault="000D495C" w:rsidP="00BD7C47">
            <w:pPr>
              <w:pStyle w:val="NormaleWeb"/>
              <w:spacing w:before="40"/>
              <w:rPr>
                <w:rFonts w:ascii="Arial" w:hAnsi="Arial" w:cs="Arial"/>
                <w:bCs/>
                <w:color w:val="000000" w:themeColor="text1"/>
                <w:sz w:val="20"/>
                <w:szCs w:val="20"/>
              </w:rPr>
            </w:pPr>
            <w:r w:rsidRPr="00DB6277">
              <w:rPr>
                <w:rFonts w:ascii="Arial" w:hAnsi="Arial" w:cs="Arial"/>
                <w:bCs/>
                <w:color w:val="000000" w:themeColor="text1"/>
                <w:sz w:val="20"/>
                <w:szCs w:val="20"/>
              </w:rPr>
              <w:t>A titolo informativo, dal mero punto di vista quantitativo e in via del tutto semplificativa, in relazione al tema della difesa dei posti di lavoro, il Cantone ha investito di recente:</w:t>
            </w:r>
          </w:p>
          <w:p w:rsidR="000D495C" w:rsidRPr="00BD7C47" w:rsidRDefault="000D495C" w:rsidP="00BD7C47">
            <w:pPr>
              <w:pStyle w:val="NormaleWeb"/>
              <w:spacing w:before="40"/>
              <w:rPr>
                <w:rFonts w:ascii="Arial" w:hAnsi="Arial" w:cs="Arial"/>
                <w:bCs/>
                <w:color w:val="000000" w:themeColor="text1"/>
                <w:sz w:val="12"/>
                <w:szCs w:val="12"/>
              </w:rPr>
            </w:pPr>
          </w:p>
          <w:p w:rsidR="000D495C" w:rsidRPr="00DB6277" w:rsidRDefault="000D495C" w:rsidP="00BD7C47">
            <w:pPr>
              <w:pStyle w:val="NormaleWeb"/>
              <w:spacing w:before="40"/>
              <w:rPr>
                <w:rFonts w:ascii="Arial" w:hAnsi="Arial" w:cs="Arial"/>
                <w:bCs/>
                <w:color w:val="000000" w:themeColor="text1"/>
                <w:sz w:val="20"/>
                <w:szCs w:val="20"/>
              </w:rPr>
            </w:pPr>
            <w:r w:rsidRPr="00DB6277">
              <w:rPr>
                <w:rFonts w:ascii="Arial" w:hAnsi="Arial" w:cs="Arial"/>
                <w:bCs/>
                <w:color w:val="000000" w:themeColor="text1"/>
                <w:sz w:val="20"/>
                <w:szCs w:val="20"/>
              </w:rPr>
              <w:t>CHF 120 mio con la Città di Bellinzona per salvaguardare 200 – 230 posti alle Officine (con contropartita anche in fondi edificabili)</w:t>
            </w:r>
            <w:r w:rsidRPr="00DB6277">
              <w:rPr>
                <w:rStyle w:val="Rimandonotaapidipagina"/>
                <w:rFonts w:cs="Arial"/>
                <w:bCs/>
                <w:color w:val="000000" w:themeColor="text1"/>
                <w:sz w:val="20"/>
                <w:szCs w:val="20"/>
              </w:rPr>
              <w:footnoteReference w:id="2"/>
            </w:r>
          </w:p>
          <w:p w:rsidR="000D495C" w:rsidRPr="00BD7C47" w:rsidRDefault="000D495C" w:rsidP="00BD7C47">
            <w:pPr>
              <w:pStyle w:val="NormaleWeb"/>
              <w:spacing w:before="40"/>
              <w:rPr>
                <w:rFonts w:ascii="Arial" w:hAnsi="Arial" w:cs="Arial"/>
                <w:bCs/>
                <w:color w:val="000000" w:themeColor="text1"/>
                <w:sz w:val="12"/>
                <w:szCs w:val="12"/>
              </w:rPr>
            </w:pPr>
          </w:p>
          <w:p w:rsidR="000D495C" w:rsidRPr="00DB6277" w:rsidRDefault="000D495C" w:rsidP="00BD7C47">
            <w:pPr>
              <w:pStyle w:val="NormaleWeb"/>
              <w:spacing w:before="40"/>
              <w:rPr>
                <w:rFonts w:ascii="Arial" w:hAnsi="Arial" w:cs="Arial"/>
                <w:bCs/>
                <w:color w:val="000000" w:themeColor="text1"/>
                <w:sz w:val="20"/>
                <w:szCs w:val="20"/>
              </w:rPr>
            </w:pPr>
            <w:r w:rsidRPr="00DB6277">
              <w:rPr>
                <w:rFonts w:ascii="Arial" w:hAnsi="Arial" w:cs="Arial"/>
                <w:bCs/>
                <w:color w:val="000000" w:themeColor="text1"/>
                <w:sz w:val="20"/>
                <w:szCs w:val="20"/>
              </w:rPr>
              <w:t>CHF 1 mio / anno quale costo ricorrente nel trasporto pubblico per 20 posti nella navigazione sul lago Maggiore</w:t>
            </w:r>
            <w:r w:rsidRPr="00DB6277">
              <w:rPr>
                <w:rStyle w:val="Rimandonotaapidipagina"/>
                <w:rFonts w:cs="Arial"/>
                <w:bCs/>
                <w:color w:val="000000" w:themeColor="text1"/>
                <w:sz w:val="20"/>
                <w:szCs w:val="20"/>
              </w:rPr>
              <w:footnoteReference w:id="3"/>
            </w:r>
          </w:p>
          <w:p w:rsidR="000D495C" w:rsidRPr="00BD7C47" w:rsidRDefault="000D495C" w:rsidP="00BD7C47">
            <w:pPr>
              <w:pStyle w:val="NormaleWeb"/>
              <w:spacing w:before="40"/>
              <w:rPr>
                <w:rFonts w:ascii="Arial" w:hAnsi="Arial" w:cs="Arial"/>
                <w:bCs/>
                <w:color w:val="000000" w:themeColor="text1"/>
                <w:sz w:val="12"/>
                <w:szCs w:val="12"/>
              </w:rPr>
            </w:pPr>
          </w:p>
          <w:p w:rsidR="000D495C" w:rsidRPr="00DB6277" w:rsidRDefault="000D495C" w:rsidP="00BD7C47">
            <w:pPr>
              <w:pStyle w:val="NormaleWeb"/>
              <w:spacing w:before="40"/>
              <w:rPr>
                <w:rFonts w:ascii="Arial" w:hAnsi="Arial" w:cs="Arial"/>
                <w:bCs/>
                <w:color w:val="000000" w:themeColor="text1"/>
                <w:sz w:val="20"/>
                <w:szCs w:val="20"/>
              </w:rPr>
            </w:pPr>
            <w:r w:rsidRPr="00DB6277">
              <w:rPr>
                <w:rFonts w:ascii="Arial" w:hAnsi="Arial" w:cs="Arial"/>
                <w:bCs/>
                <w:color w:val="000000" w:themeColor="text1"/>
                <w:sz w:val="20"/>
                <w:szCs w:val="20"/>
              </w:rPr>
              <w:t>CHF 5.4 mio per gli impianti di risalita 2017 – 2021 (1.35 mio / anno)</w:t>
            </w:r>
            <w:r w:rsidRPr="00DB6277">
              <w:rPr>
                <w:rStyle w:val="Rimandonotaapidipagina"/>
                <w:rFonts w:cs="Arial"/>
                <w:bCs/>
                <w:color w:val="000000" w:themeColor="text1"/>
                <w:sz w:val="20"/>
                <w:szCs w:val="20"/>
              </w:rPr>
              <w:footnoteReference w:id="4"/>
            </w:r>
            <w:r>
              <w:rPr>
                <w:rFonts w:ascii="Arial" w:hAnsi="Arial" w:cs="Arial"/>
                <w:bCs/>
                <w:color w:val="000000" w:themeColor="text1"/>
                <w:sz w:val="20"/>
                <w:szCs w:val="20"/>
              </w:rPr>
              <w:t>, per un centinaio di posti di lavoro</w:t>
            </w:r>
          </w:p>
          <w:p w:rsidR="000D495C" w:rsidRPr="00DB6277" w:rsidRDefault="000D495C" w:rsidP="00BD7C47">
            <w:pPr>
              <w:pStyle w:val="NormaleWeb"/>
              <w:spacing w:before="40"/>
              <w:rPr>
                <w:rFonts w:ascii="Arial" w:hAnsi="Arial" w:cs="Arial"/>
                <w:bCs/>
                <w:color w:val="000000" w:themeColor="text1"/>
                <w:sz w:val="20"/>
                <w:szCs w:val="20"/>
              </w:rPr>
            </w:pPr>
          </w:p>
        </w:tc>
        <w:tc>
          <w:tcPr>
            <w:tcW w:w="3296" w:type="dxa"/>
          </w:tcPr>
          <w:p w:rsidR="000D495C" w:rsidRPr="00EA0C41" w:rsidRDefault="000D495C" w:rsidP="00BD7C47">
            <w:pPr>
              <w:pStyle w:val="NormaleWeb"/>
              <w:spacing w:before="40"/>
              <w:rPr>
                <w:rFonts w:ascii="Arial" w:hAnsi="Arial" w:cs="Arial"/>
                <w:bCs/>
                <w:color w:val="000000" w:themeColor="text1"/>
                <w:sz w:val="20"/>
                <w:szCs w:val="20"/>
              </w:rPr>
            </w:pPr>
            <w:r w:rsidRPr="00DB6277">
              <w:rPr>
                <w:rFonts w:ascii="Arial" w:hAnsi="Arial" w:cs="Arial"/>
                <w:bCs/>
                <w:color w:val="000000" w:themeColor="text1"/>
                <w:sz w:val="20"/>
                <w:szCs w:val="20"/>
              </w:rPr>
              <w:t>Canton Ticino</w:t>
            </w:r>
          </w:p>
        </w:tc>
      </w:tr>
    </w:tbl>
    <w:p w:rsidR="00BD7C47" w:rsidRDefault="00BD7C47">
      <w:r>
        <w:br w:type="page"/>
      </w:r>
    </w:p>
    <w:tbl>
      <w:tblPr>
        <w:tblStyle w:val="Grigliatabella"/>
        <w:tblW w:w="0" w:type="auto"/>
        <w:tblLook w:val="04A0" w:firstRow="1" w:lastRow="0" w:firstColumn="1" w:lastColumn="0" w:noHBand="0" w:noVBand="1"/>
      </w:tblPr>
      <w:tblGrid>
        <w:gridCol w:w="1689"/>
        <w:gridCol w:w="1859"/>
        <w:gridCol w:w="1274"/>
        <w:gridCol w:w="1736"/>
        <w:gridCol w:w="3296"/>
      </w:tblGrid>
      <w:tr w:rsidR="00337075" w:rsidRPr="00EA0C41" w:rsidTr="00E81BA8">
        <w:tc>
          <w:tcPr>
            <w:tcW w:w="1689" w:type="dxa"/>
          </w:tcPr>
          <w:p w:rsidR="00337075" w:rsidRPr="00EA0C41" w:rsidRDefault="00337075" w:rsidP="00E81BA8">
            <w:pPr>
              <w:pStyle w:val="NormaleWeb"/>
              <w:spacing w:before="60" w:after="60"/>
              <w:rPr>
                <w:rFonts w:ascii="Arial" w:hAnsi="Arial" w:cs="Arial"/>
                <w:bCs/>
                <w:color w:val="000000" w:themeColor="text1"/>
                <w:sz w:val="20"/>
                <w:szCs w:val="20"/>
              </w:rPr>
            </w:pPr>
          </w:p>
        </w:tc>
        <w:tc>
          <w:tcPr>
            <w:tcW w:w="1859" w:type="dxa"/>
          </w:tcPr>
          <w:p w:rsidR="00337075" w:rsidRPr="00EA0C41" w:rsidRDefault="00337075" w:rsidP="00E81BA8">
            <w:pPr>
              <w:pStyle w:val="NormaleWeb"/>
              <w:spacing w:before="60" w:after="60"/>
              <w:rPr>
                <w:rFonts w:ascii="Arial" w:hAnsi="Arial" w:cs="Arial"/>
                <w:bCs/>
                <w:color w:val="000000" w:themeColor="text1"/>
                <w:sz w:val="20"/>
                <w:szCs w:val="20"/>
              </w:rPr>
            </w:pPr>
          </w:p>
        </w:tc>
        <w:tc>
          <w:tcPr>
            <w:tcW w:w="1274" w:type="dxa"/>
          </w:tcPr>
          <w:p w:rsidR="00337075" w:rsidRPr="00EA0C41" w:rsidRDefault="00337075" w:rsidP="00E81BA8">
            <w:pPr>
              <w:pStyle w:val="NormaleWeb"/>
              <w:spacing w:before="60" w:after="60"/>
              <w:rPr>
                <w:rFonts w:ascii="Arial" w:hAnsi="Arial" w:cs="Arial"/>
                <w:b/>
                <w:bCs/>
                <w:color w:val="000000" w:themeColor="text1"/>
                <w:sz w:val="20"/>
                <w:szCs w:val="20"/>
              </w:rPr>
            </w:pPr>
            <w:r w:rsidRPr="00EA0C41">
              <w:rPr>
                <w:rFonts w:ascii="Arial" w:hAnsi="Arial" w:cs="Arial"/>
                <w:b/>
                <w:bCs/>
                <w:color w:val="000000" w:themeColor="text1"/>
                <w:sz w:val="20"/>
                <w:szCs w:val="20"/>
              </w:rPr>
              <w:t>Vero</w:t>
            </w:r>
          </w:p>
        </w:tc>
        <w:tc>
          <w:tcPr>
            <w:tcW w:w="1736" w:type="dxa"/>
          </w:tcPr>
          <w:p w:rsidR="00337075" w:rsidRPr="00EA0C41" w:rsidRDefault="00337075" w:rsidP="00E81BA8">
            <w:pPr>
              <w:pStyle w:val="NormaleWeb"/>
              <w:spacing w:before="60" w:after="60"/>
              <w:rPr>
                <w:rFonts w:ascii="Arial" w:hAnsi="Arial" w:cs="Arial"/>
                <w:bCs/>
                <w:color w:val="000000" w:themeColor="text1"/>
                <w:sz w:val="20"/>
                <w:szCs w:val="20"/>
              </w:rPr>
            </w:pPr>
            <w:r w:rsidRPr="00EA0C41">
              <w:rPr>
                <w:rFonts w:ascii="Arial" w:hAnsi="Arial" w:cs="Arial"/>
                <w:b/>
                <w:bCs/>
                <w:color w:val="000000" w:themeColor="text1"/>
                <w:sz w:val="20"/>
                <w:szCs w:val="20"/>
              </w:rPr>
              <w:t>Falso</w:t>
            </w:r>
          </w:p>
        </w:tc>
        <w:tc>
          <w:tcPr>
            <w:tcW w:w="3296" w:type="dxa"/>
          </w:tcPr>
          <w:p w:rsidR="00337075" w:rsidRPr="00EA30E9" w:rsidRDefault="00337075" w:rsidP="00E81BA8">
            <w:pPr>
              <w:pStyle w:val="NormaleWeb"/>
              <w:spacing w:before="60" w:after="60"/>
              <w:rPr>
                <w:rFonts w:ascii="Arial" w:hAnsi="Arial" w:cs="Arial"/>
                <w:b/>
                <w:bCs/>
                <w:color w:val="000000" w:themeColor="text1"/>
                <w:sz w:val="20"/>
                <w:szCs w:val="20"/>
              </w:rPr>
            </w:pPr>
            <w:r w:rsidRPr="00EA30E9">
              <w:rPr>
                <w:rFonts w:ascii="Arial" w:hAnsi="Arial" w:cs="Arial"/>
                <w:b/>
                <w:bCs/>
                <w:color w:val="000000" w:themeColor="text1"/>
                <w:sz w:val="20"/>
                <w:szCs w:val="20"/>
              </w:rPr>
              <w:t>Fonte</w:t>
            </w:r>
          </w:p>
        </w:tc>
      </w:tr>
      <w:tr w:rsidR="000D495C" w:rsidRPr="00EA0C41" w:rsidTr="00BD7C47">
        <w:tc>
          <w:tcPr>
            <w:tcW w:w="1689" w:type="dxa"/>
          </w:tcPr>
          <w:p w:rsidR="000D495C" w:rsidRPr="00EA0C41" w:rsidRDefault="000D495C" w:rsidP="00BD7C47">
            <w:pPr>
              <w:pStyle w:val="NormaleWeb"/>
              <w:spacing w:before="40"/>
              <w:rPr>
                <w:rFonts w:ascii="Arial" w:hAnsi="Arial" w:cs="Arial"/>
                <w:b/>
                <w:bCs/>
                <w:color w:val="000000" w:themeColor="text1"/>
                <w:sz w:val="20"/>
                <w:szCs w:val="20"/>
              </w:rPr>
            </w:pPr>
            <w:r w:rsidRPr="00EA0C41">
              <w:rPr>
                <w:rFonts w:ascii="Arial" w:hAnsi="Arial" w:cs="Arial"/>
                <w:b/>
                <w:bCs/>
                <w:color w:val="000000" w:themeColor="text1"/>
                <w:sz w:val="20"/>
                <w:szCs w:val="20"/>
              </w:rPr>
              <w:t>Compagnie aeree</w:t>
            </w:r>
          </w:p>
          <w:p w:rsidR="000D495C" w:rsidRPr="00EA0C41" w:rsidRDefault="000D495C" w:rsidP="00BD7C47">
            <w:pPr>
              <w:pStyle w:val="NormaleWeb"/>
              <w:spacing w:before="40"/>
              <w:rPr>
                <w:rFonts w:ascii="Arial" w:hAnsi="Arial" w:cs="Arial"/>
                <w:bCs/>
                <w:color w:val="000000" w:themeColor="text1"/>
                <w:sz w:val="20"/>
                <w:szCs w:val="20"/>
              </w:rPr>
            </w:pPr>
          </w:p>
          <w:p w:rsidR="000D495C" w:rsidRPr="00EA0C41" w:rsidRDefault="000D495C" w:rsidP="00BD7C47">
            <w:pPr>
              <w:pStyle w:val="NormaleWeb"/>
              <w:spacing w:before="40"/>
              <w:rPr>
                <w:rFonts w:ascii="Arial" w:hAnsi="Arial" w:cs="Arial"/>
                <w:bCs/>
                <w:color w:val="000000" w:themeColor="text1"/>
                <w:sz w:val="20"/>
                <w:szCs w:val="20"/>
              </w:rPr>
            </w:pPr>
          </w:p>
        </w:tc>
        <w:tc>
          <w:tcPr>
            <w:tcW w:w="1859" w:type="dxa"/>
          </w:tcPr>
          <w:p w:rsidR="000D495C" w:rsidRPr="00EA0C41" w:rsidRDefault="000D495C" w:rsidP="00BD7C47">
            <w:pPr>
              <w:pStyle w:val="NormaleWeb"/>
              <w:spacing w:before="40"/>
              <w:rPr>
                <w:rFonts w:ascii="Arial" w:hAnsi="Arial" w:cs="Arial"/>
                <w:bCs/>
                <w:color w:val="000000" w:themeColor="text1"/>
                <w:sz w:val="20"/>
                <w:szCs w:val="20"/>
              </w:rPr>
            </w:pPr>
            <w:r w:rsidRPr="00EA0C41">
              <w:rPr>
                <w:rFonts w:ascii="Arial" w:hAnsi="Arial" w:cs="Arial"/>
                <w:bCs/>
                <w:color w:val="000000" w:themeColor="text1"/>
                <w:sz w:val="20"/>
                <w:szCs w:val="20"/>
              </w:rPr>
              <w:t>Nessuna compagnia vuole volare da/per Lugano – Agno</w:t>
            </w:r>
          </w:p>
          <w:p w:rsidR="000D495C" w:rsidRPr="00EA0C41" w:rsidRDefault="000D495C" w:rsidP="00BD7C47">
            <w:pPr>
              <w:pStyle w:val="NormaleWeb"/>
              <w:spacing w:before="40"/>
              <w:rPr>
                <w:rFonts w:ascii="Arial" w:hAnsi="Arial" w:cs="Arial"/>
                <w:bCs/>
                <w:color w:val="000000" w:themeColor="text1"/>
                <w:sz w:val="20"/>
                <w:szCs w:val="20"/>
              </w:rPr>
            </w:pPr>
          </w:p>
        </w:tc>
        <w:tc>
          <w:tcPr>
            <w:tcW w:w="1274" w:type="dxa"/>
          </w:tcPr>
          <w:p w:rsidR="000D495C" w:rsidRPr="00EA0C41" w:rsidRDefault="000D495C" w:rsidP="00BD7C47">
            <w:pPr>
              <w:pStyle w:val="NormaleWeb"/>
              <w:spacing w:before="40"/>
              <w:rPr>
                <w:rFonts w:ascii="Arial" w:hAnsi="Arial" w:cs="Arial"/>
                <w:bCs/>
                <w:color w:val="000000" w:themeColor="text1"/>
                <w:sz w:val="20"/>
                <w:szCs w:val="20"/>
              </w:rPr>
            </w:pPr>
          </w:p>
        </w:tc>
        <w:tc>
          <w:tcPr>
            <w:tcW w:w="1736" w:type="dxa"/>
          </w:tcPr>
          <w:p w:rsidR="000D495C" w:rsidRDefault="000D495C" w:rsidP="00337075">
            <w:pPr>
              <w:pStyle w:val="NormaleWeb"/>
              <w:spacing w:before="40"/>
              <w:rPr>
                <w:rFonts w:ascii="Arial" w:hAnsi="Arial" w:cs="Arial"/>
                <w:bCs/>
                <w:color w:val="000000" w:themeColor="text1"/>
                <w:sz w:val="20"/>
                <w:szCs w:val="20"/>
              </w:rPr>
            </w:pPr>
            <w:r w:rsidRPr="00EA0C41">
              <w:rPr>
                <w:rFonts w:ascii="Arial" w:hAnsi="Arial" w:cs="Arial"/>
                <w:bCs/>
                <w:color w:val="000000" w:themeColor="text1"/>
                <w:sz w:val="20"/>
                <w:szCs w:val="20"/>
              </w:rPr>
              <w:t>Compagnie estere sono / potrebbero essere interessate;</w:t>
            </w:r>
          </w:p>
          <w:p w:rsidR="000D495C" w:rsidRPr="00EA0C41" w:rsidRDefault="000D495C" w:rsidP="00BD7C47">
            <w:pPr>
              <w:pStyle w:val="NormaleWeb"/>
              <w:spacing w:before="40"/>
              <w:rPr>
                <w:rFonts w:ascii="Arial" w:hAnsi="Arial" w:cs="Arial"/>
                <w:bCs/>
                <w:color w:val="000000" w:themeColor="text1"/>
                <w:sz w:val="20"/>
                <w:szCs w:val="20"/>
              </w:rPr>
            </w:pPr>
            <w:r w:rsidRPr="00EA0C41">
              <w:rPr>
                <w:rFonts w:ascii="Arial" w:hAnsi="Arial" w:cs="Arial"/>
                <w:bCs/>
                <w:color w:val="000000" w:themeColor="text1"/>
                <w:sz w:val="20"/>
                <w:szCs w:val="20"/>
              </w:rPr>
              <w:t xml:space="preserve">fino ad ora non è stato però possibile intavolare una discussione, poiché </w:t>
            </w:r>
            <w:proofErr w:type="spellStart"/>
            <w:r w:rsidRPr="00EA0C41">
              <w:rPr>
                <w:rFonts w:ascii="Arial" w:hAnsi="Arial" w:cs="Arial"/>
                <w:bCs/>
                <w:color w:val="000000" w:themeColor="text1"/>
                <w:sz w:val="20"/>
                <w:szCs w:val="20"/>
              </w:rPr>
              <w:t>Swiss</w:t>
            </w:r>
            <w:proofErr w:type="spellEnd"/>
            <w:r w:rsidRPr="00EA0C41">
              <w:rPr>
                <w:rFonts w:ascii="Arial" w:hAnsi="Arial" w:cs="Arial"/>
                <w:bCs/>
                <w:color w:val="000000" w:themeColor="text1"/>
                <w:sz w:val="20"/>
                <w:szCs w:val="20"/>
              </w:rPr>
              <w:t xml:space="preserve"> era al beneficio della concessione e dunque della delega in favore di terzi (ad es. Adria).</w:t>
            </w:r>
          </w:p>
          <w:p w:rsidR="000D495C" w:rsidRPr="00BD7C47" w:rsidRDefault="000D495C" w:rsidP="00BD7C47">
            <w:pPr>
              <w:pStyle w:val="NormaleWeb"/>
              <w:spacing w:before="40"/>
              <w:rPr>
                <w:rFonts w:ascii="Arial" w:hAnsi="Arial" w:cs="Arial"/>
                <w:bCs/>
                <w:color w:val="000000" w:themeColor="text1"/>
                <w:sz w:val="12"/>
                <w:szCs w:val="12"/>
              </w:rPr>
            </w:pPr>
          </w:p>
          <w:p w:rsidR="000D495C" w:rsidRPr="00DB6277" w:rsidRDefault="000D495C" w:rsidP="00BD7C47">
            <w:pPr>
              <w:pStyle w:val="NormaleWeb"/>
              <w:spacing w:before="40"/>
              <w:rPr>
                <w:rFonts w:ascii="Arial" w:hAnsi="Arial" w:cs="Arial"/>
                <w:bCs/>
                <w:color w:val="000000" w:themeColor="text1"/>
                <w:sz w:val="20"/>
                <w:szCs w:val="20"/>
              </w:rPr>
            </w:pPr>
            <w:r w:rsidRPr="00EA0C41">
              <w:rPr>
                <w:rFonts w:ascii="Arial" w:hAnsi="Arial" w:cs="Arial"/>
                <w:bCs/>
                <w:color w:val="000000" w:themeColor="text1"/>
                <w:sz w:val="20"/>
                <w:szCs w:val="20"/>
              </w:rPr>
              <w:t xml:space="preserve">Se la compagnia di bandiera non è interessata alla tratta Lugano – Ginevra, è possibile ottenere una deroga in favore </w:t>
            </w:r>
            <w:r w:rsidRPr="00DB6277">
              <w:rPr>
                <w:rFonts w:ascii="Arial" w:hAnsi="Arial" w:cs="Arial"/>
                <w:bCs/>
                <w:color w:val="000000" w:themeColor="text1"/>
                <w:sz w:val="20"/>
                <w:szCs w:val="20"/>
              </w:rPr>
              <w:t>di compagnie estere.</w:t>
            </w:r>
          </w:p>
          <w:p w:rsidR="000D495C" w:rsidRPr="00BD7C47" w:rsidRDefault="000D495C" w:rsidP="00BD7C47">
            <w:pPr>
              <w:pStyle w:val="NormaleWeb"/>
              <w:spacing w:before="40"/>
              <w:rPr>
                <w:rFonts w:ascii="Arial" w:hAnsi="Arial" w:cs="Arial"/>
                <w:bCs/>
                <w:color w:val="000000" w:themeColor="text1"/>
                <w:sz w:val="12"/>
                <w:szCs w:val="12"/>
              </w:rPr>
            </w:pPr>
          </w:p>
          <w:p w:rsidR="000D495C" w:rsidRDefault="000D495C" w:rsidP="00BD7C47">
            <w:pPr>
              <w:pStyle w:val="NormaleWeb"/>
              <w:spacing w:before="40"/>
              <w:rPr>
                <w:rFonts w:ascii="Arial" w:hAnsi="Arial" w:cs="Arial"/>
                <w:bCs/>
                <w:color w:val="000000" w:themeColor="text1"/>
                <w:sz w:val="20"/>
                <w:szCs w:val="20"/>
              </w:rPr>
            </w:pPr>
            <w:r w:rsidRPr="00DB6277">
              <w:rPr>
                <w:rFonts w:ascii="Arial" w:hAnsi="Arial" w:cs="Arial"/>
                <w:bCs/>
                <w:color w:val="000000" w:themeColor="text1"/>
                <w:sz w:val="20"/>
                <w:szCs w:val="20"/>
              </w:rPr>
              <w:t xml:space="preserve">È inoltre in corso una verifica con l’UFAC sull’obbligo di </w:t>
            </w:r>
            <w:proofErr w:type="spellStart"/>
            <w:r w:rsidRPr="00DB6277">
              <w:rPr>
                <w:rFonts w:ascii="Arial" w:hAnsi="Arial" w:cs="Arial"/>
                <w:bCs/>
                <w:color w:val="000000" w:themeColor="text1"/>
                <w:sz w:val="20"/>
                <w:szCs w:val="20"/>
              </w:rPr>
              <w:t>Swiss</w:t>
            </w:r>
            <w:proofErr w:type="spellEnd"/>
            <w:r w:rsidRPr="00DB6277">
              <w:rPr>
                <w:rFonts w:ascii="Arial" w:hAnsi="Arial" w:cs="Arial"/>
                <w:bCs/>
                <w:color w:val="000000" w:themeColor="text1"/>
                <w:sz w:val="20"/>
                <w:szCs w:val="20"/>
              </w:rPr>
              <w:t xml:space="preserve"> di collegare Lugano all’</w:t>
            </w:r>
            <w:proofErr w:type="spellStart"/>
            <w:r w:rsidRPr="00DB6277">
              <w:rPr>
                <w:rFonts w:ascii="Arial" w:hAnsi="Arial" w:cs="Arial"/>
                <w:bCs/>
                <w:color w:val="000000" w:themeColor="text1"/>
                <w:sz w:val="20"/>
                <w:szCs w:val="20"/>
              </w:rPr>
              <w:t>hub</w:t>
            </w:r>
            <w:proofErr w:type="spellEnd"/>
            <w:r w:rsidRPr="00DB6277">
              <w:rPr>
                <w:rFonts w:ascii="Arial" w:hAnsi="Arial" w:cs="Arial"/>
                <w:bCs/>
                <w:color w:val="000000" w:themeColor="text1"/>
                <w:sz w:val="20"/>
                <w:szCs w:val="20"/>
              </w:rPr>
              <w:t xml:space="preserve"> di ZH. È chiaro che solo </w:t>
            </w:r>
            <w:proofErr w:type="spellStart"/>
            <w:r w:rsidRPr="00DB6277">
              <w:rPr>
                <w:rFonts w:ascii="Arial" w:hAnsi="Arial" w:cs="Arial"/>
                <w:bCs/>
                <w:color w:val="000000" w:themeColor="text1"/>
                <w:sz w:val="20"/>
                <w:szCs w:val="20"/>
              </w:rPr>
              <w:t>Swiss</w:t>
            </w:r>
            <w:proofErr w:type="spellEnd"/>
            <w:r w:rsidRPr="00DB6277">
              <w:rPr>
                <w:rFonts w:ascii="Arial" w:hAnsi="Arial" w:cs="Arial"/>
                <w:bCs/>
                <w:color w:val="000000" w:themeColor="text1"/>
                <w:sz w:val="20"/>
                <w:szCs w:val="20"/>
              </w:rPr>
              <w:t xml:space="preserve"> – o una compagnia per conto di </w:t>
            </w:r>
            <w:proofErr w:type="spellStart"/>
            <w:r w:rsidRPr="00DB6277">
              <w:rPr>
                <w:rFonts w:ascii="Arial" w:hAnsi="Arial" w:cs="Arial"/>
                <w:bCs/>
                <w:color w:val="000000" w:themeColor="text1"/>
                <w:sz w:val="20"/>
                <w:szCs w:val="20"/>
              </w:rPr>
              <w:t>Swiss</w:t>
            </w:r>
            <w:proofErr w:type="spellEnd"/>
            <w:r w:rsidRPr="00DB6277">
              <w:rPr>
                <w:rFonts w:ascii="Arial" w:hAnsi="Arial" w:cs="Arial"/>
                <w:bCs/>
                <w:color w:val="000000" w:themeColor="text1"/>
                <w:sz w:val="20"/>
                <w:szCs w:val="20"/>
              </w:rPr>
              <w:t xml:space="preserve"> – può coprire questa tratta destinata solo a passeggeri che voleranno da ZH. Infatti, il 95% dei passeggeri in partenza da Agno verso ZH, non si fermano ma proseguono verso altre destinazioni.</w:t>
            </w:r>
          </w:p>
          <w:p w:rsidR="000D495C" w:rsidRPr="00EA0C41" w:rsidRDefault="000D495C" w:rsidP="00BD7C47">
            <w:pPr>
              <w:pStyle w:val="NormaleWeb"/>
              <w:spacing w:before="40"/>
              <w:rPr>
                <w:rFonts w:ascii="Arial" w:hAnsi="Arial" w:cs="Arial"/>
                <w:bCs/>
                <w:color w:val="000000" w:themeColor="text1"/>
                <w:sz w:val="20"/>
                <w:szCs w:val="20"/>
              </w:rPr>
            </w:pPr>
          </w:p>
        </w:tc>
        <w:tc>
          <w:tcPr>
            <w:tcW w:w="3296" w:type="dxa"/>
          </w:tcPr>
          <w:p w:rsidR="000D495C" w:rsidRPr="00EA0C41" w:rsidRDefault="000D495C" w:rsidP="00337075">
            <w:pPr>
              <w:pStyle w:val="NormaleWeb"/>
              <w:spacing w:before="40"/>
              <w:rPr>
                <w:rFonts w:ascii="Arial" w:hAnsi="Arial" w:cs="Arial"/>
                <w:bCs/>
                <w:color w:val="000000" w:themeColor="text1"/>
                <w:sz w:val="20"/>
                <w:szCs w:val="20"/>
              </w:rPr>
            </w:pPr>
            <w:r w:rsidRPr="00EA0C41">
              <w:rPr>
                <w:rFonts w:ascii="Arial" w:hAnsi="Arial" w:cs="Arial"/>
                <w:bCs/>
                <w:color w:val="000000" w:themeColor="text1"/>
                <w:sz w:val="20"/>
                <w:szCs w:val="20"/>
              </w:rPr>
              <w:t>Secondo la legge federale sulla navigazione aerea, "il trasporto professionale di persone o di merci per via aerea tra due punti del territorio svizzero è riservato, di regola, alle imprese svizzere" (Art. 32 LNA; cabotaggio).</w:t>
            </w:r>
          </w:p>
        </w:tc>
      </w:tr>
    </w:tbl>
    <w:p w:rsidR="000D495C" w:rsidRDefault="000D495C" w:rsidP="00CC47C4"/>
    <w:p w:rsidR="000D495C" w:rsidRDefault="000D495C" w:rsidP="00CC47C4"/>
    <w:p w:rsidR="00457A52" w:rsidRDefault="00457A52">
      <w:bookmarkStart w:id="4" w:name="_Toc22645461"/>
      <w:r>
        <w:br w:type="page"/>
      </w:r>
    </w:p>
    <w:p w:rsidR="000D495C" w:rsidRPr="00C25A86" w:rsidRDefault="000D495C" w:rsidP="00CC47C4">
      <w:pPr>
        <w:pStyle w:val="Titolo1"/>
      </w:pPr>
      <w:r w:rsidRPr="00C25A86">
        <w:lastRenderedPageBreak/>
        <w:t>Definizioni principali</w:t>
      </w:r>
      <w:bookmarkEnd w:id="4"/>
    </w:p>
    <w:p w:rsidR="000D495C" w:rsidRPr="00EA0C41" w:rsidRDefault="00CC47C4" w:rsidP="00CC47C4">
      <w:pPr>
        <w:pStyle w:val="Titolo2"/>
      </w:pPr>
      <w:bookmarkStart w:id="5" w:name="_Toc22645462"/>
      <w:r>
        <w:t>2.1</w:t>
      </w:r>
      <w:r>
        <w:tab/>
      </w:r>
      <w:r w:rsidR="000D495C" w:rsidRPr="00EA0C41">
        <w:t>Aviazione civile</w:t>
      </w:r>
      <w:bookmarkEnd w:id="5"/>
    </w:p>
    <w:p w:rsidR="000D495C" w:rsidRPr="00FB6160" w:rsidRDefault="000D495C" w:rsidP="000D495C">
      <w:pPr>
        <w:pStyle w:val="NormaleWeb"/>
        <w:tabs>
          <w:tab w:val="left" w:pos="426"/>
        </w:tabs>
        <w:spacing w:after="120"/>
        <w:rPr>
          <w:rFonts w:ascii="Arial" w:eastAsiaTheme="minorHAnsi" w:hAnsi="Arial" w:cstheme="minorBidi"/>
        </w:rPr>
      </w:pPr>
      <w:r w:rsidRPr="00EA0C41">
        <w:rPr>
          <w:rFonts w:ascii="Arial" w:eastAsiaTheme="minorHAnsi" w:hAnsi="Arial" w:cstheme="minorBidi"/>
        </w:rPr>
        <w:t>Oltre al traffico charter e di linea comprende anche la cosiddetta aviazione generale.</w:t>
      </w:r>
      <w:r>
        <w:rPr>
          <w:rFonts w:ascii="Arial" w:eastAsiaTheme="minorHAnsi" w:hAnsi="Arial" w:cstheme="minorBidi"/>
        </w:rPr>
        <w:t xml:space="preserve"> </w:t>
      </w:r>
      <w:r w:rsidRPr="00EA0C41">
        <w:rPr>
          <w:rFonts w:ascii="Arial" w:eastAsiaTheme="minorHAnsi" w:hAnsi="Arial" w:cstheme="minorBidi"/>
        </w:rPr>
        <w:t xml:space="preserve">Nel 2018 l'aviazione civile svizzera ha registrato in totale 1,4 milioni di movimenti di decollo e di atterraggio nonché 58 milioni di passeggeri locali e in trasferimento. Due terzi (67%) dei movimenti riguardavano l'aviazione </w:t>
      </w:r>
      <w:r w:rsidRPr="00FB6160">
        <w:rPr>
          <w:rFonts w:ascii="Arial" w:eastAsiaTheme="minorHAnsi" w:hAnsi="Arial" w:cstheme="minorBidi"/>
        </w:rPr>
        <w:t>generale e per quanto concerne i passeggeri a farla da padrone è stato il traffico charter e di linea (99%).</w:t>
      </w:r>
    </w:p>
    <w:p w:rsidR="000D495C" w:rsidRPr="00EA0C41" w:rsidRDefault="000D495C" w:rsidP="00CC47C4">
      <w:r w:rsidRPr="00FB6160">
        <w:t xml:space="preserve">In relazione all’aeroporto di Lugano – Agno, si ricorda che negli anni di </w:t>
      </w:r>
      <w:proofErr w:type="spellStart"/>
      <w:r w:rsidRPr="00FB6160">
        <w:t>Crossair</w:t>
      </w:r>
      <w:proofErr w:type="spellEnd"/>
      <w:r w:rsidRPr="00FB6160">
        <w:t>, i voli di linea e charter garantivano ben l’80% della cifra d’affari dello scalo. Anche in tempi più recenti (e meno gloriosi), la cifra d’affari – perlomeno con il volo per Ginevra – rappresentava ancora circa la metà della cifra d’affari.</w:t>
      </w:r>
      <w:r>
        <w:t xml:space="preserve"> </w:t>
      </w:r>
    </w:p>
    <w:p w:rsidR="000D495C" w:rsidRPr="00BD7C47" w:rsidRDefault="000D495C" w:rsidP="00CC47C4">
      <w:pPr>
        <w:rPr>
          <w:rFonts w:cs="Arial"/>
          <w:bCs/>
          <w:color w:val="000000" w:themeColor="text1"/>
        </w:rPr>
      </w:pPr>
    </w:p>
    <w:p w:rsidR="00A571DD" w:rsidRPr="00BD7C47" w:rsidRDefault="00A571DD" w:rsidP="00CC47C4">
      <w:pPr>
        <w:rPr>
          <w:rFonts w:cs="Arial"/>
          <w:bCs/>
          <w:color w:val="000000" w:themeColor="text1"/>
        </w:rPr>
      </w:pPr>
    </w:p>
    <w:p w:rsidR="000D495C" w:rsidRPr="00EA0C41" w:rsidRDefault="00CC47C4" w:rsidP="00CC47C4">
      <w:pPr>
        <w:pStyle w:val="Titolo2"/>
      </w:pPr>
      <w:bookmarkStart w:id="6" w:name="_Toc22645463"/>
      <w:r>
        <w:t>2.2</w:t>
      </w:r>
      <w:r>
        <w:tab/>
      </w:r>
      <w:r w:rsidR="000D495C" w:rsidRPr="00EA0C41">
        <w:t>Aviazione generale</w:t>
      </w:r>
      <w:r w:rsidR="000D495C">
        <w:t xml:space="preserve"> - privata</w:t>
      </w:r>
      <w:bookmarkEnd w:id="6"/>
    </w:p>
    <w:p w:rsidR="000D495C" w:rsidRPr="009D6A1E" w:rsidRDefault="000D495C" w:rsidP="000D495C">
      <w:pPr>
        <w:pStyle w:val="NormaleWeb"/>
        <w:tabs>
          <w:tab w:val="left" w:pos="426"/>
        </w:tabs>
        <w:spacing w:after="120"/>
        <w:rPr>
          <w:rFonts w:ascii="Arial" w:eastAsiaTheme="minorHAnsi" w:hAnsi="Arial" w:cstheme="minorBidi"/>
        </w:rPr>
      </w:pPr>
      <w:r w:rsidRPr="009D6A1E">
        <w:rPr>
          <w:rFonts w:ascii="Arial" w:eastAsiaTheme="minorHAnsi" w:hAnsi="Arial" w:cstheme="minorBidi"/>
        </w:rPr>
        <w:t xml:space="preserve">L'aviazione generale è il settore dell'aviazione civile di cui fanno parte tutti i voli non militari condotti per scopi non commerciali e diversi dal </w:t>
      </w:r>
      <w:r>
        <w:rPr>
          <w:rFonts w:ascii="Arial" w:eastAsiaTheme="minorHAnsi" w:hAnsi="Arial" w:cstheme="minorBidi"/>
        </w:rPr>
        <w:t xml:space="preserve">traffico </w:t>
      </w:r>
      <w:r w:rsidRPr="009D6A1E">
        <w:rPr>
          <w:rFonts w:ascii="Arial" w:eastAsiaTheme="minorHAnsi" w:hAnsi="Arial" w:cstheme="minorBidi"/>
        </w:rPr>
        <w:t>aereo</w:t>
      </w:r>
      <w:r>
        <w:rPr>
          <w:rFonts w:ascii="Arial" w:eastAsiaTheme="minorHAnsi" w:hAnsi="Arial" w:cstheme="minorBidi"/>
        </w:rPr>
        <w:t xml:space="preserve"> generale</w:t>
      </w:r>
      <w:r w:rsidRPr="009D6A1E">
        <w:rPr>
          <w:rFonts w:ascii="Arial" w:eastAsiaTheme="minorHAnsi" w:hAnsi="Arial" w:cstheme="minorBidi"/>
        </w:rPr>
        <w:t>. Comprende quindi tutte le operazioni aeree che non prevedono il trasporto di passeggeri, merci o posta dietro remunerazione o affitto</w:t>
      </w:r>
      <w:r>
        <w:rPr>
          <w:rFonts w:ascii="Arial" w:eastAsiaTheme="minorHAnsi" w:hAnsi="Arial" w:cstheme="minorBidi"/>
        </w:rPr>
        <w:t>.</w:t>
      </w:r>
    </w:p>
    <w:p w:rsidR="000D495C" w:rsidRPr="009D6A1E" w:rsidRDefault="000D495C" w:rsidP="00CC47C4">
      <w:r w:rsidRPr="009D6A1E">
        <w:t xml:space="preserve">Gli aerei utilizzati per l'aviazione generale vengono comunemente detti, in lingua </w:t>
      </w:r>
      <w:r>
        <w:t>“</w:t>
      </w:r>
      <w:r w:rsidRPr="009D6A1E">
        <w:t>aerei da turismo</w:t>
      </w:r>
      <w:r>
        <w:t xml:space="preserve">” </w:t>
      </w:r>
      <w:r w:rsidRPr="009D6A1E">
        <w:t>sebbene tale termine sia improprio perché non tutti i voli di aviazione generale avvengono per finalità turistiche</w:t>
      </w:r>
      <w:r>
        <w:t>, bensì, anche ad esempio da parte di privati per i propri spostamenti personali e professionali mediante i propri velivoli.</w:t>
      </w:r>
      <w:r w:rsidRPr="00D97B38">
        <w:t xml:space="preserve"> </w:t>
      </w:r>
    </w:p>
    <w:p w:rsidR="000D495C" w:rsidRPr="00BD7C47" w:rsidRDefault="000D495C" w:rsidP="00CC47C4">
      <w:pPr>
        <w:rPr>
          <w:rFonts w:cs="Arial"/>
          <w:bCs/>
          <w:color w:val="000000" w:themeColor="text1"/>
        </w:rPr>
      </w:pPr>
    </w:p>
    <w:p w:rsidR="000D495C" w:rsidRPr="00BD7C47" w:rsidRDefault="000D495C" w:rsidP="00CC47C4">
      <w:pPr>
        <w:rPr>
          <w:rFonts w:cs="Arial"/>
          <w:bCs/>
          <w:color w:val="000000" w:themeColor="text1"/>
        </w:rPr>
      </w:pPr>
    </w:p>
    <w:p w:rsidR="000D495C" w:rsidRPr="00EA0C41" w:rsidRDefault="00CC47C4" w:rsidP="00CC47C4">
      <w:pPr>
        <w:pStyle w:val="Titolo2"/>
      </w:pPr>
      <w:bookmarkStart w:id="7" w:name="_Toc22645464"/>
      <w:r>
        <w:t>2.3</w:t>
      </w:r>
      <w:r>
        <w:tab/>
      </w:r>
      <w:r w:rsidR="000D495C" w:rsidRPr="00C25A86">
        <w:t>Aviazione generale - commerciale</w:t>
      </w:r>
      <w:bookmarkEnd w:id="7"/>
    </w:p>
    <w:p w:rsidR="000D495C" w:rsidRDefault="000D495C" w:rsidP="00CC47C4">
      <w:r>
        <w:t>O</w:t>
      </w:r>
      <w:r w:rsidRPr="00D97B38">
        <w:t>perazioni aeree</w:t>
      </w:r>
      <w:r>
        <w:t xml:space="preserve"> non schedulate</w:t>
      </w:r>
      <w:r w:rsidRPr="00D97B38">
        <w:t xml:space="preserve"> che</w:t>
      </w:r>
      <w:r>
        <w:t xml:space="preserve"> </w:t>
      </w:r>
      <w:r w:rsidRPr="00D97B38">
        <w:t>prevedono il trasporto di passeggeri, merci o posta</w:t>
      </w:r>
      <w:r>
        <w:t xml:space="preserve"> dietro remunerazione o affitto. Questo tipo di operazioni sottostanno a disposizioni più restrittiva rispetto a quelle dell’aviazione privata, in particolare per quanto attiene alle qualifiche dei piloti. Non è tuttavia la qualifica del pilota o il tipo di velivolo a determinare se un volo sia di natura commerciale o meno, bensì l’assunzione dei costi, ossia se le relative spese per il trasporto siano o meno sostenute dai passeggeri.</w:t>
      </w:r>
    </w:p>
    <w:p w:rsidR="000D495C" w:rsidRDefault="000D495C" w:rsidP="00CC47C4">
      <w:pPr>
        <w:rPr>
          <w:rFonts w:cs="Arial"/>
          <w:b/>
          <w:bCs/>
          <w:color w:val="000000" w:themeColor="text1"/>
          <w:sz w:val="28"/>
          <w:szCs w:val="28"/>
        </w:rPr>
      </w:pPr>
    </w:p>
    <w:p w:rsidR="000D495C" w:rsidRDefault="000D495C" w:rsidP="00CC47C4">
      <w:pPr>
        <w:rPr>
          <w:rFonts w:cs="Arial"/>
          <w:b/>
          <w:bCs/>
          <w:color w:val="000000" w:themeColor="text1"/>
          <w:sz w:val="28"/>
          <w:szCs w:val="28"/>
        </w:rPr>
      </w:pPr>
    </w:p>
    <w:p w:rsidR="000D495C" w:rsidRDefault="000D495C" w:rsidP="00CC47C4">
      <w:pPr>
        <w:rPr>
          <w:rFonts w:cs="Arial"/>
          <w:b/>
          <w:bCs/>
          <w:color w:val="000000" w:themeColor="text1"/>
          <w:sz w:val="28"/>
          <w:szCs w:val="28"/>
        </w:rPr>
      </w:pPr>
    </w:p>
    <w:p w:rsidR="000D495C" w:rsidRPr="00C32199" w:rsidRDefault="000D495C" w:rsidP="00CC47C4">
      <w:pPr>
        <w:pStyle w:val="Titolo1"/>
      </w:pPr>
      <w:bookmarkStart w:id="8" w:name="_Toc22645465"/>
      <w:r w:rsidRPr="00C32199">
        <w:t>RICHIESTE E SCOPI DEL MESSAGGIO</w:t>
      </w:r>
      <w:bookmarkEnd w:id="8"/>
    </w:p>
    <w:p w:rsidR="000D495C" w:rsidRPr="00D97B38" w:rsidRDefault="00CC47C4" w:rsidP="00CC47C4">
      <w:pPr>
        <w:pStyle w:val="Titolo2"/>
      </w:pPr>
      <w:bookmarkStart w:id="9" w:name="_Toc22645466"/>
      <w:r>
        <w:t>3.1</w:t>
      </w:r>
      <w:r>
        <w:tab/>
      </w:r>
      <w:r w:rsidR="000D495C" w:rsidRPr="00C32199">
        <w:t>Aumento della quota di partecipazione</w:t>
      </w:r>
      <w:bookmarkEnd w:id="9"/>
    </w:p>
    <w:p w:rsidR="000D495C" w:rsidRDefault="000D495C" w:rsidP="000D495C">
      <w:r w:rsidRPr="00B6522B">
        <w:t xml:space="preserve">Già nelle valutazioni formulate </w:t>
      </w:r>
      <w:r>
        <w:t xml:space="preserve">nel 2005, </w:t>
      </w:r>
      <w:r w:rsidRPr="00B6522B">
        <w:t>al momento della costituzione</w:t>
      </w:r>
      <w:r>
        <w:t xml:space="preserve"> di Lugano </w:t>
      </w:r>
      <w:proofErr w:type="spellStart"/>
      <w:r>
        <w:t>Airport</w:t>
      </w:r>
      <w:proofErr w:type="spellEnd"/>
      <w:r>
        <w:t xml:space="preserve"> SA (in seguito LASA</w:t>
      </w:r>
      <w:r>
        <w:rPr>
          <w:rStyle w:val="Rimandonotaapidipagina"/>
        </w:rPr>
        <w:footnoteReference w:id="5"/>
      </w:r>
      <w:r>
        <w:t xml:space="preserve">), l’obiettivo di rendere autonoma </w:t>
      </w:r>
      <w:r w:rsidRPr="00B6522B">
        <w:t>la gestione operativa dello scalo</w:t>
      </w:r>
      <w:r>
        <w:t xml:space="preserve"> </w:t>
      </w:r>
      <w:r w:rsidRPr="00B6522B">
        <w:t xml:space="preserve">era </w:t>
      </w:r>
      <w:r>
        <w:t xml:space="preserve">stato </w:t>
      </w:r>
      <w:r w:rsidRPr="00B6522B">
        <w:t>definito prioritario</w:t>
      </w:r>
      <w:r>
        <w:t>, mediante</w:t>
      </w:r>
      <w:r w:rsidRPr="00B6522B">
        <w:t xml:space="preserve"> la creazione della nuova società </w:t>
      </w:r>
      <w:r>
        <w:t xml:space="preserve">di diritto privato per permettere la </w:t>
      </w:r>
      <w:r w:rsidRPr="00B6522B">
        <w:t>gestione</w:t>
      </w:r>
      <w:r w:rsidRPr="00302186">
        <w:t xml:space="preserve"> </w:t>
      </w:r>
      <w:r>
        <w:t>de</w:t>
      </w:r>
      <w:r w:rsidRPr="00B6522B">
        <w:t>gli aspetti strategici</w:t>
      </w:r>
      <w:r>
        <w:t>, ancorché lo scalo ticinese restasse di proprietà e di</w:t>
      </w:r>
      <w:r w:rsidRPr="00B6522B">
        <w:t xml:space="preserve"> </w:t>
      </w:r>
      <w:r>
        <w:t>“competenza pubblica”</w:t>
      </w:r>
      <w:r>
        <w:rPr>
          <w:rStyle w:val="Rimandonotaapidipagina"/>
        </w:rPr>
        <w:footnoteReference w:id="6"/>
      </w:r>
      <w:r>
        <w:t xml:space="preserve">. </w:t>
      </w:r>
    </w:p>
    <w:p w:rsidR="000D495C" w:rsidRDefault="000D495C" w:rsidP="000D495C"/>
    <w:p w:rsidR="000D495C" w:rsidRDefault="000D495C" w:rsidP="000D495C">
      <w:r w:rsidRPr="00B6522B">
        <w:t xml:space="preserve">Ciò presupponeva anche che, a medio termine, vi </w:t>
      </w:r>
      <w:r>
        <w:t>fosse la possibilità di raggiun</w:t>
      </w:r>
      <w:r w:rsidRPr="00B6522B">
        <w:t>gere il pareggio d’esercizio. Purtroppo</w:t>
      </w:r>
      <w:r>
        <w:t>,</w:t>
      </w:r>
      <w:r w:rsidRPr="00B6522B">
        <w:t xml:space="preserve"> l</w:t>
      </w:r>
      <w:r>
        <w:t xml:space="preserve">’esistenza </w:t>
      </w:r>
      <w:r w:rsidRPr="00B6522B">
        <w:t xml:space="preserve">di </w:t>
      </w:r>
      <w:r>
        <w:t xml:space="preserve">LASA nei suoi primi dodici anni </w:t>
      </w:r>
      <w:r w:rsidRPr="00B6522B">
        <w:t>(2006 - 2018)</w:t>
      </w:r>
      <w:r w:rsidRPr="00302186">
        <w:t xml:space="preserve"> </w:t>
      </w:r>
      <w:r>
        <w:t xml:space="preserve">non corrisponde all’auspicato </w:t>
      </w:r>
      <w:r w:rsidRPr="00B6522B">
        <w:t xml:space="preserve">sviluppo </w:t>
      </w:r>
      <w:r w:rsidRPr="007B5DA0">
        <w:t xml:space="preserve">economico, ad un necessario miglioramento </w:t>
      </w:r>
      <w:r w:rsidRPr="007B5DA0">
        <w:lastRenderedPageBreak/>
        <w:t>del quadro gestionale, né attraverso l’aumento dei passeggeri, né grazie all’ottimizzazione delle attività che avrebbero potuto permettere di raggiungere il pareggio a medio termine.</w:t>
      </w:r>
      <w:r>
        <w:t xml:space="preserve"> Questo, va precisato, non solo a causa della crisi economica che ha avuto un impatto significativo sull’aviazione in tutta Europa, bensì anche per il fatto che la costituzione di LASA ha rappresentato un miglioramento rispetto al passato ma non un vero atto di indipendenza. In effetti, u</w:t>
      </w:r>
      <w:r w:rsidRPr="004E4E19">
        <w:t xml:space="preserve">na società anonima si giustifica </w:t>
      </w:r>
      <w:r>
        <w:t xml:space="preserve">ed esprime il suo massimo potenziale se è messa in condizione di operare non solo con </w:t>
      </w:r>
      <w:r w:rsidRPr="004E4E19">
        <w:t xml:space="preserve">responsabilità </w:t>
      </w:r>
      <w:r>
        <w:t>richiesta ma anche</w:t>
      </w:r>
      <w:r w:rsidRPr="004E4E19">
        <w:t xml:space="preserve"> </w:t>
      </w:r>
      <w:r>
        <w:t>quel grado di autonomia che la differenzia</w:t>
      </w:r>
      <w:r w:rsidRPr="004E4E19">
        <w:t xml:space="preserve"> </w:t>
      </w:r>
      <w:r>
        <w:t xml:space="preserve">da una azienda municipalizzata. </w:t>
      </w:r>
    </w:p>
    <w:p w:rsidR="000D495C" w:rsidRDefault="000D495C" w:rsidP="000D495C"/>
    <w:p w:rsidR="000D495C" w:rsidRDefault="000D495C" w:rsidP="000D495C">
      <w:r w:rsidRPr="00CC47C4">
        <w:rPr>
          <w:b/>
          <w:sz w:val="23"/>
          <w:szCs w:val="23"/>
        </w:rPr>
        <w:t>LASA, occorre ricordarlo, è una mera società di gestione. La SA non è proprietaria di alcunché, né fondi né immobili, nulla</w:t>
      </w:r>
      <w:r w:rsidRPr="00CC47C4">
        <w:t>.</w:t>
      </w:r>
      <w:r>
        <w:t xml:space="preserve"> Di conseguenza, in questi anni non ha avuto la possibilità di finanziarsi sul mercato, dovendo sempre far capo all’erogazione di crediti previa approvazione del Consiglio Comunale di Lugano. Questa condizione – è evidente anche per i più critici rispetto all’operato di LASA – non ha certamente semplificato il lavoro e permesso di esprimere al massimo il potenziale di gestione nell’interesse dello stesso ente pubblico.</w:t>
      </w:r>
    </w:p>
    <w:p w:rsidR="000D495C" w:rsidRPr="007B5DA0" w:rsidRDefault="000D495C" w:rsidP="000D495C"/>
    <w:p w:rsidR="000D495C" w:rsidRPr="00B6522B" w:rsidRDefault="000D495C" w:rsidP="000D495C">
      <w:r w:rsidRPr="007B5DA0">
        <w:t>Il capitale azionario di LASA attualmente è pari a CHF 4 mio, con una partecipazione maggioritaria della Città di Lugano (87.5%) e minoritaria del Cantone (12.5%).</w:t>
      </w:r>
      <w:r>
        <w:t xml:space="preserve"> </w:t>
      </w:r>
    </w:p>
    <w:p w:rsidR="000D495C" w:rsidRPr="00B6522B" w:rsidRDefault="000D495C" w:rsidP="000D495C"/>
    <w:p w:rsidR="000D495C" w:rsidRPr="00B6522B" w:rsidRDefault="000D495C" w:rsidP="000D495C">
      <w:r w:rsidRPr="00B6522B">
        <w:t>Alla luce</w:t>
      </w:r>
      <w:r>
        <w:t xml:space="preserve"> della situazione contingente, </w:t>
      </w:r>
      <w:r w:rsidRPr="00B6522B">
        <w:t>sulla base delle indicazioni dello studio del Centro di competenze aeronautic</w:t>
      </w:r>
      <w:r>
        <w:t xml:space="preserve">he dell’università di San Gallo, fatto proprio </w:t>
      </w:r>
      <w:r w:rsidRPr="00B6522B">
        <w:t>dal Municipio di Lugano</w:t>
      </w:r>
      <w:r>
        <w:t xml:space="preserve"> (e allegato al relativo messaggio</w:t>
      </w:r>
      <w:r>
        <w:rPr>
          <w:rStyle w:val="Rimandonotaapidipagina"/>
        </w:rPr>
        <w:footnoteReference w:id="7"/>
      </w:r>
      <w:r>
        <w:t>)</w:t>
      </w:r>
      <w:r w:rsidRPr="00B6522B">
        <w:t>, è evidente come sia ora indispen</w:t>
      </w:r>
      <w:r>
        <w:t>sabile procedere con un’ulteriore</w:t>
      </w:r>
      <w:r w:rsidRPr="00B6522B">
        <w:t xml:space="preserve"> ricapitalizzazione a cui vanno ad aggiungersi due ulteriori contributi finanziari: il primo a copertura delle perdite totali a bilancio eccedenti il</w:t>
      </w:r>
      <w:r>
        <w:t xml:space="preserve"> capitale azionario a fine 2019, </w:t>
      </w:r>
      <w:r w:rsidRPr="00B6522B">
        <w:t>e il secondo a copertura dei previsti disavanzi d’esercizio</w:t>
      </w:r>
      <w:r>
        <w:t xml:space="preserve"> nel periodo</w:t>
      </w:r>
      <w:r w:rsidRPr="00B6522B">
        <w:t xml:space="preserve"> 2020-2024. </w:t>
      </w:r>
    </w:p>
    <w:p w:rsidR="000D495C" w:rsidRDefault="000D495C" w:rsidP="000D495C"/>
    <w:p w:rsidR="000D495C" w:rsidRDefault="000D495C" w:rsidP="000D495C">
      <w:r>
        <w:t xml:space="preserve">Il </w:t>
      </w:r>
      <w:r w:rsidRPr="00B6522B">
        <w:t xml:space="preserve">Governo ritiene che la nuova strategia della Città, che </w:t>
      </w:r>
      <w:r>
        <w:t>è e resterà</w:t>
      </w:r>
      <w:r w:rsidRPr="00B6522B">
        <w:t xml:space="preserve"> azionista di mag</w:t>
      </w:r>
      <w:r>
        <w:t>gioranza di LASA, possa essere avallata</w:t>
      </w:r>
      <w:r w:rsidRPr="00B6522B">
        <w:t xml:space="preserve"> con un sostegno finanziario finalizzato all’operatività dell’aeroporto nelle attuali modalità, </w:t>
      </w:r>
      <w:r>
        <w:t xml:space="preserve">ossia mediante una </w:t>
      </w:r>
      <w:r w:rsidRPr="00B6522B">
        <w:t>società anonima di gestione partecipata da enti pubblici. Il sostegno cantonale non si estende</w:t>
      </w:r>
      <w:r>
        <w:t>,</w:t>
      </w:r>
      <w:r w:rsidRPr="00B6522B">
        <w:t xml:space="preserve"> per contro</w:t>
      </w:r>
      <w:r>
        <w:t>,</w:t>
      </w:r>
      <w:r w:rsidRPr="00B6522B">
        <w:t xml:space="preserve"> al finanziamento dei futuri investimenti immobiliari, che dovranno avvenire a cura della Città di Lugano e/o di enti terzi, pubblici o privati.</w:t>
      </w:r>
    </w:p>
    <w:p w:rsidR="000D495C" w:rsidRDefault="000D495C" w:rsidP="000D495C"/>
    <w:p w:rsidR="000D495C" w:rsidRPr="00B6522B" w:rsidRDefault="000D495C" w:rsidP="000D495C">
      <w:r>
        <w:t>Di seguito, schematicamente, gli investimenti previsti e la configurazione futura:</w:t>
      </w:r>
    </w:p>
    <w:p w:rsidR="000D495C" w:rsidRDefault="000D495C" w:rsidP="000D495C">
      <w:pPr>
        <w:rPr>
          <w:rFonts w:cs="Arial"/>
          <w:b/>
          <w:bCs/>
          <w:color w:val="000000" w:themeColor="text1"/>
          <w:szCs w:val="24"/>
        </w:rPr>
      </w:pPr>
    </w:p>
    <w:tbl>
      <w:tblPr>
        <w:tblStyle w:val="Grigliatabella"/>
        <w:tblW w:w="9778" w:type="dxa"/>
        <w:tblLook w:val="04A0" w:firstRow="1" w:lastRow="0" w:firstColumn="1" w:lastColumn="0" w:noHBand="0" w:noVBand="1"/>
      </w:tblPr>
      <w:tblGrid>
        <w:gridCol w:w="3510"/>
        <w:gridCol w:w="2089"/>
        <w:gridCol w:w="2089"/>
        <w:gridCol w:w="2090"/>
      </w:tblGrid>
      <w:tr w:rsidR="000D495C" w:rsidRPr="00627808" w:rsidTr="003E6629">
        <w:tc>
          <w:tcPr>
            <w:tcW w:w="3510" w:type="dxa"/>
            <w:shd w:val="clear" w:color="auto" w:fill="BFBFBF" w:themeFill="background1" w:themeFillShade="BF"/>
          </w:tcPr>
          <w:p w:rsidR="000D495C" w:rsidRPr="00627808" w:rsidRDefault="000D495C" w:rsidP="003E6629">
            <w:pPr>
              <w:tabs>
                <w:tab w:val="left" w:pos="5104"/>
              </w:tabs>
              <w:spacing w:before="120" w:after="120"/>
              <w:rPr>
                <w:rFonts w:cs="Arial"/>
                <w:sz w:val="16"/>
                <w:szCs w:val="16"/>
              </w:rPr>
            </w:pPr>
            <w:r w:rsidRPr="00627808">
              <w:rPr>
                <w:rFonts w:cs="Arial"/>
                <w:sz w:val="16"/>
                <w:szCs w:val="16"/>
              </w:rPr>
              <w:t>Importi in CHF</w:t>
            </w:r>
          </w:p>
        </w:tc>
        <w:tc>
          <w:tcPr>
            <w:tcW w:w="2089" w:type="dxa"/>
            <w:shd w:val="clear" w:color="auto" w:fill="BFBFBF" w:themeFill="background1" w:themeFillShade="BF"/>
          </w:tcPr>
          <w:p w:rsidR="000D495C" w:rsidRPr="00627808" w:rsidRDefault="000D495C" w:rsidP="003E6629">
            <w:pPr>
              <w:tabs>
                <w:tab w:val="left" w:pos="5104"/>
              </w:tabs>
              <w:spacing w:before="120" w:after="120"/>
              <w:jc w:val="center"/>
              <w:rPr>
                <w:rFonts w:cs="Arial"/>
                <w:b/>
                <w:sz w:val="16"/>
                <w:szCs w:val="16"/>
              </w:rPr>
            </w:pPr>
            <w:r w:rsidRPr="00627808">
              <w:rPr>
                <w:rFonts w:cs="Arial"/>
                <w:b/>
                <w:sz w:val="16"/>
                <w:szCs w:val="16"/>
              </w:rPr>
              <w:t>Totale</w:t>
            </w:r>
          </w:p>
        </w:tc>
        <w:tc>
          <w:tcPr>
            <w:tcW w:w="2089" w:type="dxa"/>
            <w:shd w:val="clear" w:color="auto" w:fill="BFBFBF" w:themeFill="background1" w:themeFillShade="BF"/>
          </w:tcPr>
          <w:p w:rsidR="000D495C" w:rsidRPr="00627808" w:rsidRDefault="000D495C" w:rsidP="003E6629">
            <w:pPr>
              <w:tabs>
                <w:tab w:val="left" w:pos="5104"/>
              </w:tabs>
              <w:spacing w:before="120" w:after="120"/>
              <w:jc w:val="center"/>
              <w:rPr>
                <w:rFonts w:cs="Arial"/>
                <w:b/>
                <w:sz w:val="16"/>
                <w:szCs w:val="16"/>
              </w:rPr>
            </w:pPr>
            <w:r w:rsidRPr="00627808">
              <w:rPr>
                <w:rFonts w:cs="Arial"/>
                <w:b/>
                <w:sz w:val="16"/>
                <w:szCs w:val="16"/>
              </w:rPr>
              <w:t>Cantone</w:t>
            </w:r>
          </w:p>
          <w:p w:rsidR="000D495C" w:rsidRPr="00627808" w:rsidRDefault="000D495C" w:rsidP="003E6629">
            <w:pPr>
              <w:tabs>
                <w:tab w:val="left" w:pos="5104"/>
              </w:tabs>
              <w:spacing w:before="120" w:after="120"/>
              <w:jc w:val="center"/>
              <w:rPr>
                <w:rFonts w:cs="Arial"/>
                <w:b/>
                <w:sz w:val="16"/>
                <w:szCs w:val="16"/>
              </w:rPr>
            </w:pPr>
            <w:r w:rsidRPr="00627808">
              <w:rPr>
                <w:rFonts w:cs="Arial"/>
                <w:b/>
                <w:sz w:val="16"/>
                <w:szCs w:val="16"/>
              </w:rPr>
              <w:t>(40%)</w:t>
            </w:r>
          </w:p>
        </w:tc>
        <w:tc>
          <w:tcPr>
            <w:tcW w:w="2090" w:type="dxa"/>
            <w:shd w:val="clear" w:color="auto" w:fill="BFBFBF" w:themeFill="background1" w:themeFillShade="BF"/>
          </w:tcPr>
          <w:p w:rsidR="000D495C" w:rsidRPr="00627808" w:rsidRDefault="000D495C" w:rsidP="003E6629">
            <w:pPr>
              <w:tabs>
                <w:tab w:val="left" w:pos="5104"/>
              </w:tabs>
              <w:spacing w:before="120" w:after="120"/>
              <w:jc w:val="center"/>
              <w:rPr>
                <w:rFonts w:cs="Arial"/>
                <w:b/>
                <w:sz w:val="16"/>
                <w:szCs w:val="16"/>
              </w:rPr>
            </w:pPr>
            <w:r w:rsidRPr="00627808">
              <w:rPr>
                <w:rFonts w:cs="Arial"/>
                <w:b/>
                <w:sz w:val="16"/>
                <w:szCs w:val="16"/>
              </w:rPr>
              <w:t>Città di Lugano</w:t>
            </w:r>
          </w:p>
          <w:p w:rsidR="000D495C" w:rsidRPr="00627808" w:rsidRDefault="000D495C" w:rsidP="003E6629">
            <w:pPr>
              <w:tabs>
                <w:tab w:val="left" w:pos="5104"/>
              </w:tabs>
              <w:spacing w:before="120" w:after="120"/>
              <w:jc w:val="center"/>
              <w:rPr>
                <w:rFonts w:cs="Arial"/>
                <w:b/>
                <w:sz w:val="16"/>
                <w:szCs w:val="16"/>
              </w:rPr>
            </w:pPr>
            <w:r w:rsidRPr="00627808">
              <w:rPr>
                <w:rFonts w:cs="Arial"/>
                <w:b/>
                <w:sz w:val="16"/>
                <w:szCs w:val="16"/>
              </w:rPr>
              <w:t>(60%)</w:t>
            </w:r>
          </w:p>
        </w:tc>
      </w:tr>
      <w:tr w:rsidR="000D495C" w:rsidRPr="00627808" w:rsidTr="003E6629">
        <w:tc>
          <w:tcPr>
            <w:tcW w:w="3510" w:type="dxa"/>
          </w:tcPr>
          <w:p w:rsidR="000D495C" w:rsidRPr="00627808" w:rsidRDefault="000D495C" w:rsidP="003E6629">
            <w:pPr>
              <w:tabs>
                <w:tab w:val="left" w:pos="5104"/>
              </w:tabs>
              <w:spacing w:before="120" w:after="120"/>
              <w:rPr>
                <w:rFonts w:cs="Arial"/>
                <w:sz w:val="16"/>
                <w:szCs w:val="16"/>
              </w:rPr>
            </w:pPr>
            <w:r w:rsidRPr="00627808">
              <w:rPr>
                <w:rFonts w:cs="Arial"/>
                <w:b/>
                <w:sz w:val="16"/>
                <w:szCs w:val="16"/>
              </w:rPr>
              <w:t>Nuovo capitale azionario</w:t>
            </w:r>
            <w:r w:rsidRPr="00627808">
              <w:rPr>
                <w:rFonts w:cs="Arial"/>
                <w:sz w:val="16"/>
                <w:szCs w:val="16"/>
              </w:rPr>
              <w:t xml:space="preserve"> LASA</w:t>
            </w:r>
          </w:p>
        </w:tc>
        <w:tc>
          <w:tcPr>
            <w:tcW w:w="2089" w:type="dxa"/>
          </w:tcPr>
          <w:p w:rsidR="000D495C" w:rsidRPr="00627808" w:rsidRDefault="000D495C" w:rsidP="003E6629">
            <w:pPr>
              <w:tabs>
                <w:tab w:val="left" w:pos="5104"/>
              </w:tabs>
              <w:spacing w:before="120" w:after="120"/>
              <w:jc w:val="center"/>
              <w:rPr>
                <w:rFonts w:cs="Arial"/>
                <w:sz w:val="16"/>
                <w:szCs w:val="16"/>
              </w:rPr>
            </w:pPr>
            <w:r w:rsidRPr="00627808">
              <w:rPr>
                <w:rFonts w:cs="Arial"/>
                <w:sz w:val="16"/>
                <w:szCs w:val="16"/>
              </w:rPr>
              <w:t>6'000'000.-</w:t>
            </w:r>
          </w:p>
        </w:tc>
        <w:tc>
          <w:tcPr>
            <w:tcW w:w="2089" w:type="dxa"/>
          </w:tcPr>
          <w:p w:rsidR="000D495C" w:rsidRPr="00627808" w:rsidRDefault="000D495C" w:rsidP="003E6629">
            <w:pPr>
              <w:tabs>
                <w:tab w:val="left" w:pos="5104"/>
              </w:tabs>
              <w:spacing w:before="120" w:after="120"/>
              <w:jc w:val="center"/>
              <w:rPr>
                <w:rFonts w:cs="Arial"/>
                <w:b/>
                <w:sz w:val="16"/>
                <w:szCs w:val="16"/>
              </w:rPr>
            </w:pPr>
            <w:r w:rsidRPr="00627808">
              <w:rPr>
                <w:rFonts w:cs="Arial"/>
                <w:b/>
                <w:sz w:val="16"/>
                <w:szCs w:val="16"/>
              </w:rPr>
              <w:t>2'400'000.-</w:t>
            </w:r>
          </w:p>
        </w:tc>
        <w:tc>
          <w:tcPr>
            <w:tcW w:w="2090" w:type="dxa"/>
          </w:tcPr>
          <w:p w:rsidR="000D495C" w:rsidRPr="00627808" w:rsidRDefault="000D495C" w:rsidP="003E6629">
            <w:pPr>
              <w:tabs>
                <w:tab w:val="left" w:pos="5104"/>
              </w:tabs>
              <w:spacing w:before="120" w:after="120"/>
              <w:jc w:val="center"/>
              <w:rPr>
                <w:rFonts w:cs="Arial"/>
                <w:sz w:val="16"/>
                <w:szCs w:val="16"/>
              </w:rPr>
            </w:pPr>
            <w:r w:rsidRPr="00627808">
              <w:rPr>
                <w:rFonts w:cs="Arial"/>
                <w:sz w:val="16"/>
                <w:szCs w:val="16"/>
              </w:rPr>
              <w:t>3'600'000.-</w:t>
            </w:r>
          </w:p>
        </w:tc>
      </w:tr>
      <w:tr w:rsidR="000D495C" w:rsidRPr="00627808" w:rsidTr="003E6629">
        <w:tc>
          <w:tcPr>
            <w:tcW w:w="3510" w:type="dxa"/>
          </w:tcPr>
          <w:p w:rsidR="000D495C" w:rsidRPr="00627808" w:rsidRDefault="000D495C" w:rsidP="003E6629">
            <w:pPr>
              <w:tabs>
                <w:tab w:val="left" w:pos="5104"/>
              </w:tabs>
              <w:spacing w:before="120" w:after="120"/>
              <w:rPr>
                <w:rFonts w:cs="Arial"/>
                <w:sz w:val="16"/>
                <w:szCs w:val="16"/>
              </w:rPr>
            </w:pPr>
            <w:r w:rsidRPr="00627808">
              <w:rPr>
                <w:rFonts w:cs="Arial"/>
                <w:b/>
                <w:sz w:val="16"/>
                <w:szCs w:val="16"/>
              </w:rPr>
              <w:t>Copertura della perdite cumulate eccedenti il capitale azionario</w:t>
            </w:r>
            <w:r w:rsidRPr="00627808">
              <w:rPr>
                <w:rFonts w:cs="Arial"/>
                <w:sz w:val="16"/>
                <w:szCs w:val="16"/>
              </w:rPr>
              <w:t xml:space="preserve"> a fine </w:t>
            </w:r>
            <w:r w:rsidRPr="00627808">
              <w:rPr>
                <w:rFonts w:cs="Arial"/>
                <w:b/>
                <w:sz w:val="16"/>
                <w:szCs w:val="16"/>
              </w:rPr>
              <w:t>2019</w:t>
            </w:r>
          </w:p>
        </w:tc>
        <w:tc>
          <w:tcPr>
            <w:tcW w:w="2089" w:type="dxa"/>
          </w:tcPr>
          <w:p w:rsidR="000D495C" w:rsidRPr="00627808" w:rsidRDefault="000D495C" w:rsidP="003E6629">
            <w:pPr>
              <w:tabs>
                <w:tab w:val="left" w:pos="5104"/>
              </w:tabs>
              <w:spacing w:before="120" w:after="120"/>
              <w:jc w:val="center"/>
              <w:rPr>
                <w:rFonts w:cs="Arial"/>
                <w:sz w:val="16"/>
                <w:szCs w:val="16"/>
              </w:rPr>
            </w:pPr>
            <w:r w:rsidRPr="00627808">
              <w:rPr>
                <w:rFonts w:cs="Arial"/>
                <w:sz w:val="16"/>
                <w:szCs w:val="16"/>
              </w:rPr>
              <w:t>2'300'000.-</w:t>
            </w:r>
          </w:p>
        </w:tc>
        <w:tc>
          <w:tcPr>
            <w:tcW w:w="2089" w:type="dxa"/>
          </w:tcPr>
          <w:p w:rsidR="000D495C" w:rsidRPr="00627808" w:rsidRDefault="000D495C" w:rsidP="003E6629">
            <w:pPr>
              <w:tabs>
                <w:tab w:val="left" w:pos="5104"/>
              </w:tabs>
              <w:spacing w:before="120" w:after="120"/>
              <w:jc w:val="center"/>
              <w:rPr>
                <w:rFonts w:cs="Arial"/>
                <w:b/>
                <w:sz w:val="16"/>
                <w:szCs w:val="16"/>
              </w:rPr>
            </w:pPr>
            <w:r w:rsidRPr="00627808">
              <w:rPr>
                <w:rFonts w:cs="Arial"/>
                <w:b/>
                <w:sz w:val="16"/>
                <w:szCs w:val="16"/>
              </w:rPr>
              <w:t>920'000.-</w:t>
            </w:r>
          </w:p>
        </w:tc>
        <w:tc>
          <w:tcPr>
            <w:tcW w:w="2090" w:type="dxa"/>
          </w:tcPr>
          <w:p w:rsidR="000D495C" w:rsidRPr="00627808" w:rsidRDefault="000D495C" w:rsidP="003E6629">
            <w:pPr>
              <w:tabs>
                <w:tab w:val="left" w:pos="5104"/>
              </w:tabs>
              <w:spacing w:before="120" w:after="120"/>
              <w:jc w:val="center"/>
              <w:rPr>
                <w:rFonts w:cs="Arial"/>
                <w:sz w:val="16"/>
                <w:szCs w:val="16"/>
              </w:rPr>
            </w:pPr>
            <w:r w:rsidRPr="00627808">
              <w:rPr>
                <w:rFonts w:cs="Arial"/>
                <w:sz w:val="16"/>
                <w:szCs w:val="16"/>
              </w:rPr>
              <w:t>1'380'000.-</w:t>
            </w:r>
          </w:p>
        </w:tc>
      </w:tr>
      <w:tr w:rsidR="000D495C" w:rsidRPr="00627808" w:rsidTr="003E6629">
        <w:tc>
          <w:tcPr>
            <w:tcW w:w="3510" w:type="dxa"/>
          </w:tcPr>
          <w:p w:rsidR="000D495C" w:rsidRPr="00627808" w:rsidRDefault="000D495C" w:rsidP="003E6629">
            <w:pPr>
              <w:tabs>
                <w:tab w:val="left" w:pos="5104"/>
              </w:tabs>
              <w:spacing w:before="120" w:after="120"/>
              <w:rPr>
                <w:rFonts w:cs="Arial"/>
                <w:sz w:val="16"/>
                <w:szCs w:val="16"/>
              </w:rPr>
            </w:pPr>
            <w:r w:rsidRPr="00627808">
              <w:rPr>
                <w:rFonts w:cs="Arial"/>
                <w:b/>
                <w:sz w:val="16"/>
                <w:szCs w:val="16"/>
              </w:rPr>
              <w:t>Copertura delle perdite</w:t>
            </w:r>
            <w:r w:rsidRPr="00627808">
              <w:rPr>
                <w:rFonts w:cs="Arial"/>
                <w:sz w:val="16"/>
                <w:szCs w:val="16"/>
              </w:rPr>
              <w:t xml:space="preserve"> di esercizio </w:t>
            </w:r>
            <w:r w:rsidRPr="00627808">
              <w:rPr>
                <w:rFonts w:cs="Arial"/>
                <w:b/>
                <w:sz w:val="16"/>
                <w:szCs w:val="16"/>
              </w:rPr>
              <w:t>previste tra il 2020 e il 2024</w:t>
            </w:r>
          </w:p>
        </w:tc>
        <w:tc>
          <w:tcPr>
            <w:tcW w:w="2089" w:type="dxa"/>
          </w:tcPr>
          <w:p w:rsidR="000D495C" w:rsidRPr="00627808" w:rsidRDefault="000D495C" w:rsidP="003E6629">
            <w:pPr>
              <w:tabs>
                <w:tab w:val="left" w:pos="5104"/>
              </w:tabs>
              <w:spacing w:before="120" w:after="120"/>
              <w:jc w:val="center"/>
              <w:rPr>
                <w:rFonts w:cs="Arial"/>
                <w:sz w:val="16"/>
                <w:szCs w:val="16"/>
              </w:rPr>
            </w:pPr>
            <w:r w:rsidRPr="00627808">
              <w:rPr>
                <w:rFonts w:cs="Arial"/>
                <w:sz w:val="16"/>
                <w:szCs w:val="16"/>
              </w:rPr>
              <w:t>6'500'000.-</w:t>
            </w:r>
          </w:p>
        </w:tc>
        <w:tc>
          <w:tcPr>
            <w:tcW w:w="2089" w:type="dxa"/>
          </w:tcPr>
          <w:p w:rsidR="000D495C" w:rsidRPr="00627808" w:rsidRDefault="000D495C" w:rsidP="003E6629">
            <w:pPr>
              <w:tabs>
                <w:tab w:val="left" w:pos="5104"/>
              </w:tabs>
              <w:spacing w:before="120" w:after="120"/>
              <w:jc w:val="center"/>
              <w:rPr>
                <w:rFonts w:cs="Arial"/>
                <w:b/>
                <w:sz w:val="16"/>
                <w:szCs w:val="16"/>
              </w:rPr>
            </w:pPr>
            <w:r w:rsidRPr="00627808">
              <w:rPr>
                <w:rFonts w:cs="Arial"/>
                <w:b/>
                <w:sz w:val="16"/>
                <w:szCs w:val="16"/>
              </w:rPr>
              <w:t>2'600'000.-</w:t>
            </w:r>
          </w:p>
        </w:tc>
        <w:tc>
          <w:tcPr>
            <w:tcW w:w="2090" w:type="dxa"/>
          </w:tcPr>
          <w:p w:rsidR="000D495C" w:rsidRPr="00627808" w:rsidRDefault="000D495C" w:rsidP="003E6629">
            <w:pPr>
              <w:tabs>
                <w:tab w:val="left" w:pos="5104"/>
              </w:tabs>
              <w:spacing w:before="120" w:after="120"/>
              <w:jc w:val="center"/>
              <w:rPr>
                <w:rFonts w:cs="Arial"/>
                <w:sz w:val="16"/>
                <w:szCs w:val="16"/>
              </w:rPr>
            </w:pPr>
            <w:r w:rsidRPr="00627808">
              <w:rPr>
                <w:rFonts w:cs="Arial"/>
                <w:sz w:val="16"/>
                <w:szCs w:val="16"/>
              </w:rPr>
              <w:t>3'900'000.-</w:t>
            </w:r>
          </w:p>
        </w:tc>
      </w:tr>
      <w:tr w:rsidR="000D495C" w:rsidRPr="00627808" w:rsidTr="003E6629">
        <w:tc>
          <w:tcPr>
            <w:tcW w:w="3510" w:type="dxa"/>
          </w:tcPr>
          <w:p w:rsidR="000D495C" w:rsidRPr="00627808" w:rsidRDefault="000D495C" w:rsidP="003E6629">
            <w:pPr>
              <w:tabs>
                <w:tab w:val="left" w:pos="5104"/>
              </w:tabs>
              <w:spacing w:before="120" w:after="120"/>
              <w:rPr>
                <w:rFonts w:cs="Arial"/>
                <w:b/>
                <w:sz w:val="16"/>
                <w:szCs w:val="16"/>
              </w:rPr>
            </w:pPr>
            <w:r w:rsidRPr="00627808">
              <w:rPr>
                <w:rFonts w:cs="Arial"/>
                <w:b/>
                <w:sz w:val="16"/>
                <w:szCs w:val="16"/>
              </w:rPr>
              <w:t>Totale</w:t>
            </w:r>
          </w:p>
        </w:tc>
        <w:tc>
          <w:tcPr>
            <w:tcW w:w="2089" w:type="dxa"/>
          </w:tcPr>
          <w:p w:rsidR="000D495C" w:rsidRPr="00627808" w:rsidRDefault="000D495C" w:rsidP="003E6629">
            <w:pPr>
              <w:tabs>
                <w:tab w:val="left" w:pos="5104"/>
              </w:tabs>
              <w:spacing w:before="120" w:after="120"/>
              <w:jc w:val="center"/>
              <w:rPr>
                <w:rFonts w:cs="Arial"/>
                <w:sz w:val="16"/>
                <w:szCs w:val="16"/>
              </w:rPr>
            </w:pPr>
            <w:r w:rsidRPr="00627808">
              <w:rPr>
                <w:rFonts w:cs="Arial"/>
                <w:sz w:val="16"/>
                <w:szCs w:val="16"/>
              </w:rPr>
              <w:t>14'800'000.-</w:t>
            </w:r>
          </w:p>
        </w:tc>
        <w:tc>
          <w:tcPr>
            <w:tcW w:w="2089" w:type="dxa"/>
          </w:tcPr>
          <w:p w:rsidR="000D495C" w:rsidRPr="00627808" w:rsidRDefault="000D495C" w:rsidP="003E6629">
            <w:pPr>
              <w:tabs>
                <w:tab w:val="left" w:pos="5104"/>
              </w:tabs>
              <w:spacing w:before="120" w:after="120"/>
              <w:jc w:val="center"/>
              <w:rPr>
                <w:rFonts w:cs="Arial"/>
                <w:b/>
                <w:sz w:val="16"/>
                <w:szCs w:val="16"/>
              </w:rPr>
            </w:pPr>
            <w:r w:rsidRPr="00627808">
              <w:rPr>
                <w:rFonts w:cs="Arial"/>
                <w:b/>
                <w:sz w:val="16"/>
                <w:szCs w:val="16"/>
              </w:rPr>
              <w:t>5'920'000.-</w:t>
            </w:r>
          </w:p>
        </w:tc>
        <w:tc>
          <w:tcPr>
            <w:tcW w:w="2090" w:type="dxa"/>
          </w:tcPr>
          <w:p w:rsidR="000D495C" w:rsidRPr="00627808" w:rsidRDefault="000D495C" w:rsidP="003E6629">
            <w:pPr>
              <w:tabs>
                <w:tab w:val="left" w:pos="5104"/>
              </w:tabs>
              <w:spacing w:before="120" w:after="120"/>
              <w:jc w:val="center"/>
              <w:rPr>
                <w:rFonts w:cs="Arial"/>
                <w:sz w:val="16"/>
                <w:szCs w:val="16"/>
              </w:rPr>
            </w:pPr>
            <w:r w:rsidRPr="00627808">
              <w:rPr>
                <w:rFonts w:cs="Arial"/>
                <w:sz w:val="16"/>
                <w:szCs w:val="16"/>
              </w:rPr>
              <w:t>8’880‘000.-</w:t>
            </w:r>
          </w:p>
        </w:tc>
      </w:tr>
    </w:tbl>
    <w:p w:rsidR="000D495C" w:rsidRDefault="000D495C" w:rsidP="000D495C">
      <w:pPr>
        <w:rPr>
          <w:rFonts w:cs="Arial"/>
          <w:b/>
          <w:bCs/>
          <w:color w:val="000000" w:themeColor="text1"/>
          <w:sz w:val="28"/>
          <w:szCs w:val="28"/>
        </w:rPr>
      </w:pPr>
    </w:p>
    <w:p w:rsidR="000D495C" w:rsidRDefault="000D495C" w:rsidP="000D495C">
      <w:pPr>
        <w:rPr>
          <w:rFonts w:cs="Arial"/>
          <w:b/>
          <w:bCs/>
          <w:color w:val="000000" w:themeColor="text1"/>
          <w:sz w:val="28"/>
          <w:szCs w:val="28"/>
        </w:rPr>
      </w:pPr>
    </w:p>
    <w:p w:rsidR="000D495C" w:rsidRPr="0008018E" w:rsidRDefault="00CC47C4" w:rsidP="00CC47C4">
      <w:pPr>
        <w:pStyle w:val="Titolo2"/>
      </w:pPr>
      <w:bookmarkStart w:id="10" w:name="_Toc22645467"/>
      <w:r>
        <w:lastRenderedPageBreak/>
        <w:t>3.2</w:t>
      </w:r>
      <w:r>
        <w:tab/>
      </w:r>
      <w:r w:rsidR="000D495C" w:rsidRPr="0008018E">
        <w:t xml:space="preserve">Modifica statuto Lugano </w:t>
      </w:r>
      <w:proofErr w:type="spellStart"/>
      <w:r w:rsidR="000D495C" w:rsidRPr="0008018E">
        <w:t>Airport</w:t>
      </w:r>
      <w:proofErr w:type="spellEnd"/>
      <w:r w:rsidR="000D495C" w:rsidRPr="0008018E">
        <w:t xml:space="preserve"> SA</w:t>
      </w:r>
      <w:bookmarkEnd w:id="10"/>
    </w:p>
    <w:p w:rsidR="000D495C" w:rsidRPr="00B6522B" w:rsidRDefault="000D495C" w:rsidP="000D495C">
      <w:pPr>
        <w:rPr>
          <w:spacing w:val="2"/>
        </w:rPr>
      </w:pPr>
      <w:r w:rsidRPr="0008018E">
        <w:rPr>
          <w:spacing w:val="2"/>
        </w:rPr>
        <w:t xml:space="preserve">La concretizzazione della proposta di risanamento finanziario, nonché l’eventuale partecipazione diretta di LASA alla gestione di voli, mirante alla ripresa del collegamento con Ginevra e/o Zurigo e dei voli stagionali precedentemente operati da Darwin, comporta la modifica dei seguenti articoli (cfr. “Nuovo testo”, </w:t>
      </w:r>
      <w:r w:rsidRPr="0008018E">
        <w:rPr>
          <w:spacing w:val="2"/>
          <w:u w:val="single"/>
        </w:rPr>
        <w:t>parte sottolineata</w:t>
      </w:r>
      <w:r w:rsidRPr="0008018E">
        <w:rPr>
          <w:spacing w:val="2"/>
        </w:rPr>
        <w:t>) dello statuto di LASA.</w:t>
      </w:r>
    </w:p>
    <w:p w:rsidR="000D495C" w:rsidRPr="00627808" w:rsidRDefault="000D495C" w:rsidP="000D495C">
      <w:pPr>
        <w:rPr>
          <w:rFonts w:cs="Arial"/>
          <w:b/>
          <w:bCs/>
          <w:color w:val="000000" w:themeColor="text1"/>
          <w:sz w:val="16"/>
          <w:szCs w:val="16"/>
        </w:rPr>
      </w:pPr>
    </w:p>
    <w:tbl>
      <w:tblPr>
        <w:tblW w:w="9440" w:type="dxa"/>
        <w:tblInd w:w="55" w:type="dxa"/>
        <w:tblCellMar>
          <w:left w:w="70" w:type="dxa"/>
          <w:right w:w="70" w:type="dxa"/>
        </w:tblCellMar>
        <w:tblLook w:val="04A0" w:firstRow="1" w:lastRow="0" w:firstColumn="1" w:lastColumn="0" w:noHBand="0" w:noVBand="1"/>
      </w:tblPr>
      <w:tblGrid>
        <w:gridCol w:w="4720"/>
        <w:gridCol w:w="4720"/>
      </w:tblGrid>
      <w:tr w:rsidR="000D495C" w:rsidRPr="00627808" w:rsidTr="003E6629">
        <w:trPr>
          <w:trHeight w:val="345"/>
        </w:trPr>
        <w:tc>
          <w:tcPr>
            <w:tcW w:w="4720" w:type="dxa"/>
            <w:tcBorders>
              <w:top w:val="nil"/>
              <w:left w:val="nil"/>
              <w:bottom w:val="nil"/>
              <w:right w:val="nil"/>
            </w:tcBorders>
            <w:shd w:val="clear" w:color="auto" w:fill="BFBFBF" w:themeFill="background1" w:themeFillShade="BF"/>
            <w:noWrap/>
            <w:vAlign w:val="center"/>
            <w:hideMark/>
          </w:tcPr>
          <w:p w:rsidR="000D495C" w:rsidRPr="00627808" w:rsidRDefault="000D495C" w:rsidP="003E6629">
            <w:pPr>
              <w:spacing w:before="120" w:after="120"/>
              <w:jc w:val="center"/>
              <w:rPr>
                <w:rFonts w:cs="Arial"/>
                <w:b/>
                <w:bCs/>
                <w:sz w:val="16"/>
                <w:szCs w:val="16"/>
                <w:lang w:eastAsia="it-CH"/>
              </w:rPr>
            </w:pPr>
            <w:r w:rsidRPr="00627808">
              <w:rPr>
                <w:rFonts w:cs="Arial"/>
                <w:b/>
                <w:bCs/>
                <w:sz w:val="16"/>
                <w:szCs w:val="16"/>
                <w:lang w:eastAsia="it-CH"/>
              </w:rPr>
              <w:t>Vecchio testo</w:t>
            </w:r>
          </w:p>
        </w:tc>
        <w:tc>
          <w:tcPr>
            <w:tcW w:w="4720" w:type="dxa"/>
            <w:tcBorders>
              <w:top w:val="nil"/>
              <w:left w:val="nil"/>
              <w:bottom w:val="nil"/>
              <w:right w:val="nil"/>
            </w:tcBorders>
            <w:shd w:val="clear" w:color="auto" w:fill="BFBFBF" w:themeFill="background1" w:themeFillShade="BF"/>
            <w:noWrap/>
            <w:vAlign w:val="center"/>
            <w:hideMark/>
          </w:tcPr>
          <w:p w:rsidR="000D495C" w:rsidRPr="00627808" w:rsidRDefault="000D495C" w:rsidP="003E6629">
            <w:pPr>
              <w:spacing w:before="120" w:after="120"/>
              <w:jc w:val="center"/>
              <w:rPr>
                <w:rFonts w:cs="Arial"/>
                <w:b/>
                <w:bCs/>
                <w:sz w:val="16"/>
                <w:szCs w:val="16"/>
                <w:lang w:eastAsia="it-CH"/>
              </w:rPr>
            </w:pPr>
            <w:r w:rsidRPr="00627808">
              <w:rPr>
                <w:rFonts w:cs="Arial"/>
                <w:b/>
                <w:bCs/>
                <w:sz w:val="16"/>
                <w:szCs w:val="16"/>
                <w:lang w:eastAsia="it-CH"/>
              </w:rPr>
              <w:t>Nuovo testo</w:t>
            </w:r>
          </w:p>
        </w:tc>
      </w:tr>
      <w:tr w:rsidR="000D495C" w:rsidRPr="00627808" w:rsidTr="003E6629">
        <w:trPr>
          <w:trHeight w:val="345"/>
        </w:trPr>
        <w:tc>
          <w:tcPr>
            <w:tcW w:w="4720" w:type="dxa"/>
            <w:tcBorders>
              <w:top w:val="nil"/>
              <w:left w:val="nil"/>
              <w:bottom w:val="nil"/>
              <w:right w:val="nil"/>
            </w:tcBorders>
            <w:shd w:val="clear" w:color="auto" w:fill="auto"/>
            <w:noWrap/>
            <w:hideMark/>
          </w:tcPr>
          <w:p w:rsidR="000D495C" w:rsidRPr="00627808" w:rsidRDefault="000D495C" w:rsidP="003E6629">
            <w:pPr>
              <w:spacing w:before="120"/>
              <w:ind w:right="240"/>
              <w:jc w:val="left"/>
              <w:rPr>
                <w:rFonts w:cs="Arial"/>
                <w:b/>
                <w:sz w:val="16"/>
                <w:szCs w:val="16"/>
                <w:lang w:eastAsia="it-CH"/>
              </w:rPr>
            </w:pPr>
            <w:r w:rsidRPr="00627808">
              <w:rPr>
                <w:rFonts w:cs="Arial"/>
                <w:b/>
                <w:sz w:val="16"/>
                <w:szCs w:val="16"/>
                <w:lang w:eastAsia="it-CH"/>
              </w:rPr>
              <w:t>Articolo 2 - Scopo</w:t>
            </w:r>
          </w:p>
        </w:tc>
        <w:tc>
          <w:tcPr>
            <w:tcW w:w="4720" w:type="dxa"/>
            <w:tcBorders>
              <w:top w:val="nil"/>
              <w:left w:val="nil"/>
              <w:bottom w:val="nil"/>
              <w:right w:val="nil"/>
            </w:tcBorders>
            <w:shd w:val="clear" w:color="auto" w:fill="auto"/>
            <w:noWrap/>
            <w:hideMark/>
          </w:tcPr>
          <w:p w:rsidR="000D495C" w:rsidRPr="00627808" w:rsidRDefault="000D495C" w:rsidP="003E6629">
            <w:pPr>
              <w:spacing w:before="120"/>
              <w:ind w:left="187"/>
              <w:jc w:val="left"/>
              <w:rPr>
                <w:rFonts w:cs="Arial"/>
                <w:b/>
                <w:sz w:val="16"/>
                <w:szCs w:val="16"/>
                <w:lang w:eastAsia="it-CH"/>
              </w:rPr>
            </w:pPr>
            <w:r w:rsidRPr="00627808">
              <w:rPr>
                <w:rFonts w:cs="Arial"/>
                <w:b/>
                <w:sz w:val="16"/>
                <w:szCs w:val="16"/>
                <w:lang w:eastAsia="it-CH"/>
              </w:rPr>
              <w:t>Articolo 2 - Scopo</w:t>
            </w:r>
          </w:p>
        </w:tc>
      </w:tr>
      <w:tr w:rsidR="000D495C" w:rsidRPr="00627808" w:rsidTr="003E6629">
        <w:trPr>
          <w:trHeight w:val="555"/>
        </w:trPr>
        <w:tc>
          <w:tcPr>
            <w:tcW w:w="4720" w:type="dxa"/>
            <w:tcBorders>
              <w:top w:val="nil"/>
              <w:left w:val="nil"/>
              <w:bottom w:val="nil"/>
              <w:right w:val="nil"/>
            </w:tcBorders>
            <w:shd w:val="clear" w:color="auto" w:fill="auto"/>
            <w:hideMark/>
          </w:tcPr>
          <w:p w:rsidR="000D495C" w:rsidRPr="00627808" w:rsidRDefault="000D495C" w:rsidP="003E6629">
            <w:pPr>
              <w:spacing w:before="120"/>
              <w:ind w:right="240"/>
              <w:jc w:val="left"/>
              <w:rPr>
                <w:rFonts w:cs="Arial"/>
                <w:sz w:val="16"/>
                <w:szCs w:val="16"/>
                <w:lang w:eastAsia="it-CH"/>
              </w:rPr>
            </w:pPr>
            <w:r w:rsidRPr="00627808">
              <w:rPr>
                <w:rFonts w:cs="Arial"/>
                <w:sz w:val="16"/>
                <w:szCs w:val="16"/>
                <w:lang w:eastAsia="it-CH"/>
              </w:rPr>
              <w:t>La società ha quale scopo la gestione dell'aeroporto di Lugano - Agno e relative infrastrutture</w:t>
            </w:r>
          </w:p>
        </w:tc>
        <w:tc>
          <w:tcPr>
            <w:tcW w:w="4720" w:type="dxa"/>
            <w:tcBorders>
              <w:top w:val="nil"/>
              <w:left w:val="nil"/>
              <w:bottom w:val="nil"/>
              <w:right w:val="nil"/>
            </w:tcBorders>
            <w:shd w:val="clear" w:color="auto" w:fill="auto"/>
            <w:hideMark/>
          </w:tcPr>
          <w:p w:rsidR="000D495C" w:rsidRPr="00627808" w:rsidRDefault="000D495C" w:rsidP="003E6629">
            <w:pPr>
              <w:spacing w:before="120"/>
              <w:ind w:left="187"/>
              <w:jc w:val="left"/>
              <w:rPr>
                <w:rFonts w:cs="Arial"/>
                <w:sz w:val="16"/>
                <w:szCs w:val="16"/>
                <w:lang w:eastAsia="it-CH"/>
              </w:rPr>
            </w:pPr>
            <w:r w:rsidRPr="00627808">
              <w:rPr>
                <w:rFonts w:cs="Arial"/>
                <w:sz w:val="16"/>
                <w:szCs w:val="16"/>
                <w:lang w:eastAsia="it-CH"/>
              </w:rPr>
              <w:t>La società ha quale scopo la gestione dell'aeroporto di Lugano - Agno e relative infrastrutture</w:t>
            </w:r>
          </w:p>
        </w:tc>
      </w:tr>
      <w:tr w:rsidR="000D495C" w:rsidRPr="00627808" w:rsidTr="003E6629">
        <w:trPr>
          <w:trHeight w:val="660"/>
        </w:trPr>
        <w:tc>
          <w:tcPr>
            <w:tcW w:w="4720" w:type="dxa"/>
            <w:tcBorders>
              <w:top w:val="nil"/>
              <w:left w:val="nil"/>
              <w:bottom w:val="nil"/>
              <w:right w:val="nil"/>
            </w:tcBorders>
            <w:shd w:val="clear" w:color="auto" w:fill="auto"/>
            <w:hideMark/>
          </w:tcPr>
          <w:p w:rsidR="000D495C" w:rsidRPr="00627808" w:rsidRDefault="000D495C" w:rsidP="003E6629">
            <w:pPr>
              <w:spacing w:before="120"/>
              <w:ind w:right="240"/>
              <w:jc w:val="left"/>
              <w:rPr>
                <w:rFonts w:cs="Arial"/>
                <w:sz w:val="16"/>
                <w:szCs w:val="16"/>
                <w:lang w:eastAsia="it-CH"/>
              </w:rPr>
            </w:pPr>
            <w:r w:rsidRPr="00627808">
              <w:rPr>
                <w:rFonts w:cs="Arial"/>
                <w:sz w:val="16"/>
                <w:szCs w:val="16"/>
                <w:lang w:eastAsia="it-CH"/>
              </w:rPr>
              <w:t>La Società può aprire succursali e filiali in Svizzera e all'estero e partecipare ad altre imprese in Svizzera e all'estero</w:t>
            </w:r>
          </w:p>
        </w:tc>
        <w:tc>
          <w:tcPr>
            <w:tcW w:w="4720" w:type="dxa"/>
            <w:tcBorders>
              <w:top w:val="nil"/>
              <w:left w:val="nil"/>
              <w:bottom w:val="nil"/>
              <w:right w:val="nil"/>
            </w:tcBorders>
            <w:shd w:val="clear" w:color="auto" w:fill="auto"/>
            <w:hideMark/>
          </w:tcPr>
          <w:p w:rsidR="000D495C" w:rsidRPr="00627808" w:rsidRDefault="000D495C" w:rsidP="003E6629">
            <w:pPr>
              <w:spacing w:before="120"/>
              <w:ind w:left="187"/>
              <w:jc w:val="left"/>
              <w:rPr>
                <w:rFonts w:cs="Arial"/>
                <w:sz w:val="16"/>
                <w:szCs w:val="16"/>
                <w:lang w:eastAsia="it-CH"/>
              </w:rPr>
            </w:pPr>
            <w:r w:rsidRPr="00627808">
              <w:rPr>
                <w:rFonts w:cs="Arial"/>
                <w:sz w:val="16"/>
                <w:szCs w:val="16"/>
                <w:lang w:eastAsia="it-CH"/>
              </w:rPr>
              <w:t>La Società può aprire succursali e filiali in Svizzera e all'estero e partecipare ad altre imprese in Svizzera e all'estero</w:t>
            </w:r>
          </w:p>
        </w:tc>
      </w:tr>
      <w:tr w:rsidR="000D495C" w:rsidRPr="00627808" w:rsidTr="003E6629">
        <w:trPr>
          <w:trHeight w:val="795"/>
        </w:trPr>
        <w:tc>
          <w:tcPr>
            <w:tcW w:w="4720" w:type="dxa"/>
            <w:tcBorders>
              <w:top w:val="nil"/>
              <w:left w:val="nil"/>
              <w:bottom w:val="nil"/>
              <w:right w:val="nil"/>
            </w:tcBorders>
            <w:shd w:val="clear" w:color="auto" w:fill="auto"/>
            <w:hideMark/>
          </w:tcPr>
          <w:p w:rsidR="000D495C" w:rsidRPr="00627808" w:rsidRDefault="000D495C" w:rsidP="003E6629">
            <w:pPr>
              <w:spacing w:before="120"/>
              <w:ind w:right="240"/>
              <w:jc w:val="left"/>
              <w:rPr>
                <w:rFonts w:cs="Arial"/>
                <w:sz w:val="16"/>
                <w:szCs w:val="16"/>
                <w:lang w:eastAsia="it-CH"/>
              </w:rPr>
            </w:pPr>
            <w:r w:rsidRPr="00627808">
              <w:rPr>
                <w:rFonts w:cs="Arial"/>
                <w:sz w:val="16"/>
                <w:szCs w:val="16"/>
                <w:lang w:eastAsia="it-CH"/>
              </w:rPr>
              <w:t>La società può inoltre esercitare tutte le attività commerciali o di altro genere che siano in relazione con il suo scopo</w:t>
            </w:r>
          </w:p>
        </w:tc>
        <w:tc>
          <w:tcPr>
            <w:tcW w:w="4720" w:type="dxa"/>
            <w:tcBorders>
              <w:top w:val="nil"/>
              <w:left w:val="nil"/>
              <w:bottom w:val="nil"/>
              <w:right w:val="nil"/>
            </w:tcBorders>
            <w:shd w:val="clear" w:color="auto" w:fill="auto"/>
            <w:hideMark/>
          </w:tcPr>
          <w:p w:rsidR="000D495C" w:rsidRPr="00627808" w:rsidRDefault="000D495C" w:rsidP="003E6629">
            <w:pPr>
              <w:spacing w:before="120"/>
              <w:ind w:left="187"/>
              <w:jc w:val="left"/>
              <w:rPr>
                <w:rFonts w:cs="Arial"/>
                <w:sz w:val="16"/>
                <w:szCs w:val="16"/>
                <w:lang w:eastAsia="it-CH"/>
              </w:rPr>
            </w:pPr>
            <w:r w:rsidRPr="00627808">
              <w:rPr>
                <w:rFonts w:cs="Arial"/>
                <w:sz w:val="16"/>
                <w:szCs w:val="16"/>
                <w:lang w:eastAsia="it-CH"/>
              </w:rPr>
              <w:t xml:space="preserve">La società può inoltre esercitare tutte le attività commerciali o di altro genere che siano in relazione </w:t>
            </w:r>
            <w:r w:rsidRPr="00627808">
              <w:rPr>
                <w:rFonts w:cs="Arial"/>
                <w:sz w:val="16"/>
                <w:szCs w:val="16"/>
                <w:u w:val="single"/>
                <w:lang w:eastAsia="it-CH"/>
              </w:rPr>
              <w:t>o a complemento</w:t>
            </w:r>
            <w:r w:rsidRPr="00627808">
              <w:rPr>
                <w:rFonts w:cs="Arial"/>
                <w:sz w:val="16"/>
                <w:szCs w:val="16"/>
                <w:lang w:eastAsia="it-CH"/>
              </w:rPr>
              <w:t xml:space="preserve"> con il suo scopo</w:t>
            </w:r>
          </w:p>
          <w:p w:rsidR="000D495C" w:rsidRPr="00627808" w:rsidRDefault="000D495C" w:rsidP="003E6629">
            <w:pPr>
              <w:spacing w:before="120"/>
              <w:ind w:left="187"/>
              <w:jc w:val="left"/>
              <w:rPr>
                <w:rFonts w:cs="Arial"/>
                <w:sz w:val="16"/>
                <w:szCs w:val="16"/>
                <w:lang w:eastAsia="it-CH"/>
              </w:rPr>
            </w:pPr>
          </w:p>
        </w:tc>
      </w:tr>
      <w:tr w:rsidR="000D495C" w:rsidRPr="00627808" w:rsidTr="003E6629">
        <w:trPr>
          <w:trHeight w:val="345"/>
        </w:trPr>
        <w:tc>
          <w:tcPr>
            <w:tcW w:w="4720" w:type="dxa"/>
            <w:tcBorders>
              <w:top w:val="nil"/>
              <w:left w:val="nil"/>
              <w:bottom w:val="nil"/>
              <w:right w:val="nil"/>
            </w:tcBorders>
            <w:shd w:val="clear" w:color="auto" w:fill="auto"/>
            <w:hideMark/>
          </w:tcPr>
          <w:p w:rsidR="000D495C" w:rsidRPr="00627808" w:rsidRDefault="000D495C" w:rsidP="003E6629">
            <w:pPr>
              <w:spacing w:before="120"/>
              <w:ind w:right="240"/>
              <w:jc w:val="left"/>
              <w:rPr>
                <w:rFonts w:cs="Arial"/>
                <w:b/>
                <w:sz w:val="16"/>
                <w:szCs w:val="16"/>
                <w:lang w:eastAsia="it-CH"/>
              </w:rPr>
            </w:pPr>
            <w:r w:rsidRPr="00627808">
              <w:rPr>
                <w:rFonts w:cs="Arial"/>
                <w:b/>
                <w:sz w:val="16"/>
                <w:szCs w:val="16"/>
                <w:lang w:eastAsia="it-CH"/>
              </w:rPr>
              <w:t>Articolo 5 - Capitale azionario</w:t>
            </w:r>
          </w:p>
        </w:tc>
        <w:tc>
          <w:tcPr>
            <w:tcW w:w="4720" w:type="dxa"/>
            <w:tcBorders>
              <w:top w:val="nil"/>
              <w:left w:val="nil"/>
              <w:bottom w:val="nil"/>
              <w:right w:val="nil"/>
            </w:tcBorders>
            <w:shd w:val="clear" w:color="auto" w:fill="auto"/>
            <w:hideMark/>
          </w:tcPr>
          <w:p w:rsidR="000D495C" w:rsidRPr="00627808" w:rsidRDefault="000D495C" w:rsidP="003E6629">
            <w:pPr>
              <w:spacing w:before="120"/>
              <w:ind w:left="187"/>
              <w:jc w:val="left"/>
              <w:rPr>
                <w:rFonts w:cs="Arial"/>
                <w:b/>
                <w:sz w:val="16"/>
                <w:szCs w:val="16"/>
                <w:lang w:eastAsia="it-CH"/>
              </w:rPr>
            </w:pPr>
            <w:r w:rsidRPr="00627808">
              <w:rPr>
                <w:rFonts w:cs="Arial"/>
                <w:b/>
                <w:sz w:val="16"/>
                <w:szCs w:val="16"/>
                <w:lang w:eastAsia="it-CH"/>
              </w:rPr>
              <w:t>Articolo 5 - Capitale azionario</w:t>
            </w:r>
          </w:p>
        </w:tc>
      </w:tr>
      <w:tr w:rsidR="000D495C" w:rsidRPr="00627808" w:rsidTr="003E6629">
        <w:trPr>
          <w:trHeight w:val="765"/>
        </w:trPr>
        <w:tc>
          <w:tcPr>
            <w:tcW w:w="4720" w:type="dxa"/>
            <w:tcBorders>
              <w:top w:val="nil"/>
              <w:left w:val="nil"/>
              <w:bottom w:val="nil"/>
              <w:right w:val="nil"/>
            </w:tcBorders>
            <w:shd w:val="clear" w:color="auto" w:fill="auto"/>
            <w:hideMark/>
          </w:tcPr>
          <w:p w:rsidR="000D495C" w:rsidRPr="00627808" w:rsidRDefault="000D495C" w:rsidP="003E6629">
            <w:pPr>
              <w:spacing w:before="120"/>
              <w:ind w:right="240"/>
              <w:jc w:val="left"/>
              <w:rPr>
                <w:rFonts w:cs="Arial"/>
                <w:sz w:val="16"/>
                <w:szCs w:val="16"/>
                <w:lang w:eastAsia="it-CH"/>
              </w:rPr>
            </w:pPr>
            <w:r w:rsidRPr="00627808">
              <w:rPr>
                <w:rFonts w:cs="Arial"/>
                <w:sz w:val="16"/>
                <w:szCs w:val="16"/>
                <w:lang w:eastAsia="it-CH"/>
              </w:rPr>
              <w:t>Il Capitale azionario è di CHF 4'000'000.- (</w:t>
            </w:r>
            <w:proofErr w:type="spellStart"/>
            <w:r w:rsidRPr="00627808">
              <w:rPr>
                <w:rFonts w:cs="Arial"/>
                <w:sz w:val="16"/>
                <w:szCs w:val="16"/>
                <w:lang w:eastAsia="it-CH"/>
              </w:rPr>
              <w:t>quattromilioni</w:t>
            </w:r>
            <w:proofErr w:type="spellEnd"/>
            <w:r w:rsidRPr="00627808">
              <w:rPr>
                <w:rFonts w:cs="Arial"/>
                <w:sz w:val="16"/>
                <w:szCs w:val="16"/>
                <w:lang w:eastAsia="it-CH"/>
              </w:rPr>
              <w:t>), suddiviso in no 40'000 (quarantamila) azioni nominative di nominali CHF 100 (cento) cadauna, interamente liberate</w:t>
            </w:r>
          </w:p>
        </w:tc>
        <w:tc>
          <w:tcPr>
            <w:tcW w:w="4720" w:type="dxa"/>
            <w:tcBorders>
              <w:top w:val="nil"/>
              <w:left w:val="nil"/>
              <w:bottom w:val="nil"/>
              <w:right w:val="nil"/>
            </w:tcBorders>
            <w:shd w:val="clear" w:color="auto" w:fill="auto"/>
            <w:hideMark/>
          </w:tcPr>
          <w:p w:rsidR="000D495C" w:rsidRPr="00627808" w:rsidRDefault="000D495C" w:rsidP="003E6629">
            <w:pPr>
              <w:spacing w:before="120"/>
              <w:ind w:left="187"/>
              <w:jc w:val="left"/>
              <w:rPr>
                <w:rFonts w:cs="Arial"/>
                <w:sz w:val="16"/>
                <w:szCs w:val="16"/>
                <w:lang w:eastAsia="it-CH"/>
              </w:rPr>
            </w:pPr>
            <w:r w:rsidRPr="00627808">
              <w:rPr>
                <w:rFonts w:cs="Arial"/>
                <w:sz w:val="16"/>
                <w:szCs w:val="16"/>
                <w:lang w:eastAsia="it-CH"/>
              </w:rPr>
              <w:t xml:space="preserve">Il Capitale azionario è di </w:t>
            </w:r>
            <w:r w:rsidRPr="00627808">
              <w:rPr>
                <w:rFonts w:cs="Arial"/>
                <w:sz w:val="16"/>
                <w:szCs w:val="16"/>
                <w:u w:val="single"/>
                <w:lang w:eastAsia="it-CH"/>
              </w:rPr>
              <w:t>CHF 6'000'000.- (</w:t>
            </w:r>
            <w:proofErr w:type="spellStart"/>
            <w:r w:rsidRPr="00627808">
              <w:rPr>
                <w:rFonts w:cs="Arial"/>
                <w:sz w:val="16"/>
                <w:szCs w:val="16"/>
                <w:u w:val="single"/>
                <w:lang w:eastAsia="it-CH"/>
              </w:rPr>
              <w:t>seimilioni</w:t>
            </w:r>
            <w:proofErr w:type="spellEnd"/>
            <w:r w:rsidRPr="00627808">
              <w:rPr>
                <w:rFonts w:cs="Arial"/>
                <w:sz w:val="16"/>
                <w:szCs w:val="16"/>
                <w:u w:val="single"/>
                <w:lang w:eastAsia="it-CH"/>
              </w:rPr>
              <w:t>),</w:t>
            </w:r>
            <w:r w:rsidRPr="00627808">
              <w:rPr>
                <w:rFonts w:cs="Arial"/>
                <w:sz w:val="16"/>
                <w:szCs w:val="16"/>
                <w:lang w:eastAsia="it-CH"/>
              </w:rPr>
              <w:t xml:space="preserve"> suddiviso in no </w:t>
            </w:r>
            <w:r w:rsidRPr="00627808">
              <w:rPr>
                <w:rFonts w:cs="Arial"/>
                <w:sz w:val="16"/>
                <w:szCs w:val="16"/>
                <w:u w:val="single"/>
                <w:lang w:eastAsia="it-CH"/>
              </w:rPr>
              <w:t>60'000 (sessantamila)</w:t>
            </w:r>
            <w:r w:rsidRPr="00627808">
              <w:rPr>
                <w:rFonts w:cs="Arial"/>
                <w:sz w:val="16"/>
                <w:szCs w:val="16"/>
                <w:lang w:eastAsia="it-CH"/>
              </w:rPr>
              <w:t xml:space="preserve"> azioni nominative di nominali CHF 100 (cento) cadauna, interamente liberate</w:t>
            </w:r>
          </w:p>
          <w:p w:rsidR="000D495C" w:rsidRPr="00627808" w:rsidRDefault="000D495C" w:rsidP="003E6629">
            <w:pPr>
              <w:spacing w:before="120"/>
              <w:ind w:left="187"/>
              <w:jc w:val="left"/>
              <w:rPr>
                <w:rFonts w:cs="Arial"/>
                <w:sz w:val="16"/>
                <w:szCs w:val="16"/>
                <w:lang w:eastAsia="it-CH"/>
              </w:rPr>
            </w:pPr>
          </w:p>
        </w:tc>
      </w:tr>
      <w:tr w:rsidR="000D495C" w:rsidRPr="00627808" w:rsidTr="003E6629">
        <w:trPr>
          <w:trHeight w:val="345"/>
        </w:trPr>
        <w:tc>
          <w:tcPr>
            <w:tcW w:w="4720" w:type="dxa"/>
            <w:tcBorders>
              <w:top w:val="nil"/>
              <w:left w:val="nil"/>
              <w:bottom w:val="nil"/>
              <w:right w:val="nil"/>
            </w:tcBorders>
            <w:shd w:val="clear" w:color="auto" w:fill="auto"/>
            <w:hideMark/>
          </w:tcPr>
          <w:p w:rsidR="000D495C" w:rsidRPr="00627808" w:rsidRDefault="000D495C" w:rsidP="003E6629">
            <w:pPr>
              <w:spacing w:before="120"/>
              <w:ind w:right="240"/>
              <w:jc w:val="left"/>
              <w:rPr>
                <w:rFonts w:cs="Arial"/>
                <w:b/>
                <w:sz w:val="16"/>
                <w:szCs w:val="16"/>
                <w:lang w:eastAsia="it-CH"/>
              </w:rPr>
            </w:pPr>
            <w:r w:rsidRPr="00627808">
              <w:rPr>
                <w:rFonts w:cs="Arial"/>
                <w:b/>
                <w:sz w:val="16"/>
                <w:szCs w:val="16"/>
                <w:lang w:eastAsia="it-CH"/>
              </w:rPr>
              <w:t>Articolo 18 - Consiglio di amministrazione</w:t>
            </w:r>
          </w:p>
        </w:tc>
        <w:tc>
          <w:tcPr>
            <w:tcW w:w="4720" w:type="dxa"/>
            <w:tcBorders>
              <w:top w:val="nil"/>
              <w:left w:val="nil"/>
              <w:bottom w:val="nil"/>
              <w:right w:val="nil"/>
            </w:tcBorders>
            <w:shd w:val="clear" w:color="auto" w:fill="auto"/>
            <w:hideMark/>
          </w:tcPr>
          <w:p w:rsidR="000D495C" w:rsidRPr="00627808" w:rsidRDefault="000D495C" w:rsidP="003E6629">
            <w:pPr>
              <w:spacing w:before="120"/>
              <w:ind w:left="187"/>
              <w:jc w:val="left"/>
              <w:rPr>
                <w:rFonts w:cs="Arial"/>
                <w:b/>
                <w:sz w:val="16"/>
                <w:szCs w:val="16"/>
                <w:lang w:eastAsia="it-CH"/>
              </w:rPr>
            </w:pPr>
            <w:r w:rsidRPr="00627808">
              <w:rPr>
                <w:rFonts w:cs="Arial"/>
                <w:b/>
                <w:sz w:val="16"/>
                <w:szCs w:val="16"/>
                <w:lang w:eastAsia="it-CH"/>
              </w:rPr>
              <w:t>Articolo 18 - Consiglio di amministrazione</w:t>
            </w:r>
          </w:p>
        </w:tc>
      </w:tr>
      <w:tr w:rsidR="000D495C" w:rsidRPr="00627808" w:rsidTr="003E6629">
        <w:trPr>
          <w:trHeight w:val="870"/>
        </w:trPr>
        <w:tc>
          <w:tcPr>
            <w:tcW w:w="4720" w:type="dxa"/>
            <w:tcBorders>
              <w:top w:val="nil"/>
              <w:left w:val="nil"/>
              <w:bottom w:val="nil"/>
              <w:right w:val="nil"/>
            </w:tcBorders>
            <w:shd w:val="clear" w:color="auto" w:fill="auto"/>
            <w:hideMark/>
          </w:tcPr>
          <w:p w:rsidR="000D495C" w:rsidRPr="00627808" w:rsidRDefault="000D495C" w:rsidP="003E6629">
            <w:pPr>
              <w:spacing w:before="120"/>
              <w:ind w:right="240"/>
              <w:jc w:val="left"/>
              <w:rPr>
                <w:rFonts w:cs="Arial"/>
                <w:sz w:val="16"/>
                <w:szCs w:val="16"/>
                <w:lang w:eastAsia="it-CH"/>
              </w:rPr>
            </w:pPr>
            <w:r w:rsidRPr="00627808">
              <w:rPr>
                <w:rFonts w:cs="Arial"/>
                <w:sz w:val="16"/>
                <w:szCs w:val="16"/>
                <w:lang w:eastAsia="it-CH"/>
              </w:rPr>
              <w:t>La Società è amministrata da un consiglio di amministrazione composto da 7 membri di cui 6 designati dal Consiglio Comunale di Lugano e 1 designato dallo Stato del Cantone Ticino</w:t>
            </w:r>
          </w:p>
        </w:tc>
        <w:tc>
          <w:tcPr>
            <w:tcW w:w="4720" w:type="dxa"/>
            <w:tcBorders>
              <w:top w:val="nil"/>
              <w:left w:val="nil"/>
              <w:bottom w:val="nil"/>
              <w:right w:val="nil"/>
            </w:tcBorders>
            <w:shd w:val="clear" w:color="auto" w:fill="auto"/>
            <w:hideMark/>
          </w:tcPr>
          <w:p w:rsidR="000D495C" w:rsidRPr="00627808" w:rsidRDefault="000D495C" w:rsidP="003E6629">
            <w:pPr>
              <w:spacing w:before="120"/>
              <w:ind w:left="187"/>
              <w:jc w:val="left"/>
              <w:rPr>
                <w:rFonts w:cs="Arial"/>
                <w:sz w:val="16"/>
                <w:szCs w:val="16"/>
                <w:lang w:eastAsia="it-CH"/>
              </w:rPr>
            </w:pPr>
            <w:r w:rsidRPr="00627808">
              <w:rPr>
                <w:rFonts w:cs="Arial"/>
                <w:sz w:val="16"/>
                <w:szCs w:val="16"/>
                <w:lang w:eastAsia="it-CH"/>
              </w:rPr>
              <w:t xml:space="preserve">La Società è amministrata da un consiglio di amministrazione composto da 7 membri di cui </w:t>
            </w:r>
            <w:r w:rsidRPr="00627808">
              <w:rPr>
                <w:rFonts w:cs="Arial"/>
                <w:sz w:val="16"/>
                <w:szCs w:val="16"/>
                <w:u w:val="single"/>
                <w:lang w:eastAsia="it-CH"/>
              </w:rPr>
              <w:t>4 designati dal Consiglio Comunale di Lugano e 3 designati dallo Stato del Cantone Ticino</w:t>
            </w:r>
          </w:p>
        </w:tc>
      </w:tr>
      <w:tr w:rsidR="000D495C" w:rsidRPr="00627808" w:rsidTr="003E6629">
        <w:trPr>
          <w:trHeight w:val="645"/>
        </w:trPr>
        <w:tc>
          <w:tcPr>
            <w:tcW w:w="4720" w:type="dxa"/>
            <w:tcBorders>
              <w:top w:val="nil"/>
              <w:left w:val="nil"/>
              <w:bottom w:val="nil"/>
              <w:right w:val="nil"/>
            </w:tcBorders>
            <w:shd w:val="clear" w:color="auto" w:fill="auto"/>
            <w:hideMark/>
          </w:tcPr>
          <w:p w:rsidR="000D495C" w:rsidRPr="00627808" w:rsidRDefault="000D495C" w:rsidP="003E6629">
            <w:pPr>
              <w:spacing w:before="120"/>
              <w:ind w:right="240"/>
              <w:jc w:val="left"/>
              <w:rPr>
                <w:rFonts w:cs="Arial"/>
                <w:sz w:val="16"/>
                <w:szCs w:val="16"/>
                <w:lang w:eastAsia="it-CH"/>
              </w:rPr>
            </w:pPr>
            <w:r w:rsidRPr="00627808">
              <w:rPr>
                <w:rFonts w:cs="Arial"/>
                <w:sz w:val="16"/>
                <w:szCs w:val="16"/>
                <w:lang w:eastAsia="it-CH"/>
              </w:rPr>
              <w:t>Almeno uno dei membri del Consiglio di amministrazione sarà un municipale della Città di Lugano</w:t>
            </w:r>
          </w:p>
        </w:tc>
        <w:tc>
          <w:tcPr>
            <w:tcW w:w="4720" w:type="dxa"/>
            <w:tcBorders>
              <w:top w:val="nil"/>
              <w:left w:val="nil"/>
              <w:bottom w:val="nil"/>
              <w:right w:val="nil"/>
            </w:tcBorders>
            <w:shd w:val="clear" w:color="auto" w:fill="auto"/>
            <w:hideMark/>
          </w:tcPr>
          <w:p w:rsidR="000D495C" w:rsidRPr="00627808" w:rsidRDefault="000D495C" w:rsidP="003E6629">
            <w:pPr>
              <w:spacing w:before="120"/>
              <w:ind w:left="187"/>
              <w:jc w:val="left"/>
              <w:rPr>
                <w:rFonts w:cs="Arial"/>
                <w:sz w:val="16"/>
                <w:szCs w:val="16"/>
                <w:lang w:eastAsia="it-CH"/>
              </w:rPr>
            </w:pPr>
            <w:r w:rsidRPr="00627808">
              <w:rPr>
                <w:rFonts w:cs="Arial"/>
                <w:sz w:val="16"/>
                <w:szCs w:val="16"/>
                <w:lang w:eastAsia="it-CH"/>
              </w:rPr>
              <w:t>Almeno uno dei membri del Consiglio di amministrazione sarà un municipale della Città di Lugano</w:t>
            </w:r>
          </w:p>
        </w:tc>
      </w:tr>
      <w:tr w:rsidR="000D495C" w:rsidRPr="00627808" w:rsidTr="003E6629">
        <w:trPr>
          <w:trHeight w:val="795"/>
        </w:trPr>
        <w:tc>
          <w:tcPr>
            <w:tcW w:w="4720" w:type="dxa"/>
            <w:tcBorders>
              <w:top w:val="nil"/>
              <w:left w:val="nil"/>
              <w:bottom w:val="nil"/>
              <w:right w:val="nil"/>
            </w:tcBorders>
            <w:shd w:val="clear" w:color="auto" w:fill="auto"/>
            <w:hideMark/>
          </w:tcPr>
          <w:p w:rsidR="000D495C" w:rsidRPr="00627808" w:rsidRDefault="000D495C" w:rsidP="003E6629">
            <w:pPr>
              <w:spacing w:before="120"/>
              <w:ind w:right="240"/>
              <w:jc w:val="left"/>
              <w:rPr>
                <w:rFonts w:cs="Arial"/>
                <w:sz w:val="16"/>
                <w:szCs w:val="16"/>
                <w:lang w:eastAsia="it-CH"/>
              </w:rPr>
            </w:pPr>
            <w:r w:rsidRPr="00627808">
              <w:rPr>
                <w:rFonts w:cs="Arial"/>
                <w:sz w:val="16"/>
                <w:szCs w:val="16"/>
                <w:lang w:eastAsia="it-CH"/>
              </w:rPr>
              <w:t>I consiglieri restano in carica 4 anni e sono sempre rieleggibili, per un massimo di 3 mandati, fino al compimento del settantesimo anno di età.</w:t>
            </w:r>
          </w:p>
        </w:tc>
        <w:tc>
          <w:tcPr>
            <w:tcW w:w="4720" w:type="dxa"/>
            <w:tcBorders>
              <w:top w:val="nil"/>
              <w:left w:val="nil"/>
              <w:bottom w:val="nil"/>
              <w:right w:val="nil"/>
            </w:tcBorders>
            <w:shd w:val="clear" w:color="auto" w:fill="auto"/>
            <w:hideMark/>
          </w:tcPr>
          <w:p w:rsidR="000D495C" w:rsidRPr="00627808" w:rsidRDefault="000D495C" w:rsidP="003E6629">
            <w:pPr>
              <w:spacing w:before="120"/>
              <w:ind w:left="187"/>
              <w:jc w:val="left"/>
              <w:rPr>
                <w:rFonts w:cs="Arial"/>
                <w:sz w:val="16"/>
                <w:szCs w:val="16"/>
                <w:lang w:eastAsia="it-CH"/>
              </w:rPr>
            </w:pPr>
            <w:r w:rsidRPr="00627808">
              <w:rPr>
                <w:rFonts w:cs="Arial"/>
                <w:sz w:val="16"/>
                <w:szCs w:val="16"/>
                <w:lang w:eastAsia="it-CH"/>
              </w:rPr>
              <w:t>I consiglieri restano in carica 4 anni e sono sempre rieleggibili, per un massimo di 3 mandati, fino al compimento del settantesimo anno di età.</w:t>
            </w:r>
          </w:p>
        </w:tc>
      </w:tr>
      <w:tr w:rsidR="000D495C" w:rsidRPr="00627808" w:rsidTr="003E6629">
        <w:trPr>
          <w:trHeight w:val="1110"/>
        </w:trPr>
        <w:tc>
          <w:tcPr>
            <w:tcW w:w="4720" w:type="dxa"/>
            <w:tcBorders>
              <w:top w:val="nil"/>
              <w:left w:val="nil"/>
              <w:bottom w:val="nil"/>
              <w:right w:val="nil"/>
            </w:tcBorders>
            <w:shd w:val="clear" w:color="auto" w:fill="auto"/>
            <w:hideMark/>
          </w:tcPr>
          <w:p w:rsidR="000D495C" w:rsidRPr="00627808" w:rsidRDefault="000D495C" w:rsidP="003E6629">
            <w:pPr>
              <w:spacing w:before="120"/>
              <w:ind w:right="240"/>
              <w:jc w:val="left"/>
              <w:rPr>
                <w:rFonts w:cs="Arial"/>
                <w:sz w:val="16"/>
                <w:szCs w:val="16"/>
                <w:lang w:eastAsia="it-CH"/>
              </w:rPr>
            </w:pPr>
            <w:r w:rsidRPr="00627808">
              <w:rPr>
                <w:rFonts w:cs="Arial"/>
                <w:sz w:val="16"/>
                <w:szCs w:val="16"/>
                <w:lang w:eastAsia="it-CH"/>
              </w:rPr>
              <w:t>I consiglieri eletti nel corso del mandato termineranno il mandato in corso.</w:t>
            </w:r>
          </w:p>
        </w:tc>
        <w:tc>
          <w:tcPr>
            <w:tcW w:w="4720" w:type="dxa"/>
            <w:tcBorders>
              <w:top w:val="nil"/>
              <w:left w:val="nil"/>
              <w:bottom w:val="nil"/>
              <w:right w:val="nil"/>
            </w:tcBorders>
            <w:shd w:val="clear" w:color="auto" w:fill="auto"/>
            <w:hideMark/>
          </w:tcPr>
          <w:p w:rsidR="000D495C" w:rsidRPr="00627808" w:rsidRDefault="000D495C" w:rsidP="003E6629">
            <w:pPr>
              <w:spacing w:before="120"/>
              <w:ind w:left="187"/>
              <w:jc w:val="left"/>
              <w:rPr>
                <w:rFonts w:cs="Arial"/>
                <w:sz w:val="16"/>
                <w:szCs w:val="16"/>
                <w:u w:val="single"/>
                <w:lang w:eastAsia="it-CH"/>
              </w:rPr>
            </w:pPr>
            <w:r w:rsidRPr="00627808">
              <w:rPr>
                <w:rFonts w:cs="Arial"/>
                <w:sz w:val="16"/>
                <w:szCs w:val="16"/>
                <w:u w:val="single"/>
                <w:lang w:eastAsia="it-CH"/>
              </w:rPr>
              <w:t>In deroga al paragrafo precedente i consiglieri eletti che nel corso del mandato supereranno i 12 anni di presenza nel Consiglio d’Amministrazione o compiranno il settantesimo anno di età termineranno il mandato in corso.</w:t>
            </w:r>
          </w:p>
        </w:tc>
      </w:tr>
    </w:tbl>
    <w:p w:rsidR="00CC47C4" w:rsidRDefault="00CC47C4" w:rsidP="000D495C">
      <w:pPr>
        <w:rPr>
          <w:szCs w:val="23"/>
        </w:rPr>
      </w:pPr>
    </w:p>
    <w:p w:rsidR="000D495C" w:rsidRPr="005B4AD8" w:rsidRDefault="000D495C" w:rsidP="000D495C">
      <w:pPr>
        <w:rPr>
          <w:szCs w:val="23"/>
        </w:rPr>
      </w:pPr>
      <w:r>
        <w:rPr>
          <w:szCs w:val="23"/>
        </w:rPr>
        <w:t xml:space="preserve">L’adeguamento normativo sarà attuato </w:t>
      </w:r>
      <w:r w:rsidRPr="005B4AD8">
        <w:rPr>
          <w:szCs w:val="23"/>
        </w:rPr>
        <w:t>da LAS</w:t>
      </w:r>
      <w:r>
        <w:rPr>
          <w:szCs w:val="23"/>
        </w:rPr>
        <w:t>A nelle modalità previste dal Codice delle obbligazioni</w:t>
      </w:r>
      <w:r w:rsidRPr="005B4AD8">
        <w:rPr>
          <w:szCs w:val="23"/>
        </w:rPr>
        <w:t xml:space="preserve"> per la modifica dello Statuto della società anonima</w:t>
      </w:r>
      <w:r>
        <w:rPr>
          <w:szCs w:val="23"/>
        </w:rPr>
        <w:t xml:space="preserve"> in parola</w:t>
      </w:r>
      <w:r w:rsidRPr="005B4AD8">
        <w:rPr>
          <w:szCs w:val="23"/>
        </w:rPr>
        <w:t>.</w:t>
      </w:r>
    </w:p>
    <w:p w:rsidR="000D495C" w:rsidRPr="005B4AD8" w:rsidRDefault="000D495C" w:rsidP="000D495C">
      <w:pPr>
        <w:rPr>
          <w:szCs w:val="23"/>
        </w:rPr>
      </w:pPr>
    </w:p>
    <w:p w:rsidR="000D495C" w:rsidRPr="00C25A86" w:rsidRDefault="000D495C" w:rsidP="000D495C">
      <w:pPr>
        <w:rPr>
          <w:szCs w:val="23"/>
        </w:rPr>
      </w:pPr>
      <w:r w:rsidRPr="00CC47C4">
        <w:rPr>
          <w:b/>
          <w:sz w:val="23"/>
          <w:szCs w:val="23"/>
        </w:rPr>
        <w:t>Il contributo finalizzato alla continuità della società di gestione permetterà di assicurare l’operatività dello scalo a medio termine e costituisce la base di partenza per valutare se e come riattivare i voli di linea Lugano – Ginevra, rispettivamente Lugano – Zurigo, e in quale misura concretizzare le discussioni intavolate con i privati nelle ultime settimane, vuoi per una partecipazione pubblico – privato in LASA, vuoi per una prospettata privatizzazione tout court dell’aeroporto o per una soluzione intermedia</w:t>
      </w:r>
      <w:r w:rsidRPr="00C25A86">
        <w:rPr>
          <w:szCs w:val="23"/>
        </w:rPr>
        <w:t>. A tal proposito, si segnala che, naturalmente, sia la Città di Lugano, sia il Cantone, sono tenuti a coinvolgere i rispettivi legislativi per qualsivoglia passo in questa direzione, di conseguenza è garantita la facoltà di decidere sul futuro dell’aeroporto e la sua configurazione anche</w:t>
      </w:r>
      <w:r>
        <w:rPr>
          <w:szCs w:val="23"/>
        </w:rPr>
        <w:t xml:space="preserve"> sull’eventuale fronte privato. </w:t>
      </w:r>
      <w:r w:rsidRPr="00C25A86">
        <w:rPr>
          <w:szCs w:val="23"/>
        </w:rPr>
        <w:t xml:space="preserve">Anzi, grazie alla ricapitalizzazione e </w:t>
      </w:r>
      <w:r w:rsidRPr="00C25A86">
        <w:rPr>
          <w:szCs w:val="23"/>
        </w:rPr>
        <w:lastRenderedPageBreak/>
        <w:t xml:space="preserve">all’aumento della quota di capitale azionario del Cantone, quest’ultimo ha </w:t>
      </w:r>
      <w:r w:rsidRPr="00DB6277">
        <w:rPr>
          <w:b/>
          <w:szCs w:val="23"/>
        </w:rPr>
        <w:t>maggiore facoltà e incisività</w:t>
      </w:r>
      <w:r w:rsidRPr="00C25A86">
        <w:rPr>
          <w:szCs w:val="23"/>
        </w:rPr>
        <w:t xml:space="preserve"> rispetto al passato</w:t>
      </w:r>
      <w:r>
        <w:rPr>
          <w:szCs w:val="23"/>
        </w:rPr>
        <w:t xml:space="preserve"> nel processo decisionale</w:t>
      </w:r>
      <w:r w:rsidRPr="00C25A86">
        <w:rPr>
          <w:szCs w:val="23"/>
        </w:rPr>
        <w:t>.</w:t>
      </w:r>
    </w:p>
    <w:p w:rsidR="000D495C" w:rsidRPr="00C25A86" w:rsidRDefault="000D495C" w:rsidP="000D495C">
      <w:pPr>
        <w:rPr>
          <w:szCs w:val="23"/>
        </w:rPr>
      </w:pPr>
    </w:p>
    <w:p w:rsidR="000D495C" w:rsidRPr="00C25A86" w:rsidRDefault="000D495C" w:rsidP="000D495C">
      <w:pPr>
        <w:rPr>
          <w:rFonts w:cs="Arial"/>
          <w:szCs w:val="24"/>
        </w:rPr>
      </w:pPr>
      <w:r w:rsidRPr="00C25A86">
        <w:rPr>
          <w:szCs w:val="23"/>
        </w:rPr>
        <w:t xml:space="preserve">Come che sia, senza ricapitalizzazione, non vi sarebbe alcuna discussione da attuare con i privati, poiché – come emerge inequivocabilmente dai Messaggi licenziati – l’unica prospettiva sarebbe la chiusura. </w:t>
      </w:r>
      <w:r w:rsidRPr="00CC47C4">
        <w:rPr>
          <w:b/>
          <w:sz w:val="23"/>
          <w:szCs w:val="23"/>
        </w:rPr>
        <w:t xml:space="preserve">I firmatari del presente rapporto, ritengono invece che valga la pena tentare ancora la carta dell’aviazione civile – forse è l’occasione per la Svizzera di rivedere la legge sul cabotaggio almeno sul piano dell’aviazione grazie proprio alla lotta ticinese – senza escludere </w:t>
      </w:r>
      <w:r w:rsidRPr="00CC47C4">
        <w:rPr>
          <w:rFonts w:cs="Arial"/>
          <w:b/>
          <w:sz w:val="23"/>
          <w:szCs w:val="23"/>
        </w:rPr>
        <w:t>un’attività incentrata sui voli privati e la cosiddetta aviazione generale</w:t>
      </w:r>
      <w:r w:rsidRPr="00C25A86">
        <w:rPr>
          <w:rFonts w:cs="Arial"/>
          <w:szCs w:val="24"/>
        </w:rPr>
        <w:t>. Non si tratta di rivendicare per il nostro Cantone uno statuto speciale, bensì il rispetto di una posizione consolidata nel tempo e costata non poca fatica. Pochi, nel dibattito, ricordano che lo stesso Consiglio federale ha attribuito allo scalo di Lugano – Agno la valenza nazionale</w:t>
      </w:r>
      <w:r w:rsidRPr="00C25A86">
        <w:rPr>
          <w:rStyle w:val="Rimandonotaapidipagina"/>
          <w:rFonts w:cs="Arial"/>
          <w:szCs w:val="24"/>
        </w:rPr>
        <w:footnoteReference w:id="8"/>
      </w:r>
      <w:r w:rsidRPr="00C25A86">
        <w:rPr>
          <w:rFonts w:cs="Arial"/>
          <w:szCs w:val="24"/>
        </w:rPr>
        <w:t>. È ora di (far) rispettare questo indirizzo</w:t>
      </w:r>
      <w:r>
        <w:rPr>
          <w:rFonts w:cs="Arial"/>
          <w:szCs w:val="24"/>
        </w:rPr>
        <w:t xml:space="preserve"> e di fare ancora un ultimo tentativo nel </w:t>
      </w:r>
      <w:r w:rsidRPr="00CC47C4">
        <w:rPr>
          <w:rFonts w:cs="Arial"/>
          <w:b/>
          <w:sz w:val="23"/>
          <w:szCs w:val="23"/>
        </w:rPr>
        <w:t>ripristinare i voli di linea</w:t>
      </w:r>
      <w:r w:rsidRPr="00C25A86">
        <w:rPr>
          <w:rFonts w:cs="Arial"/>
          <w:szCs w:val="24"/>
        </w:rPr>
        <w:t>.</w:t>
      </w:r>
    </w:p>
    <w:p w:rsidR="000D495C" w:rsidRDefault="000D495C" w:rsidP="000D495C">
      <w:pPr>
        <w:rPr>
          <w:rFonts w:cs="Arial"/>
          <w:szCs w:val="24"/>
        </w:rPr>
      </w:pPr>
    </w:p>
    <w:p w:rsidR="000D495C" w:rsidRDefault="000D495C" w:rsidP="000D495C">
      <w:pPr>
        <w:rPr>
          <w:rFonts w:cs="Arial"/>
          <w:szCs w:val="24"/>
        </w:rPr>
      </w:pPr>
      <w:r>
        <w:rPr>
          <w:rFonts w:cs="Arial"/>
          <w:szCs w:val="24"/>
        </w:rPr>
        <w:t xml:space="preserve">La Commissione della gestione saluta con favore l’interessamento dei privati e ritiene auspicabile una maggiore collaborazione in partenariato pubblico - privato. Il </w:t>
      </w:r>
      <w:r w:rsidRPr="00C25A86">
        <w:rPr>
          <w:rFonts w:cs="Arial"/>
          <w:szCs w:val="24"/>
        </w:rPr>
        <w:t xml:space="preserve">senso dell’operazione di ricapitalizzazione con soldi pubblici non </w:t>
      </w:r>
      <w:r>
        <w:rPr>
          <w:rFonts w:cs="Arial"/>
          <w:szCs w:val="24"/>
        </w:rPr>
        <w:t>è però quello di</w:t>
      </w:r>
      <w:r w:rsidRPr="00C25A86">
        <w:rPr>
          <w:rFonts w:cs="Arial"/>
          <w:szCs w:val="24"/>
        </w:rPr>
        <w:t xml:space="preserve"> sistemare i conti della LASA per cedere ai privati solo le attività di loro interesse, negandosi la possibilità futura di voli di linea e, per di più, licenziando in ogni caso la stragrande maggioranza dei dipendenti. A maggior ragione, considerato come l’aviazione generale non riuscirebbe a sostenere finanziariamente i servizi della torre di controllo dello scalo </w:t>
      </w:r>
      <w:proofErr w:type="spellStart"/>
      <w:r w:rsidRPr="00C25A86">
        <w:rPr>
          <w:rFonts w:cs="Arial"/>
          <w:szCs w:val="24"/>
        </w:rPr>
        <w:t>sottocenerino</w:t>
      </w:r>
      <w:proofErr w:type="spellEnd"/>
      <w:r w:rsidRPr="00C25A86">
        <w:rPr>
          <w:rFonts w:cs="Arial"/>
          <w:szCs w:val="24"/>
        </w:rPr>
        <w:t>, impossibilitando quindi qualunque attività di volo commerciale. Non vi è dunque solo il tema dei voli di linea per garantire quanti più posti di lavoro possibile, ma anche per garantire la stessa aviazione generale</w:t>
      </w:r>
      <w:r w:rsidRPr="00C25A86">
        <w:rPr>
          <w:rStyle w:val="Rimandonotaapidipagina"/>
          <w:rFonts w:cs="Arial"/>
          <w:szCs w:val="24"/>
        </w:rPr>
        <w:footnoteReference w:id="9"/>
      </w:r>
      <w:r w:rsidRPr="00C25A86">
        <w:rPr>
          <w:rFonts w:cs="Arial"/>
          <w:szCs w:val="24"/>
        </w:rPr>
        <w:t>.</w:t>
      </w:r>
    </w:p>
    <w:p w:rsidR="000D495C" w:rsidRDefault="000D495C" w:rsidP="000D495C">
      <w:pPr>
        <w:rPr>
          <w:rFonts w:cs="Arial"/>
          <w:szCs w:val="24"/>
        </w:rPr>
      </w:pPr>
      <w:r>
        <w:rPr>
          <w:rFonts w:cs="Arial"/>
          <w:szCs w:val="24"/>
        </w:rPr>
        <w:t xml:space="preserve">Chi scrive confida che il </w:t>
      </w:r>
      <w:proofErr w:type="spellStart"/>
      <w:r>
        <w:rPr>
          <w:rFonts w:cs="Arial"/>
          <w:szCs w:val="24"/>
        </w:rPr>
        <w:t>CdA</w:t>
      </w:r>
      <w:proofErr w:type="spellEnd"/>
      <w:r>
        <w:rPr>
          <w:rFonts w:cs="Arial"/>
          <w:szCs w:val="24"/>
        </w:rPr>
        <w:t xml:space="preserve"> di LASA tenga presente tutte queste considerazioni e che gli stessi privati possano concretizzare il proprio interesse anche a fronte degli aspetti delicati e dell’interesse pubblico qui esposto.</w:t>
      </w:r>
    </w:p>
    <w:p w:rsidR="000D495C" w:rsidRPr="00D97B38" w:rsidRDefault="000D495C" w:rsidP="000D495C">
      <w:pPr>
        <w:rPr>
          <w:rFonts w:cs="Arial"/>
          <w:szCs w:val="24"/>
        </w:rPr>
      </w:pPr>
    </w:p>
    <w:p w:rsidR="000D495C" w:rsidRDefault="000D495C" w:rsidP="000D495C">
      <w:pPr>
        <w:rPr>
          <w:rFonts w:cs="Arial"/>
          <w:b/>
          <w:bCs/>
          <w:color w:val="000000" w:themeColor="text1"/>
          <w:szCs w:val="24"/>
        </w:rPr>
      </w:pPr>
    </w:p>
    <w:p w:rsidR="000D495C" w:rsidRPr="00D97B38" w:rsidRDefault="00CC47C4" w:rsidP="00CC47C4">
      <w:pPr>
        <w:pStyle w:val="Titolo2"/>
      </w:pPr>
      <w:bookmarkStart w:id="11" w:name="_Toc22645468"/>
      <w:r>
        <w:t>3.3</w:t>
      </w:r>
      <w:r>
        <w:tab/>
      </w:r>
      <w:r w:rsidR="000D495C" w:rsidRPr="00C32199">
        <w:t>Altri aspetti</w:t>
      </w:r>
      <w:r w:rsidR="000D495C">
        <w:t xml:space="preserve"> rilevanti per l’ente pubblico</w:t>
      </w:r>
      <w:bookmarkEnd w:id="11"/>
    </w:p>
    <w:p w:rsidR="000D495C" w:rsidRPr="007A23B5" w:rsidRDefault="000D495C" w:rsidP="000D495C">
      <w:pPr>
        <w:rPr>
          <w:rFonts w:cs="Arial"/>
          <w:bCs/>
          <w:color w:val="000000" w:themeColor="text1"/>
          <w:szCs w:val="24"/>
        </w:rPr>
      </w:pPr>
      <w:r w:rsidRPr="00C32199">
        <w:rPr>
          <w:rFonts w:cs="Arial"/>
          <w:bCs/>
          <w:color w:val="000000" w:themeColor="text1"/>
          <w:szCs w:val="24"/>
        </w:rPr>
        <w:t>Il Messaggio governativo</w:t>
      </w:r>
      <w:r>
        <w:rPr>
          <w:rFonts w:cs="Arial"/>
          <w:bCs/>
          <w:color w:val="000000" w:themeColor="text1"/>
          <w:szCs w:val="24"/>
        </w:rPr>
        <w:t xml:space="preserve"> e quello della città sul Ceresio enunciano tutta una serie di interventi necessari e prospettati per l’aeroporto. Da quelli logistico immobiliari a quelli tecnico informatici, passando per la revisione generale della </w:t>
      </w:r>
      <w:r w:rsidRPr="00130FCB">
        <w:rPr>
          <w:rFonts w:cs="Arial"/>
          <w:szCs w:val="24"/>
        </w:rPr>
        <w:t>scheda PSIA</w:t>
      </w:r>
      <w:r>
        <w:rPr>
          <w:rStyle w:val="Rimandonotaapidipagina"/>
          <w:rFonts w:cs="Arial"/>
          <w:szCs w:val="24"/>
        </w:rPr>
        <w:footnoteReference w:id="10"/>
      </w:r>
      <w:r w:rsidRPr="00130FCB">
        <w:rPr>
          <w:rFonts w:cs="Arial"/>
          <w:szCs w:val="24"/>
        </w:rPr>
        <w:t xml:space="preserve"> Lugano</w:t>
      </w:r>
      <w:r>
        <w:rPr>
          <w:rFonts w:cs="Arial"/>
          <w:szCs w:val="24"/>
        </w:rPr>
        <w:t xml:space="preserve">, insieme all’Ufficio </w:t>
      </w:r>
      <w:r w:rsidRPr="00130FCB">
        <w:rPr>
          <w:rFonts w:cs="Arial"/>
          <w:szCs w:val="24"/>
        </w:rPr>
        <w:t>federa</w:t>
      </w:r>
      <w:r>
        <w:rPr>
          <w:rFonts w:cs="Arial"/>
          <w:szCs w:val="24"/>
        </w:rPr>
        <w:t xml:space="preserve">le dell’aviazione civile (UFAC), senza dimenticare i </w:t>
      </w:r>
      <w:r w:rsidRPr="00130FCB">
        <w:rPr>
          <w:rFonts w:cs="Arial"/>
          <w:szCs w:val="24"/>
        </w:rPr>
        <w:t>grandi progetti legati alla futura</w:t>
      </w:r>
      <w:r>
        <w:rPr>
          <w:rFonts w:cs="Arial"/>
          <w:szCs w:val="24"/>
        </w:rPr>
        <w:t xml:space="preserve"> mobilità terrestre regionale (t</w:t>
      </w:r>
      <w:r w:rsidRPr="00130FCB">
        <w:rPr>
          <w:rFonts w:cs="Arial"/>
          <w:szCs w:val="24"/>
        </w:rPr>
        <w:t>ram/treno e nuova</w:t>
      </w:r>
      <w:r>
        <w:rPr>
          <w:rFonts w:cs="Arial"/>
          <w:szCs w:val="24"/>
        </w:rPr>
        <w:t xml:space="preserve"> circonvallazione Agno/</w:t>
      </w:r>
      <w:proofErr w:type="spellStart"/>
      <w:r>
        <w:rPr>
          <w:rFonts w:cs="Arial"/>
          <w:szCs w:val="24"/>
        </w:rPr>
        <w:t>Bioggio</w:t>
      </w:r>
      <w:proofErr w:type="spellEnd"/>
      <w:r>
        <w:rPr>
          <w:rFonts w:cs="Arial"/>
          <w:szCs w:val="24"/>
        </w:rPr>
        <w:t xml:space="preserve">). Il presente rapporto non entra nel merito di tutti questi aspetti, permettendosi di rinviare alla documentazione di dettaglio, rilevando che </w:t>
      </w:r>
      <w:r w:rsidRPr="0015125E">
        <w:rPr>
          <w:rFonts w:cs="Arial"/>
          <w:b/>
          <w:szCs w:val="24"/>
        </w:rPr>
        <w:t>la situazione di urgenza impone un intervento immediato di ricapitalizzazione</w:t>
      </w:r>
      <w:r>
        <w:rPr>
          <w:rFonts w:cs="Arial"/>
          <w:szCs w:val="24"/>
        </w:rPr>
        <w:t xml:space="preserve"> e, solo in seguito, l’analisi di tutto quanto previsto nel panorama dei trasporti e delle infrastrutture per </w:t>
      </w:r>
      <w:r>
        <w:rPr>
          <w:rFonts w:cs="Arial"/>
          <w:szCs w:val="24"/>
        </w:rPr>
        <w:lastRenderedPageBreak/>
        <w:t>scegliere la migliore via da percorrere nell’interesse del Cantone e non solo di LASA e/o dei privati manifestatisi di recente.</w:t>
      </w:r>
    </w:p>
    <w:p w:rsidR="000D495C" w:rsidRDefault="000D495C" w:rsidP="000D495C">
      <w:pPr>
        <w:rPr>
          <w:rFonts w:cs="Arial"/>
          <w:szCs w:val="24"/>
        </w:rPr>
      </w:pPr>
    </w:p>
    <w:p w:rsidR="000D495C" w:rsidRDefault="000D495C" w:rsidP="000D495C">
      <w:pPr>
        <w:rPr>
          <w:rFonts w:cs="Arial"/>
          <w:szCs w:val="24"/>
        </w:rPr>
      </w:pPr>
    </w:p>
    <w:p w:rsidR="000D495C" w:rsidRPr="00BD7C47" w:rsidRDefault="000D495C" w:rsidP="000D495C">
      <w:pPr>
        <w:rPr>
          <w:rFonts w:cs="Arial"/>
          <w:bCs/>
          <w:color w:val="000000" w:themeColor="text1"/>
          <w:szCs w:val="24"/>
        </w:rPr>
      </w:pPr>
    </w:p>
    <w:p w:rsidR="000D495C" w:rsidRPr="00C32199" w:rsidRDefault="000D495C" w:rsidP="00CC47C4">
      <w:pPr>
        <w:pStyle w:val="Titolo1"/>
      </w:pPr>
      <w:bookmarkStart w:id="12" w:name="_Toc22645469"/>
      <w:r w:rsidRPr="00C32199">
        <w:t>CONSIDERAZIONI COMMISSIONALI</w:t>
      </w:r>
      <w:bookmarkEnd w:id="12"/>
    </w:p>
    <w:p w:rsidR="000D495C" w:rsidRPr="00C32199" w:rsidRDefault="00CC47C4" w:rsidP="00CC47C4">
      <w:pPr>
        <w:pStyle w:val="Titolo2"/>
      </w:pPr>
      <w:bookmarkStart w:id="13" w:name="_Toc22645470"/>
      <w:r>
        <w:t>4.1</w:t>
      </w:r>
      <w:r>
        <w:tab/>
      </w:r>
      <w:r w:rsidR="000D495C" w:rsidRPr="00C32199">
        <w:t>Situazione attuale</w:t>
      </w:r>
      <w:bookmarkEnd w:id="13"/>
    </w:p>
    <w:p w:rsidR="000D495C" w:rsidRDefault="000D495C" w:rsidP="000D495C">
      <w:pPr>
        <w:tabs>
          <w:tab w:val="left" w:pos="426"/>
        </w:tabs>
        <w:spacing w:after="120"/>
        <w:rPr>
          <w:rFonts w:cs="Arial"/>
          <w:bCs/>
          <w:color w:val="000000" w:themeColor="text1"/>
          <w:szCs w:val="24"/>
        </w:rPr>
      </w:pPr>
      <w:r>
        <w:rPr>
          <w:rFonts w:cs="Arial"/>
          <w:bCs/>
          <w:color w:val="000000" w:themeColor="text1"/>
          <w:szCs w:val="24"/>
        </w:rPr>
        <w:t>È fatto notorio che l’aeroporto di Lugano-Agno da tempo sia costretto a combattere strenuamente per ritagliarsi un mercato, considerati i vincoli legali elvetici e la situazione contingente con le compagnie aeree che negli ultimi anni ne hanno determinato quando gli utili quando le perdite. In effetti, troppo spesso si dimentica che non sempre lo scalo ha navigato in cattive acquee e che, nonostante tutte le avversità</w:t>
      </w:r>
      <w:r>
        <w:rPr>
          <w:rStyle w:val="Rimandonotaapidipagina"/>
          <w:rFonts w:cs="Arial"/>
          <w:bCs/>
          <w:color w:val="000000" w:themeColor="text1"/>
          <w:szCs w:val="24"/>
        </w:rPr>
        <w:footnoteReference w:id="11"/>
      </w:r>
      <w:r>
        <w:rPr>
          <w:rFonts w:cs="Arial"/>
          <w:bCs/>
          <w:color w:val="000000" w:themeColor="text1"/>
          <w:szCs w:val="24"/>
        </w:rPr>
        <w:t>, LASA è riuscita anche a chiudere alcuni anni con degli utili</w:t>
      </w:r>
      <w:r>
        <w:rPr>
          <w:rStyle w:val="Rimandonotaapidipagina"/>
          <w:rFonts w:cs="Arial"/>
          <w:bCs/>
          <w:color w:val="000000" w:themeColor="text1"/>
          <w:szCs w:val="24"/>
        </w:rPr>
        <w:footnoteReference w:id="12"/>
      </w:r>
      <w:r>
        <w:rPr>
          <w:rFonts w:cs="Arial"/>
          <w:bCs/>
          <w:color w:val="000000" w:themeColor="text1"/>
          <w:szCs w:val="24"/>
        </w:rPr>
        <w:t>.</w:t>
      </w:r>
    </w:p>
    <w:p w:rsidR="000D495C" w:rsidRDefault="000D495C" w:rsidP="000D495C">
      <w:pPr>
        <w:tabs>
          <w:tab w:val="left" w:pos="426"/>
        </w:tabs>
        <w:spacing w:after="120"/>
        <w:rPr>
          <w:rFonts w:cs="Arial"/>
          <w:bCs/>
          <w:color w:val="000000" w:themeColor="text1"/>
          <w:szCs w:val="24"/>
        </w:rPr>
      </w:pPr>
      <w:r>
        <w:rPr>
          <w:rFonts w:cs="Arial"/>
          <w:bCs/>
          <w:color w:val="000000" w:themeColor="text1"/>
          <w:szCs w:val="24"/>
        </w:rPr>
        <w:t>Nel corso degli ultimi due anni, con la perdita (ci si augura temporanea) dei voli di linea, la situazione economico finanziaria è precipitata e, nel frattempo, è stato eroso il capitale sociale.</w:t>
      </w:r>
    </w:p>
    <w:p w:rsidR="000D495C" w:rsidRDefault="000D495C" w:rsidP="000D495C">
      <w:pPr>
        <w:tabs>
          <w:tab w:val="left" w:pos="426"/>
        </w:tabs>
        <w:spacing w:after="120"/>
        <w:rPr>
          <w:rFonts w:cs="Arial"/>
          <w:bCs/>
          <w:color w:val="000000" w:themeColor="text1"/>
          <w:szCs w:val="24"/>
        </w:rPr>
      </w:pPr>
      <w:r>
        <w:rPr>
          <w:rFonts w:cs="Arial"/>
          <w:bCs/>
          <w:color w:val="000000" w:themeColor="text1"/>
          <w:szCs w:val="24"/>
        </w:rPr>
        <w:t>L’esecutivo di Lugano e il Governo cantonale hanno già presentato i rispettivi messaggi, compito e responsabilità dei due legislativi è ora quello di prendere una decisione affinché il destino dello scalo non sia segnato. Decidere di decidere, insomma.</w:t>
      </w:r>
    </w:p>
    <w:p w:rsidR="000D495C" w:rsidRPr="00CC47C4" w:rsidRDefault="000D495C" w:rsidP="000D495C">
      <w:pPr>
        <w:tabs>
          <w:tab w:val="left" w:pos="426"/>
        </w:tabs>
        <w:spacing w:after="120"/>
        <w:rPr>
          <w:rFonts w:cs="Arial"/>
          <w:b/>
          <w:bCs/>
          <w:color w:val="000000" w:themeColor="text1"/>
          <w:sz w:val="23"/>
          <w:szCs w:val="23"/>
        </w:rPr>
      </w:pPr>
      <w:r w:rsidRPr="00CC47C4">
        <w:rPr>
          <w:rFonts w:cs="Arial"/>
          <w:b/>
          <w:bCs/>
          <w:color w:val="000000" w:themeColor="text1"/>
          <w:sz w:val="23"/>
          <w:szCs w:val="23"/>
        </w:rPr>
        <w:t>Per essere chiari: senza la ricapitalizzazione postulata, LASA fallirà, rispettivamente l’aeroporto chiuderà dalla sera alla mattina, poiché privo della necessaria liquidità per far fronte alla gestione corrente, in particolare alla corresponsione dei salari ai dipendenti.</w:t>
      </w:r>
    </w:p>
    <w:p w:rsidR="000D495C" w:rsidRPr="00FB6160" w:rsidRDefault="000D495C" w:rsidP="000D495C">
      <w:pPr>
        <w:tabs>
          <w:tab w:val="left" w:pos="426"/>
        </w:tabs>
        <w:spacing w:after="120"/>
        <w:rPr>
          <w:rFonts w:cs="Arial"/>
          <w:bCs/>
          <w:color w:val="000000" w:themeColor="text1"/>
          <w:szCs w:val="24"/>
        </w:rPr>
      </w:pPr>
      <w:r>
        <w:rPr>
          <w:rFonts w:cs="Arial"/>
          <w:bCs/>
          <w:color w:val="000000" w:themeColor="text1"/>
          <w:szCs w:val="24"/>
        </w:rPr>
        <w:t xml:space="preserve">La situazione d’urgenza impone un’azione coordinata e responsabile della città e del Cantone, in seguito, occorrerà certo anche chinarsi sulla gestione non sufficientemente proattiva e lungimirante dello scalo – abbinata ad oggettive difficoltà del settore in tutta </w:t>
      </w:r>
      <w:r w:rsidRPr="00FB6160">
        <w:rPr>
          <w:rFonts w:cs="Arial"/>
          <w:bCs/>
          <w:color w:val="000000" w:themeColor="text1"/>
          <w:szCs w:val="24"/>
        </w:rPr>
        <w:t>Europa – non tanto per accusare gli uni o gli altri, quanto piuttosto per evitare nel prossimo futuro di essere nuovamente in balia di fattori esterni senza una solida gestione autonoma che permetta non solo la sopravvivenza dello scalo ma, addirittura, il suo rilancio.</w:t>
      </w:r>
    </w:p>
    <w:p w:rsidR="000D495C" w:rsidRPr="00FB6160" w:rsidRDefault="000D495C" w:rsidP="000D495C">
      <w:pPr>
        <w:tabs>
          <w:tab w:val="left" w:pos="426"/>
        </w:tabs>
        <w:spacing w:after="120"/>
        <w:rPr>
          <w:rFonts w:cs="Arial"/>
          <w:bCs/>
          <w:color w:val="000000" w:themeColor="text1"/>
          <w:szCs w:val="24"/>
        </w:rPr>
      </w:pPr>
      <w:r w:rsidRPr="00FB6160">
        <w:rPr>
          <w:rFonts w:cs="Arial"/>
          <w:bCs/>
          <w:color w:val="000000" w:themeColor="text1"/>
          <w:szCs w:val="24"/>
        </w:rPr>
        <w:t>In effetti, lo sviluppo dello scalo è stato storicamente poco guidato dall’ente pubblico ed estremamente condizionato, invece, dalle scelte delle compagnie aeree (</w:t>
      </w:r>
      <w:proofErr w:type="spellStart"/>
      <w:r w:rsidRPr="00FB6160">
        <w:rPr>
          <w:rFonts w:cs="Arial"/>
          <w:bCs/>
          <w:color w:val="000000" w:themeColor="text1"/>
          <w:szCs w:val="24"/>
        </w:rPr>
        <w:t>Crossair</w:t>
      </w:r>
      <w:proofErr w:type="spellEnd"/>
      <w:r w:rsidRPr="00FB6160">
        <w:rPr>
          <w:rFonts w:cs="Arial"/>
          <w:bCs/>
          <w:color w:val="000000" w:themeColor="text1"/>
          <w:szCs w:val="24"/>
        </w:rPr>
        <w:t xml:space="preserve">, Darwin, </w:t>
      </w:r>
      <w:proofErr w:type="spellStart"/>
      <w:r w:rsidRPr="00FB6160">
        <w:rPr>
          <w:rFonts w:cs="Arial"/>
          <w:bCs/>
          <w:color w:val="000000" w:themeColor="text1"/>
          <w:szCs w:val="24"/>
        </w:rPr>
        <w:t>Swiss</w:t>
      </w:r>
      <w:proofErr w:type="spellEnd"/>
      <w:r w:rsidRPr="00FB6160">
        <w:rPr>
          <w:rFonts w:cs="Arial"/>
          <w:bCs/>
          <w:color w:val="000000" w:themeColor="text1"/>
          <w:szCs w:val="24"/>
        </w:rPr>
        <w:t xml:space="preserve">-Adria). Verosimilmente è anche per questo motivo che investimenti che andavano fatti da tempo sono rimasti in sospeso (ad es. estensione della pista, </w:t>
      </w:r>
      <w:proofErr w:type="spellStart"/>
      <w:r w:rsidRPr="00FB6160">
        <w:rPr>
          <w:rFonts w:cs="Arial"/>
          <w:bCs/>
          <w:color w:val="000000" w:themeColor="text1"/>
          <w:szCs w:val="24"/>
        </w:rPr>
        <w:t>tarmac</w:t>
      </w:r>
      <w:proofErr w:type="spellEnd"/>
      <w:r w:rsidRPr="00FB6160">
        <w:rPr>
          <w:rFonts w:cs="Arial"/>
          <w:bCs/>
          <w:color w:val="000000" w:themeColor="text1"/>
          <w:szCs w:val="24"/>
        </w:rPr>
        <w:t xml:space="preserve"> e terminal, avvicinamento satellitare) o, in ogni caso, benché decisi, bloccati da ricorsi privati. In questo contesto è pertanto viepiù apprezzabile il fatto che i due Messaggi gemelli del Municipio e del Governo rappresentino nella storia dell’aeroporto il primo documento con una visione d’insieme ed una strategia, per altro supportata da uno studio universitario credibile sull’indotto e l’occupazione generati.</w:t>
      </w:r>
    </w:p>
    <w:p w:rsidR="000D495C" w:rsidRDefault="000D495C" w:rsidP="000D495C">
      <w:pPr>
        <w:tabs>
          <w:tab w:val="left" w:pos="426"/>
        </w:tabs>
        <w:spacing w:after="120"/>
        <w:rPr>
          <w:rFonts w:cs="Arial"/>
          <w:bCs/>
          <w:color w:val="000000" w:themeColor="text1"/>
          <w:szCs w:val="24"/>
        </w:rPr>
      </w:pPr>
      <w:r w:rsidRPr="00FB6160">
        <w:rPr>
          <w:rFonts w:cs="Arial"/>
          <w:bCs/>
          <w:color w:val="000000" w:themeColor="text1"/>
          <w:szCs w:val="24"/>
        </w:rPr>
        <w:t xml:space="preserve">In questo senso, dispiace per la situazione di stallo venutasi a creare a Lugano. In passato alcune resistenze erano date dall’onere dello scalo per buona parte sulle spalle della città, anche se l’infrastruttura era (ed è) al servizio dell’intera regione. Questa fondata preoccupazione troverebbe ora maggiore attenzione nella ripartizione dei costi anche grazie alla ricapitalizzazione e all’aumento della quota cantonale. Motivo in più per il Consiglio Comunale di procedere a sua volta all’accettazione del Messaggio. In effetti, e </w:t>
      </w:r>
      <w:r w:rsidRPr="00FB6160">
        <w:rPr>
          <w:rFonts w:cs="Arial"/>
          <w:bCs/>
          <w:color w:val="000000" w:themeColor="text1"/>
          <w:szCs w:val="24"/>
        </w:rPr>
        <w:lastRenderedPageBreak/>
        <w:t>contrario, le perdite importanti attuali e i costi ingenti di dismissione dello scalo, sarebbero per la gran parte a carico della sola città.</w:t>
      </w:r>
    </w:p>
    <w:p w:rsidR="000D495C" w:rsidRDefault="000D495C" w:rsidP="000D495C">
      <w:pPr>
        <w:tabs>
          <w:tab w:val="left" w:pos="426"/>
        </w:tabs>
        <w:spacing w:after="120"/>
        <w:rPr>
          <w:rFonts w:cs="Arial"/>
          <w:bCs/>
          <w:color w:val="000000" w:themeColor="text1"/>
          <w:szCs w:val="24"/>
        </w:rPr>
      </w:pPr>
      <w:r>
        <w:rPr>
          <w:rFonts w:cs="Arial"/>
          <w:bCs/>
          <w:color w:val="000000" w:themeColor="text1"/>
          <w:szCs w:val="24"/>
        </w:rPr>
        <w:t>Da ultimo, u</w:t>
      </w:r>
      <w:r w:rsidRPr="0015125E">
        <w:rPr>
          <w:rFonts w:cs="Arial"/>
          <w:bCs/>
          <w:color w:val="000000" w:themeColor="text1"/>
          <w:szCs w:val="24"/>
        </w:rPr>
        <w:t xml:space="preserve">n </w:t>
      </w:r>
      <w:r>
        <w:rPr>
          <w:rFonts w:cs="Arial"/>
          <w:bCs/>
          <w:color w:val="000000" w:themeColor="text1"/>
          <w:szCs w:val="24"/>
        </w:rPr>
        <w:t xml:space="preserve">altro aspetto su cui occorre fare chiarezza </w:t>
      </w:r>
      <w:r w:rsidRPr="0015125E">
        <w:rPr>
          <w:rFonts w:cs="Arial"/>
          <w:bCs/>
          <w:color w:val="000000" w:themeColor="text1"/>
          <w:szCs w:val="24"/>
        </w:rPr>
        <w:t xml:space="preserve">è quello dei rispettivi ambiti di competenza, in effetti, alcune prese di posizione politiche sembrano dimenticare che LASA è una società anonima e che né singoli municipali né singoli consiglieri comunali possono sostituirsi al </w:t>
      </w:r>
      <w:proofErr w:type="spellStart"/>
      <w:r w:rsidRPr="0015125E">
        <w:rPr>
          <w:rFonts w:cs="Arial"/>
          <w:bCs/>
          <w:color w:val="000000" w:themeColor="text1"/>
          <w:szCs w:val="24"/>
        </w:rPr>
        <w:t>CdA</w:t>
      </w:r>
      <w:proofErr w:type="spellEnd"/>
      <w:r w:rsidRPr="0015125E">
        <w:rPr>
          <w:rFonts w:cs="Arial"/>
          <w:bCs/>
          <w:color w:val="000000" w:themeColor="text1"/>
          <w:szCs w:val="24"/>
        </w:rPr>
        <w:t xml:space="preserve">; </w:t>
      </w:r>
      <w:proofErr w:type="spellStart"/>
      <w:r w:rsidRPr="0015125E">
        <w:rPr>
          <w:rFonts w:cs="Arial"/>
          <w:bCs/>
          <w:color w:val="000000" w:themeColor="text1"/>
          <w:szCs w:val="24"/>
        </w:rPr>
        <w:t>CdA</w:t>
      </w:r>
      <w:proofErr w:type="spellEnd"/>
      <w:r w:rsidRPr="0015125E">
        <w:rPr>
          <w:rFonts w:cs="Arial"/>
          <w:bCs/>
          <w:color w:val="000000" w:themeColor="text1"/>
          <w:szCs w:val="24"/>
        </w:rPr>
        <w:t xml:space="preserve"> che, per altro, è stato eletto proprio dal Consiglio comunale di Lugano.</w:t>
      </w:r>
    </w:p>
    <w:p w:rsidR="000D495C" w:rsidRPr="0015125E" w:rsidRDefault="000D495C" w:rsidP="000D495C">
      <w:pPr>
        <w:tabs>
          <w:tab w:val="left" w:pos="426"/>
        </w:tabs>
        <w:spacing w:after="120"/>
        <w:rPr>
          <w:rFonts w:cs="Arial"/>
          <w:bCs/>
          <w:color w:val="000000" w:themeColor="text1"/>
          <w:szCs w:val="24"/>
        </w:rPr>
      </w:pPr>
      <w:r w:rsidRPr="00986E2C">
        <w:rPr>
          <w:rFonts w:cs="Arial"/>
          <w:bCs/>
          <w:color w:val="000000" w:themeColor="text1"/>
          <w:szCs w:val="24"/>
        </w:rPr>
        <w:t xml:space="preserve">Il </w:t>
      </w:r>
      <w:proofErr w:type="spellStart"/>
      <w:r>
        <w:rPr>
          <w:rFonts w:cs="Arial"/>
          <w:bCs/>
          <w:color w:val="000000" w:themeColor="text1"/>
          <w:szCs w:val="24"/>
        </w:rPr>
        <w:t>CdA</w:t>
      </w:r>
      <w:proofErr w:type="spellEnd"/>
      <w:r>
        <w:rPr>
          <w:rFonts w:cs="Arial"/>
          <w:bCs/>
          <w:color w:val="000000" w:themeColor="text1"/>
          <w:szCs w:val="24"/>
        </w:rPr>
        <w:t xml:space="preserve"> </w:t>
      </w:r>
      <w:r w:rsidRPr="00986E2C">
        <w:rPr>
          <w:rFonts w:cs="Arial"/>
          <w:bCs/>
          <w:color w:val="000000" w:themeColor="text1"/>
          <w:szCs w:val="24"/>
        </w:rPr>
        <w:t>rappresenta la s</w:t>
      </w:r>
      <w:r>
        <w:rPr>
          <w:rFonts w:cs="Arial"/>
          <w:bCs/>
          <w:color w:val="000000" w:themeColor="text1"/>
          <w:szCs w:val="24"/>
        </w:rPr>
        <w:t xml:space="preserve">ocietà nei confronti dei terzi, il </w:t>
      </w:r>
      <w:proofErr w:type="spellStart"/>
      <w:r>
        <w:rPr>
          <w:rFonts w:cs="Arial"/>
          <w:bCs/>
          <w:color w:val="000000" w:themeColor="text1"/>
          <w:szCs w:val="24"/>
        </w:rPr>
        <w:t>CdA</w:t>
      </w:r>
      <w:proofErr w:type="spellEnd"/>
      <w:r>
        <w:rPr>
          <w:rFonts w:cs="Arial"/>
          <w:bCs/>
          <w:color w:val="000000" w:themeColor="text1"/>
          <w:szCs w:val="24"/>
        </w:rPr>
        <w:t xml:space="preserve"> </w:t>
      </w:r>
      <w:r w:rsidRPr="00986E2C">
        <w:rPr>
          <w:rFonts w:cs="Arial"/>
          <w:bCs/>
          <w:color w:val="000000" w:themeColor="text1"/>
          <w:szCs w:val="24"/>
        </w:rPr>
        <w:t>è l'organo costitutivo e di vigilanza supremo della società</w:t>
      </w:r>
      <w:r>
        <w:rPr>
          <w:rFonts w:cs="Arial"/>
          <w:bCs/>
          <w:color w:val="000000" w:themeColor="text1"/>
          <w:szCs w:val="24"/>
        </w:rPr>
        <w:t xml:space="preserve"> e può o </w:t>
      </w:r>
      <w:r w:rsidRPr="00986E2C">
        <w:rPr>
          <w:rFonts w:cs="Arial"/>
          <w:bCs/>
          <w:color w:val="000000" w:themeColor="text1"/>
          <w:szCs w:val="24"/>
        </w:rPr>
        <w:t xml:space="preserve">gestire gli affari della società </w:t>
      </w:r>
      <w:r>
        <w:rPr>
          <w:rFonts w:cs="Arial"/>
          <w:bCs/>
          <w:color w:val="000000" w:themeColor="text1"/>
          <w:szCs w:val="24"/>
        </w:rPr>
        <w:t>direttamente o delegarli, ad esempio alla direzione generale</w:t>
      </w:r>
      <w:r w:rsidRPr="00986E2C">
        <w:rPr>
          <w:rFonts w:cs="Arial"/>
          <w:bCs/>
          <w:color w:val="000000" w:themeColor="text1"/>
          <w:szCs w:val="24"/>
        </w:rPr>
        <w:t xml:space="preserve"> (la soluzione più consueta). Secondo la legge però il </w:t>
      </w:r>
      <w:proofErr w:type="spellStart"/>
      <w:r>
        <w:rPr>
          <w:rFonts w:cs="Arial"/>
          <w:bCs/>
          <w:color w:val="000000" w:themeColor="text1"/>
          <w:szCs w:val="24"/>
        </w:rPr>
        <w:t>CdA</w:t>
      </w:r>
      <w:proofErr w:type="spellEnd"/>
      <w:r>
        <w:rPr>
          <w:rFonts w:cs="Arial"/>
          <w:bCs/>
          <w:color w:val="000000" w:themeColor="text1"/>
          <w:szCs w:val="24"/>
        </w:rPr>
        <w:t xml:space="preserve"> ha </w:t>
      </w:r>
      <w:r w:rsidRPr="00986E2C">
        <w:rPr>
          <w:rFonts w:cs="Arial"/>
          <w:bCs/>
          <w:color w:val="000000" w:themeColor="text1"/>
          <w:szCs w:val="24"/>
        </w:rPr>
        <w:t>attribuzioni inalienabil</w:t>
      </w:r>
      <w:r>
        <w:rPr>
          <w:rFonts w:cs="Arial"/>
          <w:bCs/>
          <w:color w:val="000000" w:themeColor="text1"/>
          <w:szCs w:val="24"/>
        </w:rPr>
        <w:t xml:space="preserve">i e irrevocabili (art. 716a CO), e meglio: </w:t>
      </w:r>
      <w:r w:rsidRPr="00986E2C">
        <w:rPr>
          <w:rFonts w:cs="Arial"/>
          <w:bCs/>
          <w:color w:val="000000" w:themeColor="text1"/>
          <w:szCs w:val="24"/>
        </w:rPr>
        <w:t>l'alta direzione della società e il potere di</w:t>
      </w:r>
      <w:r>
        <w:rPr>
          <w:rFonts w:cs="Arial"/>
          <w:bCs/>
          <w:color w:val="000000" w:themeColor="text1"/>
          <w:szCs w:val="24"/>
        </w:rPr>
        <w:t xml:space="preserve"> dare le istruzioni necessarie, </w:t>
      </w:r>
      <w:r w:rsidRPr="00986E2C">
        <w:rPr>
          <w:rFonts w:cs="Arial"/>
          <w:bCs/>
          <w:color w:val="000000" w:themeColor="text1"/>
          <w:szCs w:val="24"/>
        </w:rPr>
        <w:t>la d</w:t>
      </w:r>
      <w:r>
        <w:rPr>
          <w:rFonts w:cs="Arial"/>
          <w:bCs/>
          <w:color w:val="000000" w:themeColor="text1"/>
          <w:szCs w:val="24"/>
        </w:rPr>
        <w:t xml:space="preserve">efinizione dell'organizzazione, </w:t>
      </w:r>
      <w:r w:rsidRPr="00986E2C">
        <w:rPr>
          <w:rFonts w:cs="Arial"/>
          <w:bCs/>
          <w:color w:val="000000" w:themeColor="text1"/>
          <w:szCs w:val="24"/>
        </w:rPr>
        <w:t>l'organizzazione della contabilità e del controllo finanziario, nonché l'allestimento del piano finanziario, per quanto necessar</w:t>
      </w:r>
      <w:r>
        <w:rPr>
          <w:rFonts w:cs="Arial"/>
          <w:bCs/>
          <w:color w:val="000000" w:themeColor="text1"/>
          <w:szCs w:val="24"/>
        </w:rPr>
        <w:t xml:space="preserve">io alla gestione della società, </w:t>
      </w:r>
      <w:r w:rsidRPr="00986E2C">
        <w:rPr>
          <w:rFonts w:cs="Arial"/>
          <w:bCs/>
          <w:color w:val="000000" w:themeColor="text1"/>
          <w:szCs w:val="24"/>
        </w:rPr>
        <w:t>la nomina e la revoca delle persone incaricate della g</w:t>
      </w:r>
      <w:r>
        <w:rPr>
          <w:rFonts w:cs="Arial"/>
          <w:bCs/>
          <w:color w:val="000000" w:themeColor="text1"/>
          <w:szCs w:val="24"/>
        </w:rPr>
        <w:t xml:space="preserve">estione e della rappresentanza, </w:t>
      </w:r>
      <w:r w:rsidRPr="00986E2C">
        <w:rPr>
          <w:rFonts w:cs="Arial"/>
          <w:bCs/>
          <w:color w:val="000000" w:themeColor="text1"/>
          <w:szCs w:val="24"/>
        </w:rPr>
        <w:t xml:space="preserve">l'alta vigilanza sulle persone incaricate della gestione, in particolare per quanto concerne l'osservanza della legge, dello statuto, dei </w:t>
      </w:r>
      <w:r>
        <w:rPr>
          <w:rFonts w:cs="Arial"/>
          <w:bCs/>
          <w:color w:val="000000" w:themeColor="text1"/>
          <w:szCs w:val="24"/>
        </w:rPr>
        <w:t xml:space="preserve">regolamenti e delle istruzioni, </w:t>
      </w:r>
      <w:r w:rsidRPr="00986E2C">
        <w:rPr>
          <w:rFonts w:cs="Arial"/>
          <w:bCs/>
          <w:color w:val="000000" w:themeColor="text1"/>
          <w:szCs w:val="24"/>
        </w:rPr>
        <w:t>l'allestimento</w:t>
      </w:r>
      <w:r>
        <w:rPr>
          <w:rFonts w:cs="Arial"/>
          <w:bCs/>
          <w:color w:val="000000" w:themeColor="text1"/>
          <w:szCs w:val="24"/>
        </w:rPr>
        <w:t xml:space="preserve"> della relazione sulla gestione</w:t>
      </w:r>
      <w:r w:rsidRPr="00986E2C">
        <w:rPr>
          <w:rFonts w:cs="Arial"/>
          <w:bCs/>
          <w:color w:val="000000" w:themeColor="text1"/>
          <w:szCs w:val="24"/>
        </w:rPr>
        <w:t>, la preparazione dell'assemblea generale e l'esec</w:t>
      </w:r>
      <w:r>
        <w:rPr>
          <w:rFonts w:cs="Arial"/>
          <w:bCs/>
          <w:color w:val="000000" w:themeColor="text1"/>
          <w:szCs w:val="24"/>
        </w:rPr>
        <w:t xml:space="preserve">uzione delle sue deliberazioni e da ultimo, ma non meno importante, </w:t>
      </w:r>
      <w:r w:rsidRPr="00986E2C">
        <w:rPr>
          <w:rFonts w:cs="Arial"/>
          <w:bCs/>
          <w:color w:val="000000" w:themeColor="text1"/>
          <w:szCs w:val="24"/>
        </w:rPr>
        <w:t xml:space="preserve">l'avviso al giudice in caso di </w:t>
      </w:r>
      <w:r w:rsidRPr="0015125E">
        <w:rPr>
          <w:rFonts w:cs="Arial"/>
          <w:bCs/>
          <w:color w:val="000000" w:themeColor="text1"/>
          <w:szCs w:val="24"/>
        </w:rPr>
        <w:t>eccedenza dei debiti.</w:t>
      </w:r>
    </w:p>
    <w:p w:rsidR="000D495C" w:rsidRDefault="000D495C" w:rsidP="000D495C">
      <w:pPr>
        <w:tabs>
          <w:tab w:val="left" w:pos="426"/>
        </w:tabs>
        <w:spacing w:after="120"/>
        <w:rPr>
          <w:rFonts w:cs="Arial"/>
          <w:bCs/>
          <w:color w:val="000000" w:themeColor="text1"/>
          <w:szCs w:val="24"/>
        </w:rPr>
      </w:pPr>
      <w:r w:rsidRPr="0015125E">
        <w:rPr>
          <w:rFonts w:cs="Arial"/>
          <w:bCs/>
          <w:color w:val="000000" w:themeColor="text1"/>
          <w:szCs w:val="24"/>
        </w:rPr>
        <w:t>La situazione delicata dell’aeroporto non rappresenta solo un problema da risolvere sul fronte economico finanziario, bensì anche un’occasione da cogliere al fine di chiarire per il prossimo futuro i ruoli delle varie istanze. Ognuno è chiamato a svolgere il proprio compito, istituzionale e/o societario, garantendo sempre però un gioco di squadra, senza considerazioni di natura elettorale sul breve termine, bensì con una visione a medio – lungo termine per la Citt</w:t>
      </w:r>
      <w:r>
        <w:rPr>
          <w:rFonts w:cs="Arial"/>
          <w:bCs/>
          <w:color w:val="000000" w:themeColor="text1"/>
          <w:szCs w:val="24"/>
        </w:rPr>
        <w:t>à e per l’intero Canton Ticino.</w:t>
      </w:r>
    </w:p>
    <w:p w:rsidR="000D495C" w:rsidRPr="0015125E" w:rsidRDefault="000D495C" w:rsidP="000D495C">
      <w:pPr>
        <w:tabs>
          <w:tab w:val="left" w:pos="426"/>
        </w:tabs>
        <w:spacing w:after="120"/>
        <w:rPr>
          <w:rFonts w:cs="Arial"/>
          <w:bCs/>
          <w:color w:val="000000" w:themeColor="text1"/>
          <w:szCs w:val="24"/>
        </w:rPr>
      </w:pPr>
      <w:r w:rsidRPr="0015125E">
        <w:rPr>
          <w:rFonts w:cs="Arial"/>
          <w:bCs/>
          <w:color w:val="000000" w:themeColor="text1"/>
          <w:szCs w:val="24"/>
        </w:rPr>
        <w:t xml:space="preserve">La composizione di diversa sensibilità politica all’interno del </w:t>
      </w:r>
      <w:proofErr w:type="spellStart"/>
      <w:r w:rsidRPr="0015125E">
        <w:rPr>
          <w:rFonts w:cs="Arial"/>
          <w:bCs/>
          <w:color w:val="000000" w:themeColor="text1"/>
          <w:szCs w:val="24"/>
        </w:rPr>
        <w:t>CdA</w:t>
      </w:r>
      <w:proofErr w:type="spellEnd"/>
      <w:r w:rsidRPr="0015125E">
        <w:rPr>
          <w:rFonts w:cs="Arial"/>
          <w:bCs/>
          <w:color w:val="000000" w:themeColor="text1"/>
          <w:szCs w:val="24"/>
        </w:rPr>
        <w:t xml:space="preserve">, affiancata da esperti del settore dell’aviazione, deve essere sufficiente a fornire la legittimazione all’azione di LASA, che può, naturalmente, essere oggetto di critiche, ma non di una sorta di “effetto sostituzione”. In questo caso, chi fosse di questo avviso, dovrebbe impegnarsi per destituire il </w:t>
      </w:r>
      <w:proofErr w:type="spellStart"/>
      <w:r w:rsidRPr="0015125E">
        <w:rPr>
          <w:rFonts w:cs="Arial"/>
          <w:bCs/>
          <w:color w:val="000000" w:themeColor="text1"/>
          <w:szCs w:val="24"/>
        </w:rPr>
        <w:t>CdA</w:t>
      </w:r>
      <w:proofErr w:type="spellEnd"/>
      <w:r w:rsidRPr="0015125E">
        <w:rPr>
          <w:rFonts w:cs="Arial"/>
          <w:bCs/>
          <w:color w:val="000000" w:themeColor="text1"/>
          <w:szCs w:val="24"/>
        </w:rPr>
        <w:t xml:space="preserve"> di LASA e non per bloccarne l’attività e dunque, di fatto, contribuire al fallimento della società stessa e alla conseguente inevitabile chiusura dello scalo.</w:t>
      </w:r>
    </w:p>
    <w:p w:rsidR="000D495C" w:rsidRPr="00CC47C4" w:rsidRDefault="000D495C" w:rsidP="003E6629">
      <w:pPr>
        <w:tabs>
          <w:tab w:val="left" w:pos="426"/>
        </w:tabs>
        <w:rPr>
          <w:rFonts w:cs="Arial"/>
          <w:b/>
          <w:bCs/>
          <w:color w:val="000000" w:themeColor="text1"/>
          <w:sz w:val="23"/>
          <w:szCs w:val="23"/>
        </w:rPr>
      </w:pPr>
      <w:r w:rsidRPr="00CC47C4">
        <w:rPr>
          <w:rFonts w:cs="Arial"/>
          <w:b/>
          <w:bCs/>
          <w:color w:val="000000" w:themeColor="text1"/>
          <w:sz w:val="23"/>
          <w:szCs w:val="23"/>
        </w:rPr>
        <w:t>La Commissione della gestione rimane fiduciosa e conta sul superamento dell’impasse creatosi a Lugano e dunque sul voto favorevole del Consiglio Comunale entro la fine del mese di novembre. Si ricorda per ogni evenienza che i crediti cantonali sono vincolati e che senza una decisione di approvazione del Messaggio della Città di Lugano da parte del Consiglio comunale, questi non verranno erogati (art. 5 del decreto legge annesso al presente rapporto).</w:t>
      </w:r>
    </w:p>
    <w:p w:rsidR="000D495C" w:rsidRDefault="000D495C" w:rsidP="00CC47C4"/>
    <w:p w:rsidR="000D495C" w:rsidRPr="007A23B5" w:rsidRDefault="000D495C" w:rsidP="00CC47C4"/>
    <w:p w:rsidR="000D495C" w:rsidRPr="00A65658" w:rsidRDefault="003E6629" w:rsidP="003E6629">
      <w:pPr>
        <w:pStyle w:val="Titolo2"/>
      </w:pPr>
      <w:bookmarkStart w:id="14" w:name="_Toc22645471"/>
      <w:r>
        <w:t>4.2</w:t>
      </w:r>
      <w:r>
        <w:tab/>
      </w:r>
      <w:r w:rsidR="000D495C" w:rsidRPr="00A65658">
        <w:t>Approfondimenti</w:t>
      </w:r>
      <w:bookmarkEnd w:id="14"/>
    </w:p>
    <w:p w:rsidR="000D495C" w:rsidRPr="00B307C7" w:rsidRDefault="000D495C" w:rsidP="000D495C">
      <w:pPr>
        <w:tabs>
          <w:tab w:val="left" w:pos="426"/>
        </w:tabs>
        <w:spacing w:after="120"/>
        <w:rPr>
          <w:rFonts w:cs="Arial"/>
          <w:bCs/>
          <w:color w:val="000000" w:themeColor="text1"/>
          <w:szCs w:val="24"/>
        </w:rPr>
      </w:pPr>
      <w:r w:rsidRPr="00B307C7">
        <w:rPr>
          <w:rFonts w:cs="Arial"/>
          <w:bCs/>
          <w:color w:val="000000" w:themeColor="text1"/>
          <w:szCs w:val="24"/>
        </w:rPr>
        <w:t xml:space="preserve">Il Governo ha licenziato il suo Messaggio lo scorso 4 settembre. La Commissione della gestione e delle finanze si è confrontata sul tema già dalla </w:t>
      </w:r>
      <w:r>
        <w:rPr>
          <w:rFonts w:cs="Arial"/>
          <w:bCs/>
          <w:color w:val="000000" w:themeColor="text1"/>
          <w:szCs w:val="24"/>
        </w:rPr>
        <w:t xml:space="preserve">sua </w:t>
      </w:r>
      <w:r w:rsidRPr="00B307C7">
        <w:rPr>
          <w:rFonts w:cs="Arial"/>
          <w:bCs/>
          <w:color w:val="000000" w:themeColor="text1"/>
          <w:szCs w:val="24"/>
        </w:rPr>
        <w:t>prima seduta successiva, il 10 settembre, decidendo di procedere all’audizione del Governo e di una delegazione della LASA.</w:t>
      </w:r>
    </w:p>
    <w:p w:rsidR="000D495C" w:rsidRPr="00C30A04" w:rsidRDefault="000D495C" w:rsidP="000D495C">
      <w:pPr>
        <w:tabs>
          <w:tab w:val="left" w:pos="426"/>
        </w:tabs>
        <w:spacing w:after="120"/>
        <w:rPr>
          <w:rFonts w:cs="Arial"/>
          <w:bCs/>
          <w:color w:val="000000" w:themeColor="text1"/>
          <w:szCs w:val="24"/>
        </w:rPr>
      </w:pPr>
      <w:r w:rsidRPr="0048662D">
        <w:rPr>
          <w:rFonts w:cs="Arial"/>
          <w:bCs/>
          <w:color w:val="000000" w:themeColor="text1"/>
          <w:szCs w:val="24"/>
        </w:rPr>
        <w:t xml:space="preserve">In data 17 settembre ha dunque avuto luogo l’audizione in Commissione della gestione, presenti il direttore del DT e membro di </w:t>
      </w:r>
      <w:proofErr w:type="spellStart"/>
      <w:r w:rsidRPr="0048662D">
        <w:rPr>
          <w:rFonts w:cs="Arial"/>
          <w:bCs/>
          <w:color w:val="000000" w:themeColor="text1"/>
          <w:szCs w:val="24"/>
        </w:rPr>
        <w:t>CdA</w:t>
      </w:r>
      <w:proofErr w:type="spellEnd"/>
      <w:r w:rsidRPr="0048662D">
        <w:rPr>
          <w:rFonts w:cs="Arial"/>
          <w:bCs/>
          <w:color w:val="000000" w:themeColor="text1"/>
          <w:szCs w:val="24"/>
        </w:rPr>
        <w:t xml:space="preserve"> Claudio Zali, nonché Marco Borradori (sindaco di Lugano e presidente del </w:t>
      </w:r>
      <w:proofErr w:type="spellStart"/>
      <w:r w:rsidRPr="0048662D">
        <w:rPr>
          <w:rFonts w:cs="Arial"/>
          <w:bCs/>
          <w:color w:val="000000" w:themeColor="text1"/>
          <w:szCs w:val="24"/>
        </w:rPr>
        <w:t>CdA</w:t>
      </w:r>
      <w:proofErr w:type="spellEnd"/>
      <w:r w:rsidRPr="0048662D">
        <w:rPr>
          <w:rFonts w:cs="Arial"/>
          <w:bCs/>
          <w:color w:val="000000" w:themeColor="text1"/>
          <w:szCs w:val="24"/>
        </w:rPr>
        <w:t xml:space="preserve">), Maurizio Merlo (direttore di LASA), Athos Foletti </w:t>
      </w:r>
      <w:r w:rsidRPr="0048662D">
        <w:rPr>
          <w:rFonts w:cs="Arial"/>
          <w:bCs/>
          <w:color w:val="000000" w:themeColor="text1"/>
          <w:szCs w:val="24"/>
        </w:rPr>
        <w:lastRenderedPageBreak/>
        <w:t xml:space="preserve">(segretario </w:t>
      </w:r>
      <w:proofErr w:type="spellStart"/>
      <w:r w:rsidRPr="0048662D">
        <w:rPr>
          <w:rFonts w:cs="Arial"/>
          <w:bCs/>
          <w:color w:val="000000" w:themeColor="text1"/>
          <w:szCs w:val="24"/>
        </w:rPr>
        <w:t>CdA</w:t>
      </w:r>
      <w:proofErr w:type="spellEnd"/>
      <w:r w:rsidRPr="0048662D">
        <w:rPr>
          <w:rFonts w:cs="Arial"/>
          <w:bCs/>
          <w:color w:val="000000" w:themeColor="text1"/>
          <w:szCs w:val="24"/>
        </w:rPr>
        <w:t xml:space="preserve">) e Raoul Paglia (membro di </w:t>
      </w:r>
      <w:proofErr w:type="spellStart"/>
      <w:r w:rsidRPr="0048662D">
        <w:rPr>
          <w:rFonts w:cs="Arial"/>
          <w:bCs/>
          <w:color w:val="000000" w:themeColor="text1"/>
          <w:szCs w:val="24"/>
        </w:rPr>
        <w:t>CdA</w:t>
      </w:r>
      <w:proofErr w:type="spellEnd"/>
      <w:r w:rsidRPr="0048662D">
        <w:rPr>
          <w:rFonts w:cs="Arial"/>
          <w:bCs/>
          <w:color w:val="000000" w:themeColor="text1"/>
          <w:szCs w:val="24"/>
        </w:rPr>
        <w:t>)</w:t>
      </w:r>
      <w:r w:rsidRPr="0048662D">
        <w:rPr>
          <w:rStyle w:val="Rimandonotaapidipagina"/>
          <w:rFonts w:cs="Arial"/>
          <w:bCs/>
          <w:color w:val="000000" w:themeColor="text1"/>
          <w:szCs w:val="24"/>
        </w:rPr>
        <w:footnoteReference w:id="13"/>
      </w:r>
      <w:r w:rsidRPr="0048662D">
        <w:rPr>
          <w:rFonts w:cs="Arial"/>
          <w:bCs/>
          <w:color w:val="000000" w:themeColor="text1"/>
          <w:szCs w:val="24"/>
        </w:rPr>
        <w:t xml:space="preserve">. La Commissione, preso atto dell’esposizione di LASA, che confermava in sostanza tutte le indicazioni contenute nei due Messaggi, nonché </w:t>
      </w:r>
      <w:r>
        <w:rPr>
          <w:rFonts w:cs="Arial"/>
          <w:bCs/>
          <w:color w:val="000000" w:themeColor="text1"/>
          <w:szCs w:val="24"/>
        </w:rPr>
        <w:t xml:space="preserve">del </w:t>
      </w:r>
      <w:proofErr w:type="spellStart"/>
      <w:r>
        <w:rPr>
          <w:rFonts w:cs="Arial"/>
          <w:bCs/>
          <w:color w:val="000000" w:themeColor="text1"/>
          <w:szCs w:val="24"/>
        </w:rPr>
        <w:t>grounding</w:t>
      </w:r>
      <w:proofErr w:type="spellEnd"/>
      <w:r>
        <w:rPr>
          <w:rFonts w:cs="Arial"/>
          <w:bCs/>
          <w:color w:val="000000" w:themeColor="text1"/>
          <w:szCs w:val="24"/>
        </w:rPr>
        <w:t xml:space="preserve"> di Adria </w:t>
      </w:r>
      <w:proofErr w:type="spellStart"/>
      <w:r>
        <w:rPr>
          <w:rFonts w:cs="Arial"/>
          <w:bCs/>
          <w:color w:val="000000" w:themeColor="text1"/>
          <w:szCs w:val="24"/>
        </w:rPr>
        <w:t>Airways</w:t>
      </w:r>
      <w:proofErr w:type="spellEnd"/>
      <w:r>
        <w:rPr>
          <w:rFonts w:cs="Arial"/>
          <w:bCs/>
          <w:color w:val="000000" w:themeColor="text1"/>
          <w:szCs w:val="24"/>
        </w:rPr>
        <w:t xml:space="preserve">, della mancata intenzione di </w:t>
      </w:r>
      <w:proofErr w:type="spellStart"/>
      <w:r>
        <w:rPr>
          <w:rFonts w:cs="Arial"/>
          <w:bCs/>
          <w:color w:val="000000" w:themeColor="text1"/>
          <w:szCs w:val="24"/>
        </w:rPr>
        <w:t>Swiss</w:t>
      </w:r>
      <w:proofErr w:type="spellEnd"/>
      <w:r>
        <w:rPr>
          <w:rFonts w:cs="Arial"/>
          <w:bCs/>
          <w:color w:val="000000" w:themeColor="text1"/>
          <w:szCs w:val="24"/>
        </w:rPr>
        <w:t xml:space="preserve"> di volare da/per Lugano – Agno, e, non meno importante del lavoro </w:t>
      </w:r>
      <w:r w:rsidRPr="00C30A04">
        <w:rPr>
          <w:rFonts w:cs="Arial"/>
          <w:bCs/>
          <w:color w:val="000000" w:themeColor="text1"/>
          <w:szCs w:val="24"/>
        </w:rPr>
        <w:t>ridotto richiesto e concesso per il personale dello scalo</w:t>
      </w:r>
      <w:r>
        <w:rPr>
          <w:rStyle w:val="Rimandonotaapidipagina"/>
          <w:rFonts w:cs="Arial"/>
          <w:bCs/>
          <w:color w:val="000000" w:themeColor="text1"/>
          <w:szCs w:val="24"/>
        </w:rPr>
        <w:footnoteReference w:id="14"/>
      </w:r>
      <w:r w:rsidRPr="00C30A04">
        <w:rPr>
          <w:rFonts w:cs="Arial"/>
          <w:bCs/>
          <w:color w:val="000000" w:themeColor="text1"/>
          <w:szCs w:val="24"/>
        </w:rPr>
        <w:t>, ha concluso che dato l’aggravarsi della situazione si imponeva un intervento pronto e risolutivo della politica cantonale.</w:t>
      </w:r>
    </w:p>
    <w:p w:rsidR="000D495C" w:rsidRDefault="000D495C" w:rsidP="000D495C">
      <w:pPr>
        <w:tabs>
          <w:tab w:val="left" w:pos="426"/>
        </w:tabs>
        <w:spacing w:after="120"/>
        <w:rPr>
          <w:rFonts w:cs="Arial"/>
          <w:bCs/>
          <w:color w:val="000000" w:themeColor="text1"/>
          <w:szCs w:val="24"/>
        </w:rPr>
      </w:pPr>
      <w:r w:rsidRPr="00C30A04">
        <w:rPr>
          <w:rFonts w:cs="Arial"/>
          <w:bCs/>
          <w:color w:val="000000" w:themeColor="text1"/>
          <w:szCs w:val="24"/>
        </w:rPr>
        <w:t>I commissari</w:t>
      </w:r>
      <w:r>
        <w:rPr>
          <w:rFonts w:cs="Arial"/>
          <w:bCs/>
          <w:color w:val="000000" w:themeColor="text1"/>
          <w:szCs w:val="24"/>
        </w:rPr>
        <w:t xml:space="preserve"> si sono così confrontati nelle sedute 24 </w:t>
      </w:r>
      <w:r w:rsidRPr="00A65658">
        <w:rPr>
          <w:rFonts w:cs="Arial"/>
          <w:bCs/>
          <w:color w:val="000000" w:themeColor="text1"/>
          <w:szCs w:val="24"/>
        </w:rPr>
        <w:t>settembre, 1. e 8 ottobre, fino a concordare una linea maggioritaria anche se non univoca, designando quale co-relatori Natalia Ferrara e Boris Bignasca</w:t>
      </w:r>
      <w:r>
        <w:rPr>
          <w:rFonts w:cs="Arial"/>
          <w:bCs/>
          <w:color w:val="000000" w:themeColor="text1"/>
          <w:szCs w:val="24"/>
        </w:rPr>
        <w:t xml:space="preserve"> </w:t>
      </w:r>
      <w:r w:rsidRPr="00A65658">
        <w:rPr>
          <w:rFonts w:cs="Arial"/>
          <w:bCs/>
          <w:color w:val="000000" w:themeColor="text1"/>
          <w:szCs w:val="24"/>
        </w:rPr>
        <w:t>nella seduta del 15 ottobre, con l’auspicio di una celere evasione data la situazione estremamente delicata venutasi a creare.</w:t>
      </w:r>
    </w:p>
    <w:p w:rsidR="000D495C" w:rsidRDefault="000D495C" w:rsidP="000D495C">
      <w:pPr>
        <w:tabs>
          <w:tab w:val="left" w:pos="426"/>
        </w:tabs>
        <w:spacing w:after="120"/>
        <w:rPr>
          <w:rFonts w:cs="Arial"/>
          <w:bCs/>
          <w:color w:val="000000" w:themeColor="text1"/>
          <w:szCs w:val="24"/>
        </w:rPr>
      </w:pPr>
      <w:r>
        <w:rPr>
          <w:rFonts w:cs="Arial"/>
          <w:bCs/>
          <w:color w:val="000000" w:themeColor="text1"/>
          <w:szCs w:val="24"/>
        </w:rPr>
        <w:t>Da qui il presente rapporto, discusso ampiamente e sottoscritto in Commissione della gestione e finanze in data 22 ottobre 2019.</w:t>
      </w:r>
    </w:p>
    <w:p w:rsidR="000D495C" w:rsidRDefault="000D495C" w:rsidP="000D495C">
      <w:pPr>
        <w:tabs>
          <w:tab w:val="left" w:pos="426"/>
        </w:tabs>
        <w:spacing w:after="120"/>
        <w:rPr>
          <w:rFonts w:cs="Arial"/>
          <w:bCs/>
          <w:color w:val="000000" w:themeColor="text1"/>
          <w:szCs w:val="24"/>
        </w:rPr>
      </w:pPr>
    </w:p>
    <w:p w:rsidR="000D495C" w:rsidRPr="003E6629" w:rsidRDefault="003E6629" w:rsidP="003E6629">
      <w:pPr>
        <w:pStyle w:val="Paragrafoelenco"/>
        <w:numPr>
          <w:ilvl w:val="0"/>
          <w:numId w:val="25"/>
        </w:numPr>
        <w:tabs>
          <w:tab w:val="left" w:pos="426"/>
        </w:tabs>
        <w:spacing w:after="120"/>
        <w:ind w:left="426" w:hanging="426"/>
        <w:rPr>
          <w:rFonts w:cs="Arial"/>
          <w:b/>
          <w:i/>
          <w:color w:val="000000" w:themeColor="text1"/>
          <w:szCs w:val="24"/>
        </w:rPr>
      </w:pPr>
      <w:r w:rsidRPr="003E6629">
        <w:rPr>
          <w:rFonts w:cs="Arial"/>
          <w:b/>
          <w:i/>
          <w:color w:val="000000" w:themeColor="text1"/>
          <w:szCs w:val="24"/>
        </w:rPr>
        <w:t>Indotto</w:t>
      </w:r>
    </w:p>
    <w:p w:rsidR="000D495C" w:rsidRPr="00975050" w:rsidRDefault="000D495C" w:rsidP="000D495C">
      <w:pPr>
        <w:tabs>
          <w:tab w:val="left" w:pos="426"/>
        </w:tabs>
        <w:spacing w:after="120"/>
        <w:rPr>
          <w:rFonts w:cs="Arial"/>
          <w:bCs/>
          <w:color w:val="000000" w:themeColor="text1"/>
          <w:szCs w:val="24"/>
        </w:rPr>
      </w:pPr>
      <w:r w:rsidRPr="00975050">
        <w:rPr>
          <w:rFonts w:cs="Arial"/>
          <w:bCs/>
          <w:color w:val="000000" w:themeColor="text1"/>
          <w:szCs w:val="24"/>
        </w:rPr>
        <w:t xml:space="preserve">Il Centro di competenze per l’aviazione della Facoltà di economia, giurisprudenza e scienze sociali dell’Università di San Gallo (CFAC – </w:t>
      </w:r>
      <w:proofErr w:type="spellStart"/>
      <w:r w:rsidRPr="00975050">
        <w:rPr>
          <w:rFonts w:cs="Arial"/>
          <w:bCs/>
          <w:color w:val="000000" w:themeColor="text1"/>
          <w:szCs w:val="24"/>
        </w:rPr>
        <w:t>UniSG</w:t>
      </w:r>
      <w:proofErr w:type="spellEnd"/>
      <w:r w:rsidRPr="00975050">
        <w:rPr>
          <w:rFonts w:cs="Arial"/>
          <w:bCs/>
          <w:color w:val="000000" w:themeColor="text1"/>
          <w:szCs w:val="24"/>
        </w:rPr>
        <w:t xml:space="preserve"> 2019) per la parte legata all’impatto economico dell’aeroporto si è rivolto a INFRAS, società indipendente di ricerca e consulenza con sede a Zurigo, incaricata anche dalla Confederazione per molteplici progetti legati anche allo sviluppo sostenibile. </w:t>
      </w:r>
    </w:p>
    <w:p w:rsidR="000D495C" w:rsidRPr="00975050" w:rsidRDefault="000D495C" w:rsidP="003E6629">
      <w:r w:rsidRPr="00975050">
        <w:t>INFRAS ha realizzato un proprio studio sull’aeroporto di Lugano</w:t>
      </w:r>
      <w:r w:rsidRPr="00975050">
        <w:rPr>
          <w:rStyle w:val="Rimandonotaapidipagina"/>
          <w:rFonts w:cs="Arial"/>
          <w:bCs/>
          <w:color w:val="000000" w:themeColor="text1"/>
          <w:szCs w:val="24"/>
        </w:rPr>
        <w:footnoteReference w:id="15"/>
      </w:r>
      <w:r w:rsidRPr="00975050">
        <w:t xml:space="preserve"> e ha concluso che sul piano dell’occupazione vi è un indotto importante. Purtroppo, l’ultimo anno analizzato integralmente è il 2017 (che comprende anche i dati di Darwin Airlines). È attesa l’analisi 2018, frattanto, è possibile stabilire che l’aeroporto negli ultimi 10 anni ha contribuito alla creazione / mantenimento dei seguenti posti di lavoro:</w:t>
      </w:r>
    </w:p>
    <w:p w:rsidR="000D495C" w:rsidRPr="00975050" w:rsidRDefault="000D495C" w:rsidP="003E6629">
      <w:pPr>
        <w:spacing w:before="40"/>
      </w:pPr>
      <w:r w:rsidRPr="00975050">
        <w:t>Diretti</w:t>
      </w:r>
      <w:r w:rsidRPr="00975050">
        <w:tab/>
      </w:r>
      <w:r w:rsidRPr="00975050">
        <w:tab/>
        <w:t>265 – 530</w:t>
      </w:r>
    </w:p>
    <w:p w:rsidR="000D495C" w:rsidRPr="00975050" w:rsidRDefault="000D495C" w:rsidP="003E6629">
      <w:pPr>
        <w:spacing w:before="40"/>
      </w:pPr>
      <w:r w:rsidRPr="00975050">
        <w:t>Indiretti</w:t>
      </w:r>
      <w:r w:rsidRPr="00975050">
        <w:tab/>
        <w:t>160 – 280</w:t>
      </w:r>
    </w:p>
    <w:p w:rsidR="000D495C" w:rsidRPr="00975050" w:rsidRDefault="000D495C" w:rsidP="003E6629">
      <w:pPr>
        <w:spacing w:before="40"/>
      </w:pPr>
      <w:r w:rsidRPr="00975050">
        <w:t>Indotti</w:t>
      </w:r>
      <w:r w:rsidRPr="00975050">
        <w:tab/>
      </w:r>
      <w:r w:rsidRPr="00975050">
        <w:tab/>
        <w:t>480 – 855</w:t>
      </w:r>
    </w:p>
    <w:p w:rsidR="000D495C" w:rsidRPr="003E6629" w:rsidRDefault="000D495C" w:rsidP="003E6629">
      <w:pPr>
        <w:rPr>
          <w:sz w:val="16"/>
          <w:szCs w:val="16"/>
        </w:rPr>
      </w:pPr>
    </w:p>
    <w:p w:rsidR="000D495C" w:rsidRPr="00975050" w:rsidRDefault="000D495C" w:rsidP="000D495C">
      <w:pPr>
        <w:tabs>
          <w:tab w:val="left" w:pos="426"/>
        </w:tabs>
        <w:spacing w:after="120"/>
        <w:rPr>
          <w:rFonts w:cs="Arial"/>
          <w:bCs/>
          <w:color w:val="000000" w:themeColor="text1"/>
          <w:szCs w:val="24"/>
        </w:rPr>
      </w:pPr>
      <w:r w:rsidRPr="00975050">
        <w:rPr>
          <w:rFonts w:cs="Arial"/>
          <w:bCs/>
          <w:color w:val="000000" w:themeColor="text1"/>
          <w:szCs w:val="24"/>
        </w:rPr>
        <w:t>Sommando, si tratta di minimo 905 posti di lavoro e massimo 1'665 nel periodo 2008 – 2017</w:t>
      </w:r>
      <w:r w:rsidRPr="00975050">
        <w:rPr>
          <w:rStyle w:val="Rimandonotaapidipagina"/>
          <w:rFonts w:cs="Arial"/>
          <w:bCs/>
          <w:color w:val="000000" w:themeColor="text1"/>
          <w:szCs w:val="24"/>
        </w:rPr>
        <w:footnoteReference w:id="16"/>
      </w:r>
      <w:r w:rsidRPr="00975050">
        <w:rPr>
          <w:rFonts w:cs="Arial"/>
          <w:bCs/>
          <w:color w:val="000000" w:themeColor="text1"/>
          <w:szCs w:val="24"/>
        </w:rPr>
        <w:t xml:space="preserve">. </w:t>
      </w:r>
      <w:r w:rsidRPr="003E6629">
        <w:rPr>
          <w:rFonts w:cs="Arial"/>
          <w:b/>
          <w:bCs/>
          <w:color w:val="000000" w:themeColor="text1"/>
          <w:sz w:val="23"/>
          <w:szCs w:val="23"/>
        </w:rPr>
        <w:t>In buona sostanza, l’aeroporto di Lugano – Agno è tra i primi datori di lavoro del nostro Cantone</w:t>
      </w:r>
      <w:r w:rsidRPr="00975050">
        <w:rPr>
          <w:rFonts w:cs="Arial"/>
          <w:bCs/>
          <w:color w:val="000000" w:themeColor="text1"/>
          <w:szCs w:val="24"/>
        </w:rPr>
        <w:t>.</w:t>
      </w:r>
    </w:p>
    <w:p w:rsidR="000D495C" w:rsidRPr="00975050" w:rsidRDefault="000D495C" w:rsidP="000D495C">
      <w:pPr>
        <w:tabs>
          <w:tab w:val="left" w:pos="426"/>
        </w:tabs>
        <w:spacing w:after="120"/>
        <w:rPr>
          <w:rFonts w:cs="Arial"/>
          <w:bCs/>
          <w:color w:val="000000" w:themeColor="text1"/>
          <w:szCs w:val="24"/>
        </w:rPr>
      </w:pPr>
      <w:r w:rsidRPr="00975050">
        <w:rPr>
          <w:rFonts w:cs="Arial"/>
          <w:bCs/>
          <w:color w:val="000000" w:themeColor="text1"/>
          <w:szCs w:val="24"/>
        </w:rPr>
        <w:t>Con la perdita prima dei voli di linea che collegavano Lugano a Ginevra (gennaio 2018) e, di recente, quello da / per Zurigo (settembre 2019), lo scalo ha subito una riduzione drastica dei passeggeri e, naturalmente, dei ricavi. Se già in passato è stata stabilita l’importanza di un intervento cantonale a sostegno dell’aeroporto, oggi questa rafforzata partecipazione appare viepiù imprescindibile. Non si tratta di mettere un cerotto ad una gamba di legno, bensì di fornire una stampella, affinché l’aeroporto possa tornare stabile sulle proprie gambe, in considerazione, in primis, dei posti di lavoro (diretti ed indiretti) e dell’indotto su suolo ticinese. Prima di approfondire il tema dei posti di lavoro, giova ricordare, quasi a valere quale premessa, che l’indotto non è una millanteria, bensì un aspetto misurabile, anche se solo parzialmente, che nel caso concreto dell’aeroporto di Lugano – Agno, depone a favore della ricapitalizzazione.</w:t>
      </w:r>
    </w:p>
    <w:p w:rsidR="000D495C" w:rsidRDefault="000D495C" w:rsidP="000D495C">
      <w:pPr>
        <w:tabs>
          <w:tab w:val="left" w:pos="426"/>
        </w:tabs>
        <w:spacing w:after="120"/>
        <w:rPr>
          <w:rFonts w:cs="Arial"/>
          <w:bCs/>
          <w:color w:val="000000" w:themeColor="text1"/>
          <w:szCs w:val="24"/>
        </w:rPr>
      </w:pPr>
      <w:r w:rsidRPr="00975050">
        <w:rPr>
          <w:rFonts w:cs="Arial"/>
          <w:bCs/>
          <w:color w:val="000000" w:themeColor="text1"/>
          <w:szCs w:val="24"/>
        </w:rPr>
        <w:t xml:space="preserve">L’indotto rappresenta un insieme di attività economiche strettamente correlate all'attività svolta da un'impresa principale. L’aeroporto, al pari di altre grandi imprese, produce effetti </w:t>
      </w:r>
      <w:r w:rsidRPr="00975050">
        <w:rPr>
          <w:rFonts w:cs="Arial"/>
          <w:bCs/>
          <w:color w:val="000000" w:themeColor="text1"/>
          <w:szCs w:val="24"/>
        </w:rPr>
        <w:lastRenderedPageBreak/>
        <w:t xml:space="preserve">immediati sul piano socio economico nella regione, dall’aumento / consolidamento della popolazione occupata del ceto medio, a quello della popolazione residente, anche del ceto alto. Quale </w:t>
      </w:r>
      <w:r w:rsidRPr="003E6629">
        <w:rPr>
          <w:rFonts w:cs="Arial"/>
          <w:b/>
          <w:color w:val="000000" w:themeColor="text1"/>
          <w:sz w:val="23"/>
          <w:szCs w:val="23"/>
        </w:rPr>
        <w:t>indotto diretto</w:t>
      </w:r>
      <w:r>
        <w:rPr>
          <w:rFonts w:cs="Arial"/>
          <w:bCs/>
          <w:color w:val="000000" w:themeColor="text1"/>
          <w:szCs w:val="24"/>
        </w:rPr>
        <w:t xml:space="preserve"> si fa riferimento alle oltre 60 imprese locali </w:t>
      </w:r>
      <w:r w:rsidRPr="00975050">
        <w:rPr>
          <w:rFonts w:cs="Arial"/>
          <w:bCs/>
          <w:color w:val="000000" w:themeColor="text1"/>
          <w:szCs w:val="24"/>
        </w:rPr>
        <w:t>che forniscono direttamente beni</w:t>
      </w:r>
      <w:r>
        <w:rPr>
          <w:rFonts w:cs="Arial"/>
          <w:bCs/>
          <w:color w:val="000000" w:themeColor="text1"/>
          <w:szCs w:val="24"/>
        </w:rPr>
        <w:t xml:space="preserve"> e servizi allo scalo</w:t>
      </w:r>
      <w:r>
        <w:rPr>
          <w:rStyle w:val="Rimandonotaapidipagina"/>
          <w:rFonts w:cs="Arial"/>
          <w:bCs/>
          <w:color w:val="000000" w:themeColor="text1"/>
          <w:szCs w:val="24"/>
        </w:rPr>
        <w:footnoteReference w:id="17"/>
      </w:r>
      <w:r>
        <w:rPr>
          <w:rFonts w:cs="Arial"/>
          <w:bCs/>
          <w:color w:val="000000" w:themeColor="text1"/>
          <w:szCs w:val="24"/>
        </w:rPr>
        <w:t>.</w:t>
      </w:r>
    </w:p>
    <w:p w:rsidR="000D495C" w:rsidRDefault="000D495C" w:rsidP="000D495C">
      <w:pPr>
        <w:tabs>
          <w:tab w:val="left" w:pos="426"/>
        </w:tabs>
        <w:spacing w:after="120"/>
        <w:rPr>
          <w:rFonts w:cs="Arial"/>
          <w:bCs/>
          <w:color w:val="000000" w:themeColor="text1"/>
          <w:szCs w:val="24"/>
        </w:rPr>
      </w:pPr>
      <w:r>
        <w:rPr>
          <w:rFonts w:cs="Arial"/>
          <w:bCs/>
          <w:color w:val="000000" w:themeColor="text1"/>
          <w:szCs w:val="24"/>
        </w:rPr>
        <w:t xml:space="preserve">Inoltre, quale </w:t>
      </w:r>
      <w:r w:rsidRPr="003E6629">
        <w:rPr>
          <w:rFonts w:cs="Arial"/>
          <w:b/>
          <w:color w:val="000000" w:themeColor="text1"/>
          <w:sz w:val="23"/>
          <w:szCs w:val="23"/>
        </w:rPr>
        <w:t>indotto indiretto</w:t>
      </w:r>
      <w:r w:rsidRPr="007C2852">
        <w:rPr>
          <w:rFonts w:cs="Arial"/>
          <w:bCs/>
          <w:color w:val="000000" w:themeColor="text1"/>
          <w:szCs w:val="24"/>
        </w:rPr>
        <w:t xml:space="preserve">, </w:t>
      </w:r>
      <w:r>
        <w:rPr>
          <w:rFonts w:cs="Arial"/>
          <w:bCs/>
          <w:color w:val="000000" w:themeColor="text1"/>
          <w:szCs w:val="24"/>
        </w:rPr>
        <w:t>si possono citare ancora più imprese che forniscono servizi o beni alle oltre 60 imprese direttamente collegate</w:t>
      </w:r>
      <w:r w:rsidRPr="007C2852">
        <w:rPr>
          <w:rFonts w:cs="Arial"/>
          <w:bCs/>
          <w:color w:val="000000" w:themeColor="text1"/>
          <w:szCs w:val="24"/>
        </w:rPr>
        <w:t xml:space="preserve"> </w:t>
      </w:r>
      <w:r>
        <w:rPr>
          <w:rFonts w:cs="Arial"/>
          <w:bCs/>
          <w:color w:val="000000" w:themeColor="text1"/>
          <w:szCs w:val="24"/>
        </w:rPr>
        <w:t>all’aeroporto. In effetti, ciascuna delle società sopracitate a sua volta intrattiene relazioni d’affari con altre società del tessuto ticinese. In buona sostanza, attorno all’aeroporto, nonostante la sua ridotta attività, gravitano centinaia di imprese.</w:t>
      </w:r>
    </w:p>
    <w:p w:rsidR="000D495C" w:rsidRDefault="000D495C" w:rsidP="000D495C">
      <w:pPr>
        <w:tabs>
          <w:tab w:val="left" w:pos="426"/>
        </w:tabs>
        <w:spacing w:after="120"/>
        <w:rPr>
          <w:rFonts w:cs="Arial"/>
          <w:bCs/>
          <w:color w:val="000000" w:themeColor="text1"/>
          <w:szCs w:val="24"/>
        </w:rPr>
      </w:pPr>
      <w:r w:rsidRPr="007C2852">
        <w:rPr>
          <w:rFonts w:cs="Arial"/>
          <w:bCs/>
          <w:color w:val="000000" w:themeColor="text1"/>
          <w:szCs w:val="24"/>
        </w:rPr>
        <w:t xml:space="preserve">La valutazione dei benefici indotti dalla presenza </w:t>
      </w:r>
      <w:r>
        <w:rPr>
          <w:rFonts w:cs="Arial"/>
          <w:bCs/>
          <w:color w:val="000000" w:themeColor="text1"/>
          <w:szCs w:val="24"/>
        </w:rPr>
        <w:t xml:space="preserve">dall’aeroporto in Ticino va attuata tenendo conto delle </w:t>
      </w:r>
      <w:r w:rsidRPr="007C2852">
        <w:rPr>
          <w:rFonts w:cs="Arial"/>
          <w:bCs/>
          <w:color w:val="000000" w:themeColor="text1"/>
          <w:szCs w:val="24"/>
        </w:rPr>
        <w:t>interdipendenze che sussistono tra i diversi settori economici.</w:t>
      </w:r>
      <w:r>
        <w:rPr>
          <w:rFonts w:cs="Arial"/>
          <w:bCs/>
          <w:color w:val="000000" w:themeColor="text1"/>
          <w:szCs w:val="24"/>
        </w:rPr>
        <w:t xml:space="preserve"> Certo è che in Ticino lo scalo di Lugano – Agno rappresenta un’opportunità e un vantaggio tangibile sul fronte turistico, ma anche dei servizi e del gettito fiscale. Per una maggiore completezza di informazioni, si rimanda allo </w:t>
      </w:r>
      <w:r w:rsidRPr="00F555EF">
        <w:rPr>
          <w:rFonts w:cs="Arial"/>
          <w:bCs/>
          <w:color w:val="000000" w:themeColor="text1"/>
          <w:szCs w:val="24"/>
        </w:rPr>
        <w:t>Studio del Centro di competenze dell’aviazione civile dell’Università di San Gallo</w:t>
      </w:r>
      <w:r>
        <w:rPr>
          <w:rFonts w:cs="Arial"/>
          <w:bCs/>
          <w:color w:val="000000" w:themeColor="text1"/>
          <w:szCs w:val="24"/>
        </w:rPr>
        <w:t xml:space="preserve"> </w:t>
      </w:r>
      <w:r w:rsidRPr="00F555EF">
        <w:rPr>
          <w:rFonts w:cs="Arial"/>
          <w:bCs/>
          <w:color w:val="000000" w:themeColor="text1"/>
          <w:szCs w:val="24"/>
        </w:rPr>
        <w:t xml:space="preserve">(CFAC – </w:t>
      </w:r>
      <w:proofErr w:type="spellStart"/>
      <w:r w:rsidRPr="00F555EF">
        <w:rPr>
          <w:rFonts w:cs="Arial"/>
          <w:bCs/>
          <w:color w:val="000000" w:themeColor="text1"/>
          <w:szCs w:val="24"/>
        </w:rPr>
        <w:t>UniSG</w:t>
      </w:r>
      <w:proofErr w:type="spellEnd"/>
      <w:r w:rsidRPr="00F555EF">
        <w:rPr>
          <w:rFonts w:cs="Arial"/>
          <w:bCs/>
          <w:color w:val="000000" w:themeColor="text1"/>
          <w:szCs w:val="24"/>
        </w:rPr>
        <w:t xml:space="preserve"> 2019)</w:t>
      </w:r>
      <w:r>
        <w:rPr>
          <w:rFonts w:cs="Arial"/>
          <w:bCs/>
          <w:color w:val="000000" w:themeColor="text1"/>
          <w:szCs w:val="24"/>
        </w:rPr>
        <w:t>.</w:t>
      </w:r>
    </w:p>
    <w:p w:rsidR="000D495C" w:rsidRPr="007C2852" w:rsidRDefault="000D495C" w:rsidP="000D495C">
      <w:pPr>
        <w:tabs>
          <w:tab w:val="left" w:pos="426"/>
        </w:tabs>
        <w:spacing w:after="120"/>
        <w:rPr>
          <w:rFonts w:cs="Arial"/>
          <w:bCs/>
          <w:color w:val="000000" w:themeColor="text1"/>
          <w:szCs w:val="24"/>
        </w:rPr>
      </w:pPr>
      <w:r>
        <w:rPr>
          <w:rFonts w:cs="Arial"/>
          <w:bCs/>
          <w:color w:val="000000" w:themeColor="text1"/>
          <w:szCs w:val="24"/>
        </w:rPr>
        <w:t xml:space="preserve">Vero è che la situazione dello scalo è mutata sensibilmente, in particolare a seguito del fallimento di Adria e dunque dell’azzeramento dei voli di linea, vero è però anche che laddove fallisse l’aeroporto in sé qualsiasi indotto verrebbe azzerato, e, anzi, una dismissione, una chiusura dello scalo, genererebbe ingenti costi. </w:t>
      </w:r>
    </w:p>
    <w:p w:rsidR="000D495C" w:rsidRDefault="000D495C" w:rsidP="000D495C">
      <w:pPr>
        <w:tabs>
          <w:tab w:val="left" w:pos="426"/>
        </w:tabs>
        <w:spacing w:after="120"/>
        <w:rPr>
          <w:rFonts w:cs="Arial"/>
          <w:bCs/>
          <w:color w:val="000000" w:themeColor="text1"/>
          <w:szCs w:val="24"/>
        </w:rPr>
      </w:pPr>
    </w:p>
    <w:p w:rsidR="000D495C" w:rsidRPr="003E6629" w:rsidRDefault="000D495C" w:rsidP="003E6629">
      <w:pPr>
        <w:pStyle w:val="Paragrafoelenco"/>
        <w:numPr>
          <w:ilvl w:val="0"/>
          <w:numId w:val="25"/>
        </w:numPr>
        <w:tabs>
          <w:tab w:val="left" w:pos="426"/>
        </w:tabs>
        <w:spacing w:after="120"/>
        <w:ind w:left="426" w:hanging="426"/>
        <w:rPr>
          <w:rFonts w:cs="Arial"/>
          <w:b/>
          <w:bCs/>
          <w:i/>
          <w:color w:val="000000" w:themeColor="text1"/>
          <w:szCs w:val="24"/>
        </w:rPr>
      </w:pPr>
      <w:r w:rsidRPr="003E6629">
        <w:rPr>
          <w:rFonts w:cs="Arial"/>
          <w:b/>
          <w:bCs/>
          <w:i/>
          <w:color w:val="000000" w:themeColor="text1"/>
          <w:szCs w:val="24"/>
        </w:rPr>
        <w:t>Valenza regionale</w:t>
      </w:r>
    </w:p>
    <w:p w:rsidR="000D495C" w:rsidRDefault="000D495C" w:rsidP="000D495C">
      <w:pPr>
        <w:tabs>
          <w:tab w:val="left" w:pos="426"/>
        </w:tabs>
        <w:spacing w:after="120"/>
        <w:rPr>
          <w:rFonts w:cs="Arial"/>
          <w:color w:val="000000" w:themeColor="text1"/>
          <w:szCs w:val="24"/>
        </w:rPr>
      </w:pPr>
      <w:r>
        <w:rPr>
          <w:rFonts w:cs="Arial"/>
          <w:color w:val="000000" w:themeColor="text1"/>
          <w:szCs w:val="24"/>
        </w:rPr>
        <w:t>Sul piano nazionale, c</w:t>
      </w:r>
      <w:r w:rsidRPr="00C94451">
        <w:rPr>
          <w:rFonts w:cs="Arial"/>
          <w:color w:val="000000" w:themeColor="text1"/>
          <w:szCs w:val="24"/>
        </w:rPr>
        <w:t>ome negli ambiti ferroviario e stradale, anche in quello dell’aviazione la Svizzera dispone di un’infrastruttura efficiente, che offre alla popolazione e all’economia collegamenti c</w:t>
      </w:r>
      <w:r>
        <w:rPr>
          <w:rFonts w:cs="Arial"/>
          <w:color w:val="000000" w:themeColor="text1"/>
          <w:szCs w:val="24"/>
        </w:rPr>
        <w:t>on i centri europei e mondiali.</w:t>
      </w:r>
    </w:p>
    <w:p w:rsidR="000D495C" w:rsidRPr="00C94451" w:rsidRDefault="000D495C" w:rsidP="000D495C">
      <w:pPr>
        <w:tabs>
          <w:tab w:val="left" w:pos="426"/>
        </w:tabs>
        <w:spacing w:after="120"/>
        <w:rPr>
          <w:rFonts w:cs="Arial"/>
          <w:color w:val="000000" w:themeColor="text1"/>
          <w:szCs w:val="24"/>
        </w:rPr>
      </w:pPr>
      <w:r w:rsidRPr="00C94451">
        <w:rPr>
          <w:rFonts w:cs="Arial"/>
          <w:color w:val="000000" w:themeColor="text1"/>
          <w:szCs w:val="24"/>
        </w:rPr>
        <w:t>Il traffico aereo di linea svizzero serve 180 destinazioni in 55 Paesi e svolge quindi una funzione essenziale dal punto di vista economico.</w:t>
      </w:r>
      <w:r>
        <w:rPr>
          <w:rFonts w:cs="Arial"/>
          <w:color w:val="000000" w:themeColor="text1"/>
          <w:szCs w:val="24"/>
        </w:rPr>
        <w:t xml:space="preserve"> Non solo attraverso i tre </w:t>
      </w:r>
      <w:r w:rsidRPr="00C94451">
        <w:rPr>
          <w:rFonts w:cs="Arial"/>
          <w:color w:val="000000" w:themeColor="text1"/>
          <w:szCs w:val="24"/>
        </w:rPr>
        <w:t xml:space="preserve">aeroporti nazionali di </w:t>
      </w:r>
      <w:proofErr w:type="spellStart"/>
      <w:r w:rsidRPr="00C94451">
        <w:rPr>
          <w:rFonts w:cs="Arial"/>
          <w:color w:val="000000" w:themeColor="text1"/>
          <w:szCs w:val="24"/>
        </w:rPr>
        <w:t>Zürich-Kloten</w:t>
      </w:r>
      <w:proofErr w:type="spellEnd"/>
      <w:r w:rsidRPr="00C94451">
        <w:rPr>
          <w:rFonts w:cs="Arial"/>
          <w:color w:val="000000" w:themeColor="text1"/>
          <w:szCs w:val="24"/>
        </w:rPr>
        <w:t xml:space="preserve">, </w:t>
      </w:r>
      <w:proofErr w:type="spellStart"/>
      <w:r w:rsidRPr="00C94451">
        <w:rPr>
          <w:rFonts w:cs="Arial"/>
          <w:color w:val="000000" w:themeColor="text1"/>
          <w:szCs w:val="24"/>
        </w:rPr>
        <w:t>Genève-Cointrin</w:t>
      </w:r>
      <w:proofErr w:type="spellEnd"/>
      <w:r w:rsidRPr="00C94451">
        <w:rPr>
          <w:rFonts w:cs="Arial"/>
          <w:color w:val="000000" w:themeColor="text1"/>
          <w:szCs w:val="24"/>
        </w:rPr>
        <w:t xml:space="preserve"> e Basel-Mulhouse</w:t>
      </w:r>
      <w:r>
        <w:rPr>
          <w:rFonts w:cs="Arial"/>
          <w:color w:val="000000" w:themeColor="text1"/>
          <w:szCs w:val="24"/>
        </w:rPr>
        <w:t xml:space="preserve">, bensì anche grazie a quelli regionali. Al di là del servizio all’utenza, spesso si trascura che </w:t>
      </w:r>
      <w:r w:rsidRPr="00C94451">
        <w:rPr>
          <w:rFonts w:cs="Arial"/>
          <w:color w:val="000000" w:themeColor="text1"/>
          <w:szCs w:val="24"/>
        </w:rPr>
        <w:t>gli aerodromi minori svolgono una funzione importante, in particolare per la formazione dei futuri piloti di linea</w:t>
      </w:r>
      <w:r>
        <w:rPr>
          <w:rStyle w:val="Rimandonotaapidipagina"/>
          <w:rFonts w:cs="Arial"/>
          <w:color w:val="000000" w:themeColor="text1"/>
          <w:szCs w:val="24"/>
        </w:rPr>
        <w:footnoteReference w:id="18"/>
      </w:r>
      <w:r w:rsidRPr="00C94451">
        <w:rPr>
          <w:rFonts w:cs="Arial"/>
          <w:color w:val="000000" w:themeColor="text1"/>
          <w:szCs w:val="24"/>
        </w:rPr>
        <w:t>.</w:t>
      </w:r>
    </w:p>
    <w:p w:rsidR="000D495C" w:rsidRDefault="000D495C" w:rsidP="000D495C">
      <w:pPr>
        <w:tabs>
          <w:tab w:val="left" w:pos="426"/>
        </w:tabs>
        <w:spacing w:after="120"/>
        <w:rPr>
          <w:rFonts w:cs="Arial"/>
          <w:bCs/>
          <w:color w:val="000000" w:themeColor="text1"/>
          <w:szCs w:val="24"/>
        </w:rPr>
      </w:pPr>
      <w:r>
        <w:rPr>
          <w:rFonts w:cs="Arial"/>
          <w:bCs/>
          <w:color w:val="000000" w:themeColor="text1"/>
          <w:szCs w:val="24"/>
        </w:rPr>
        <w:t>L</w:t>
      </w:r>
      <w:r w:rsidRPr="002064DE">
        <w:rPr>
          <w:rFonts w:cs="Arial"/>
          <w:bCs/>
          <w:color w:val="000000" w:themeColor="text1"/>
          <w:szCs w:val="24"/>
        </w:rPr>
        <w:t xml:space="preserve">a Commissione della gestione e finanze </w:t>
      </w:r>
      <w:r>
        <w:rPr>
          <w:rFonts w:cs="Arial"/>
          <w:bCs/>
          <w:color w:val="000000" w:themeColor="text1"/>
          <w:szCs w:val="24"/>
        </w:rPr>
        <w:t>rileva</w:t>
      </w:r>
      <w:r w:rsidRPr="002064DE">
        <w:rPr>
          <w:rFonts w:cs="Arial"/>
          <w:bCs/>
          <w:color w:val="000000" w:themeColor="text1"/>
          <w:szCs w:val="24"/>
        </w:rPr>
        <w:t xml:space="preserve"> l’importanza di avere uno scalo che ci permette di essere presenti sulle cartine mondiali dell’aviazione, </w:t>
      </w:r>
      <w:r>
        <w:rPr>
          <w:rFonts w:cs="Arial"/>
          <w:bCs/>
          <w:color w:val="000000" w:themeColor="text1"/>
          <w:szCs w:val="24"/>
        </w:rPr>
        <w:t xml:space="preserve">ma non solo. Il Ticino vuole essere sempre di più </w:t>
      </w:r>
      <w:r w:rsidRPr="00FB6160">
        <w:rPr>
          <w:rFonts w:cs="Arial"/>
          <w:bCs/>
          <w:color w:val="000000" w:themeColor="text1"/>
          <w:szCs w:val="24"/>
        </w:rPr>
        <w:t xml:space="preserve">terra di destinazione e non solo di transito. Collegamenti ferroviari dunque quale trampolino e non trappola per il nostro Cantone. Se il polo di Zurigo e quello di Milano si avvicinano al punto da far scomparire la nostra regione, il rischio è quello di un Cantone sempre più periferico, povero e, di conseguenza, viepiù trascurabile. Vi sono inoltre altre opportunità da cogliere che non sono a portata di treno, per esempio Francoforte o Monaco. Pensiamo ad esempio alla gestione in utile dell’aeroporto di </w:t>
      </w:r>
      <w:proofErr w:type="spellStart"/>
      <w:r w:rsidRPr="00FB6160">
        <w:rPr>
          <w:rFonts w:cs="Arial"/>
          <w:bCs/>
          <w:color w:val="000000" w:themeColor="text1"/>
          <w:szCs w:val="24"/>
        </w:rPr>
        <w:t>Altenrhein</w:t>
      </w:r>
      <w:proofErr w:type="spellEnd"/>
      <w:r w:rsidRPr="00FB6160">
        <w:rPr>
          <w:rFonts w:cs="Arial"/>
          <w:bCs/>
          <w:color w:val="000000" w:themeColor="text1"/>
          <w:szCs w:val="24"/>
        </w:rPr>
        <w:t xml:space="preserve"> – San Gallo, garantita dalla sinergia fra lo scalo e il gruppo </w:t>
      </w:r>
      <w:proofErr w:type="spellStart"/>
      <w:r w:rsidRPr="00FB6160">
        <w:rPr>
          <w:rFonts w:cs="Arial"/>
          <w:bCs/>
          <w:color w:val="000000" w:themeColor="text1"/>
          <w:szCs w:val="24"/>
        </w:rPr>
        <w:t>People’s</w:t>
      </w:r>
      <w:proofErr w:type="spellEnd"/>
      <w:r w:rsidRPr="00FB6160">
        <w:rPr>
          <w:rFonts w:cs="Arial"/>
          <w:bCs/>
          <w:color w:val="000000" w:themeColor="text1"/>
          <w:szCs w:val="24"/>
        </w:rPr>
        <w:t xml:space="preserve"> Air Group</w:t>
      </w:r>
      <w:r w:rsidRPr="00FB6160">
        <w:rPr>
          <w:rStyle w:val="Rimandonotaapidipagina"/>
          <w:rFonts w:cs="Arial"/>
          <w:bCs/>
          <w:color w:val="000000" w:themeColor="text1"/>
          <w:szCs w:val="24"/>
        </w:rPr>
        <w:footnoteReference w:id="19"/>
      </w:r>
      <w:r w:rsidRPr="00FB6160">
        <w:rPr>
          <w:rFonts w:cs="Arial"/>
          <w:bCs/>
          <w:color w:val="000000" w:themeColor="text1"/>
          <w:szCs w:val="24"/>
        </w:rPr>
        <w:t xml:space="preserve"> riunite nella medesima holding, che copre diverse destinazioni e che può rappresentare un modello di business per il nostro scalo.</w:t>
      </w:r>
    </w:p>
    <w:p w:rsidR="000D495C" w:rsidRDefault="000D495C" w:rsidP="000D495C">
      <w:pPr>
        <w:tabs>
          <w:tab w:val="left" w:pos="426"/>
        </w:tabs>
        <w:spacing w:after="120"/>
        <w:rPr>
          <w:rFonts w:cs="Arial"/>
          <w:bCs/>
          <w:color w:val="000000" w:themeColor="text1"/>
          <w:szCs w:val="24"/>
        </w:rPr>
      </w:pPr>
      <w:r>
        <w:rPr>
          <w:rFonts w:cs="Arial"/>
          <w:bCs/>
          <w:color w:val="000000" w:themeColor="text1"/>
          <w:szCs w:val="24"/>
        </w:rPr>
        <w:t xml:space="preserve">La chiusura </w:t>
      </w:r>
      <w:r w:rsidRPr="002064DE">
        <w:rPr>
          <w:rFonts w:cs="Arial"/>
          <w:bCs/>
          <w:i/>
          <w:iCs/>
          <w:color w:val="000000" w:themeColor="text1"/>
          <w:szCs w:val="24"/>
        </w:rPr>
        <w:t>tout court</w:t>
      </w:r>
      <w:r>
        <w:rPr>
          <w:rFonts w:cs="Arial"/>
          <w:bCs/>
          <w:color w:val="000000" w:themeColor="text1"/>
          <w:szCs w:val="24"/>
        </w:rPr>
        <w:t xml:space="preserve"> dell’aeroporto significherebbe non solo perdere </w:t>
      </w:r>
      <w:r w:rsidRPr="002064DE">
        <w:rPr>
          <w:rFonts w:cs="Arial"/>
          <w:bCs/>
          <w:color w:val="000000" w:themeColor="text1"/>
          <w:szCs w:val="24"/>
        </w:rPr>
        <w:t xml:space="preserve">una via di collegamento </w:t>
      </w:r>
      <w:r>
        <w:rPr>
          <w:rFonts w:cs="Arial"/>
          <w:bCs/>
          <w:color w:val="000000" w:themeColor="text1"/>
          <w:szCs w:val="24"/>
        </w:rPr>
        <w:t xml:space="preserve">nazionale ed </w:t>
      </w:r>
      <w:r w:rsidRPr="002064DE">
        <w:rPr>
          <w:rFonts w:cs="Arial"/>
          <w:bCs/>
          <w:color w:val="000000" w:themeColor="text1"/>
          <w:szCs w:val="24"/>
        </w:rPr>
        <w:t>internazionale</w:t>
      </w:r>
      <w:r>
        <w:rPr>
          <w:rFonts w:cs="Arial"/>
          <w:bCs/>
          <w:color w:val="000000" w:themeColor="text1"/>
          <w:szCs w:val="24"/>
        </w:rPr>
        <w:t xml:space="preserve">, ma anche segnare la fine di un’epoca e </w:t>
      </w:r>
      <w:r>
        <w:rPr>
          <w:rFonts w:cs="Arial"/>
          <w:bCs/>
          <w:color w:val="000000" w:themeColor="text1"/>
          <w:szCs w:val="24"/>
        </w:rPr>
        <w:lastRenderedPageBreak/>
        <w:t>iniziarne una nuova contraddista dalla rassegnazione, dal ridimensionamento, dall’assenza di visioni e investimenti lungimiranti.</w:t>
      </w:r>
    </w:p>
    <w:p w:rsidR="000D495C" w:rsidRDefault="000D495C" w:rsidP="000D495C">
      <w:pPr>
        <w:tabs>
          <w:tab w:val="left" w:pos="426"/>
        </w:tabs>
        <w:spacing w:after="120"/>
        <w:rPr>
          <w:rFonts w:cs="Arial"/>
          <w:bCs/>
          <w:color w:val="000000" w:themeColor="text1"/>
          <w:szCs w:val="24"/>
        </w:rPr>
      </w:pPr>
      <w:r>
        <w:rPr>
          <w:rFonts w:cs="Arial"/>
          <w:bCs/>
          <w:color w:val="000000" w:themeColor="text1"/>
          <w:szCs w:val="24"/>
        </w:rPr>
        <w:t xml:space="preserve">Non solo Lugano – Agno per raggiungere la </w:t>
      </w:r>
      <w:proofErr w:type="spellStart"/>
      <w:r>
        <w:rPr>
          <w:rFonts w:cs="Arial"/>
          <w:bCs/>
          <w:color w:val="000000" w:themeColor="text1"/>
          <w:szCs w:val="24"/>
        </w:rPr>
        <w:t>Romandia</w:t>
      </w:r>
      <w:proofErr w:type="spellEnd"/>
      <w:r>
        <w:rPr>
          <w:rFonts w:cs="Arial"/>
          <w:bCs/>
          <w:color w:val="000000" w:themeColor="text1"/>
          <w:szCs w:val="24"/>
        </w:rPr>
        <w:t xml:space="preserve"> e Zurigo, e volare altrove, ma anche per attrarre in Ticino sia professionisti, sia turisti. Altrove, non senza difficoltà, è stato il caso, e l’auspicio è che anche nel nostro Cantone, grazie allo scalo </w:t>
      </w:r>
      <w:proofErr w:type="spellStart"/>
      <w:r>
        <w:rPr>
          <w:rFonts w:cs="Arial"/>
          <w:bCs/>
          <w:color w:val="000000" w:themeColor="text1"/>
          <w:szCs w:val="24"/>
        </w:rPr>
        <w:t>sottocenerino</w:t>
      </w:r>
      <w:proofErr w:type="spellEnd"/>
      <w:r>
        <w:rPr>
          <w:rFonts w:cs="Arial"/>
          <w:bCs/>
          <w:color w:val="000000" w:themeColor="text1"/>
          <w:szCs w:val="24"/>
        </w:rPr>
        <w:t>, questo sia possibile</w:t>
      </w:r>
      <w:r>
        <w:rPr>
          <w:rStyle w:val="Rimandonotaapidipagina"/>
          <w:rFonts w:cs="Arial"/>
          <w:bCs/>
          <w:color w:val="000000" w:themeColor="text1"/>
          <w:szCs w:val="24"/>
        </w:rPr>
        <w:footnoteReference w:id="20"/>
      </w:r>
      <w:r>
        <w:rPr>
          <w:rFonts w:cs="Arial"/>
          <w:bCs/>
          <w:color w:val="000000" w:themeColor="text1"/>
          <w:szCs w:val="24"/>
        </w:rPr>
        <w:t>.</w:t>
      </w:r>
    </w:p>
    <w:p w:rsidR="000D495C" w:rsidRDefault="000D495C" w:rsidP="000D495C">
      <w:pPr>
        <w:tabs>
          <w:tab w:val="left" w:pos="426"/>
        </w:tabs>
        <w:spacing w:after="120"/>
        <w:rPr>
          <w:rFonts w:cs="Arial"/>
          <w:bCs/>
          <w:color w:val="000000" w:themeColor="text1"/>
          <w:szCs w:val="24"/>
        </w:rPr>
      </w:pPr>
    </w:p>
    <w:p w:rsidR="000D495C" w:rsidRPr="003E6629" w:rsidRDefault="000D495C" w:rsidP="003E6629">
      <w:pPr>
        <w:pStyle w:val="Paragrafoelenco"/>
        <w:numPr>
          <w:ilvl w:val="0"/>
          <w:numId w:val="25"/>
        </w:numPr>
        <w:tabs>
          <w:tab w:val="left" w:pos="426"/>
        </w:tabs>
        <w:spacing w:after="120"/>
        <w:ind w:left="426" w:hanging="426"/>
        <w:rPr>
          <w:rFonts w:cs="Arial"/>
          <w:b/>
          <w:i/>
          <w:color w:val="000000" w:themeColor="text1"/>
          <w:szCs w:val="24"/>
        </w:rPr>
      </w:pPr>
      <w:bookmarkStart w:id="15" w:name="_Hlk22200559"/>
      <w:r w:rsidRPr="003E6629">
        <w:rPr>
          <w:rFonts w:cs="Arial"/>
          <w:b/>
          <w:i/>
          <w:color w:val="000000" w:themeColor="text1"/>
          <w:szCs w:val="24"/>
        </w:rPr>
        <w:t>Posti di lavoro diretti</w:t>
      </w:r>
    </w:p>
    <w:bookmarkEnd w:id="15"/>
    <w:p w:rsidR="000D495C" w:rsidRDefault="000D495C" w:rsidP="000D495C">
      <w:pPr>
        <w:tabs>
          <w:tab w:val="left" w:pos="426"/>
        </w:tabs>
        <w:spacing w:after="120"/>
        <w:rPr>
          <w:rFonts w:cs="Arial"/>
          <w:bCs/>
          <w:color w:val="000000" w:themeColor="text1"/>
          <w:szCs w:val="24"/>
        </w:rPr>
      </w:pPr>
      <w:r>
        <w:rPr>
          <w:rFonts w:cs="Arial"/>
          <w:bCs/>
          <w:color w:val="000000" w:themeColor="text1"/>
          <w:szCs w:val="24"/>
        </w:rPr>
        <w:t>A seguito del fallimento di Adria (settembre 2019), LASA ha chiesto ed ottenuto (ottobre 2019) dal Cantone l’orario ridotto per il personale legato ai voli di linea. La misura – temporanea – vuole essere un’alternativa al licenziamento. In buona sostanza, lo Stato (per un lasso di tempo e se si ritiene che l’attività possa ripartire) versa delle indennità al personale interessato come se questo fosse già iscritto in disoccupazione.</w:t>
      </w:r>
    </w:p>
    <w:p w:rsidR="000D495C" w:rsidRDefault="000D495C" w:rsidP="000D495C">
      <w:pPr>
        <w:tabs>
          <w:tab w:val="left" w:pos="426"/>
        </w:tabs>
        <w:spacing w:after="120"/>
        <w:rPr>
          <w:rFonts w:cs="Arial"/>
          <w:bCs/>
          <w:color w:val="000000" w:themeColor="text1"/>
          <w:szCs w:val="24"/>
        </w:rPr>
      </w:pPr>
      <w:r w:rsidRPr="00073F6B">
        <w:rPr>
          <w:rFonts w:cs="Arial"/>
          <w:bCs/>
          <w:color w:val="000000" w:themeColor="text1"/>
          <w:szCs w:val="24"/>
        </w:rPr>
        <w:t>Il tema dei posti di lavoro non è di secondo piano in Ticino, poiché, come noto, rispetto al confronto elvetico, il nostro Cantone conosce tassi di disoccupazione più alta, in particolare disoccupazione di lunga durata e per persone in età più avanzata, e minori occasioni d</w:t>
      </w:r>
      <w:r>
        <w:rPr>
          <w:rFonts w:cs="Arial"/>
          <w:bCs/>
          <w:color w:val="000000" w:themeColor="text1"/>
          <w:szCs w:val="24"/>
        </w:rPr>
        <w:t>i riqualifica e ricollocamento.</w:t>
      </w:r>
    </w:p>
    <w:p w:rsidR="000D495C" w:rsidRPr="00073F6B" w:rsidRDefault="000D495C" w:rsidP="000D495C">
      <w:pPr>
        <w:tabs>
          <w:tab w:val="left" w:pos="426"/>
        </w:tabs>
        <w:spacing w:after="120"/>
        <w:rPr>
          <w:rFonts w:cs="Arial"/>
          <w:bCs/>
          <w:color w:val="000000" w:themeColor="text1"/>
          <w:szCs w:val="24"/>
        </w:rPr>
      </w:pPr>
      <w:r w:rsidRPr="00073F6B">
        <w:rPr>
          <w:rFonts w:cs="Arial"/>
          <w:bCs/>
          <w:color w:val="000000" w:themeColor="text1"/>
          <w:szCs w:val="24"/>
        </w:rPr>
        <w:t>La crisi della piazza finanziaria, che persiste anche dopo 10 anni, i mancati investimenti e l’insufficiente creazione di nuovi posti di lavoro a beneficio di residenti e con salari adeguati, fanno sì che – al di là delle più ottimistiche statistiche – ognuno di noi conosca almeno una persona disoccupata e si sia già confrontato direttamente o nella propria cerchia ristretta con il problema della perdita del lavoro e la difficoltà di trovarne un altro.</w:t>
      </w:r>
    </w:p>
    <w:p w:rsidR="000D495C" w:rsidRDefault="000D495C" w:rsidP="000D495C">
      <w:pPr>
        <w:tabs>
          <w:tab w:val="left" w:pos="426"/>
        </w:tabs>
        <w:spacing w:after="120"/>
        <w:rPr>
          <w:rFonts w:cs="Arial"/>
          <w:bCs/>
          <w:color w:val="000000" w:themeColor="text1"/>
          <w:szCs w:val="24"/>
        </w:rPr>
      </w:pPr>
      <w:r w:rsidRPr="00073F6B">
        <w:rPr>
          <w:rFonts w:cs="Arial"/>
          <w:bCs/>
          <w:color w:val="000000" w:themeColor="text1"/>
          <w:szCs w:val="24"/>
        </w:rPr>
        <w:t>Considerato l’investimento pubblico richiesto, è utile sottolineare che non solo LASA, ma lo scalo in senso più lato, è un datore di lavoro di tutto rispetto sul piano cantonale.</w:t>
      </w:r>
    </w:p>
    <w:p w:rsidR="000D495C" w:rsidRDefault="000D495C" w:rsidP="003E6629">
      <w:pPr>
        <w:tabs>
          <w:tab w:val="left" w:pos="426"/>
        </w:tabs>
        <w:rPr>
          <w:rFonts w:cs="Arial"/>
          <w:bCs/>
          <w:color w:val="000000" w:themeColor="text1"/>
          <w:szCs w:val="24"/>
        </w:rPr>
      </w:pPr>
      <w:r w:rsidRPr="003E6629">
        <w:rPr>
          <w:rFonts w:cs="Arial"/>
          <w:b/>
          <w:color w:val="000000" w:themeColor="text1"/>
          <w:sz w:val="23"/>
          <w:szCs w:val="23"/>
        </w:rPr>
        <w:t>LASA impiega direttamente attualmente 77 persone</w:t>
      </w:r>
      <w:r>
        <w:rPr>
          <w:rFonts w:cs="Arial"/>
          <w:bCs/>
          <w:color w:val="000000" w:themeColor="text1"/>
          <w:szCs w:val="24"/>
        </w:rPr>
        <w:t>. I relatori del presente rapporto hanno avuto accesso a informazioni personali ancorché anonimizzate, e la situazione (a beneficio della discussione e della decisione del Parlamento ticinese) può essere riassunta con questi dati aggregati:</w:t>
      </w:r>
    </w:p>
    <w:p w:rsidR="000D495C" w:rsidRDefault="000D495C" w:rsidP="003E6629">
      <w:pPr>
        <w:tabs>
          <w:tab w:val="left" w:pos="426"/>
        </w:tabs>
        <w:rPr>
          <w:rFonts w:cs="Arial"/>
          <w:bCs/>
          <w:color w:val="000000" w:themeColor="text1"/>
          <w:szCs w:val="24"/>
        </w:rPr>
      </w:pPr>
    </w:p>
    <w:tbl>
      <w:tblPr>
        <w:tblStyle w:val="Grigliatabella"/>
        <w:tblW w:w="7785" w:type="dxa"/>
        <w:tblLook w:val="04A0" w:firstRow="1" w:lastRow="0" w:firstColumn="1" w:lastColumn="0" w:noHBand="0" w:noVBand="1"/>
      </w:tblPr>
      <w:tblGrid>
        <w:gridCol w:w="1152"/>
        <w:gridCol w:w="921"/>
        <w:gridCol w:w="2288"/>
        <w:gridCol w:w="789"/>
        <w:gridCol w:w="1841"/>
        <w:gridCol w:w="794"/>
      </w:tblGrid>
      <w:tr w:rsidR="000D495C" w:rsidRPr="00BD7C47" w:rsidTr="00BD7C47">
        <w:trPr>
          <w:trHeight w:val="370"/>
        </w:trPr>
        <w:tc>
          <w:tcPr>
            <w:tcW w:w="1152" w:type="dxa"/>
          </w:tcPr>
          <w:p w:rsidR="000D495C" w:rsidRPr="00BD7C47" w:rsidRDefault="000D495C" w:rsidP="00BD7C47">
            <w:pPr>
              <w:tabs>
                <w:tab w:val="left" w:pos="426"/>
              </w:tabs>
              <w:spacing w:before="60" w:after="60"/>
              <w:rPr>
                <w:rFonts w:cs="Arial"/>
                <w:b/>
                <w:bCs/>
                <w:color w:val="000000" w:themeColor="text1"/>
                <w:sz w:val="22"/>
              </w:rPr>
            </w:pPr>
            <w:r w:rsidRPr="00BD7C47">
              <w:rPr>
                <w:rFonts w:cs="Arial"/>
                <w:b/>
                <w:bCs/>
                <w:color w:val="000000" w:themeColor="text1"/>
                <w:sz w:val="22"/>
              </w:rPr>
              <w:t>Età</w:t>
            </w:r>
          </w:p>
        </w:tc>
        <w:tc>
          <w:tcPr>
            <w:tcW w:w="921" w:type="dxa"/>
          </w:tcPr>
          <w:p w:rsidR="000D495C" w:rsidRPr="00BD7C47" w:rsidRDefault="000D495C" w:rsidP="00BD7C47">
            <w:pPr>
              <w:tabs>
                <w:tab w:val="left" w:pos="426"/>
              </w:tabs>
              <w:spacing w:before="60" w:after="60"/>
              <w:rPr>
                <w:rFonts w:cs="Arial"/>
                <w:b/>
                <w:bCs/>
                <w:color w:val="000000" w:themeColor="text1"/>
                <w:sz w:val="22"/>
              </w:rPr>
            </w:pPr>
          </w:p>
        </w:tc>
        <w:tc>
          <w:tcPr>
            <w:tcW w:w="2288" w:type="dxa"/>
          </w:tcPr>
          <w:p w:rsidR="000D495C" w:rsidRPr="00BD7C47" w:rsidRDefault="000D495C" w:rsidP="00BD7C47">
            <w:pPr>
              <w:tabs>
                <w:tab w:val="left" w:pos="426"/>
              </w:tabs>
              <w:spacing w:before="60" w:after="60"/>
              <w:rPr>
                <w:rFonts w:cs="Arial"/>
                <w:b/>
                <w:bCs/>
                <w:color w:val="000000" w:themeColor="text1"/>
                <w:sz w:val="22"/>
              </w:rPr>
            </w:pPr>
            <w:r w:rsidRPr="00BD7C47">
              <w:rPr>
                <w:rFonts w:cs="Arial"/>
                <w:b/>
                <w:bCs/>
                <w:color w:val="000000" w:themeColor="text1"/>
                <w:sz w:val="22"/>
              </w:rPr>
              <w:t>Anni di servizio</w:t>
            </w:r>
          </w:p>
        </w:tc>
        <w:tc>
          <w:tcPr>
            <w:tcW w:w="789" w:type="dxa"/>
          </w:tcPr>
          <w:p w:rsidR="000D495C" w:rsidRPr="00BD7C47" w:rsidRDefault="000D495C" w:rsidP="00BD7C47">
            <w:pPr>
              <w:tabs>
                <w:tab w:val="left" w:pos="426"/>
              </w:tabs>
              <w:spacing w:before="60" w:after="60"/>
              <w:rPr>
                <w:rFonts w:cs="Arial"/>
                <w:b/>
                <w:bCs/>
                <w:color w:val="000000" w:themeColor="text1"/>
                <w:sz w:val="22"/>
              </w:rPr>
            </w:pPr>
          </w:p>
        </w:tc>
        <w:tc>
          <w:tcPr>
            <w:tcW w:w="1841" w:type="dxa"/>
          </w:tcPr>
          <w:p w:rsidR="000D495C" w:rsidRPr="00BD7C47" w:rsidRDefault="000D495C" w:rsidP="00BD7C47">
            <w:pPr>
              <w:tabs>
                <w:tab w:val="left" w:pos="426"/>
              </w:tabs>
              <w:spacing w:before="60" w:after="60"/>
              <w:rPr>
                <w:rFonts w:cs="Arial"/>
                <w:b/>
                <w:bCs/>
                <w:color w:val="000000" w:themeColor="text1"/>
                <w:sz w:val="22"/>
              </w:rPr>
            </w:pPr>
            <w:r w:rsidRPr="00BD7C47">
              <w:rPr>
                <w:rFonts w:cs="Arial"/>
                <w:b/>
                <w:bCs/>
                <w:color w:val="000000" w:themeColor="text1"/>
                <w:sz w:val="22"/>
              </w:rPr>
              <w:t>Figli a carico</w:t>
            </w:r>
          </w:p>
        </w:tc>
        <w:tc>
          <w:tcPr>
            <w:tcW w:w="794" w:type="dxa"/>
          </w:tcPr>
          <w:p w:rsidR="000D495C" w:rsidRPr="00BD7C47" w:rsidRDefault="000D495C" w:rsidP="00BD7C47">
            <w:pPr>
              <w:tabs>
                <w:tab w:val="left" w:pos="426"/>
              </w:tabs>
              <w:spacing w:before="60" w:after="60"/>
              <w:rPr>
                <w:rFonts w:cs="Arial"/>
                <w:b/>
                <w:bCs/>
                <w:color w:val="000000" w:themeColor="text1"/>
                <w:sz w:val="22"/>
              </w:rPr>
            </w:pPr>
          </w:p>
        </w:tc>
      </w:tr>
      <w:tr w:rsidR="000D495C" w:rsidRPr="00BD7C47" w:rsidTr="00BD7C47">
        <w:tc>
          <w:tcPr>
            <w:tcW w:w="1152"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&lt;35 anni</w:t>
            </w:r>
          </w:p>
        </w:tc>
        <w:tc>
          <w:tcPr>
            <w:tcW w:w="921"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16</w:t>
            </w:r>
          </w:p>
        </w:tc>
        <w:tc>
          <w:tcPr>
            <w:tcW w:w="2288"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1-5</w:t>
            </w:r>
          </w:p>
        </w:tc>
        <w:tc>
          <w:tcPr>
            <w:tcW w:w="789"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29</w:t>
            </w:r>
          </w:p>
        </w:tc>
        <w:tc>
          <w:tcPr>
            <w:tcW w:w="1841"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1</w:t>
            </w:r>
          </w:p>
        </w:tc>
        <w:tc>
          <w:tcPr>
            <w:tcW w:w="794"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16</w:t>
            </w:r>
          </w:p>
        </w:tc>
      </w:tr>
      <w:tr w:rsidR="000D495C" w:rsidRPr="00BD7C47" w:rsidTr="00BD7C47">
        <w:trPr>
          <w:trHeight w:val="370"/>
        </w:trPr>
        <w:tc>
          <w:tcPr>
            <w:tcW w:w="1152"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 xml:space="preserve">35 – 45 </w:t>
            </w:r>
          </w:p>
        </w:tc>
        <w:tc>
          <w:tcPr>
            <w:tcW w:w="921"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21</w:t>
            </w:r>
          </w:p>
        </w:tc>
        <w:tc>
          <w:tcPr>
            <w:tcW w:w="2288"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5-10</w:t>
            </w:r>
          </w:p>
        </w:tc>
        <w:tc>
          <w:tcPr>
            <w:tcW w:w="789"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9</w:t>
            </w:r>
          </w:p>
        </w:tc>
        <w:tc>
          <w:tcPr>
            <w:tcW w:w="1841"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2</w:t>
            </w:r>
          </w:p>
        </w:tc>
        <w:tc>
          <w:tcPr>
            <w:tcW w:w="794"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15</w:t>
            </w:r>
          </w:p>
        </w:tc>
      </w:tr>
      <w:tr w:rsidR="000D495C" w:rsidRPr="00BD7C47" w:rsidTr="00BD7C47">
        <w:trPr>
          <w:trHeight w:val="370"/>
        </w:trPr>
        <w:tc>
          <w:tcPr>
            <w:tcW w:w="1152"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 xml:space="preserve">45 – 55 </w:t>
            </w:r>
          </w:p>
        </w:tc>
        <w:tc>
          <w:tcPr>
            <w:tcW w:w="921"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21</w:t>
            </w:r>
          </w:p>
        </w:tc>
        <w:tc>
          <w:tcPr>
            <w:tcW w:w="2288"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10-20</w:t>
            </w:r>
          </w:p>
        </w:tc>
        <w:tc>
          <w:tcPr>
            <w:tcW w:w="789"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18</w:t>
            </w:r>
          </w:p>
        </w:tc>
        <w:tc>
          <w:tcPr>
            <w:tcW w:w="1841"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3</w:t>
            </w:r>
          </w:p>
        </w:tc>
        <w:tc>
          <w:tcPr>
            <w:tcW w:w="794"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3</w:t>
            </w:r>
          </w:p>
        </w:tc>
      </w:tr>
      <w:tr w:rsidR="000D495C" w:rsidRPr="00BD7C47" w:rsidTr="00BD7C47">
        <w:trPr>
          <w:trHeight w:val="356"/>
        </w:trPr>
        <w:tc>
          <w:tcPr>
            <w:tcW w:w="1152"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&gt;55 anni</w:t>
            </w:r>
          </w:p>
        </w:tc>
        <w:tc>
          <w:tcPr>
            <w:tcW w:w="921"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19</w:t>
            </w:r>
          </w:p>
        </w:tc>
        <w:tc>
          <w:tcPr>
            <w:tcW w:w="2288"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&gt;20</w:t>
            </w:r>
          </w:p>
        </w:tc>
        <w:tc>
          <w:tcPr>
            <w:tcW w:w="789"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21</w:t>
            </w:r>
          </w:p>
        </w:tc>
        <w:tc>
          <w:tcPr>
            <w:tcW w:w="1841"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&gt;3</w:t>
            </w:r>
          </w:p>
        </w:tc>
        <w:tc>
          <w:tcPr>
            <w:tcW w:w="794" w:type="dxa"/>
          </w:tcPr>
          <w:p w:rsidR="000D495C" w:rsidRPr="00BD7C47" w:rsidRDefault="000D495C" w:rsidP="00BD7C47">
            <w:pPr>
              <w:tabs>
                <w:tab w:val="left" w:pos="426"/>
              </w:tabs>
              <w:spacing w:before="60" w:after="60"/>
              <w:rPr>
                <w:rFonts w:cs="Arial"/>
                <w:bCs/>
                <w:color w:val="000000" w:themeColor="text1"/>
                <w:sz w:val="22"/>
              </w:rPr>
            </w:pPr>
            <w:r w:rsidRPr="00BD7C47">
              <w:rPr>
                <w:rFonts w:cs="Arial"/>
                <w:bCs/>
                <w:color w:val="000000" w:themeColor="text1"/>
                <w:sz w:val="22"/>
              </w:rPr>
              <w:t>0</w:t>
            </w:r>
          </w:p>
        </w:tc>
      </w:tr>
    </w:tbl>
    <w:p w:rsidR="000D495C" w:rsidRDefault="000D495C" w:rsidP="003E6629"/>
    <w:p w:rsidR="000D495C" w:rsidRPr="009C4CE4" w:rsidRDefault="000D495C" w:rsidP="000D495C">
      <w:pPr>
        <w:tabs>
          <w:tab w:val="left" w:pos="426"/>
        </w:tabs>
        <w:spacing w:after="120"/>
        <w:rPr>
          <w:rFonts w:cs="Arial"/>
          <w:bCs/>
          <w:color w:val="000000" w:themeColor="text1"/>
          <w:szCs w:val="24"/>
        </w:rPr>
      </w:pPr>
      <w:r>
        <w:rPr>
          <w:rFonts w:cs="Arial"/>
          <w:bCs/>
          <w:color w:val="000000" w:themeColor="text1"/>
          <w:szCs w:val="24"/>
        </w:rPr>
        <w:t>Importante è il tema dell’</w:t>
      </w:r>
      <w:proofErr w:type="spellStart"/>
      <w:r w:rsidRPr="003E6629">
        <w:rPr>
          <w:rFonts w:cs="Arial"/>
          <w:b/>
          <w:color w:val="000000" w:themeColor="text1"/>
          <w:sz w:val="23"/>
          <w:szCs w:val="23"/>
        </w:rPr>
        <w:t>impiegabilità</w:t>
      </w:r>
      <w:proofErr w:type="spellEnd"/>
      <w:r>
        <w:rPr>
          <w:rFonts w:cs="Arial"/>
          <w:bCs/>
          <w:color w:val="000000" w:themeColor="text1"/>
          <w:szCs w:val="24"/>
        </w:rPr>
        <w:t xml:space="preserve"> di queste persone, ossia del </w:t>
      </w:r>
      <w:r w:rsidRPr="009C4CE4">
        <w:rPr>
          <w:rFonts w:cs="Arial"/>
          <w:bCs/>
          <w:color w:val="000000" w:themeColor="text1"/>
          <w:szCs w:val="24"/>
        </w:rPr>
        <w:t xml:space="preserve">valore di </w:t>
      </w:r>
      <w:r>
        <w:rPr>
          <w:rFonts w:cs="Arial"/>
          <w:bCs/>
          <w:color w:val="000000" w:themeColor="text1"/>
          <w:szCs w:val="24"/>
        </w:rPr>
        <w:t>ogni singolo lavoratore</w:t>
      </w:r>
      <w:r w:rsidRPr="009C4CE4">
        <w:rPr>
          <w:rFonts w:cs="Arial"/>
          <w:bCs/>
          <w:color w:val="000000" w:themeColor="text1"/>
          <w:szCs w:val="24"/>
        </w:rPr>
        <w:t xml:space="preserve"> sul mercato risultante dalla propria preparazione ed esperienza formativa e </w:t>
      </w:r>
      <w:r>
        <w:rPr>
          <w:rFonts w:cs="Arial"/>
          <w:bCs/>
          <w:color w:val="000000" w:themeColor="text1"/>
          <w:szCs w:val="24"/>
        </w:rPr>
        <w:t>professionale, considerata la richiesta concreta e contingente del mercato di riferimento. L’</w:t>
      </w:r>
      <w:proofErr w:type="spellStart"/>
      <w:r>
        <w:rPr>
          <w:rFonts w:cs="Arial"/>
          <w:bCs/>
          <w:color w:val="000000" w:themeColor="text1"/>
          <w:szCs w:val="24"/>
        </w:rPr>
        <w:t>impiegabilità</w:t>
      </w:r>
      <w:proofErr w:type="spellEnd"/>
      <w:r>
        <w:rPr>
          <w:rFonts w:cs="Arial"/>
          <w:bCs/>
          <w:color w:val="000000" w:themeColor="text1"/>
          <w:szCs w:val="24"/>
        </w:rPr>
        <w:t xml:space="preserve"> non dipende infatti solo dalle caratteristiche oggettive della persona (profilo, </w:t>
      </w:r>
      <w:r w:rsidRPr="009C4CE4">
        <w:rPr>
          <w:rFonts w:cs="Arial"/>
          <w:bCs/>
          <w:color w:val="000000" w:themeColor="text1"/>
          <w:szCs w:val="24"/>
        </w:rPr>
        <w:t xml:space="preserve">età, condizioni di salute, condizione familiare, </w:t>
      </w:r>
      <w:r>
        <w:rPr>
          <w:rFonts w:cs="Arial"/>
          <w:bCs/>
          <w:color w:val="000000" w:themeColor="text1"/>
          <w:szCs w:val="24"/>
        </w:rPr>
        <w:t xml:space="preserve">domicilio, ecc.) bensì anche dalla richiesta del mercato, ossia </w:t>
      </w:r>
      <w:r w:rsidRPr="009C4CE4">
        <w:rPr>
          <w:rFonts w:cs="Arial"/>
          <w:bCs/>
          <w:color w:val="000000" w:themeColor="text1"/>
          <w:szCs w:val="24"/>
        </w:rPr>
        <w:t>d</w:t>
      </w:r>
      <w:r>
        <w:rPr>
          <w:rFonts w:cs="Arial"/>
          <w:bCs/>
          <w:color w:val="000000" w:themeColor="text1"/>
          <w:szCs w:val="24"/>
        </w:rPr>
        <w:t>a</w:t>
      </w:r>
      <w:r w:rsidRPr="009C4CE4">
        <w:rPr>
          <w:rFonts w:cs="Arial"/>
          <w:bCs/>
          <w:color w:val="000000" w:themeColor="text1"/>
          <w:szCs w:val="24"/>
        </w:rPr>
        <w:t>ll’andamento dell’economia, d</w:t>
      </w:r>
      <w:r>
        <w:rPr>
          <w:rFonts w:cs="Arial"/>
          <w:bCs/>
          <w:color w:val="000000" w:themeColor="text1"/>
          <w:szCs w:val="24"/>
        </w:rPr>
        <w:t xml:space="preserve">al numero </w:t>
      </w:r>
      <w:r w:rsidRPr="009C4CE4">
        <w:rPr>
          <w:rFonts w:cs="Arial"/>
          <w:bCs/>
          <w:color w:val="000000" w:themeColor="text1"/>
          <w:szCs w:val="24"/>
        </w:rPr>
        <w:t xml:space="preserve">di persone con le stesse </w:t>
      </w:r>
      <w:r w:rsidRPr="009C4CE4">
        <w:rPr>
          <w:rFonts w:cs="Arial"/>
          <w:bCs/>
          <w:color w:val="000000" w:themeColor="text1"/>
          <w:szCs w:val="24"/>
        </w:rPr>
        <w:lastRenderedPageBreak/>
        <w:t xml:space="preserve">caratteristiche presenti </w:t>
      </w:r>
      <w:r>
        <w:rPr>
          <w:rFonts w:cs="Arial"/>
          <w:bCs/>
          <w:color w:val="000000" w:themeColor="text1"/>
          <w:szCs w:val="24"/>
        </w:rPr>
        <w:t>e alla ricerca di un impiego</w:t>
      </w:r>
      <w:r w:rsidRPr="009C4CE4">
        <w:rPr>
          <w:rFonts w:cs="Arial"/>
          <w:bCs/>
          <w:color w:val="000000" w:themeColor="text1"/>
          <w:szCs w:val="24"/>
        </w:rPr>
        <w:t>, del numero di imprese sul territorio che</w:t>
      </w:r>
      <w:r>
        <w:rPr>
          <w:rFonts w:cs="Arial"/>
          <w:bCs/>
          <w:color w:val="000000" w:themeColor="text1"/>
          <w:szCs w:val="24"/>
        </w:rPr>
        <w:t xml:space="preserve"> assumono</w:t>
      </w:r>
      <w:r w:rsidRPr="009C4CE4">
        <w:rPr>
          <w:rFonts w:cs="Arial"/>
          <w:bCs/>
          <w:color w:val="000000" w:themeColor="text1"/>
          <w:szCs w:val="24"/>
        </w:rPr>
        <w:t xml:space="preserve"> quella determinata figura professionale</w:t>
      </w:r>
      <w:r>
        <w:rPr>
          <w:rFonts w:cs="Arial"/>
          <w:bCs/>
          <w:color w:val="000000" w:themeColor="text1"/>
          <w:szCs w:val="24"/>
        </w:rPr>
        <w:t xml:space="preserve"> e via di seguito.</w:t>
      </w:r>
    </w:p>
    <w:p w:rsidR="000D495C" w:rsidRDefault="000D495C" w:rsidP="000D495C">
      <w:pPr>
        <w:tabs>
          <w:tab w:val="left" w:pos="426"/>
        </w:tabs>
        <w:spacing w:after="120"/>
        <w:rPr>
          <w:rFonts w:cs="Arial"/>
          <w:bCs/>
          <w:color w:val="000000" w:themeColor="text1"/>
          <w:szCs w:val="24"/>
        </w:rPr>
      </w:pPr>
      <w:r>
        <w:rPr>
          <w:rFonts w:cs="Arial"/>
          <w:bCs/>
          <w:color w:val="000000" w:themeColor="text1"/>
          <w:szCs w:val="24"/>
        </w:rPr>
        <w:t>Il punto non è dunque se il personale di LASA è capace, bensì se il mercato è capace di assorbire tutti questi profili o meno. La risposta purtroppo non è positiva, poiché i fattori dell’età, del lungo impiego senza cambiare settore, della particolarità dell’attività e, più in generale, della situazione occupazione in Ticino, rendono un ricollocamento di queste persone estremamente difficile, con tutto ciò che ne consegue. In effetti, il Cantone può decidere di non ricapitalizzare LASA, ma non può sottrarsi (a giusta ragione) dai suoi obblighi attraverso le assicurazioni sociali.</w:t>
      </w:r>
    </w:p>
    <w:p w:rsidR="000D495C" w:rsidRDefault="000D495C" w:rsidP="000D495C">
      <w:pPr>
        <w:tabs>
          <w:tab w:val="left" w:pos="426"/>
        </w:tabs>
        <w:spacing w:after="120"/>
        <w:rPr>
          <w:rFonts w:cs="Arial"/>
          <w:bCs/>
          <w:color w:val="000000" w:themeColor="text1"/>
          <w:szCs w:val="24"/>
        </w:rPr>
      </w:pPr>
      <w:r>
        <w:rPr>
          <w:rFonts w:cs="Arial"/>
          <w:bCs/>
          <w:color w:val="000000" w:themeColor="text1"/>
          <w:szCs w:val="24"/>
        </w:rPr>
        <w:t>Il calcolo è presto fatto: costa meno investire nello scalo e tentare il rilancio che non corrispondere alcuni milioni di indennità di disoccupazione al personale. Meglio pagare per provare a (</w:t>
      </w:r>
      <w:proofErr w:type="spellStart"/>
      <w:r>
        <w:rPr>
          <w:rFonts w:cs="Arial"/>
          <w:bCs/>
          <w:color w:val="000000" w:themeColor="text1"/>
          <w:szCs w:val="24"/>
        </w:rPr>
        <w:t>ri</w:t>
      </w:r>
      <w:proofErr w:type="spellEnd"/>
      <w:r>
        <w:rPr>
          <w:rFonts w:cs="Arial"/>
          <w:bCs/>
          <w:color w:val="000000" w:themeColor="text1"/>
          <w:szCs w:val="24"/>
        </w:rPr>
        <w:t>)decollare o per stare a terra?</w:t>
      </w:r>
    </w:p>
    <w:p w:rsidR="000D495C" w:rsidRDefault="000D495C" w:rsidP="000D495C">
      <w:pPr>
        <w:tabs>
          <w:tab w:val="left" w:pos="426"/>
        </w:tabs>
        <w:spacing w:after="120"/>
        <w:rPr>
          <w:rFonts w:cs="Arial"/>
          <w:bCs/>
          <w:color w:val="000000" w:themeColor="text1"/>
          <w:szCs w:val="24"/>
        </w:rPr>
      </w:pPr>
    </w:p>
    <w:p w:rsidR="000D495C" w:rsidRPr="003E6629" w:rsidRDefault="000D495C" w:rsidP="000D495C">
      <w:pPr>
        <w:tabs>
          <w:tab w:val="left" w:pos="426"/>
        </w:tabs>
        <w:spacing w:after="120"/>
        <w:rPr>
          <w:rFonts w:cs="Arial"/>
          <w:b/>
          <w:i/>
          <w:color w:val="000000" w:themeColor="text1"/>
          <w:szCs w:val="24"/>
        </w:rPr>
      </w:pPr>
      <w:r w:rsidRPr="003E6629">
        <w:rPr>
          <w:rFonts w:cs="Arial"/>
          <w:b/>
          <w:i/>
          <w:color w:val="000000" w:themeColor="text1"/>
          <w:szCs w:val="24"/>
        </w:rPr>
        <w:t>d)</w:t>
      </w:r>
      <w:r w:rsidRPr="003E6629">
        <w:rPr>
          <w:rFonts w:cs="Arial"/>
          <w:b/>
          <w:i/>
          <w:color w:val="000000" w:themeColor="text1"/>
          <w:szCs w:val="24"/>
        </w:rPr>
        <w:tab/>
        <w:t>Posti di lavoro indiretti</w:t>
      </w:r>
    </w:p>
    <w:p w:rsidR="000D495C" w:rsidRDefault="000D495C" w:rsidP="000D495C">
      <w:pPr>
        <w:tabs>
          <w:tab w:val="left" w:pos="426"/>
        </w:tabs>
        <w:spacing w:after="120"/>
        <w:rPr>
          <w:rFonts w:cs="Arial"/>
          <w:bCs/>
          <w:color w:val="000000" w:themeColor="text1"/>
          <w:szCs w:val="24"/>
        </w:rPr>
      </w:pPr>
      <w:r>
        <w:rPr>
          <w:rFonts w:cs="Arial"/>
          <w:bCs/>
          <w:color w:val="000000" w:themeColor="text1"/>
          <w:szCs w:val="24"/>
        </w:rPr>
        <w:t xml:space="preserve">Tanto più che le implicazioni sono </w:t>
      </w:r>
      <w:r w:rsidRPr="00970736">
        <w:rPr>
          <w:rFonts w:cs="Arial"/>
          <w:bCs/>
          <w:color w:val="000000" w:themeColor="text1"/>
          <w:szCs w:val="24"/>
        </w:rPr>
        <w:t xml:space="preserve">importanti </w:t>
      </w:r>
      <w:r w:rsidRPr="00975050">
        <w:rPr>
          <w:rFonts w:cs="Arial"/>
          <w:bCs/>
          <w:color w:val="000000" w:themeColor="text1"/>
          <w:szCs w:val="24"/>
        </w:rPr>
        <w:t>anche sul fronte del gettito di imposta (chi non lavora più, non paga le stesse imposte di prima), anche perché, oltre ai dipendenti diretti di LASA, vi sono anche almeno 178 dipendenti indiretti impiegati allo</w:t>
      </w:r>
      <w:r>
        <w:rPr>
          <w:rFonts w:cs="Arial"/>
          <w:bCs/>
          <w:color w:val="000000" w:themeColor="text1"/>
          <w:szCs w:val="24"/>
        </w:rPr>
        <w:t xml:space="preserve"> scalo.</w:t>
      </w:r>
    </w:p>
    <w:p w:rsidR="000D495C" w:rsidRDefault="000D495C" w:rsidP="000D495C">
      <w:pPr>
        <w:tabs>
          <w:tab w:val="left" w:pos="426"/>
        </w:tabs>
        <w:spacing w:after="120"/>
        <w:rPr>
          <w:rFonts w:cs="Arial"/>
          <w:bCs/>
          <w:color w:val="000000" w:themeColor="text1"/>
          <w:szCs w:val="24"/>
        </w:rPr>
      </w:pPr>
      <w:r w:rsidRPr="00975050">
        <w:rPr>
          <w:rFonts w:cs="Arial"/>
          <w:bCs/>
          <w:color w:val="000000" w:themeColor="text1"/>
          <w:szCs w:val="24"/>
        </w:rPr>
        <w:t>Ossia personale alle dipendenze di tutta una serie di altre società che a loro volta, a seguito della chiusura di Lugano – Agno perderebbe il proprio impiego o si troverebbero in seria difficoltà dovendo contare su un ricollocamento</w:t>
      </w:r>
      <w:r>
        <w:rPr>
          <w:rStyle w:val="Rimandonotaapidipagina"/>
          <w:rFonts w:cs="Arial"/>
          <w:bCs/>
          <w:color w:val="000000" w:themeColor="text1"/>
          <w:szCs w:val="24"/>
        </w:rPr>
        <w:footnoteReference w:id="21"/>
      </w:r>
      <w:r>
        <w:rPr>
          <w:rFonts w:cs="Arial"/>
          <w:bCs/>
          <w:color w:val="000000" w:themeColor="text1"/>
          <w:szCs w:val="24"/>
        </w:rPr>
        <w:t>.</w:t>
      </w:r>
    </w:p>
    <w:p w:rsidR="000D495C" w:rsidRDefault="000D495C" w:rsidP="003E6629">
      <w:r>
        <w:t>Ora, da più parti, si sono alzate voci di ricollocamenti nell’amministrazione cantonale o ancora di aiuto ai dipendenti attraverso un piano sociale.</w:t>
      </w:r>
    </w:p>
    <w:p w:rsidR="000D495C" w:rsidRDefault="000D495C" w:rsidP="003E6629"/>
    <w:p w:rsidR="000D495C" w:rsidRPr="00975050" w:rsidRDefault="000D495C" w:rsidP="000D495C">
      <w:pPr>
        <w:tabs>
          <w:tab w:val="left" w:pos="426"/>
        </w:tabs>
        <w:spacing w:after="120"/>
        <w:rPr>
          <w:rFonts w:cs="Arial"/>
          <w:b/>
          <w:bCs/>
          <w:color w:val="000000" w:themeColor="text1"/>
          <w:szCs w:val="24"/>
          <w:u w:val="single"/>
        </w:rPr>
      </w:pPr>
      <w:r w:rsidRPr="00975050">
        <w:rPr>
          <w:rFonts w:cs="Arial"/>
          <w:b/>
          <w:bCs/>
          <w:color w:val="000000" w:themeColor="text1"/>
          <w:szCs w:val="24"/>
          <w:u w:val="single"/>
        </w:rPr>
        <w:t>È l’occasione per fare chiarezza e tenere bene presente quanto segue:</w:t>
      </w:r>
    </w:p>
    <w:p w:rsidR="000D495C" w:rsidRDefault="000D495C" w:rsidP="003E6629">
      <w:pPr>
        <w:pStyle w:val="Paragrafoelenco"/>
        <w:numPr>
          <w:ilvl w:val="0"/>
          <w:numId w:val="24"/>
        </w:numPr>
        <w:tabs>
          <w:tab w:val="left" w:pos="284"/>
        </w:tabs>
        <w:spacing w:after="80"/>
        <w:ind w:left="284" w:hanging="284"/>
        <w:rPr>
          <w:rFonts w:cs="Arial"/>
          <w:bCs/>
          <w:color w:val="000000" w:themeColor="text1"/>
          <w:szCs w:val="24"/>
        </w:rPr>
      </w:pPr>
      <w:r>
        <w:rPr>
          <w:rFonts w:cs="Arial"/>
          <w:bCs/>
          <w:color w:val="000000" w:themeColor="text1"/>
          <w:szCs w:val="24"/>
        </w:rPr>
        <w:t>i lavoratori sono alle dipendenze di LASA, confrontata con un deficit e senza alcun bene da poter realizzare; se LASA fallisce non vi è nessun margine per un piano sociale o altre forme di aiuto al personale;</w:t>
      </w:r>
    </w:p>
    <w:p w:rsidR="000D495C" w:rsidRPr="002E6C2D" w:rsidRDefault="000D495C" w:rsidP="003E6629">
      <w:pPr>
        <w:pStyle w:val="Paragrafoelenco"/>
        <w:numPr>
          <w:ilvl w:val="0"/>
          <w:numId w:val="24"/>
        </w:numPr>
        <w:tabs>
          <w:tab w:val="left" w:pos="284"/>
        </w:tabs>
        <w:spacing w:after="80"/>
        <w:ind w:left="284" w:hanging="284"/>
        <w:rPr>
          <w:rFonts w:cs="Arial"/>
          <w:bCs/>
          <w:color w:val="000000" w:themeColor="text1"/>
          <w:szCs w:val="24"/>
        </w:rPr>
      </w:pPr>
      <w:r>
        <w:rPr>
          <w:rFonts w:cs="Arial"/>
          <w:bCs/>
          <w:color w:val="000000" w:themeColor="text1"/>
          <w:szCs w:val="24"/>
        </w:rPr>
        <w:t xml:space="preserve">LASA così come le altre società che impiegano personale legato all’attività dell’aeroporto sono società di diritto privato. Si applicano le norme del Codice delle </w:t>
      </w:r>
      <w:r w:rsidRPr="002E6C2D">
        <w:rPr>
          <w:rFonts w:cs="Arial"/>
          <w:bCs/>
          <w:color w:val="000000" w:themeColor="text1"/>
          <w:szCs w:val="24"/>
        </w:rPr>
        <w:t>obbligazioni (CO), rispettivamente del CCL di riferimento dove presente;</w:t>
      </w:r>
    </w:p>
    <w:p w:rsidR="000D495C" w:rsidRDefault="000D495C" w:rsidP="003E6629">
      <w:pPr>
        <w:pStyle w:val="Paragrafoelenco"/>
        <w:numPr>
          <w:ilvl w:val="0"/>
          <w:numId w:val="24"/>
        </w:numPr>
        <w:tabs>
          <w:tab w:val="left" w:pos="284"/>
        </w:tabs>
        <w:spacing w:after="80"/>
        <w:ind w:left="284" w:hanging="284"/>
        <w:rPr>
          <w:rFonts w:cs="Arial"/>
          <w:bCs/>
          <w:color w:val="000000" w:themeColor="text1"/>
          <w:szCs w:val="24"/>
        </w:rPr>
      </w:pPr>
      <w:r w:rsidRPr="002E6C2D">
        <w:rPr>
          <w:rFonts w:cs="Arial"/>
          <w:bCs/>
          <w:color w:val="000000" w:themeColor="text1"/>
          <w:szCs w:val="24"/>
        </w:rPr>
        <w:t>nel CCL ora in vigore e in quello già sottoscritto e applicabile dal 1. gennaio 2020, non è sancito un obbligo di piano sociale in caso di licenziamenti di massa da parte di LASA;</w:t>
      </w:r>
    </w:p>
    <w:p w:rsidR="000D495C" w:rsidRDefault="000D495C" w:rsidP="003E6629">
      <w:pPr>
        <w:pStyle w:val="Paragrafoelenco"/>
        <w:numPr>
          <w:ilvl w:val="0"/>
          <w:numId w:val="24"/>
        </w:numPr>
        <w:tabs>
          <w:tab w:val="left" w:pos="284"/>
        </w:tabs>
        <w:ind w:left="284" w:hanging="284"/>
        <w:rPr>
          <w:rFonts w:cs="Arial"/>
          <w:bCs/>
          <w:color w:val="000000" w:themeColor="text1"/>
          <w:szCs w:val="24"/>
        </w:rPr>
      </w:pPr>
      <w:r w:rsidRPr="003971E9">
        <w:rPr>
          <w:rFonts w:cs="Arial"/>
          <w:bCs/>
          <w:color w:val="000000" w:themeColor="text1"/>
          <w:szCs w:val="24"/>
        </w:rPr>
        <w:t>il CO prescrive un obbligo di negoziazione di piano sociale se il datore di lavoro occupa abitualmente almeno 250 lavoratori e intende licenziare almeno 30 lavoratori sull'arco di 30 giorni (art. 335i)</w:t>
      </w:r>
      <w:r>
        <w:rPr>
          <w:rFonts w:cs="Arial"/>
          <w:bCs/>
          <w:color w:val="000000" w:themeColor="text1"/>
          <w:szCs w:val="24"/>
        </w:rPr>
        <w:t>, non è il caso di LASA e delle altre società sopra citate.</w:t>
      </w:r>
    </w:p>
    <w:p w:rsidR="000D495C" w:rsidRDefault="000D495C" w:rsidP="003E6629">
      <w:pPr>
        <w:tabs>
          <w:tab w:val="left" w:pos="426"/>
        </w:tabs>
        <w:rPr>
          <w:rFonts w:cs="Arial"/>
          <w:bCs/>
          <w:color w:val="000000" w:themeColor="text1"/>
          <w:szCs w:val="24"/>
        </w:rPr>
      </w:pPr>
    </w:p>
    <w:p w:rsidR="000D495C" w:rsidRDefault="000D495C" w:rsidP="000D495C">
      <w:pPr>
        <w:tabs>
          <w:tab w:val="left" w:pos="426"/>
        </w:tabs>
        <w:spacing w:after="120"/>
        <w:rPr>
          <w:rFonts w:cs="Arial"/>
          <w:bCs/>
          <w:color w:val="000000" w:themeColor="text1"/>
          <w:szCs w:val="24"/>
        </w:rPr>
      </w:pPr>
      <w:r w:rsidRPr="00975050">
        <w:rPr>
          <w:rFonts w:cs="Arial"/>
          <w:b/>
          <w:bCs/>
          <w:color w:val="000000" w:themeColor="text1"/>
          <w:szCs w:val="24"/>
        </w:rPr>
        <w:t>Al di là degli obblighi di legge, se anche LASA volesse offrire su base volontaria un piano sociale, non avrebbe la disponibilità finanziaria per farlo.</w:t>
      </w:r>
      <w:r>
        <w:rPr>
          <w:rFonts w:cs="Arial"/>
          <w:bCs/>
          <w:color w:val="000000" w:themeColor="text1"/>
          <w:szCs w:val="24"/>
        </w:rPr>
        <w:t xml:space="preserve"> Ne consegue che l’ente pubblico, sul piano comunale e cantonale, dovrebbe presentare un messaggio per farsi approvare un credito da destinare a tale fine. Questo sarebbe uno dei potenziali costi da considerare nel caso di chiusura / dimissione pianificata dello scalo.</w:t>
      </w:r>
    </w:p>
    <w:p w:rsidR="000D495C" w:rsidRPr="00763E78" w:rsidRDefault="000D495C" w:rsidP="000D495C">
      <w:pPr>
        <w:tabs>
          <w:tab w:val="left" w:pos="426"/>
        </w:tabs>
        <w:spacing w:after="120"/>
        <w:rPr>
          <w:rFonts w:cs="Arial"/>
          <w:b/>
          <w:bCs/>
          <w:color w:val="000000" w:themeColor="text1"/>
          <w:szCs w:val="24"/>
        </w:rPr>
      </w:pPr>
    </w:p>
    <w:p w:rsidR="00BD7C47" w:rsidRDefault="00BD7C47">
      <w:pPr>
        <w:rPr>
          <w:rFonts w:cs="Arial"/>
          <w:b/>
          <w:bCs/>
          <w:i/>
          <w:color w:val="000000" w:themeColor="text1"/>
          <w:szCs w:val="24"/>
        </w:rPr>
      </w:pPr>
      <w:r>
        <w:rPr>
          <w:rFonts w:cs="Arial"/>
          <w:b/>
          <w:bCs/>
          <w:i/>
          <w:color w:val="000000" w:themeColor="text1"/>
          <w:szCs w:val="24"/>
        </w:rPr>
        <w:br w:type="page"/>
      </w:r>
    </w:p>
    <w:p w:rsidR="000D495C" w:rsidRPr="003E6629" w:rsidRDefault="000D495C" w:rsidP="003E6629">
      <w:pPr>
        <w:pStyle w:val="Paragrafoelenco"/>
        <w:numPr>
          <w:ilvl w:val="0"/>
          <w:numId w:val="34"/>
        </w:numPr>
        <w:tabs>
          <w:tab w:val="left" w:pos="426"/>
        </w:tabs>
        <w:spacing w:after="120"/>
        <w:ind w:left="426" w:hanging="426"/>
        <w:rPr>
          <w:rFonts w:cs="Arial"/>
          <w:b/>
          <w:bCs/>
          <w:i/>
          <w:color w:val="000000" w:themeColor="text1"/>
          <w:szCs w:val="24"/>
        </w:rPr>
      </w:pPr>
      <w:r w:rsidRPr="003E6629">
        <w:rPr>
          <w:rFonts w:cs="Arial"/>
          <w:b/>
          <w:bCs/>
          <w:i/>
          <w:color w:val="000000" w:themeColor="text1"/>
          <w:szCs w:val="24"/>
        </w:rPr>
        <w:lastRenderedPageBreak/>
        <w:t xml:space="preserve">Eventuale perdita strutturale ricorrente – opportunità compagnie </w:t>
      </w:r>
      <w:proofErr w:type="spellStart"/>
      <w:r w:rsidRPr="003E6629">
        <w:rPr>
          <w:rFonts w:cs="Arial"/>
          <w:b/>
          <w:bCs/>
          <w:i/>
          <w:color w:val="000000" w:themeColor="text1"/>
          <w:szCs w:val="24"/>
        </w:rPr>
        <w:t>low</w:t>
      </w:r>
      <w:proofErr w:type="spellEnd"/>
      <w:r w:rsidRPr="003E6629">
        <w:rPr>
          <w:rFonts w:cs="Arial"/>
          <w:b/>
          <w:bCs/>
          <w:i/>
          <w:color w:val="000000" w:themeColor="text1"/>
          <w:szCs w:val="24"/>
        </w:rPr>
        <w:t xml:space="preserve"> </w:t>
      </w:r>
      <w:proofErr w:type="spellStart"/>
      <w:r w:rsidRPr="003E6629">
        <w:rPr>
          <w:rFonts w:cs="Arial"/>
          <w:b/>
          <w:bCs/>
          <w:i/>
          <w:color w:val="000000" w:themeColor="text1"/>
          <w:szCs w:val="24"/>
        </w:rPr>
        <w:t>cost</w:t>
      </w:r>
      <w:proofErr w:type="spellEnd"/>
    </w:p>
    <w:p w:rsidR="000D495C" w:rsidRPr="00EE1A4C" w:rsidRDefault="000D495C" w:rsidP="000D495C">
      <w:pPr>
        <w:tabs>
          <w:tab w:val="left" w:pos="426"/>
        </w:tabs>
        <w:spacing w:after="120"/>
        <w:rPr>
          <w:rFonts w:cs="Arial"/>
          <w:bCs/>
          <w:color w:val="000000" w:themeColor="text1"/>
          <w:szCs w:val="24"/>
        </w:rPr>
      </w:pPr>
      <w:r w:rsidRPr="00EE1A4C">
        <w:rPr>
          <w:rFonts w:cs="Arial"/>
          <w:bCs/>
          <w:color w:val="000000" w:themeColor="text1"/>
          <w:szCs w:val="24"/>
        </w:rPr>
        <w:t>Allo stato attuale, è indispensabile la ricapitalizzazione della LASA, per tutti i motivi ampiamente sopra esposti. In prospettiva, nell’attesa che LASA accerti la possibilità di ripristinare voli di linea – almeno da / per Ginevra in tempi brevi – occorrerà che la classe politica affronti il tema dell’eventuale perdita strutturale ricorrente.</w:t>
      </w:r>
    </w:p>
    <w:p w:rsidR="000D495C" w:rsidRPr="00EE1A4C" w:rsidRDefault="000D495C" w:rsidP="000D495C">
      <w:pPr>
        <w:tabs>
          <w:tab w:val="left" w:pos="426"/>
        </w:tabs>
        <w:spacing w:after="120"/>
        <w:rPr>
          <w:rFonts w:cs="Arial"/>
          <w:bCs/>
          <w:color w:val="000000" w:themeColor="text1"/>
          <w:szCs w:val="24"/>
        </w:rPr>
      </w:pPr>
      <w:r w:rsidRPr="00EE1A4C">
        <w:rPr>
          <w:rFonts w:cs="Arial"/>
          <w:bCs/>
          <w:color w:val="000000" w:themeColor="text1"/>
          <w:szCs w:val="24"/>
        </w:rPr>
        <w:t xml:space="preserve">L’obiettivo è per tutti quello che l’aeroporto possa risollevarsi e che il prima possibile possa pareggiare i suoi conti e, perché no, generare utili, come è già avvenuto in passato. Nondimeno, una riflessione si impone a sapere se – anche in caso di perdite strutturali ricorrenti – non si giustificherebbe il mantenimento dell’aeroporto. </w:t>
      </w:r>
    </w:p>
    <w:p w:rsidR="000D495C" w:rsidRPr="00EE1A4C" w:rsidRDefault="000D495C" w:rsidP="000D495C">
      <w:pPr>
        <w:tabs>
          <w:tab w:val="left" w:pos="426"/>
        </w:tabs>
        <w:spacing w:after="120"/>
        <w:rPr>
          <w:rFonts w:cs="Arial"/>
          <w:bCs/>
          <w:color w:val="000000" w:themeColor="text1"/>
          <w:szCs w:val="24"/>
        </w:rPr>
      </w:pPr>
      <w:r w:rsidRPr="00EE1A4C">
        <w:rPr>
          <w:rFonts w:cs="Arial"/>
          <w:bCs/>
          <w:color w:val="000000" w:themeColor="text1"/>
          <w:szCs w:val="24"/>
        </w:rPr>
        <w:t xml:space="preserve">In questo rapporto si è in particolare fatto riferimento allo Studio del Centro di competenze per l’aviazione della Facoltà di economia, giurisprudenza e scienze sociali dell’Università di San Gallo (CFAC – </w:t>
      </w:r>
      <w:proofErr w:type="spellStart"/>
      <w:r w:rsidRPr="00EE1A4C">
        <w:rPr>
          <w:rFonts w:cs="Arial"/>
          <w:bCs/>
          <w:color w:val="000000" w:themeColor="text1"/>
          <w:szCs w:val="24"/>
        </w:rPr>
        <w:t>UniSG</w:t>
      </w:r>
      <w:proofErr w:type="spellEnd"/>
      <w:r w:rsidRPr="00EE1A4C">
        <w:rPr>
          <w:rFonts w:cs="Arial"/>
          <w:bCs/>
          <w:color w:val="000000" w:themeColor="text1"/>
          <w:szCs w:val="24"/>
        </w:rPr>
        <w:t xml:space="preserve"> 2019) per quanto attiene all’indotto per l’intero Cantone.</w:t>
      </w:r>
    </w:p>
    <w:p w:rsidR="000D495C" w:rsidRPr="00EE1A4C" w:rsidRDefault="000D495C" w:rsidP="000D495C">
      <w:pPr>
        <w:tabs>
          <w:tab w:val="left" w:pos="426"/>
        </w:tabs>
        <w:spacing w:after="120"/>
        <w:rPr>
          <w:rFonts w:cs="Arial"/>
          <w:bCs/>
          <w:color w:val="000000" w:themeColor="text1"/>
          <w:szCs w:val="24"/>
        </w:rPr>
      </w:pPr>
      <w:r w:rsidRPr="00EE1A4C">
        <w:rPr>
          <w:rFonts w:cs="Arial"/>
          <w:bCs/>
          <w:color w:val="000000" w:themeColor="text1"/>
          <w:szCs w:val="24"/>
        </w:rPr>
        <w:t xml:space="preserve">Un altro aspetto, che è stato toccato solo marginalmente dalla Commissione della gestione e finanze nelle sue ponderazioni e che merita approfondimento è quello del cambiamento sostanziale che potrebbe avvenire a Lugano – Agno se la legge sul cabotaggio (vedi introduzione) potesse essere rivista, rispettivamente se, a fronte del disinteresse di </w:t>
      </w:r>
      <w:proofErr w:type="spellStart"/>
      <w:r w:rsidRPr="00EE1A4C">
        <w:rPr>
          <w:rFonts w:cs="Arial"/>
          <w:bCs/>
          <w:color w:val="000000" w:themeColor="text1"/>
          <w:szCs w:val="24"/>
        </w:rPr>
        <w:t>Swiss</w:t>
      </w:r>
      <w:proofErr w:type="spellEnd"/>
      <w:r w:rsidRPr="00EE1A4C">
        <w:rPr>
          <w:rFonts w:cs="Arial"/>
          <w:bCs/>
          <w:color w:val="000000" w:themeColor="text1"/>
          <w:szCs w:val="24"/>
        </w:rPr>
        <w:t xml:space="preserve">, fosse immaginabile non solo l’ingaggio di altre compagnie estere, ma, in particolare, di compagnie </w:t>
      </w:r>
      <w:proofErr w:type="spellStart"/>
      <w:r w:rsidRPr="00EE1A4C">
        <w:rPr>
          <w:rFonts w:cs="Arial"/>
          <w:bCs/>
          <w:color w:val="000000" w:themeColor="text1"/>
          <w:szCs w:val="24"/>
        </w:rPr>
        <w:t>low</w:t>
      </w:r>
      <w:proofErr w:type="spellEnd"/>
      <w:r w:rsidRPr="00EE1A4C">
        <w:rPr>
          <w:rFonts w:cs="Arial"/>
          <w:bCs/>
          <w:color w:val="000000" w:themeColor="text1"/>
          <w:szCs w:val="24"/>
        </w:rPr>
        <w:t xml:space="preserve"> </w:t>
      </w:r>
      <w:proofErr w:type="spellStart"/>
      <w:r w:rsidRPr="00EE1A4C">
        <w:rPr>
          <w:rFonts w:cs="Arial"/>
          <w:bCs/>
          <w:color w:val="000000" w:themeColor="text1"/>
          <w:szCs w:val="24"/>
        </w:rPr>
        <w:t>cost</w:t>
      </w:r>
      <w:proofErr w:type="spellEnd"/>
      <w:r w:rsidRPr="00EE1A4C">
        <w:rPr>
          <w:rFonts w:cs="Arial"/>
          <w:bCs/>
          <w:color w:val="000000" w:themeColor="text1"/>
          <w:szCs w:val="24"/>
        </w:rPr>
        <w:t>.</w:t>
      </w:r>
    </w:p>
    <w:p w:rsidR="000D495C" w:rsidRPr="00EE1A4C" w:rsidRDefault="000D495C" w:rsidP="000D495C">
      <w:pPr>
        <w:tabs>
          <w:tab w:val="left" w:pos="426"/>
        </w:tabs>
        <w:spacing w:after="120"/>
        <w:rPr>
          <w:rFonts w:cs="Arial"/>
          <w:bCs/>
          <w:color w:val="000000" w:themeColor="text1"/>
          <w:szCs w:val="24"/>
        </w:rPr>
      </w:pPr>
      <w:r w:rsidRPr="00EE1A4C">
        <w:rPr>
          <w:rFonts w:cs="Arial"/>
          <w:bCs/>
          <w:color w:val="000000" w:themeColor="text1"/>
          <w:szCs w:val="24"/>
        </w:rPr>
        <w:t>Da un’inchiesta dello scorso anno</w:t>
      </w:r>
      <w:r w:rsidRPr="00EE1A4C">
        <w:rPr>
          <w:rStyle w:val="Rimandonotaapidipagina"/>
          <w:rFonts w:cs="Arial"/>
          <w:bCs/>
          <w:color w:val="000000" w:themeColor="text1"/>
          <w:szCs w:val="24"/>
        </w:rPr>
        <w:footnoteReference w:id="22"/>
      </w:r>
      <w:r w:rsidRPr="00EE1A4C">
        <w:rPr>
          <w:rFonts w:cs="Arial"/>
          <w:bCs/>
          <w:color w:val="000000" w:themeColor="text1"/>
          <w:szCs w:val="24"/>
        </w:rPr>
        <w:t xml:space="preserve"> è emerso che da quando sono apparse in Italia (venti anni fa) le compagnie </w:t>
      </w:r>
      <w:proofErr w:type="spellStart"/>
      <w:r w:rsidRPr="00EE1A4C">
        <w:rPr>
          <w:rFonts w:cs="Arial"/>
          <w:bCs/>
          <w:color w:val="000000" w:themeColor="text1"/>
          <w:szCs w:val="24"/>
        </w:rPr>
        <w:t>low</w:t>
      </w:r>
      <w:proofErr w:type="spellEnd"/>
      <w:r w:rsidRPr="00EE1A4C">
        <w:rPr>
          <w:rFonts w:cs="Arial"/>
          <w:bCs/>
          <w:color w:val="000000" w:themeColor="text1"/>
          <w:szCs w:val="24"/>
        </w:rPr>
        <w:t xml:space="preserve"> </w:t>
      </w:r>
      <w:proofErr w:type="spellStart"/>
      <w:r w:rsidRPr="00EE1A4C">
        <w:rPr>
          <w:rFonts w:cs="Arial"/>
          <w:bCs/>
          <w:color w:val="000000" w:themeColor="text1"/>
          <w:szCs w:val="24"/>
        </w:rPr>
        <w:t>cost</w:t>
      </w:r>
      <w:proofErr w:type="spellEnd"/>
      <w:r w:rsidRPr="00EE1A4C">
        <w:rPr>
          <w:rFonts w:cs="Arial"/>
          <w:bCs/>
          <w:color w:val="000000" w:themeColor="text1"/>
          <w:szCs w:val="24"/>
        </w:rPr>
        <w:t xml:space="preserve"> non è cambiato solo il modo di viaggiare. Aeroporti secondari regionali, allora piste dimenticate, hanno iniziato a spostare milioni di passeggeri in tutta Europa. L’esempio più eclatante è quello di Bergamo Orio al Serio, che grazie a Ryanair (che vi ha istallato la sua più importante base italiana), rappresenta oggi il terzo aeroporto nazionale con oltre 12 milioni di passeggeri e ben 56 mila posti di lavoro per l'economia locale. O ancora Treviso, che raggiungeva a malapena i 150 mila passeggeri, e che nel 2017 ha superato per la prima volta i 3 milioni. Come pure Bari e Brindisi, che hanno quadruplicato il traffico, Pisa che l'ha quintuplicato e Pescara l'ha moltiplicato per sei.</w:t>
      </w:r>
    </w:p>
    <w:p w:rsidR="000D495C" w:rsidRPr="003E6629" w:rsidRDefault="000D495C" w:rsidP="000D495C">
      <w:pPr>
        <w:tabs>
          <w:tab w:val="left" w:pos="426"/>
        </w:tabs>
        <w:spacing w:after="120"/>
        <w:rPr>
          <w:rFonts w:cs="Arial"/>
          <w:bCs/>
          <w:color w:val="000000" w:themeColor="text1"/>
          <w:sz w:val="23"/>
          <w:szCs w:val="23"/>
        </w:rPr>
      </w:pPr>
      <w:r w:rsidRPr="003E6629">
        <w:rPr>
          <w:rFonts w:cs="Arial"/>
          <w:b/>
          <w:bCs/>
          <w:color w:val="000000" w:themeColor="text1"/>
          <w:sz w:val="23"/>
          <w:szCs w:val="23"/>
        </w:rPr>
        <w:t>Questi aeroporti sono in mano pubblica, e negli ultimi 10 anni sono stati investiti EUR 1.2 mia pur di assicurarsi questi voli. Perché? Perché ne vale la pena. Secondo KPMG</w:t>
      </w:r>
      <w:r w:rsidRPr="003E6629">
        <w:rPr>
          <w:rStyle w:val="Rimandonotaapidipagina"/>
          <w:rFonts w:cs="Arial"/>
          <w:bCs/>
          <w:color w:val="000000" w:themeColor="text1"/>
          <w:sz w:val="23"/>
          <w:szCs w:val="23"/>
        </w:rPr>
        <w:footnoteReference w:id="23"/>
      </w:r>
      <w:r w:rsidRPr="003E6629">
        <w:rPr>
          <w:rFonts w:cs="Arial"/>
          <w:b/>
          <w:bCs/>
          <w:color w:val="000000" w:themeColor="text1"/>
          <w:sz w:val="23"/>
          <w:szCs w:val="23"/>
        </w:rPr>
        <w:t xml:space="preserve"> per ogni euro investito, i benefici sul PIL si moltiplicano per 70</w:t>
      </w:r>
      <w:r w:rsidRPr="003E6629">
        <w:rPr>
          <w:rFonts w:cs="Arial"/>
          <w:bCs/>
          <w:color w:val="000000" w:themeColor="text1"/>
          <w:sz w:val="23"/>
          <w:szCs w:val="23"/>
        </w:rPr>
        <w:t>.</w:t>
      </w:r>
    </w:p>
    <w:p w:rsidR="000D495C" w:rsidRPr="00EE1A4C" w:rsidRDefault="000D495C" w:rsidP="000D495C">
      <w:pPr>
        <w:tabs>
          <w:tab w:val="left" w:pos="426"/>
        </w:tabs>
        <w:spacing w:after="120"/>
        <w:rPr>
          <w:rFonts w:cs="Arial"/>
          <w:bCs/>
          <w:color w:val="000000" w:themeColor="text1"/>
          <w:szCs w:val="24"/>
        </w:rPr>
      </w:pPr>
      <w:r w:rsidRPr="00EE1A4C">
        <w:rPr>
          <w:rFonts w:cs="Arial"/>
          <w:bCs/>
          <w:color w:val="000000" w:themeColor="text1"/>
          <w:szCs w:val="24"/>
        </w:rPr>
        <w:t xml:space="preserve">Questo genere di voli non hanno un impatto diretto solo sul turismo, bensì anche sul modo di lavorare e, addirittura studiare. Con l’aeroporto è cresciuta anche l’Università di Bergamo, e il fare impresa, con un accesso globale agevolato dal poter volare a prezzi contenuti anche per PMI locali, che nel giro di pochi anni hanno promosso un processo di internazionalizzazione prima impensabile. Nuovi mercati, relazioni più ampie, possibilità di diversificare e dunque contenere i rischi in caso di difficoltà in un determinato settore e/o Paese. Tornando al turismo, una cittadina come Treviso, grazie alle compagnie </w:t>
      </w:r>
      <w:proofErr w:type="spellStart"/>
      <w:r w:rsidRPr="00EE1A4C">
        <w:rPr>
          <w:rFonts w:cs="Arial"/>
          <w:bCs/>
          <w:color w:val="000000" w:themeColor="text1"/>
          <w:szCs w:val="24"/>
        </w:rPr>
        <w:t>low</w:t>
      </w:r>
      <w:proofErr w:type="spellEnd"/>
      <w:r w:rsidRPr="00EE1A4C">
        <w:rPr>
          <w:rFonts w:cs="Arial"/>
          <w:bCs/>
          <w:color w:val="000000" w:themeColor="text1"/>
          <w:szCs w:val="24"/>
        </w:rPr>
        <w:t xml:space="preserve"> </w:t>
      </w:r>
      <w:proofErr w:type="spellStart"/>
      <w:r w:rsidRPr="00EE1A4C">
        <w:rPr>
          <w:rFonts w:cs="Arial"/>
          <w:bCs/>
          <w:color w:val="000000" w:themeColor="text1"/>
          <w:szCs w:val="24"/>
        </w:rPr>
        <w:t>cost</w:t>
      </w:r>
      <w:proofErr w:type="spellEnd"/>
      <w:r w:rsidRPr="00EE1A4C">
        <w:rPr>
          <w:rFonts w:cs="Arial"/>
          <w:bCs/>
          <w:color w:val="000000" w:themeColor="text1"/>
          <w:szCs w:val="24"/>
        </w:rPr>
        <w:t>, è diventata una destinazione nuova a tutti gli effetti (542'000 visitatori nel 2017, quasi 375'000 turisti che hanno anche pernottato, per una spesa di oltre EUR 58 mio).</w:t>
      </w:r>
    </w:p>
    <w:p w:rsidR="000D495C" w:rsidRDefault="000D495C" w:rsidP="000D495C">
      <w:pPr>
        <w:tabs>
          <w:tab w:val="left" w:pos="426"/>
        </w:tabs>
        <w:spacing w:after="120"/>
        <w:rPr>
          <w:rFonts w:cs="Arial"/>
          <w:bCs/>
          <w:color w:val="000000" w:themeColor="text1"/>
          <w:szCs w:val="24"/>
        </w:rPr>
      </w:pPr>
      <w:r w:rsidRPr="00EE1A4C">
        <w:rPr>
          <w:rFonts w:cs="Arial"/>
          <w:bCs/>
          <w:color w:val="000000" w:themeColor="text1"/>
          <w:szCs w:val="24"/>
        </w:rPr>
        <w:t xml:space="preserve">Le </w:t>
      </w:r>
      <w:proofErr w:type="spellStart"/>
      <w:r w:rsidRPr="00EE1A4C">
        <w:rPr>
          <w:rFonts w:cs="Arial"/>
          <w:bCs/>
          <w:color w:val="000000" w:themeColor="text1"/>
          <w:szCs w:val="24"/>
        </w:rPr>
        <w:t>low</w:t>
      </w:r>
      <w:proofErr w:type="spellEnd"/>
      <w:r w:rsidRPr="00EE1A4C">
        <w:rPr>
          <w:rFonts w:cs="Arial"/>
          <w:bCs/>
          <w:color w:val="000000" w:themeColor="text1"/>
          <w:szCs w:val="24"/>
        </w:rPr>
        <w:t xml:space="preserve"> </w:t>
      </w:r>
      <w:proofErr w:type="spellStart"/>
      <w:r w:rsidRPr="00EE1A4C">
        <w:rPr>
          <w:rFonts w:cs="Arial"/>
          <w:bCs/>
          <w:color w:val="000000" w:themeColor="text1"/>
          <w:szCs w:val="24"/>
        </w:rPr>
        <w:t>cost</w:t>
      </w:r>
      <w:proofErr w:type="spellEnd"/>
      <w:r w:rsidRPr="00EE1A4C">
        <w:rPr>
          <w:rFonts w:cs="Arial"/>
          <w:bCs/>
          <w:color w:val="000000" w:themeColor="text1"/>
          <w:szCs w:val="24"/>
        </w:rPr>
        <w:t>, per altro, alle volte aprono le porte anche alle compagnie di bandiera e a</w:t>
      </w:r>
      <w:r>
        <w:rPr>
          <w:rFonts w:cs="Arial"/>
          <w:bCs/>
          <w:color w:val="000000" w:themeColor="text1"/>
          <w:szCs w:val="24"/>
        </w:rPr>
        <w:t>i grandi gruppi dell’aviazione.</w:t>
      </w:r>
    </w:p>
    <w:p w:rsidR="000D495C" w:rsidRPr="00EE1A4C" w:rsidRDefault="000D495C" w:rsidP="000D495C">
      <w:pPr>
        <w:tabs>
          <w:tab w:val="left" w:pos="426"/>
        </w:tabs>
        <w:spacing w:after="120"/>
        <w:rPr>
          <w:rFonts w:cs="Arial"/>
          <w:bCs/>
          <w:color w:val="000000" w:themeColor="text1"/>
          <w:szCs w:val="24"/>
        </w:rPr>
      </w:pPr>
      <w:r w:rsidRPr="00EE1A4C">
        <w:rPr>
          <w:rFonts w:cs="Arial"/>
          <w:bCs/>
          <w:color w:val="000000" w:themeColor="text1"/>
          <w:szCs w:val="24"/>
        </w:rPr>
        <w:lastRenderedPageBreak/>
        <w:t xml:space="preserve">Un esempio già citato in questo rapporto è quello degli scali di Bari e Brindisi in Puglia. Nel 2010 si parte con l’accordo tra Ryanair e la Regione (la società di gestione degli scali è in mani pubbliche, come nel caso di Lugano – Agno) e importanti investimenti: EUR 12.5 mio / anno di contributo per il marketing turistico e EUR 5 mio di sconti sui servizi aeroportuali. L’indotto è enorme, e con l’impatto economico finanziario sull’intera regione Puglia, cresce anche l’interesse per lo scalo. Dopo la </w:t>
      </w:r>
      <w:proofErr w:type="spellStart"/>
      <w:r w:rsidRPr="00EE1A4C">
        <w:rPr>
          <w:rFonts w:cs="Arial"/>
          <w:bCs/>
          <w:color w:val="000000" w:themeColor="text1"/>
          <w:szCs w:val="24"/>
        </w:rPr>
        <w:t>low</w:t>
      </w:r>
      <w:proofErr w:type="spellEnd"/>
      <w:r w:rsidRPr="00EE1A4C">
        <w:rPr>
          <w:rFonts w:cs="Arial"/>
          <w:bCs/>
          <w:color w:val="000000" w:themeColor="text1"/>
          <w:szCs w:val="24"/>
        </w:rPr>
        <w:t xml:space="preserve"> </w:t>
      </w:r>
      <w:proofErr w:type="spellStart"/>
      <w:r w:rsidRPr="00EE1A4C">
        <w:rPr>
          <w:rFonts w:cs="Arial"/>
          <w:bCs/>
          <w:color w:val="000000" w:themeColor="text1"/>
          <w:szCs w:val="24"/>
        </w:rPr>
        <w:t>cost</w:t>
      </w:r>
      <w:proofErr w:type="spellEnd"/>
      <w:r w:rsidRPr="00EE1A4C">
        <w:rPr>
          <w:rFonts w:cs="Arial"/>
          <w:bCs/>
          <w:color w:val="000000" w:themeColor="text1"/>
          <w:szCs w:val="24"/>
        </w:rPr>
        <w:t xml:space="preserve">, sono arrivate infatti anche Air France, </w:t>
      </w:r>
      <w:proofErr w:type="spellStart"/>
      <w:r w:rsidRPr="00EE1A4C">
        <w:rPr>
          <w:rFonts w:cs="Arial"/>
          <w:bCs/>
          <w:color w:val="000000" w:themeColor="text1"/>
          <w:szCs w:val="24"/>
        </w:rPr>
        <w:t>British</w:t>
      </w:r>
      <w:proofErr w:type="spellEnd"/>
      <w:r w:rsidRPr="00EE1A4C">
        <w:rPr>
          <w:rFonts w:cs="Arial"/>
          <w:bCs/>
          <w:color w:val="000000" w:themeColor="text1"/>
          <w:szCs w:val="24"/>
        </w:rPr>
        <w:t xml:space="preserve"> e dal 2018 anche Lufthansa…</w:t>
      </w:r>
    </w:p>
    <w:p w:rsidR="000D495C" w:rsidRPr="00FB6160" w:rsidRDefault="000D495C" w:rsidP="000D495C">
      <w:pPr>
        <w:tabs>
          <w:tab w:val="left" w:pos="426"/>
        </w:tabs>
        <w:spacing w:after="120"/>
        <w:rPr>
          <w:rFonts w:cs="Arial"/>
          <w:bCs/>
          <w:color w:val="000000" w:themeColor="text1"/>
          <w:szCs w:val="24"/>
        </w:rPr>
      </w:pPr>
      <w:r w:rsidRPr="00EE1A4C">
        <w:rPr>
          <w:rFonts w:cs="Arial"/>
          <w:bCs/>
          <w:color w:val="000000" w:themeColor="text1"/>
          <w:szCs w:val="24"/>
        </w:rPr>
        <w:t>Così, si sono moltiplicate le strutture ricettive, sono stati ristrutturati immobili, creati alberghi diffusi in borghi fantasma, sono cresciute e migliorate le attività</w:t>
      </w:r>
      <w:r>
        <w:rPr>
          <w:rFonts w:cs="Arial"/>
          <w:bCs/>
          <w:color w:val="000000" w:themeColor="text1"/>
          <w:szCs w:val="24"/>
        </w:rPr>
        <w:t xml:space="preserve"> di ristorazione e molto altro. </w:t>
      </w:r>
      <w:r w:rsidRPr="00EE1A4C">
        <w:rPr>
          <w:rFonts w:cs="Arial"/>
          <w:bCs/>
          <w:color w:val="000000" w:themeColor="text1"/>
          <w:szCs w:val="24"/>
        </w:rPr>
        <w:t xml:space="preserve">Forse per il futuro dello scalo e del nostro Cantone vale la pena anche considerare questi aspetti di politica regionale attuata nella vicina Italia, che hanno permesso passi da </w:t>
      </w:r>
      <w:r w:rsidRPr="00FB6160">
        <w:rPr>
          <w:rFonts w:cs="Arial"/>
          <w:bCs/>
          <w:color w:val="000000" w:themeColor="text1"/>
          <w:szCs w:val="24"/>
        </w:rPr>
        <w:t xml:space="preserve">gigante non solo nel settore turistico, naturalmente non senza dimenticare le peculiarità dello scalo </w:t>
      </w:r>
      <w:proofErr w:type="spellStart"/>
      <w:r w:rsidRPr="00FB6160">
        <w:rPr>
          <w:rFonts w:cs="Arial"/>
          <w:bCs/>
          <w:color w:val="000000" w:themeColor="text1"/>
          <w:szCs w:val="24"/>
        </w:rPr>
        <w:t>sottocenerino</w:t>
      </w:r>
      <w:proofErr w:type="spellEnd"/>
      <w:r w:rsidRPr="00FB6160">
        <w:rPr>
          <w:rFonts w:cs="Arial"/>
          <w:bCs/>
          <w:color w:val="000000" w:themeColor="text1"/>
          <w:szCs w:val="24"/>
        </w:rPr>
        <w:t xml:space="preserve"> e, per il momento, il fatto che la lunghezza della pista limiti i modelli di velivolo e dunque la capienza e, di conseguenza, l’interesse delle compagnie.</w:t>
      </w:r>
    </w:p>
    <w:p w:rsidR="000D495C" w:rsidRPr="002E6C2D" w:rsidRDefault="000D495C" w:rsidP="000D495C">
      <w:pPr>
        <w:tabs>
          <w:tab w:val="left" w:pos="426"/>
        </w:tabs>
        <w:spacing w:after="120"/>
        <w:rPr>
          <w:rFonts w:cs="Arial"/>
          <w:bCs/>
          <w:color w:val="000000" w:themeColor="text1"/>
          <w:szCs w:val="24"/>
        </w:rPr>
      </w:pPr>
      <w:r w:rsidRPr="00FB6160">
        <w:rPr>
          <w:rFonts w:cs="Arial"/>
          <w:bCs/>
          <w:color w:val="000000" w:themeColor="text1"/>
          <w:szCs w:val="24"/>
        </w:rPr>
        <w:t xml:space="preserve">Per altro, di recente, </w:t>
      </w:r>
      <w:r w:rsidRPr="003E6629">
        <w:rPr>
          <w:rFonts w:cs="Arial"/>
          <w:b/>
          <w:bCs/>
          <w:color w:val="000000" w:themeColor="text1"/>
          <w:sz w:val="23"/>
          <w:szCs w:val="23"/>
        </w:rPr>
        <w:t>il Consiglio di Stato ha licenziato un Messaggio da ben 40 milioni di franchi destinati allo sviluppo economico nel periodo 2020 - 2023</w:t>
      </w:r>
      <w:r>
        <w:rPr>
          <w:rFonts w:cs="Arial"/>
          <w:bCs/>
          <w:color w:val="000000" w:themeColor="text1"/>
          <w:szCs w:val="24"/>
        </w:rPr>
        <w:t xml:space="preserve">. </w:t>
      </w:r>
      <w:r w:rsidRPr="00975050">
        <w:rPr>
          <w:rFonts w:cs="Arial"/>
          <w:bCs/>
          <w:color w:val="000000" w:themeColor="text1"/>
          <w:szCs w:val="24"/>
        </w:rPr>
        <w:t xml:space="preserve">I principali obiettivi </w:t>
      </w:r>
      <w:r>
        <w:rPr>
          <w:rFonts w:cs="Arial"/>
          <w:bCs/>
          <w:color w:val="000000" w:themeColor="text1"/>
          <w:szCs w:val="24"/>
        </w:rPr>
        <w:t xml:space="preserve">perseguiti concernono </w:t>
      </w:r>
      <w:r w:rsidRPr="00975050">
        <w:rPr>
          <w:rFonts w:cs="Arial"/>
          <w:bCs/>
          <w:color w:val="000000" w:themeColor="text1"/>
          <w:szCs w:val="24"/>
        </w:rPr>
        <w:t>l’aumento della competitivi</w:t>
      </w:r>
      <w:r>
        <w:rPr>
          <w:rFonts w:cs="Arial"/>
          <w:bCs/>
          <w:color w:val="000000" w:themeColor="text1"/>
          <w:szCs w:val="24"/>
        </w:rPr>
        <w:t>tà delle PMI</w:t>
      </w:r>
      <w:r w:rsidRPr="00975050">
        <w:rPr>
          <w:rFonts w:cs="Arial"/>
          <w:bCs/>
          <w:color w:val="000000" w:themeColor="text1"/>
          <w:szCs w:val="24"/>
        </w:rPr>
        <w:t>, il rafforzamento delle destinazioni turistiche e il sostegno alle regioni periferiche a potenziale inespresso</w:t>
      </w:r>
      <w:r>
        <w:rPr>
          <w:rStyle w:val="Rimandonotaapidipagina"/>
          <w:rFonts w:cs="Arial"/>
          <w:bCs/>
          <w:color w:val="000000" w:themeColor="text1"/>
          <w:szCs w:val="24"/>
        </w:rPr>
        <w:footnoteReference w:id="24"/>
      </w:r>
      <w:r>
        <w:rPr>
          <w:rFonts w:cs="Arial"/>
          <w:bCs/>
          <w:color w:val="000000" w:themeColor="text1"/>
          <w:szCs w:val="24"/>
        </w:rPr>
        <w:t>. Utile sarebbe certamente una sinergia fra questi importanti investimenti e i progetti di consolidamento e sviluppo dell’aeroporto, che, come spiegato lungamente, non potranno vedere la luce in nessuna forma se non è dapprima garantita la ricapitalizzazione postulata e auspicata con questo rapporto.</w:t>
      </w:r>
    </w:p>
    <w:p w:rsidR="000D495C" w:rsidRDefault="000D495C" w:rsidP="000D495C">
      <w:pPr>
        <w:tabs>
          <w:tab w:val="left" w:pos="426"/>
        </w:tabs>
        <w:spacing w:after="120"/>
        <w:rPr>
          <w:rFonts w:cs="Arial"/>
          <w:bCs/>
          <w:color w:val="000000" w:themeColor="text1"/>
          <w:szCs w:val="24"/>
        </w:rPr>
      </w:pPr>
      <w:r w:rsidRPr="003971E9">
        <w:rPr>
          <w:rFonts w:cs="Arial"/>
          <w:bCs/>
          <w:color w:val="000000" w:themeColor="text1"/>
          <w:szCs w:val="24"/>
        </w:rPr>
        <w:t xml:space="preserve">Riassumendo, secondo l’ampia maggioranza della Commissione della gestione e delle finanze, </w:t>
      </w:r>
      <w:r>
        <w:rPr>
          <w:rFonts w:cs="Arial"/>
          <w:bCs/>
          <w:color w:val="000000" w:themeColor="text1"/>
          <w:szCs w:val="24"/>
        </w:rPr>
        <w:t xml:space="preserve">visto tutto quanto precede, </w:t>
      </w:r>
      <w:r w:rsidRPr="003971E9">
        <w:rPr>
          <w:rFonts w:cs="Arial"/>
          <w:bCs/>
          <w:color w:val="000000" w:themeColor="text1"/>
          <w:szCs w:val="24"/>
        </w:rPr>
        <w:t>è indispensabile che l’ente pubblico</w:t>
      </w:r>
      <w:r>
        <w:rPr>
          <w:rFonts w:cs="Arial"/>
          <w:bCs/>
          <w:color w:val="000000" w:themeColor="text1"/>
          <w:szCs w:val="24"/>
        </w:rPr>
        <w:t xml:space="preserve"> </w:t>
      </w:r>
      <w:r w:rsidRPr="003971E9">
        <w:rPr>
          <w:rFonts w:cs="Arial"/>
          <w:bCs/>
          <w:color w:val="000000" w:themeColor="text1"/>
          <w:szCs w:val="24"/>
        </w:rPr>
        <w:t>eviti il fallimento di LASA, rispettivamente la chiusura dell’aeroporto nell’immediato</w:t>
      </w:r>
      <w:r>
        <w:rPr>
          <w:rFonts w:cs="Arial"/>
          <w:bCs/>
          <w:color w:val="000000" w:themeColor="text1"/>
          <w:szCs w:val="24"/>
        </w:rPr>
        <w:t xml:space="preserve">, </w:t>
      </w:r>
      <w:r w:rsidRPr="003971E9">
        <w:rPr>
          <w:rFonts w:cs="Arial"/>
          <w:bCs/>
          <w:color w:val="000000" w:themeColor="text1"/>
          <w:szCs w:val="24"/>
        </w:rPr>
        <w:t>garantisca attraverso l’approvazione dei crediti proposti sia la copertura delle perdite in essere, sia sufficiente liquidità per il pross</w:t>
      </w:r>
      <w:r>
        <w:rPr>
          <w:rFonts w:cs="Arial"/>
          <w:bCs/>
          <w:color w:val="000000" w:themeColor="text1"/>
          <w:szCs w:val="24"/>
        </w:rPr>
        <w:t xml:space="preserve">imo periodo, affinché LASA possa e, anzi, debba determinare in tempi brevi, in ogni caso entro e non oltre il 31 dicembre 2020, </w:t>
      </w:r>
      <w:r w:rsidRPr="003971E9">
        <w:rPr>
          <w:rFonts w:cs="Arial"/>
          <w:bCs/>
          <w:color w:val="000000" w:themeColor="text1"/>
          <w:szCs w:val="24"/>
        </w:rPr>
        <w:t>se e su quale genere di gestione puntare, anche valutando la strada di partenariato pubblico – privato</w:t>
      </w:r>
      <w:r>
        <w:rPr>
          <w:rFonts w:cs="Arial"/>
          <w:bCs/>
          <w:color w:val="000000" w:themeColor="text1"/>
          <w:szCs w:val="24"/>
        </w:rPr>
        <w:t xml:space="preserve"> e tutte le possibilità che le si presentano e che vorrà in maniera pro attiva generare.</w:t>
      </w:r>
    </w:p>
    <w:p w:rsidR="000D495C" w:rsidRDefault="000D495C" w:rsidP="000D495C">
      <w:pPr>
        <w:tabs>
          <w:tab w:val="left" w:pos="426"/>
        </w:tabs>
        <w:spacing w:after="120"/>
        <w:rPr>
          <w:rFonts w:cs="Arial"/>
          <w:bCs/>
          <w:color w:val="000000" w:themeColor="text1"/>
          <w:szCs w:val="24"/>
        </w:rPr>
      </w:pPr>
      <w:r>
        <w:rPr>
          <w:rFonts w:cs="Arial"/>
          <w:bCs/>
          <w:color w:val="000000" w:themeColor="text1"/>
          <w:szCs w:val="24"/>
        </w:rPr>
        <w:t xml:space="preserve">La Commissione della gestione e finanze chiede al Consiglio di amministrazione di LASA di riferire agli azionisti, ossia alla città di Lugano e al Cantone, e, contestualmente alle rispettive Commissioni della gestione, in tempo utile, in ogni caso entro il prossimo </w:t>
      </w:r>
      <w:r w:rsidRPr="00B96164">
        <w:rPr>
          <w:rFonts w:cs="Arial"/>
          <w:b/>
          <w:bCs/>
          <w:color w:val="000000" w:themeColor="text1"/>
          <w:szCs w:val="24"/>
        </w:rPr>
        <w:t>31 dicembre 2020</w:t>
      </w:r>
      <w:r>
        <w:rPr>
          <w:rFonts w:cs="Arial"/>
          <w:bCs/>
          <w:color w:val="000000" w:themeColor="text1"/>
          <w:szCs w:val="24"/>
        </w:rPr>
        <w:t>, se l’aviazione civile è ancora possibile e in quale misura, in particolare se e quando verrebbe ripristinato uno (o più) voli di linea, nonché un piano di investimento per il prossimo futuro.</w:t>
      </w:r>
    </w:p>
    <w:p w:rsidR="000D495C" w:rsidRDefault="000D495C" w:rsidP="003E6629">
      <w:pPr>
        <w:tabs>
          <w:tab w:val="left" w:pos="426"/>
        </w:tabs>
        <w:rPr>
          <w:rFonts w:cs="Arial"/>
          <w:bCs/>
          <w:color w:val="000000" w:themeColor="text1"/>
          <w:szCs w:val="24"/>
        </w:rPr>
      </w:pPr>
      <w:r>
        <w:rPr>
          <w:rFonts w:cs="Arial"/>
          <w:bCs/>
          <w:color w:val="000000" w:themeColor="text1"/>
          <w:szCs w:val="24"/>
        </w:rPr>
        <w:t xml:space="preserve">In questo senso, la Commissione della gestione e finanze, ad ampia maggioranza, ha deciso di accogliere solo parzialmente la richiesta di credito del Consiglio di Stato per il periodo 2020 – 2024, e meglio chiedendo di approvare al Gran Consiglio un credito quadro pari a </w:t>
      </w:r>
      <w:r w:rsidRPr="003E6629">
        <w:rPr>
          <w:rFonts w:cs="Arial"/>
          <w:b/>
          <w:bCs/>
          <w:color w:val="000000" w:themeColor="text1"/>
          <w:sz w:val="23"/>
          <w:szCs w:val="23"/>
        </w:rPr>
        <w:t>CHF 1'560'000.00</w:t>
      </w:r>
      <w:r>
        <w:rPr>
          <w:rFonts w:cs="Arial"/>
          <w:bCs/>
          <w:color w:val="000000" w:themeColor="text1"/>
          <w:szCs w:val="24"/>
        </w:rPr>
        <w:t xml:space="preserve"> per il periodo 2020 – 2022. </w:t>
      </w:r>
    </w:p>
    <w:p w:rsidR="000D495C" w:rsidRPr="003E6629" w:rsidRDefault="000D495C" w:rsidP="003E6629">
      <w:pPr>
        <w:tabs>
          <w:tab w:val="left" w:pos="426"/>
        </w:tabs>
        <w:rPr>
          <w:rFonts w:cs="Arial"/>
          <w:bCs/>
          <w:color w:val="000000" w:themeColor="text1"/>
          <w:szCs w:val="24"/>
        </w:rPr>
      </w:pPr>
    </w:p>
    <w:p w:rsidR="000D495C" w:rsidRPr="003E6629" w:rsidRDefault="000D495C" w:rsidP="003E6629">
      <w:pPr>
        <w:tabs>
          <w:tab w:val="left" w:pos="426"/>
        </w:tabs>
        <w:rPr>
          <w:rFonts w:cs="Arial"/>
          <w:bCs/>
          <w:color w:val="000000" w:themeColor="text1"/>
          <w:szCs w:val="24"/>
        </w:rPr>
      </w:pPr>
    </w:p>
    <w:p w:rsidR="000D495C" w:rsidRPr="003E6629" w:rsidRDefault="000D495C" w:rsidP="003E6629">
      <w:pPr>
        <w:tabs>
          <w:tab w:val="left" w:pos="426"/>
        </w:tabs>
        <w:rPr>
          <w:rFonts w:cs="Arial"/>
          <w:bCs/>
          <w:color w:val="000000" w:themeColor="text1"/>
          <w:szCs w:val="24"/>
        </w:rPr>
      </w:pPr>
    </w:p>
    <w:p w:rsidR="00BD7C47" w:rsidRDefault="00BD7C47">
      <w:pPr>
        <w:rPr>
          <w:b/>
          <w:caps/>
          <w:szCs w:val="24"/>
          <w:lang w:val="it-IT" w:eastAsia="it-IT"/>
        </w:rPr>
      </w:pPr>
      <w:bookmarkStart w:id="16" w:name="_Toc22645472"/>
      <w:r>
        <w:br w:type="page"/>
      </w:r>
    </w:p>
    <w:p w:rsidR="000D495C" w:rsidRPr="009D6A1E" w:rsidRDefault="000D495C" w:rsidP="003E6629">
      <w:pPr>
        <w:pStyle w:val="Titolo1"/>
      </w:pPr>
      <w:r w:rsidRPr="009D6A1E">
        <w:lastRenderedPageBreak/>
        <w:t>CONCLUSIONI</w:t>
      </w:r>
      <w:bookmarkEnd w:id="16"/>
    </w:p>
    <w:p w:rsidR="000D495C" w:rsidRPr="009D6A1E" w:rsidRDefault="000D495C" w:rsidP="000D495C">
      <w:pPr>
        <w:tabs>
          <w:tab w:val="left" w:pos="426"/>
        </w:tabs>
        <w:spacing w:after="120"/>
        <w:rPr>
          <w:rFonts w:cs="Arial"/>
          <w:bCs/>
          <w:color w:val="000000" w:themeColor="text1"/>
          <w:szCs w:val="24"/>
        </w:rPr>
      </w:pPr>
      <w:r>
        <w:rPr>
          <w:rFonts w:cs="Arial"/>
          <w:bCs/>
          <w:color w:val="000000" w:themeColor="text1"/>
          <w:szCs w:val="24"/>
        </w:rPr>
        <w:t>L’ampia maggioranza dei partiti e dei commissari, indipendentemente dalla propria posizione sull’aviazione, sull’aeroporto, sul partenariato pubblico – privato e ogni altro aspetto, ritiene che in questo momento sia necessario votare a favore della ricapitalizzazione, ossia della sopravvivenza di LASA e, di conseguenza, dell’aeroporto. Al fine di valutare ogni possibile opzione futura, compreso un eventuale graduale e proficuo coinvolgimento dei privati, e non rassegnarsi alla cessione immediata ai privati, o, peggio, al fallimento.</w:t>
      </w:r>
    </w:p>
    <w:p w:rsidR="000D495C" w:rsidRDefault="000D495C" w:rsidP="000D495C">
      <w:pPr>
        <w:rPr>
          <w:bCs/>
          <w:color w:val="000000" w:themeColor="text1"/>
          <w:szCs w:val="24"/>
        </w:rPr>
      </w:pPr>
      <w:r w:rsidRPr="00AA2457">
        <w:rPr>
          <w:color w:val="000000" w:themeColor="text1"/>
          <w:szCs w:val="24"/>
        </w:rPr>
        <w:t xml:space="preserve">La </w:t>
      </w:r>
      <w:r w:rsidR="00457A52">
        <w:rPr>
          <w:color w:val="000000" w:themeColor="text1"/>
          <w:szCs w:val="24"/>
        </w:rPr>
        <w:t xml:space="preserve">maggioranza della </w:t>
      </w:r>
      <w:r w:rsidRPr="00AA2457">
        <w:rPr>
          <w:color w:val="000000" w:themeColor="text1"/>
          <w:szCs w:val="24"/>
        </w:rPr>
        <w:t xml:space="preserve">Commissione gestione e finanze, sulla base di quanto precede, invita il Gran Consiglio </w:t>
      </w:r>
      <w:r w:rsidRPr="00AA2457">
        <w:rPr>
          <w:bCs/>
          <w:color w:val="000000" w:themeColor="text1"/>
          <w:szCs w:val="24"/>
        </w:rPr>
        <w:t xml:space="preserve">ad approvare </w:t>
      </w:r>
      <w:r>
        <w:rPr>
          <w:bCs/>
          <w:color w:val="000000" w:themeColor="text1"/>
          <w:szCs w:val="24"/>
        </w:rPr>
        <w:t>il M</w:t>
      </w:r>
      <w:r w:rsidRPr="00AA2457">
        <w:rPr>
          <w:bCs/>
          <w:color w:val="000000" w:themeColor="text1"/>
          <w:szCs w:val="24"/>
        </w:rPr>
        <w:t>essaggi</w:t>
      </w:r>
      <w:r>
        <w:rPr>
          <w:bCs/>
          <w:color w:val="000000" w:themeColor="text1"/>
          <w:szCs w:val="24"/>
        </w:rPr>
        <w:t>o governativo</w:t>
      </w:r>
      <w:r w:rsidRPr="00AA2457">
        <w:rPr>
          <w:bCs/>
          <w:color w:val="000000" w:themeColor="text1"/>
          <w:szCs w:val="24"/>
        </w:rPr>
        <w:t xml:space="preserve"> </w:t>
      </w:r>
      <w:r>
        <w:rPr>
          <w:bCs/>
          <w:color w:val="000000" w:themeColor="text1"/>
          <w:szCs w:val="24"/>
        </w:rPr>
        <w:t xml:space="preserve">n. </w:t>
      </w:r>
      <w:r w:rsidRPr="0016279B">
        <w:rPr>
          <w:bCs/>
          <w:color w:val="000000" w:themeColor="text1"/>
          <w:szCs w:val="24"/>
        </w:rPr>
        <w:t>7708, sulla scorta delle sopraccitate considerazioni commissionali e con le puntuali modifiche apportate al decreto legislativo, in particolare lo stanziamento vincolato del credito cantonale, solo in caso di decisione ugualmente favorevole de</w:t>
      </w:r>
      <w:r>
        <w:rPr>
          <w:bCs/>
          <w:color w:val="000000" w:themeColor="text1"/>
          <w:szCs w:val="24"/>
        </w:rPr>
        <w:t>l Legislativo luganese (art. 5), nonché l’adeguamento del credito di cui all’art. 2 cpv. 1.</w:t>
      </w:r>
    </w:p>
    <w:p w:rsidR="000D495C" w:rsidRDefault="000D495C" w:rsidP="000D495C">
      <w:pPr>
        <w:rPr>
          <w:bCs/>
          <w:color w:val="000000" w:themeColor="text1"/>
          <w:szCs w:val="24"/>
        </w:rPr>
      </w:pPr>
    </w:p>
    <w:p w:rsidR="000D495C" w:rsidRPr="00970736" w:rsidRDefault="000D495C" w:rsidP="000D495C">
      <w:pPr>
        <w:rPr>
          <w:bCs/>
          <w:color w:val="000000" w:themeColor="text1"/>
          <w:szCs w:val="24"/>
        </w:rPr>
      </w:pPr>
      <w:r w:rsidRPr="00AA2457">
        <w:rPr>
          <w:color w:val="000000" w:themeColor="text1"/>
          <w:szCs w:val="24"/>
        </w:rPr>
        <w:t xml:space="preserve">La </w:t>
      </w:r>
      <w:r w:rsidR="00457A52">
        <w:rPr>
          <w:color w:val="000000" w:themeColor="text1"/>
          <w:szCs w:val="24"/>
        </w:rPr>
        <w:t xml:space="preserve">maggioranza della </w:t>
      </w:r>
      <w:r w:rsidRPr="00AA2457">
        <w:rPr>
          <w:color w:val="000000" w:themeColor="text1"/>
          <w:szCs w:val="24"/>
        </w:rPr>
        <w:t>Commis</w:t>
      </w:r>
      <w:r>
        <w:rPr>
          <w:color w:val="000000" w:themeColor="text1"/>
          <w:szCs w:val="24"/>
        </w:rPr>
        <w:t xml:space="preserve">sione gestione e finanze </w:t>
      </w:r>
      <w:r w:rsidRPr="00AA2457">
        <w:rPr>
          <w:color w:val="000000" w:themeColor="text1"/>
          <w:szCs w:val="24"/>
        </w:rPr>
        <w:t>invita</w:t>
      </w:r>
      <w:r>
        <w:rPr>
          <w:color w:val="000000" w:themeColor="text1"/>
          <w:szCs w:val="24"/>
        </w:rPr>
        <w:t xml:space="preserve"> dunque</w:t>
      </w:r>
      <w:r w:rsidRPr="00AA2457">
        <w:rPr>
          <w:color w:val="000000" w:themeColor="text1"/>
          <w:szCs w:val="24"/>
        </w:rPr>
        <w:t xml:space="preserve"> il Gran Consiglio</w:t>
      </w:r>
      <w:r>
        <w:rPr>
          <w:bCs/>
          <w:color w:val="000000" w:themeColor="text1"/>
          <w:szCs w:val="24"/>
        </w:rPr>
        <w:t xml:space="preserve"> </w:t>
      </w:r>
      <w:r w:rsidRPr="00AA2457">
        <w:rPr>
          <w:color w:val="000000" w:themeColor="text1"/>
          <w:szCs w:val="24"/>
        </w:rPr>
        <w:t>a sostenere</w:t>
      </w:r>
      <w:r>
        <w:rPr>
          <w:color w:val="000000" w:themeColor="text1"/>
          <w:szCs w:val="24"/>
        </w:rPr>
        <w:t xml:space="preserve"> la richiesta </w:t>
      </w:r>
      <w:r w:rsidRPr="003A72F6">
        <w:rPr>
          <w:color w:val="000000" w:themeColor="text1"/>
          <w:szCs w:val="24"/>
        </w:rPr>
        <w:t>di</w:t>
      </w:r>
      <w:r>
        <w:rPr>
          <w:color w:val="000000" w:themeColor="text1"/>
          <w:szCs w:val="24"/>
        </w:rPr>
        <w:t xml:space="preserve"> </w:t>
      </w:r>
      <w:r w:rsidRPr="009D6A1E">
        <w:rPr>
          <w:color w:val="000000" w:themeColor="text1"/>
          <w:szCs w:val="24"/>
        </w:rPr>
        <w:t xml:space="preserve">aumento della quota di partecipazione del Cantone nella Lugano </w:t>
      </w:r>
      <w:proofErr w:type="spellStart"/>
      <w:r w:rsidRPr="009D6A1E">
        <w:rPr>
          <w:color w:val="000000" w:themeColor="text1"/>
          <w:szCs w:val="24"/>
        </w:rPr>
        <w:t>Airport</w:t>
      </w:r>
      <w:proofErr w:type="spellEnd"/>
      <w:r w:rsidRPr="009D6A1E">
        <w:rPr>
          <w:color w:val="000000" w:themeColor="text1"/>
          <w:szCs w:val="24"/>
        </w:rPr>
        <w:t xml:space="preserve"> SA (LASA) dal 12.5% al 40% con lo stanziamento di un credito:</w:t>
      </w:r>
    </w:p>
    <w:p w:rsidR="000D495C" w:rsidRPr="009D6A1E" w:rsidRDefault="000D495C" w:rsidP="003E6629">
      <w:pPr>
        <w:spacing w:before="100"/>
        <w:ind w:left="425" w:hanging="425"/>
        <w:rPr>
          <w:color w:val="000000" w:themeColor="text1"/>
          <w:szCs w:val="24"/>
        </w:rPr>
      </w:pPr>
      <w:r w:rsidRPr="009D6A1E">
        <w:rPr>
          <w:color w:val="000000" w:themeColor="text1"/>
          <w:szCs w:val="24"/>
        </w:rPr>
        <w:t>1.</w:t>
      </w:r>
      <w:r w:rsidRPr="009D6A1E">
        <w:rPr>
          <w:color w:val="000000" w:themeColor="text1"/>
          <w:szCs w:val="24"/>
        </w:rPr>
        <w:tab/>
        <w:t xml:space="preserve">di investimento di CHF 2’400'000.- per la seconda ricapitalizzazione della Lugano </w:t>
      </w:r>
      <w:proofErr w:type="spellStart"/>
      <w:r w:rsidRPr="009D6A1E">
        <w:rPr>
          <w:color w:val="000000" w:themeColor="text1"/>
          <w:szCs w:val="24"/>
        </w:rPr>
        <w:t>Airport</w:t>
      </w:r>
      <w:proofErr w:type="spellEnd"/>
      <w:r w:rsidRPr="009D6A1E">
        <w:rPr>
          <w:color w:val="000000" w:themeColor="text1"/>
          <w:szCs w:val="24"/>
        </w:rPr>
        <w:t xml:space="preserve"> SA, </w:t>
      </w:r>
    </w:p>
    <w:p w:rsidR="000D495C" w:rsidRPr="00B96164" w:rsidRDefault="000D495C" w:rsidP="003E6629">
      <w:pPr>
        <w:spacing w:before="100"/>
        <w:ind w:left="425" w:hanging="425"/>
        <w:rPr>
          <w:color w:val="000000" w:themeColor="text1"/>
          <w:szCs w:val="24"/>
        </w:rPr>
      </w:pPr>
      <w:r w:rsidRPr="009D6A1E">
        <w:rPr>
          <w:color w:val="000000" w:themeColor="text1"/>
          <w:szCs w:val="24"/>
        </w:rPr>
        <w:t>2.</w:t>
      </w:r>
      <w:r w:rsidRPr="009D6A1E">
        <w:rPr>
          <w:color w:val="000000" w:themeColor="text1"/>
          <w:szCs w:val="24"/>
        </w:rPr>
        <w:tab/>
        <w:t xml:space="preserve">di investimento di CHF 920'000.- per la copertura della quota parte delle perdite </w:t>
      </w:r>
      <w:r w:rsidRPr="00B96164">
        <w:rPr>
          <w:color w:val="000000" w:themeColor="text1"/>
          <w:szCs w:val="24"/>
        </w:rPr>
        <w:t xml:space="preserve">cumulate a bilancio di LASA previste a fine 2019 eccedenti l’attuale capitale azionario e </w:t>
      </w:r>
    </w:p>
    <w:p w:rsidR="000D495C" w:rsidRPr="009D6A1E" w:rsidRDefault="000D495C" w:rsidP="003E6629">
      <w:pPr>
        <w:spacing w:before="100"/>
        <w:ind w:left="425" w:hanging="425"/>
        <w:rPr>
          <w:color w:val="000000" w:themeColor="text1"/>
          <w:szCs w:val="24"/>
        </w:rPr>
      </w:pPr>
      <w:r w:rsidRPr="00B96164">
        <w:rPr>
          <w:color w:val="000000" w:themeColor="text1"/>
          <w:szCs w:val="24"/>
        </w:rPr>
        <w:t>3.</w:t>
      </w:r>
      <w:r w:rsidRPr="00B96164">
        <w:rPr>
          <w:color w:val="000000" w:themeColor="text1"/>
          <w:szCs w:val="24"/>
        </w:rPr>
        <w:tab/>
        <w:t>di CHF 1'560'000.- totali a gestione corrente per la copertura della quota parte delle previste perdite di esercizio di</w:t>
      </w:r>
      <w:r>
        <w:rPr>
          <w:color w:val="000000" w:themeColor="text1"/>
          <w:szCs w:val="24"/>
        </w:rPr>
        <w:t xml:space="preserve"> LASA per il periodo 2020 </w:t>
      </w:r>
      <w:r w:rsidR="003E6629">
        <w:rPr>
          <w:color w:val="000000" w:themeColor="text1"/>
          <w:szCs w:val="24"/>
        </w:rPr>
        <w:t>-</w:t>
      </w:r>
      <w:r>
        <w:rPr>
          <w:color w:val="000000" w:themeColor="text1"/>
          <w:szCs w:val="24"/>
        </w:rPr>
        <w:t xml:space="preserve"> 2022</w:t>
      </w:r>
      <w:r w:rsidRPr="00B96164">
        <w:rPr>
          <w:color w:val="000000" w:themeColor="text1"/>
          <w:szCs w:val="24"/>
        </w:rPr>
        <w:t>.</w:t>
      </w:r>
    </w:p>
    <w:p w:rsidR="000D495C" w:rsidRDefault="000D495C" w:rsidP="000D495C">
      <w:pPr>
        <w:rPr>
          <w:color w:val="000000" w:themeColor="text1"/>
          <w:szCs w:val="24"/>
        </w:rPr>
      </w:pPr>
    </w:p>
    <w:p w:rsidR="000D495C" w:rsidRDefault="000D495C" w:rsidP="000D495C">
      <w:pPr>
        <w:rPr>
          <w:color w:val="000000" w:themeColor="text1"/>
          <w:szCs w:val="24"/>
        </w:rPr>
      </w:pPr>
      <w:r>
        <w:rPr>
          <w:color w:val="000000" w:themeColor="text1"/>
          <w:szCs w:val="24"/>
        </w:rPr>
        <w:t xml:space="preserve">La </w:t>
      </w:r>
      <w:r w:rsidR="00457A52">
        <w:rPr>
          <w:color w:val="000000" w:themeColor="text1"/>
          <w:szCs w:val="24"/>
        </w:rPr>
        <w:t xml:space="preserve">maggioranza della </w:t>
      </w:r>
      <w:r>
        <w:rPr>
          <w:color w:val="000000" w:themeColor="text1"/>
          <w:szCs w:val="24"/>
        </w:rPr>
        <w:t xml:space="preserve">Commissione </w:t>
      </w:r>
      <w:r w:rsidR="00457A52">
        <w:rPr>
          <w:color w:val="000000" w:themeColor="text1"/>
          <w:szCs w:val="24"/>
        </w:rPr>
        <w:t xml:space="preserve">gestione e finanze </w:t>
      </w:r>
      <w:r>
        <w:rPr>
          <w:color w:val="000000" w:themeColor="text1"/>
          <w:szCs w:val="24"/>
        </w:rPr>
        <w:t xml:space="preserve">invita </w:t>
      </w:r>
      <w:r w:rsidR="00457A52">
        <w:rPr>
          <w:color w:val="000000" w:themeColor="text1"/>
          <w:szCs w:val="24"/>
        </w:rPr>
        <w:t xml:space="preserve">quindi </w:t>
      </w:r>
      <w:r>
        <w:rPr>
          <w:color w:val="000000" w:themeColor="text1"/>
          <w:szCs w:val="24"/>
        </w:rPr>
        <w:t xml:space="preserve">il Gran Consiglio ad aderire al Decreto legislativo allegato al presente rapporto. </w:t>
      </w:r>
    </w:p>
    <w:p w:rsidR="000D495C" w:rsidRDefault="000D495C" w:rsidP="000D495C">
      <w:pPr>
        <w:rPr>
          <w:szCs w:val="24"/>
        </w:rPr>
      </w:pPr>
    </w:p>
    <w:p w:rsidR="00CC47C4" w:rsidRDefault="00CC47C4" w:rsidP="000D495C">
      <w:pPr>
        <w:rPr>
          <w:szCs w:val="24"/>
        </w:rPr>
      </w:pPr>
    </w:p>
    <w:p w:rsidR="00CC47C4" w:rsidRDefault="00CC47C4" w:rsidP="000D495C">
      <w:pPr>
        <w:rPr>
          <w:szCs w:val="24"/>
        </w:rPr>
      </w:pPr>
    </w:p>
    <w:p w:rsidR="000D495C" w:rsidRPr="00B16244" w:rsidRDefault="000D495C" w:rsidP="000D495C">
      <w:pPr>
        <w:spacing w:after="120"/>
      </w:pPr>
      <w:r w:rsidRPr="00B16244">
        <w:t xml:space="preserve">Per la </w:t>
      </w:r>
      <w:r w:rsidR="00457A52">
        <w:t xml:space="preserve">maggioranza della </w:t>
      </w:r>
      <w:r w:rsidRPr="00B16244">
        <w:t>Commissione gestione e finanze:</w:t>
      </w:r>
    </w:p>
    <w:p w:rsidR="000D495C" w:rsidRPr="007229F7" w:rsidRDefault="000D495C" w:rsidP="000D495C">
      <w:pPr>
        <w:rPr>
          <w:rFonts w:cs="Arial"/>
        </w:rPr>
      </w:pPr>
      <w:bookmarkStart w:id="17" w:name="OLE_LINK1"/>
      <w:bookmarkStart w:id="18" w:name="OLE_LINK2"/>
      <w:r>
        <w:rPr>
          <w:rFonts w:cs="Arial"/>
        </w:rPr>
        <w:t>Natalia Ferrara e Boris Bignasca</w:t>
      </w:r>
      <w:bookmarkEnd w:id="17"/>
      <w:bookmarkEnd w:id="18"/>
      <w:r w:rsidR="00CC47C4">
        <w:rPr>
          <w:rFonts w:cs="Arial"/>
        </w:rPr>
        <w:t>, relatori</w:t>
      </w:r>
    </w:p>
    <w:p w:rsidR="00D8642D" w:rsidRPr="00D8642D" w:rsidRDefault="00CC47C4" w:rsidP="00CC47C4">
      <w:pPr>
        <w:rPr>
          <w:rFonts w:cs="Arial"/>
        </w:rPr>
      </w:pPr>
      <w:r w:rsidRPr="00D8642D">
        <w:rPr>
          <w:rFonts w:cs="Arial"/>
        </w:rPr>
        <w:t xml:space="preserve">Agustoni - Caprara - Caverzasio - </w:t>
      </w:r>
    </w:p>
    <w:p w:rsidR="00CC47C4" w:rsidRPr="00D8642D" w:rsidRDefault="00CC47C4" w:rsidP="00CC47C4">
      <w:pPr>
        <w:rPr>
          <w:rFonts w:cs="Arial"/>
        </w:rPr>
      </w:pPr>
      <w:r w:rsidRPr="00D8642D">
        <w:rPr>
          <w:rFonts w:cs="Arial"/>
        </w:rPr>
        <w:t xml:space="preserve">Dadò - Farinelli - Foletti - Fonio - </w:t>
      </w:r>
    </w:p>
    <w:p w:rsidR="00CC47C4" w:rsidRPr="00D8642D" w:rsidRDefault="00CC47C4" w:rsidP="00CC47C4">
      <w:pPr>
        <w:rPr>
          <w:rFonts w:cs="Arial"/>
        </w:rPr>
      </w:pPr>
      <w:r w:rsidRPr="00D8642D">
        <w:rPr>
          <w:rFonts w:cs="Arial"/>
        </w:rPr>
        <w:t>Guerra - Marc</w:t>
      </w:r>
      <w:r w:rsidR="00D8642D" w:rsidRPr="00D8642D">
        <w:rPr>
          <w:rFonts w:cs="Arial"/>
        </w:rPr>
        <w:t>hesi - Pini - Quadranti</w:t>
      </w:r>
    </w:p>
    <w:p w:rsidR="000D495C" w:rsidRDefault="000D495C" w:rsidP="000D495C">
      <w:pPr>
        <w:tabs>
          <w:tab w:val="left" w:pos="1276"/>
          <w:tab w:val="left" w:pos="6096"/>
        </w:tabs>
        <w:ind w:right="-1"/>
        <w:rPr>
          <w:rFonts w:eastAsia="Times New Roman" w:cs="Times New Roman"/>
          <w:szCs w:val="24"/>
          <w:lang w:eastAsia="it-IT"/>
        </w:rPr>
      </w:pPr>
    </w:p>
    <w:p w:rsidR="00A571DD" w:rsidRDefault="00A571DD">
      <w:pPr>
        <w:rPr>
          <w:rFonts w:eastAsia="Times New Roman" w:cs="Times New Roman"/>
          <w:szCs w:val="24"/>
          <w:lang w:eastAsia="it-IT"/>
        </w:rPr>
      </w:pPr>
      <w:r>
        <w:rPr>
          <w:rFonts w:eastAsia="Times New Roman" w:cs="Times New Roman"/>
          <w:szCs w:val="24"/>
          <w:lang w:eastAsia="it-IT"/>
        </w:rPr>
        <w:br w:type="page"/>
      </w:r>
    </w:p>
    <w:p w:rsidR="000D495C" w:rsidRPr="00F808CA" w:rsidRDefault="000D495C" w:rsidP="000D495C">
      <w:pPr>
        <w:tabs>
          <w:tab w:val="left" w:pos="1276"/>
          <w:tab w:val="left" w:pos="6096"/>
        </w:tabs>
        <w:ind w:right="-1"/>
        <w:rPr>
          <w:rFonts w:eastAsia="Times New Roman" w:cs="Times New Roman"/>
          <w:szCs w:val="24"/>
          <w:lang w:eastAsia="it-IT"/>
        </w:rPr>
      </w:pPr>
      <w:r w:rsidRPr="00F808CA">
        <w:rPr>
          <w:rFonts w:eastAsia="Times New Roman" w:cs="Times New Roman"/>
          <w:szCs w:val="24"/>
          <w:lang w:eastAsia="it-IT"/>
        </w:rPr>
        <w:lastRenderedPageBreak/>
        <w:t>Disegno di</w:t>
      </w:r>
    </w:p>
    <w:p w:rsidR="000D495C" w:rsidRPr="00F808CA" w:rsidRDefault="000D495C" w:rsidP="000D495C">
      <w:pPr>
        <w:tabs>
          <w:tab w:val="left" w:pos="1276"/>
          <w:tab w:val="left" w:pos="6096"/>
        </w:tabs>
        <w:ind w:right="-1"/>
        <w:rPr>
          <w:rFonts w:eastAsia="Times New Roman" w:cs="Times New Roman"/>
          <w:szCs w:val="24"/>
          <w:lang w:eastAsia="it-IT"/>
        </w:rPr>
      </w:pPr>
    </w:p>
    <w:p w:rsidR="000D495C" w:rsidRPr="00F808CA" w:rsidRDefault="000D495C" w:rsidP="000D495C">
      <w:pPr>
        <w:tabs>
          <w:tab w:val="left" w:pos="1276"/>
          <w:tab w:val="left" w:pos="6096"/>
        </w:tabs>
        <w:spacing w:before="120" w:after="120"/>
        <w:rPr>
          <w:rFonts w:eastAsia="Times New Roman" w:cs="Times New Roman"/>
          <w:b/>
          <w:szCs w:val="24"/>
          <w:lang w:eastAsia="it-IT"/>
        </w:rPr>
      </w:pPr>
      <w:r w:rsidRPr="00F808CA">
        <w:rPr>
          <w:rFonts w:eastAsia="Times New Roman" w:cs="Times New Roman"/>
          <w:b/>
          <w:szCs w:val="24"/>
          <w:lang w:eastAsia="it-IT"/>
        </w:rPr>
        <w:t>DECRETO LEGISLATIVO</w:t>
      </w:r>
    </w:p>
    <w:p w:rsidR="000D495C" w:rsidRDefault="000D495C" w:rsidP="000D495C">
      <w:pPr>
        <w:tabs>
          <w:tab w:val="left" w:pos="1276"/>
          <w:tab w:val="left" w:pos="6096"/>
        </w:tabs>
        <w:ind w:right="-1"/>
        <w:rPr>
          <w:rFonts w:eastAsia="Times New Roman" w:cs="Arial"/>
          <w:b/>
          <w:szCs w:val="24"/>
          <w:highlight w:val="yellow"/>
          <w:lang w:val="it-IT" w:eastAsia="it-IT"/>
        </w:rPr>
      </w:pPr>
      <w:r w:rsidRPr="00F808CA">
        <w:rPr>
          <w:rFonts w:eastAsia="Times New Roman" w:cs="Times New Roman"/>
          <w:b/>
          <w:szCs w:val="24"/>
          <w:lang w:eastAsia="it-IT"/>
        </w:rPr>
        <w:t>concernente l’</w:t>
      </w:r>
      <w:r w:rsidRPr="00F808CA">
        <w:rPr>
          <w:rFonts w:eastAsia="Times New Roman" w:cs="Arial"/>
          <w:b/>
          <w:szCs w:val="24"/>
          <w:lang w:val="it-IT" w:eastAsia="it-IT"/>
        </w:rPr>
        <w:t xml:space="preserve">aumento della quota di partecipazione del Cantone nella Lugano </w:t>
      </w:r>
      <w:proofErr w:type="spellStart"/>
      <w:r w:rsidRPr="00F808CA">
        <w:rPr>
          <w:rFonts w:eastAsia="Times New Roman" w:cs="Arial"/>
          <w:b/>
          <w:szCs w:val="24"/>
          <w:lang w:val="it-IT" w:eastAsia="it-IT"/>
        </w:rPr>
        <w:t>Airport</w:t>
      </w:r>
      <w:proofErr w:type="spellEnd"/>
      <w:r w:rsidRPr="00F808CA">
        <w:rPr>
          <w:rFonts w:eastAsia="Times New Roman" w:cs="Arial"/>
          <w:b/>
          <w:szCs w:val="24"/>
          <w:lang w:val="it-IT" w:eastAsia="it-IT"/>
        </w:rPr>
        <w:t xml:space="preserve"> SA (LASA) dal 12.5% al 40%, lo stanziamento di un credito di investimento di 3'320'000</w:t>
      </w:r>
      <w:r w:rsidR="003E6629">
        <w:rPr>
          <w:rFonts w:eastAsia="Times New Roman" w:cs="Arial"/>
          <w:b/>
          <w:szCs w:val="24"/>
          <w:lang w:val="it-IT" w:eastAsia="it-IT"/>
        </w:rPr>
        <w:t>.-</w:t>
      </w:r>
      <w:r w:rsidRPr="00F808CA">
        <w:rPr>
          <w:rFonts w:eastAsia="Times New Roman" w:cs="Arial"/>
          <w:b/>
          <w:szCs w:val="24"/>
          <w:lang w:val="it-IT" w:eastAsia="it-IT"/>
        </w:rPr>
        <w:t xml:space="preserve"> franchi per la partecipazione finanziaria alla seconda ricapitalizzazione della Lugano </w:t>
      </w:r>
      <w:proofErr w:type="spellStart"/>
      <w:r w:rsidRPr="00F808CA">
        <w:rPr>
          <w:rFonts w:eastAsia="Times New Roman" w:cs="Arial"/>
          <w:b/>
          <w:szCs w:val="24"/>
          <w:lang w:val="it-IT" w:eastAsia="it-IT"/>
        </w:rPr>
        <w:t>Airport</w:t>
      </w:r>
      <w:proofErr w:type="spellEnd"/>
      <w:r w:rsidRPr="00F808CA">
        <w:rPr>
          <w:rFonts w:eastAsia="Times New Roman" w:cs="Arial"/>
          <w:b/>
          <w:szCs w:val="24"/>
          <w:lang w:val="it-IT" w:eastAsia="it-IT"/>
        </w:rPr>
        <w:t xml:space="preserve"> SA (2’400'000</w:t>
      </w:r>
      <w:r w:rsidR="003E6629">
        <w:rPr>
          <w:rFonts w:eastAsia="Times New Roman" w:cs="Arial"/>
          <w:b/>
          <w:szCs w:val="24"/>
          <w:lang w:val="it-IT" w:eastAsia="it-IT"/>
        </w:rPr>
        <w:t>.-</w:t>
      </w:r>
      <w:r w:rsidRPr="00F808CA">
        <w:rPr>
          <w:rFonts w:eastAsia="Times New Roman" w:cs="Arial"/>
          <w:b/>
          <w:szCs w:val="24"/>
          <w:lang w:val="it-IT" w:eastAsia="it-IT"/>
        </w:rPr>
        <w:t xml:space="preserve"> franchi) e per </w:t>
      </w:r>
      <w:r w:rsidRPr="00F808CA">
        <w:rPr>
          <w:rFonts w:eastAsia="Times New Roman" w:cs="Arial"/>
          <w:b/>
          <w:szCs w:val="24"/>
          <w:lang w:eastAsia="it-IT"/>
        </w:rPr>
        <w:t>l</w:t>
      </w:r>
      <w:r w:rsidRPr="00F808CA">
        <w:rPr>
          <w:rFonts w:eastAsia="Times New Roman" w:cs="Arial"/>
          <w:b/>
          <w:szCs w:val="24"/>
          <w:lang w:val="it-IT" w:eastAsia="it-IT"/>
        </w:rPr>
        <w:t>a quota parte di copertura delle perdite cumulate eccedenti il capitale azionario previste a fine 20</w:t>
      </w:r>
      <w:r>
        <w:rPr>
          <w:rFonts w:eastAsia="Times New Roman" w:cs="Arial"/>
          <w:b/>
          <w:szCs w:val="24"/>
          <w:lang w:val="it-IT" w:eastAsia="it-IT"/>
        </w:rPr>
        <w:t xml:space="preserve">19 della LASA (920'000 franchi), oltre a </w:t>
      </w:r>
      <w:r w:rsidR="003E6629">
        <w:rPr>
          <w:rFonts w:eastAsia="Times New Roman" w:cs="Arial"/>
          <w:b/>
          <w:szCs w:val="24"/>
          <w:lang w:val="it-IT" w:eastAsia="it-IT"/>
        </w:rPr>
        <w:t>un credito quadro di 1'560’</w:t>
      </w:r>
      <w:r w:rsidRPr="00E31811">
        <w:rPr>
          <w:rFonts w:eastAsia="Times New Roman" w:cs="Arial"/>
          <w:b/>
          <w:szCs w:val="24"/>
          <w:lang w:val="it-IT" w:eastAsia="it-IT"/>
        </w:rPr>
        <w:t xml:space="preserve">000.- franchi per la copertura delle perdite di esercizio della LASA </w:t>
      </w:r>
      <w:r w:rsidR="003E6629">
        <w:rPr>
          <w:rFonts w:eastAsia="Times New Roman" w:cs="Arial"/>
          <w:b/>
          <w:szCs w:val="24"/>
          <w:lang w:val="it-IT" w:eastAsia="it-IT"/>
        </w:rPr>
        <w:t>previste negli anni 2020 - 2022</w:t>
      </w:r>
    </w:p>
    <w:p w:rsidR="000D495C" w:rsidRPr="00F808CA" w:rsidRDefault="000D495C" w:rsidP="000D495C">
      <w:pPr>
        <w:tabs>
          <w:tab w:val="left" w:pos="1276"/>
          <w:tab w:val="left" w:pos="6096"/>
        </w:tabs>
        <w:ind w:right="-1"/>
        <w:rPr>
          <w:rFonts w:eastAsia="Times New Roman" w:cs="Arial"/>
          <w:szCs w:val="24"/>
          <w:lang w:val="it-IT" w:eastAsia="it-IT"/>
        </w:rPr>
      </w:pPr>
    </w:p>
    <w:p w:rsidR="000D495C" w:rsidRPr="00F808CA" w:rsidRDefault="000D495C" w:rsidP="000D495C">
      <w:pPr>
        <w:tabs>
          <w:tab w:val="left" w:pos="1276"/>
          <w:tab w:val="left" w:pos="6096"/>
        </w:tabs>
        <w:ind w:right="-1"/>
        <w:rPr>
          <w:rFonts w:eastAsia="Times New Roman" w:cs="Times New Roman"/>
          <w:szCs w:val="24"/>
          <w:lang w:eastAsia="it-IT"/>
        </w:rPr>
      </w:pPr>
    </w:p>
    <w:p w:rsidR="000D495C" w:rsidRPr="00F808CA" w:rsidRDefault="000D495C" w:rsidP="000D495C">
      <w:pPr>
        <w:rPr>
          <w:rFonts w:eastAsia="Times New Roman" w:cs="Times New Roman"/>
          <w:szCs w:val="24"/>
          <w:lang w:val="it-IT" w:eastAsia="it-IT"/>
        </w:rPr>
      </w:pPr>
      <w:r w:rsidRPr="00F808CA">
        <w:rPr>
          <w:rFonts w:eastAsia="Times New Roman" w:cs="Times New Roman"/>
          <w:szCs w:val="24"/>
          <w:lang w:val="it-IT" w:eastAsia="it-IT"/>
        </w:rPr>
        <w:t>IL GRAN CONSIGLIO</w:t>
      </w:r>
    </w:p>
    <w:p w:rsidR="000D495C" w:rsidRPr="00F808CA" w:rsidRDefault="000D495C" w:rsidP="000D495C">
      <w:pPr>
        <w:rPr>
          <w:rFonts w:eastAsia="Times New Roman" w:cs="Times New Roman"/>
          <w:szCs w:val="24"/>
          <w:lang w:val="it-IT" w:eastAsia="it-IT"/>
        </w:rPr>
      </w:pPr>
      <w:r w:rsidRPr="00F808CA">
        <w:rPr>
          <w:rFonts w:eastAsia="Times New Roman" w:cs="Times New Roman"/>
          <w:szCs w:val="24"/>
          <w:lang w:val="it-IT" w:eastAsia="it-IT"/>
        </w:rPr>
        <w:t>DELLA REPUBBLICA E CANTONE TICINO</w:t>
      </w:r>
    </w:p>
    <w:p w:rsidR="000D495C" w:rsidRPr="00F808CA" w:rsidRDefault="000D495C" w:rsidP="000D495C">
      <w:pPr>
        <w:rPr>
          <w:rFonts w:eastAsia="Times New Roman" w:cs="Times New Roman"/>
          <w:szCs w:val="24"/>
          <w:lang w:val="it-IT" w:eastAsia="it-IT"/>
        </w:rPr>
      </w:pPr>
    </w:p>
    <w:p w:rsidR="000D495C" w:rsidRDefault="000D495C" w:rsidP="00BD7C47">
      <w:pPr>
        <w:pStyle w:val="Paragrafoelenco"/>
        <w:numPr>
          <w:ilvl w:val="0"/>
          <w:numId w:val="24"/>
        </w:numPr>
        <w:ind w:left="284" w:hanging="284"/>
        <w:rPr>
          <w:rFonts w:eastAsia="Times New Roman" w:cs="Times New Roman"/>
          <w:szCs w:val="24"/>
          <w:lang w:val="it-IT" w:eastAsia="it-IT"/>
        </w:rPr>
      </w:pPr>
      <w:r w:rsidRPr="00BD7C47">
        <w:rPr>
          <w:rFonts w:eastAsia="Times New Roman" w:cs="Times New Roman"/>
          <w:szCs w:val="24"/>
          <w:lang w:val="it-IT" w:eastAsia="it-IT"/>
        </w:rPr>
        <w:t>visto il messaggio 4 settembre 2019</w:t>
      </w:r>
      <w:r w:rsidR="00BD7C47">
        <w:rPr>
          <w:rFonts w:eastAsia="Times New Roman" w:cs="Times New Roman"/>
          <w:szCs w:val="24"/>
          <w:lang w:val="it-IT" w:eastAsia="it-IT"/>
        </w:rPr>
        <w:t xml:space="preserve"> n. 7708 del Consiglio di Stato;</w:t>
      </w:r>
    </w:p>
    <w:p w:rsidR="00BD7C47" w:rsidRPr="00BD7C47" w:rsidRDefault="00BD7C47" w:rsidP="00BD7C47">
      <w:pPr>
        <w:pStyle w:val="Paragrafoelenco"/>
        <w:numPr>
          <w:ilvl w:val="0"/>
          <w:numId w:val="24"/>
        </w:numPr>
        <w:spacing w:before="120"/>
        <w:ind w:left="284" w:hanging="284"/>
        <w:rPr>
          <w:rFonts w:eastAsia="Times New Roman" w:cs="Times New Roman"/>
          <w:szCs w:val="24"/>
          <w:lang w:val="it-IT" w:eastAsia="it-IT"/>
        </w:rPr>
      </w:pPr>
      <w:r>
        <w:rPr>
          <w:rFonts w:eastAsia="Times New Roman" w:cs="Times New Roman"/>
          <w:szCs w:val="24"/>
          <w:lang w:val="it-IT" w:eastAsia="it-IT"/>
        </w:rPr>
        <w:t xml:space="preserve">visto il rapporto </w:t>
      </w:r>
      <w:r w:rsidR="00457A52">
        <w:rPr>
          <w:rFonts w:eastAsia="Times New Roman" w:cs="Times New Roman"/>
          <w:szCs w:val="24"/>
          <w:lang w:val="it-IT" w:eastAsia="it-IT"/>
        </w:rPr>
        <w:t xml:space="preserve">di maggioranza </w:t>
      </w:r>
      <w:r>
        <w:rPr>
          <w:rFonts w:eastAsia="Times New Roman" w:cs="Times New Roman"/>
          <w:szCs w:val="24"/>
          <w:lang w:val="it-IT" w:eastAsia="it-IT"/>
        </w:rPr>
        <w:t>22 ottobre 2019 n. 7708</w:t>
      </w:r>
      <w:r w:rsidR="00457A52">
        <w:rPr>
          <w:rFonts w:eastAsia="Times New Roman" w:cs="Times New Roman"/>
          <w:szCs w:val="24"/>
          <w:lang w:val="it-IT" w:eastAsia="it-IT"/>
        </w:rPr>
        <w:t xml:space="preserve"> </w:t>
      </w:r>
      <w:r>
        <w:rPr>
          <w:rFonts w:eastAsia="Times New Roman" w:cs="Times New Roman"/>
          <w:szCs w:val="24"/>
          <w:lang w:val="it-IT" w:eastAsia="it-IT"/>
        </w:rPr>
        <w:t>R</w:t>
      </w:r>
      <w:r w:rsidR="00457A52">
        <w:rPr>
          <w:rFonts w:eastAsia="Times New Roman" w:cs="Times New Roman"/>
          <w:szCs w:val="24"/>
          <w:lang w:val="it-IT" w:eastAsia="it-IT"/>
        </w:rPr>
        <w:t>1</w:t>
      </w:r>
      <w:r>
        <w:rPr>
          <w:rFonts w:eastAsia="Times New Roman" w:cs="Times New Roman"/>
          <w:szCs w:val="24"/>
          <w:lang w:val="it-IT" w:eastAsia="it-IT"/>
        </w:rPr>
        <w:t xml:space="preserve"> della Commissione gestione e finanze,</w:t>
      </w:r>
    </w:p>
    <w:p w:rsidR="000D495C" w:rsidRPr="00F808CA" w:rsidRDefault="000D495C" w:rsidP="000D495C">
      <w:pPr>
        <w:tabs>
          <w:tab w:val="left" w:pos="1276"/>
          <w:tab w:val="left" w:pos="6096"/>
        </w:tabs>
        <w:ind w:right="-1"/>
        <w:rPr>
          <w:rFonts w:eastAsia="Times New Roman" w:cs="Times New Roman"/>
          <w:szCs w:val="24"/>
          <w:lang w:eastAsia="it-IT"/>
        </w:rPr>
      </w:pPr>
    </w:p>
    <w:p w:rsidR="000D495C" w:rsidRPr="00F808CA" w:rsidRDefault="000D495C" w:rsidP="000D495C">
      <w:pPr>
        <w:tabs>
          <w:tab w:val="left" w:pos="1276"/>
          <w:tab w:val="left" w:pos="6096"/>
        </w:tabs>
        <w:ind w:right="-1"/>
        <w:rPr>
          <w:rFonts w:eastAsia="Times New Roman" w:cs="Times New Roman"/>
          <w:szCs w:val="24"/>
          <w:lang w:eastAsia="it-IT"/>
        </w:rPr>
      </w:pPr>
    </w:p>
    <w:p w:rsidR="000D495C" w:rsidRPr="00F808CA" w:rsidRDefault="000D495C" w:rsidP="000D495C">
      <w:pPr>
        <w:tabs>
          <w:tab w:val="left" w:pos="1276"/>
          <w:tab w:val="left" w:pos="6096"/>
        </w:tabs>
        <w:rPr>
          <w:rFonts w:eastAsia="Times New Roman" w:cs="Times New Roman"/>
          <w:b/>
          <w:spacing w:val="60"/>
          <w:szCs w:val="24"/>
          <w:lang w:eastAsia="it-IT"/>
        </w:rPr>
      </w:pPr>
      <w:r w:rsidRPr="00F808CA">
        <w:rPr>
          <w:rFonts w:eastAsia="Times New Roman" w:cs="Times New Roman"/>
          <w:b/>
          <w:spacing w:val="60"/>
          <w:szCs w:val="24"/>
          <w:lang w:eastAsia="it-IT"/>
        </w:rPr>
        <w:t>decreta:</w:t>
      </w:r>
    </w:p>
    <w:p w:rsidR="000D495C" w:rsidRPr="00F808CA" w:rsidRDefault="000D495C" w:rsidP="000D495C">
      <w:pPr>
        <w:tabs>
          <w:tab w:val="left" w:pos="1276"/>
          <w:tab w:val="left" w:pos="6096"/>
        </w:tabs>
        <w:ind w:right="-1"/>
        <w:rPr>
          <w:rFonts w:eastAsia="Times New Roman" w:cs="Times New Roman"/>
          <w:szCs w:val="24"/>
          <w:lang w:eastAsia="it-IT"/>
        </w:rPr>
      </w:pPr>
    </w:p>
    <w:p w:rsidR="000D495C" w:rsidRPr="00F808CA" w:rsidRDefault="000D495C" w:rsidP="000D495C">
      <w:pPr>
        <w:tabs>
          <w:tab w:val="left" w:pos="1276"/>
          <w:tab w:val="left" w:pos="6096"/>
        </w:tabs>
        <w:ind w:right="-1"/>
        <w:rPr>
          <w:rFonts w:eastAsia="Times New Roman" w:cs="Times New Roman"/>
          <w:szCs w:val="24"/>
          <w:lang w:eastAsia="it-IT"/>
        </w:rPr>
      </w:pPr>
    </w:p>
    <w:p w:rsidR="000D495C" w:rsidRPr="00F808CA" w:rsidRDefault="000D495C" w:rsidP="000D495C">
      <w:pPr>
        <w:tabs>
          <w:tab w:val="left" w:pos="1276"/>
          <w:tab w:val="left" w:pos="6096"/>
        </w:tabs>
        <w:ind w:right="-1"/>
        <w:rPr>
          <w:rFonts w:eastAsia="Times New Roman" w:cs="Times New Roman"/>
          <w:b/>
          <w:szCs w:val="24"/>
          <w:u w:val="single"/>
          <w:lang w:eastAsia="it-IT"/>
        </w:rPr>
      </w:pPr>
      <w:r w:rsidRPr="00F808CA">
        <w:rPr>
          <w:rFonts w:eastAsia="Times New Roman" w:cs="Times New Roman"/>
          <w:b/>
          <w:szCs w:val="24"/>
          <w:u w:val="single"/>
          <w:lang w:eastAsia="it-IT"/>
        </w:rPr>
        <w:t>Articolo 1</w:t>
      </w:r>
    </w:p>
    <w:p w:rsidR="000D495C" w:rsidRPr="00F808CA" w:rsidRDefault="000D495C" w:rsidP="000D495C">
      <w:pPr>
        <w:tabs>
          <w:tab w:val="left" w:pos="1276"/>
          <w:tab w:val="left" w:pos="6096"/>
        </w:tabs>
        <w:spacing w:before="120"/>
        <w:rPr>
          <w:rFonts w:eastAsia="Times New Roman" w:cs="Times New Roman"/>
          <w:szCs w:val="24"/>
          <w:lang w:eastAsia="it-IT"/>
        </w:rPr>
      </w:pPr>
      <w:r w:rsidRPr="00F808CA">
        <w:rPr>
          <w:rFonts w:eastAsia="Times New Roman" w:cs="Times New Roman"/>
          <w:szCs w:val="24"/>
          <w:vertAlign w:val="superscript"/>
          <w:lang w:eastAsia="it-IT"/>
        </w:rPr>
        <w:t>1</w:t>
      </w:r>
      <w:r w:rsidRPr="00F808CA">
        <w:rPr>
          <w:rFonts w:eastAsia="Times New Roman" w:cs="Times New Roman"/>
          <w:szCs w:val="24"/>
          <w:lang w:eastAsia="it-IT"/>
        </w:rPr>
        <w:t>È stanziato un credito di 2'400'000</w:t>
      </w:r>
      <w:r w:rsidR="003E6629">
        <w:rPr>
          <w:rFonts w:eastAsia="Times New Roman" w:cs="Times New Roman"/>
          <w:szCs w:val="24"/>
          <w:lang w:eastAsia="it-IT"/>
        </w:rPr>
        <w:t>.-</w:t>
      </w:r>
      <w:r w:rsidRPr="00F808CA">
        <w:rPr>
          <w:rFonts w:eastAsia="Times New Roman" w:cs="Times New Roman"/>
          <w:szCs w:val="24"/>
          <w:lang w:eastAsia="it-IT"/>
        </w:rPr>
        <w:t xml:space="preserve"> franchi per la partecipazione finanziaria del Cantone alla seconda ricapitalizzazione della Lugano </w:t>
      </w:r>
      <w:proofErr w:type="spellStart"/>
      <w:r w:rsidRPr="00F808CA">
        <w:rPr>
          <w:rFonts w:eastAsia="Times New Roman" w:cs="Times New Roman"/>
          <w:szCs w:val="24"/>
          <w:lang w:eastAsia="it-IT"/>
        </w:rPr>
        <w:t>Airport</w:t>
      </w:r>
      <w:proofErr w:type="spellEnd"/>
      <w:r w:rsidRPr="00F808CA">
        <w:rPr>
          <w:rFonts w:eastAsia="Times New Roman" w:cs="Times New Roman"/>
          <w:szCs w:val="24"/>
          <w:lang w:eastAsia="it-IT"/>
        </w:rPr>
        <w:t xml:space="preserve"> SA.</w:t>
      </w:r>
    </w:p>
    <w:p w:rsidR="000D495C" w:rsidRPr="00F808CA" w:rsidRDefault="000D495C" w:rsidP="000D495C">
      <w:pPr>
        <w:tabs>
          <w:tab w:val="left" w:pos="1276"/>
          <w:tab w:val="left" w:pos="6096"/>
        </w:tabs>
        <w:ind w:right="-1"/>
        <w:rPr>
          <w:rFonts w:eastAsia="Times New Roman" w:cs="Times New Roman"/>
          <w:szCs w:val="24"/>
          <w:lang w:eastAsia="it-IT"/>
        </w:rPr>
      </w:pPr>
    </w:p>
    <w:p w:rsidR="000D495C" w:rsidRPr="00F808CA" w:rsidRDefault="000D495C" w:rsidP="000D495C">
      <w:pPr>
        <w:tabs>
          <w:tab w:val="left" w:pos="1276"/>
          <w:tab w:val="left" w:pos="6096"/>
        </w:tabs>
        <w:ind w:right="-1"/>
        <w:rPr>
          <w:rFonts w:eastAsia="Times New Roman" w:cs="Times New Roman"/>
          <w:szCs w:val="24"/>
          <w:lang w:eastAsia="it-IT"/>
        </w:rPr>
      </w:pPr>
      <w:r w:rsidRPr="00F808CA">
        <w:rPr>
          <w:rFonts w:eastAsia="Times New Roman" w:cs="Times New Roman"/>
          <w:szCs w:val="24"/>
          <w:vertAlign w:val="superscript"/>
          <w:lang w:eastAsia="it-IT"/>
        </w:rPr>
        <w:t>2</w:t>
      </w:r>
      <w:r w:rsidRPr="00F808CA">
        <w:rPr>
          <w:rFonts w:eastAsia="Times New Roman" w:cs="Times New Roman"/>
          <w:szCs w:val="24"/>
          <w:lang w:eastAsia="it-IT"/>
        </w:rPr>
        <w:t>È stanziato un credito di 920'000</w:t>
      </w:r>
      <w:r w:rsidR="003E6629">
        <w:rPr>
          <w:rFonts w:eastAsia="Times New Roman" w:cs="Times New Roman"/>
          <w:szCs w:val="24"/>
          <w:lang w:eastAsia="it-IT"/>
        </w:rPr>
        <w:t>.-</w:t>
      </w:r>
      <w:r w:rsidRPr="00F808CA">
        <w:rPr>
          <w:rFonts w:eastAsia="Times New Roman" w:cs="Times New Roman"/>
          <w:szCs w:val="24"/>
          <w:lang w:eastAsia="it-IT"/>
        </w:rPr>
        <w:t xml:space="preserve"> franchi quale partecipazione </w:t>
      </w:r>
      <w:r w:rsidRPr="00F808CA">
        <w:rPr>
          <w:rFonts w:eastAsia="Times New Roman" w:cs="Arial"/>
          <w:szCs w:val="24"/>
          <w:lang w:val="it-IT" w:eastAsia="it-IT"/>
        </w:rPr>
        <w:t>alla copertura delle perdite cumulate eccedenti il capitale azionario previste a fine 2019</w:t>
      </w:r>
      <w:r w:rsidRPr="00F808CA">
        <w:rPr>
          <w:rFonts w:eastAsia="Times New Roman" w:cs="Times New Roman"/>
          <w:szCs w:val="24"/>
          <w:lang w:eastAsia="it-IT"/>
        </w:rPr>
        <w:t>.</w:t>
      </w:r>
    </w:p>
    <w:p w:rsidR="000D495C" w:rsidRPr="00F808CA" w:rsidRDefault="000D495C" w:rsidP="000D495C">
      <w:pPr>
        <w:tabs>
          <w:tab w:val="left" w:pos="1276"/>
          <w:tab w:val="left" w:pos="6096"/>
        </w:tabs>
        <w:ind w:right="-1"/>
        <w:rPr>
          <w:rFonts w:eastAsia="Times New Roman" w:cs="Times New Roman"/>
          <w:szCs w:val="24"/>
          <w:lang w:eastAsia="it-IT"/>
        </w:rPr>
      </w:pPr>
    </w:p>
    <w:p w:rsidR="000D495C" w:rsidRPr="00E31811" w:rsidRDefault="000D495C" w:rsidP="000D495C">
      <w:pPr>
        <w:tabs>
          <w:tab w:val="left" w:pos="1276"/>
          <w:tab w:val="left" w:pos="6096"/>
        </w:tabs>
        <w:ind w:right="-1"/>
        <w:rPr>
          <w:rFonts w:eastAsia="Times New Roman" w:cs="Times New Roman"/>
          <w:szCs w:val="24"/>
          <w:lang w:eastAsia="it-IT"/>
        </w:rPr>
      </w:pPr>
      <w:r w:rsidRPr="00F808CA">
        <w:rPr>
          <w:rFonts w:eastAsia="Times New Roman" w:cs="Times New Roman"/>
          <w:szCs w:val="24"/>
          <w:vertAlign w:val="superscript"/>
          <w:lang w:eastAsia="it-IT"/>
        </w:rPr>
        <w:t>3</w:t>
      </w:r>
      <w:r w:rsidRPr="00F808CA">
        <w:rPr>
          <w:rFonts w:eastAsia="Times New Roman" w:cs="Times New Roman"/>
          <w:szCs w:val="24"/>
          <w:lang w:eastAsia="it-IT"/>
        </w:rPr>
        <w:t>Il credito complessivo di 3'320'000</w:t>
      </w:r>
      <w:r w:rsidR="003E6629">
        <w:rPr>
          <w:rFonts w:eastAsia="Times New Roman" w:cs="Times New Roman"/>
          <w:szCs w:val="24"/>
          <w:lang w:eastAsia="it-IT"/>
        </w:rPr>
        <w:t>.-</w:t>
      </w:r>
      <w:r w:rsidRPr="00F808CA">
        <w:rPr>
          <w:rFonts w:eastAsia="Times New Roman" w:cs="Times New Roman"/>
          <w:szCs w:val="24"/>
          <w:lang w:eastAsia="it-IT"/>
        </w:rPr>
        <w:t xml:space="preserve"> franchi è iscritto al conto degli investimenti del Dipartimento del territorio, Servizi </w:t>
      </w:r>
      <w:r w:rsidRPr="00E31811">
        <w:rPr>
          <w:rFonts w:eastAsia="Times New Roman" w:cs="Times New Roman"/>
          <w:szCs w:val="24"/>
          <w:lang w:eastAsia="it-IT"/>
        </w:rPr>
        <w:t>generali.</w:t>
      </w:r>
    </w:p>
    <w:p w:rsidR="000D495C" w:rsidRPr="00E31811" w:rsidRDefault="000D495C" w:rsidP="000D495C">
      <w:pPr>
        <w:tabs>
          <w:tab w:val="left" w:pos="1276"/>
          <w:tab w:val="left" w:pos="6096"/>
        </w:tabs>
        <w:ind w:right="-1"/>
        <w:rPr>
          <w:rFonts w:eastAsia="Times New Roman" w:cs="Times New Roman"/>
          <w:szCs w:val="24"/>
          <w:lang w:eastAsia="it-IT"/>
        </w:rPr>
      </w:pPr>
    </w:p>
    <w:p w:rsidR="000D495C" w:rsidRPr="00E31811" w:rsidRDefault="000D495C" w:rsidP="000D495C">
      <w:pPr>
        <w:tabs>
          <w:tab w:val="left" w:pos="1276"/>
          <w:tab w:val="left" w:pos="6096"/>
        </w:tabs>
        <w:ind w:right="-1"/>
        <w:rPr>
          <w:rFonts w:eastAsia="Times New Roman" w:cs="Times New Roman"/>
          <w:szCs w:val="24"/>
          <w:lang w:eastAsia="it-IT"/>
        </w:rPr>
      </w:pPr>
    </w:p>
    <w:p w:rsidR="000D495C" w:rsidRPr="00E31811" w:rsidRDefault="000D495C" w:rsidP="000D495C">
      <w:pPr>
        <w:tabs>
          <w:tab w:val="left" w:pos="1276"/>
          <w:tab w:val="left" w:pos="6096"/>
        </w:tabs>
        <w:ind w:right="-1"/>
        <w:rPr>
          <w:rFonts w:eastAsia="Times New Roman" w:cs="Times New Roman"/>
          <w:szCs w:val="24"/>
          <w:u w:val="single"/>
          <w:lang w:eastAsia="it-IT"/>
        </w:rPr>
      </w:pPr>
      <w:r w:rsidRPr="00E31811">
        <w:rPr>
          <w:rFonts w:eastAsia="Times New Roman" w:cs="Times New Roman"/>
          <w:b/>
          <w:szCs w:val="24"/>
          <w:u w:val="single"/>
          <w:lang w:eastAsia="it-IT"/>
        </w:rPr>
        <w:t>Articolo 2</w:t>
      </w:r>
    </w:p>
    <w:p w:rsidR="000D495C" w:rsidRPr="00F808CA" w:rsidRDefault="000D495C" w:rsidP="000D495C">
      <w:pPr>
        <w:tabs>
          <w:tab w:val="left" w:pos="1276"/>
          <w:tab w:val="left" w:pos="6096"/>
        </w:tabs>
        <w:spacing w:before="120"/>
        <w:rPr>
          <w:rFonts w:eastAsia="Times New Roman" w:cs="Times New Roman"/>
          <w:szCs w:val="24"/>
          <w:lang w:eastAsia="it-IT"/>
        </w:rPr>
      </w:pPr>
      <w:r w:rsidRPr="00E31811">
        <w:rPr>
          <w:rFonts w:eastAsia="Times New Roman" w:cs="Times New Roman"/>
          <w:szCs w:val="24"/>
          <w:vertAlign w:val="superscript"/>
          <w:lang w:eastAsia="it-IT"/>
        </w:rPr>
        <w:t>1</w:t>
      </w:r>
      <w:r w:rsidRPr="00E31811">
        <w:rPr>
          <w:rFonts w:eastAsia="Times New Roman" w:cs="Times New Roman"/>
          <w:szCs w:val="24"/>
          <w:lang w:eastAsia="it-IT"/>
        </w:rPr>
        <w:t xml:space="preserve">È stanziato un credito </w:t>
      </w:r>
      <w:r w:rsidR="003E6629">
        <w:rPr>
          <w:rFonts w:eastAsia="Times New Roman" w:cs="Times New Roman"/>
          <w:szCs w:val="24"/>
          <w:lang w:eastAsia="it-IT"/>
        </w:rPr>
        <w:t>quadro di 1'560’</w:t>
      </w:r>
      <w:r w:rsidRPr="00E31811">
        <w:rPr>
          <w:rFonts w:eastAsia="Times New Roman" w:cs="Times New Roman"/>
          <w:szCs w:val="24"/>
          <w:lang w:eastAsia="it-IT"/>
        </w:rPr>
        <w:t xml:space="preserve">000.- franchi </w:t>
      </w:r>
      <w:r w:rsidRPr="00E31811">
        <w:rPr>
          <w:rFonts w:eastAsia="Times New Roman" w:cs="Arial"/>
          <w:szCs w:val="24"/>
          <w:lang w:val="it-IT" w:eastAsia="it-IT"/>
        </w:rPr>
        <w:t xml:space="preserve">per </w:t>
      </w:r>
      <w:r w:rsidRPr="00E31811">
        <w:rPr>
          <w:rFonts w:eastAsia="Times New Roman" w:cs="Arial"/>
          <w:szCs w:val="24"/>
          <w:lang w:eastAsia="it-IT"/>
        </w:rPr>
        <w:t>l</w:t>
      </w:r>
      <w:r w:rsidRPr="00E31811">
        <w:rPr>
          <w:rFonts w:eastAsia="Times New Roman" w:cs="Arial"/>
          <w:szCs w:val="24"/>
          <w:lang w:val="it-IT" w:eastAsia="it-IT"/>
        </w:rPr>
        <w:t>a copertura delle perdite di esercizio della LASA previste negli anni 2020 - 2022</w:t>
      </w:r>
      <w:r w:rsidRPr="00E31811">
        <w:rPr>
          <w:rFonts w:eastAsia="Times New Roman" w:cs="Times New Roman"/>
          <w:szCs w:val="24"/>
          <w:lang w:eastAsia="it-IT"/>
        </w:rPr>
        <w:t>.</w:t>
      </w:r>
      <w:r w:rsidRPr="00F808CA">
        <w:rPr>
          <w:rFonts w:eastAsia="Times New Roman" w:cs="Times New Roman"/>
          <w:szCs w:val="24"/>
          <w:lang w:eastAsia="it-IT"/>
        </w:rPr>
        <w:t xml:space="preserve"> </w:t>
      </w:r>
    </w:p>
    <w:p w:rsidR="000D495C" w:rsidRPr="003E6629" w:rsidRDefault="000D495C" w:rsidP="000D495C">
      <w:pPr>
        <w:rPr>
          <w:rFonts w:eastAsia="Times New Roman" w:cs="Times New Roman"/>
          <w:sz w:val="20"/>
          <w:szCs w:val="20"/>
          <w:lang w:eastAsia="it-IT"/>
        </w:rPr>
      </w:pPr>
    </w:p>
    <w:p w:rsidR="000D495C" w:rsidRPr="00F808CA" w:rsidRDefault="000D495C" w:rsidP="000D495C">
      <w:pPr>
        <w:tabs>
          <w:tab w:val="left" w:pos="1276"/>
          <w:tab w:val="left" w:pos="6096"/>
        </w:tabs>
        <w:ind w:right="-1"/>
        <w:rPr>
          <w:rFonts w:eastAsia="Times New Roman" w:cs="Times New Roman"/>
          <w:szCs w:val="24"/>
          <w:lang w:eastAsia="it-IT"/>
        </w:rPr>
      </w:pPr>
      <w:r w:rsidRPr="00F808CA">
        <w:rPr>
          <w:rFonts w:eastAsia="Times New Roman" w:cs="Times New Roman"/>
          <w:szCs w:val="24"/>
          <w:vertAlign w:val="superscript"/>
          <w:lang w:eastAsia="it-IT"/>
        </w:rPr>
        <w:t>2</w:t>
      </w:r>
      <w:r w:rsidRPr="00F808CA">
        <w:rPr>
          <w:rFonts w:eastAsia="Times New Roman" w:cs="Times New Roman"/>
          <w:szCs w:val="24"/>
          <w:lang w:eastAsia="it-IT"/>
        </w:rPr>
        <w:t>Il credito è iscritto al conto di gestione corrente del Dipartimento del territorio, Servizi generali.</w:t>
      </w:r>
    </w:p>
    <w:p w:rsidR="000D495C" w:rsidRDefault="000D495C" w:rsidP="000D495C">
      <w:pPr>
        <w:tabs>
          <w:tab w:val="left" w:pos="1276"/>
          <w:tab w:val="left" w:pos="6096"/>
        </w:tabs>
        <w:ind w:right="-1"/>
        <w:rPr>
          <w:rFonts w:eastAsia="Times New Roman" w:cs="Times New Roman"/>
          <w:szCs w:val="24"/>
          <w:lang w:eastAsia="it-IT"/>
        </w:rPr>
      </w:pPr>
    </w:p>
    <w:p w:rsidR="000D495C" w:rsidRPr="00FA290B" w:rsidRDefault="000D495C" w:rsidP="000D495C">
      <w:pPr>
        <w:tabs>
          <w:tab w:val="left" w:pos="1276"/>
          <w:tab w:val="left" w:pos="6096"/>
        </w:tabs>
        <w:ind w:right="-1"/>
        <w:rPr>
          <w:rFonts w:eastAsia="Times New Roman" w:cs="Times New Roman"/>
          <w:szCs w:val="24"/>
          <w:lang w:eastAsia="it-IT"/>
        </w:rPr>
      </w:pPr>
    </w:p>
    <w:p w:rsidR="000D495C" w:rsidRPr="00F808CA" w:rsidRDefault="000D495C" w:rsidP="000D495C">
      <w:pPr>
        <w:tabs>
          <w:tab w:val="left" w:pos="1276"/>
          <w:tab w:val="left" w:pos="6096"/>
        </w:tabs>
        <w:ind w:right="-1"/>
        <w:rPr>
          <w:rFonts w:eastAsia="Times New Roman" w:cs="Times New Roman"/>
          <w:b/>
          <w:szCs w:val="24"/>
          <w:u w:val="single"/>
          <w:lang w:eastAsia="it-IT"/>
        </w:rPr>
      </w:pPr>
      <w:r>
        <w:rPr>
          <w:rFonts w:eastAsia="Times New Roman" w:cs="Times New Roman"/>
          <w:b/>
          <w:szCs w:val="24"/>
          <w:u w:val="single"/>
          <w:lang w:eastAsia="it-IT"/>
        </w:rPr>
        <w:t>Articolo 3</w:t>
      </w:r>
    </w:p>
    <w:p w:rsidR="000D495C" w:rsidRPr="00F808CA" w:rsidRDefault="000D495C" w:rsidP="000D495C">
      <w:pPr>
        <w:tabs>
          <w:tab w:val="left" w:pos="1276"/>
          <w:tab w:val="left" w:pos="6096"/>
        </w:tabs>
        <w:spacing w:before="120"/>
        <w:rPr>
          <w:rFonts w:eastAsia="Times New Roman" w:cs="Times New Roman"/>
          <w:szCs w:val="24"/>
          <w:lang w:eastAsia="it-IT"/>
        </w:rPr>
      </w:pPr>
      <w:r w:rsidRPr="00F808CA">
        <w:rPr>
          <w:rFonts w:eastAsia="Times New Roman" w:cs="Times New Roman"/>
          <w:szCs w:val="24"/>
          <w:vertAlign w:val="superscript"/>
          <w:lang w:eastAsia="it-IT"/>
        </w:rPr>
        <w:t>1</w:t>
      </w:r>
      <w:r w:rsidRPr="00F808CA">
        <w:rPr>
          <w:rFonts w:eastAsia="Times New Roman" w:cs="Times New Roman"/>
          <w:szCs w:val="24"/>
          <w:lang w:eastAsia="it-IT"/>
        </w:rPr>
        <w:t>Il sostegno cantonale è escluso per quanto concerne il finanziamento dei futuri investimenti immobiliari.</w:t>
      </w:r>
    </w:p>
    <w:p w:rsidR="000D495C" w:rsidRPr="00F808CA" w:rsidRDefault="000D495C" w:rsidP="000D495C">
      <w:pPr>
        <w:tabs>
          <w:tab w:val="left" w:pos="1276"/>
          <w:tab w:val="left" w:pos="6096"/>
        </w:tabs>
        <w:rPr>
          <w:rFonts w:eastAsia="Times New Roman" w:cs="Times New Roman"/>
          <w:szCs w:val="24"/>
          <w:lang w:eastAsia="it-IT"/>
        </w:rPr>
      </w:pPr>
    </w:p>
    <w:p w:rsidR="000D495C" w:rsidRPr="00F808CA" w:rsidRDefault="000D495C" w:rsidP="000D495C">
      <w:pPr>
        <w:tabs>
          <w:tab w:val="left" w:pos="1276"/>
          <w:tab w:val="left" w:pos="6096"/>
        </w:tabs>
        <w:rPr>
          <w:rFonts w:eastAsia="Times New Roman" w:cs="Times New Roman"/>
          <w:szCs w:val="24"/>
          <w:lang w:eastAsia="it-IT"/>
        </w:rPr>
      </w:pPr>
      <w:r w:rsidRPr="00F808CA">
        <w:rPr>
          <w:rFonts w:eastAsia="Times New Roman" w:cs="Times New Roman"/>
          <w:szCs w:val="24"/>
          <w:vertAlign w:val="superscript"/>
          <w:lang w:eastAsia="it-IT"/>
        </w:rPr>
        <w:t>2</w:t>
      </w:r>
      <w:r w:rsidRPr="00F808CA">
        <w:rPr>
          <w:rFonts w:eastAsia="Times New Roman" w:cs="Times New Roman"/>
          <w:szCs w:val="24"/>
          <w:lang w:eastAsia="it-IT"/>
        </w:rPr>
        <w:t>Sono pure esclusi ulteriori finanziamenti in aggiunta a quanto previsto agli articoli 1 e 2.</w:t>
      </w:r>
    </w:p>
    <w:p w:rsidR="000D495C" w:rsidRPr="00F808CA" w:rsidRDefault="000D495C" w:rsidP="000D495C">
      <w:pPr>
        <w:tabs>
          <w:tab w:val="left" w:pos="1276"/>
          <w:tab w:val="left" w:pos="6096"/>
        </w:tabs>
        <w:ind w:right="-1"/>
        <w:rPr>
          <w:rFonts w:eastAsia="Times New Roman" w:cs="Times New Roman"/>
          <w:szCs w:val="24"/>
          <w:lang w:eastAsia="it-IT"/>
        </w:rPr>
      </w:pPr>
    </w:p>
    <w:p w:rsidR="00BD7C47" w:rsidRDefault="00BD7C47">
      <w:pPr>
        <w:rPr>
          <w:rFonts w:eastAsia="Times New Roman" w:cs="Times New Roman"/>
          <w:b/>
          <w:szCs w:val="24"/>
          <w:u w:val="single"/>
          <w:lang w:eastAsia="it-IT"/>
        </w:rPr>
      </w:pPr>
      <w:r>
        <w:rPr>
          <w:rFonts w:eastAsia="Times New Roman" w:cs="Times New Roman"/>
          <w:b/>
          <w:szCs w:val="24"/>
          <w:u w:val="single"/>
          <w:lang w:eastAsia="it-IT"/>
        </w:rPr>
        <w:br w:type="page"/>
      </w:r>
    </w:p>
    <w:p w:rsidR="000D495C" w:rsidRPr="00F808CA" w:rsidRDefault="000D495C" w:rsidP="000D495C">
      <w:pPr>
        <w:rPr>
          <w:rFonts w:eastAsia="Times New Roman" w:cs="Times New Roman"/>
          <w:b/>
          <w:szCs w:val="24"/>
          <w:u w:val="single"/>
          <w:lang w:eastAsia="it-IT"/>
        </w:rPr>
      </w:pPr>
      <w:r w:rsidRPr="00F808CA">
        <w:rPr>
          <w:rFonts w:eastAsia="Times New Roman" w:cs="Times New Roman"/>
          <w:b/>
          <w:szCs w:val="24"/>
          <w:u w:val="single"/>
          <w:lang w:eastAsia="it-IT"/>
        </w:rPr>
        <w:lastRenderedPageBreak/>
        <w:t xml:space="preserve">Articolo </w:t>
      </w:r>
      <w:r>
        <w:rPr>
          <w:rFonts w:eastAsia="Times New Roman" w:cs="Times New Roman"/>
          <w:b/>
          <w:szCs w:val="24"/>
          <w:u w:val="single"/>
          <w:lang w:eastAsia="it-IT"/>
        </w:rPr>
        <w:t>4</w:t>
      </w:r>
    </w:p>
    <w:p w:rsidR="000D495C" w:rsidRPr="00F808CA" w:rsidRDefault="000D495C" w:rsidP="000D495C">
      <w:pPr>
        <w:tabs>
          <w:tab w:val="left" w:pos="1276"/>
          <w:tab w:val="left" w:pos="6096"/>
        </w:tabs>
        <w:spacing w:before="120"/>
        <w:rPr>
          <w:rFonts w:eastAsia="Times New Roman" w:cs="Times New Roman"/>
          <w:szCs w:val="24"/>
          <w:lang w:eastAsia="it-IT"/>
        </w:rPr>
      </w:pPr>
      <w:r w:rsidRPr="00F808CA">
        <w:rPr>
          <w:rFonts w:eastAsia="Times New Roman" w:cs="Times New Roman"/>
          <w:szCs w:val="24"/>
          <w:lang w:eastAsia="it-IT"/>
        </w:rPr>
        <w:t xml:space="preserve">È approvata la modifica degli articoli 2, 5 e 18 dello statuto della Lugano </w:t>
      </w:r>
      <w:proofErr w:type="spellStart"/>
      <w:r w:rsidRPr="00F808CA">
        <w:rPr>
          <w:rFonts w:eastAsia="Times New Roman" w:cs="Times New Roman"/>
          <w:szCs w:val="24"/>
          <w:lang w:eastAsia="it-IT"/>
        </w:rPr>
        <w:t>Airport</w:t>
      </w:r>
      <w:proofErr w:type="spellEnd"/>
      <w:r w:rsidRPr="00F808CA">
        <w:rPr>
          <w:rFonts w:eastAsia="Times New Roman" w:cs="Times New Roman"/>
          <w:szCs w:val="24"/>
          <w:lang w:eastAsia="it-IT"/>
        </w:rPr>
        <w:t xml:space="preserve"> SA.</w:t>
      </w:r>
    </w:p>
    <w:p w:rsidR="000D495C" w:rsidRDefault="000D495C" w:rsidP="000D495C">
      <w:pPr>
        <w:tabs>
          <w:tab w:val="left" w:pos="1276"/>
          <w:tab w:val="left" w:pos="6096"/>
        </w:tabs>
        <w:rPr>
          <w:rFonts w:eastAsia="Times New Roman" w:cs="Times New Roman"/>
          <w:szCs w:val="24"/>
          <w:lang w:eastAsia="it-IT"/>
        </w:rPr>
      </w:pPr>
    </w:p>
    <w:p w:rsidR="000D495C" w:rsidRPr="00F808CA" w:rsidRDefault="000D495C" w:rsidP="000D495C">
      <w:pPr>
        <w:tabs>
          <w:tab w:val="left" w:pos="1276"/>
          <w:tab w:val="left" w:pos="6096"/>
        </w:tabs>
        <w:rPr>
          <w:rFonts w:eastAsia="Times New Roman" w:cs="Times New Roman"/>
          <w:szCs w:val="24"/>
          <w:lang w:eastAsia="it-IT"/>
        </w:rPr>
      </w:pPr>
    </w:p>
    <w:p w:rsidR="000D495C" w:rsidRPr="00E31811" w:rsidRDefault="000D495C" w:rsidP="000D495C">
      <w:pPr>
        <w:tabs>
          <w:tab w:val="left" w:pos="1276"/>
          <w:tab w:val="left" w:pos="6096"/>
        </w:tabs>
        <w:ind w:right="-1"/>
        <w:rPr>
          <w:rFonts w:eastAsia="Times New Roman" w:cs="Times New Roman"/>
          <w:b/>
          <w:szCs w:val="24"/>
          <w:u w:val="single"/>
          <w:lang w:eastAsia="it-IT"/>
        </w:rPr>
      </w:pPr>
      <w:r w:rsidRPr="00E31811">
        <w:rPr>
          <w:rFonts w:eastAsia="Times New Roman" w:cs="Times New Roman"/>
          <w:b/>
          <w:szCs w:val="24"/>
          <w:u w:val="single"/>
          <w:lang w:eastAsia="it-IT"/>
        </w:rPr>
        <w:t>Articolo 5</w:t>
      </w:r>
    </w:p>
    <w:p w:rsidR="000D495C" w:rsidRPr="00E31811" w:rsidRDefault="000D495C" w:rsidP="000D495C">
      <w:pPr>
        <w:tabs>
          <w:tab w:val="left" w:pos="1276"/>
          <w:tab w:val="left" w:pos="6096"/>
        </w:tabs>
        <w:spacing w:before="120"/>
        <w:ind w:right="-1"/>
        <w:rPr>
          <w:rFonts w:eastAsia="Times New Roman" w:cs="Times New Roman"/>
          <w:szCs w:val="24"/>
          <w:lang w:eastAsia="it-IT"/>
        </w:rPr>
      </w:pPr>
      <w:r w:rsidRPr="00E31811">
        <w:rPr>
          <w:rFonts w:eastAsia="Times New Roman" w:cs="Times New Roman"/>
          <w:szCs w:val="24"/>
          <w:lang w:eastAsia="it-IT"/>
        </w:rPr>
        <w:t>Lo stanziamento dei crediti di cui agli art. 1 e 2 del presente decreto è vincolato alle concessioni preventive, da parte del</w:t>
      </w:r>
      <w:r w:rsidR="00337075">
        <w:rPr>
          <w:rFonts w:eastAsia="Times New Roman" w:cs="Times New Roman"/>
          <w:szCs w:val="24"/>
          <w:lang w:eastAsia="it-IT"/>
        </w:rPr>
        <w:t xml:space="preserve"> Comune </w:t>
      </w:r>
      <w:r w:rsidRPr="00E31811">
        <w:rPr>
          <w:rFonts w:eastAsia="Times New Roman" w:cs="Times New Roman"/>
          <w:szCs w:val="24"/>
          <w:lang w:eastAsia="it-IT"/>
        </w:rPr>
        <w:t xml:space="preserve">di Lugano, del credito d’investimento per la ricapitalizzazione della Lugano </w:t>
      </w:r>
      <w:proofErr w:type="spellStart"/>
      <w:r w:rsidRPr="00E31811">
        <w:rPr>
          <w:rFonts w:eastAsia="Times New Roman" w:cs="Times New Roman"/>
          <w:szCs w:val="24"/>
          <w:lang w:eastAsia="it-IT"/>
        </w:rPr>
        <w:t>Airport</w:t>
      </w:r>
      <w:proofErr w:type="spellEnd"/>
      <w:r w:rsidRPr="00E31811">
        <w:rPr>
          <w:rFonts w:eastAsia="Times New Roman" w:cs="Times New Roman"/>
          <w:szCs w:val="24"/>
          <w:lang w:eastAsia="it-IT"/>
        </w:rPr>
        <w:t xml:space="preserve"> SA, del credito d’investimento per la copertura delle perdite riportate a bilancio al 31 dicembre 2019 e del credito annuo ricorrente di gestione corrente per gli anni 2020-2024 a copertura delle perdite d’esercizio della società, di cui al messaggio municip</w:t>
      </w:r>
      <w:r>
        <w:rPr>
          <w:rFonts w:eastAsia="Times New Roman" w:cs="Times New Roman"/>
          <w:szCs w:val="24"/>
          <w:lang w:eastAsia="it-IT"/>
        </w:rPr>
        <w:t>ale n. 10291 del 23 maggio 2019 o, in alternativa, fino al 2022 come da decisione cantonale.</w:t>
      </w:r>
    </w:p>
    <w:p w:rsidR="000D495C" w:rsidRDefault="000D495C" w:rsidP="000D495C">
      <w:pPr>
        <w:tabs>
          <w:tab w:val="left" w:pos="1276"/>
          <w:tab w:val="left" w:pos="6096"/>
        </w:tabs>
        <w:rPr>
          <w:rFonts w:eastAsia="Times New Roman" w:cs="Times New Roman"/>
          <w:szCs w:val="24"/>
          <w:lang w:eastAsia="it-IT"/>
        </w:rPr>
      </w:pPr>
    </w:p>
    <w:p w:rsidR="000D495C" w:rsidRPr="00F808CA" w:rsidRDefault="000D495C" w:rsidP="000D495C">
      <w:pPr>
        <w:tabs>
          <w:tab w:val="left" w:pos="1276"/>
          <w:tab w:val="left" w:pos="6096"/>
        </w:tabs>
        <w:rPr>
          <w:rFonts w:eastAsia="Times New Roman" w:cs="Times New Roman"/>
          <w:szCs w:val="24"/>
          <w:lang w:eastAsia="it-IT"/>
        </w:rPr>
      </w:pPr>
    </w:p>
    <w:p w:rsidR="000D495C" w:rsidRPr="00F808CA" w:rsidRDefault="000D495C" w:rsidP="000D495C">
      <w:pPr>
        <w:tabs>
          <w:tab w:val="left" w:pos="1276"/>
          <w:tab w:val="left" w:pos="6096"/>
        </w:tabs>
        <w:rPr>
          <w:rFonts w:eastAsia="Times New Roman" w:cs="Times New Roman"/>
          <w:szCs w:val="24"/>
          <w:u w:val="single"/>
          <w:lang w:eastAsia="it-IT"/>
        </w:rPr>
      </w:pPr>
      <w:r w:rsidRPr="00F808CA">
        <w:rPr>
          <w:rFonts w:eastAsia="Times New Roman" w:cs="Times New Roman"/>
          <w:b/>
          <w:szCs w:val="24"/>
          <w:u w:val="single"/>
          <w:lang w:eastAsia="it-IT"/>
        </w:rPr>
        <w:t xml:space="preserve">Articolo </w:t>
      </w:r>
      <w:r>
        <w:rPr>
          <w:rFonts w:eastAsia="Times New Roman" w:cs="Times New Roman"/>
          <w:b/>
          <w:szCs w:val="24"/>
          <w:u w:val="single"/>
          <w:lang w:eastAsia="it-IT"/>
        </w:rPr>
        <w:t>6</w:t>
      </w:r>
    </w:p>
    <w:p w:rsidR="000D495C" w:rsidRPr="00F808CA" w:rsidRDefault="000D495C" w:rsidP="000D495C">
      <w:pPr>
        <w:spacing w:before="120"/>
        <w:rPr>
          <w:rFonts w:eastAsia="Times New Roman" w:cs="Times New Roman"/>
          <w:szCs w:val="24"/>
          <w:lang w:val="it-IT" w:eastAsia="it-IT"/>
        </w:rPr>
      </w:pPr>
      <w:r w:rsidRPr="00F808CA">
        <w:rPr>
          <w:rFonts w:eastAsia="Times New Roman" w:cs="Times New Roman"/>
          <w:szCs w:val="24"/>
          <w:lang w:val="it-IT" w:eastAsia="it-IT"/>
        </w:rPr>
        <w:t xml:space="preserve">Trascorsi i termini per l’esercizio del diritto di referendum, il presente decreto è pubblicato nel Bollettino </w:t>
      </w:r>
      <w:r w:rsidR="003E6629">
        <w:rPr>
          <w:rFonts w:eastAsia="Times New Roman" w:cs="Times New Roman"/>
          <w:szCs w:val="24"/>
          <w:lang w:val="it-IT" w:eastAsia="it-IT"/>
        </w:rPr>
        <w:t xml:space="preserve">ufficiale </w:t>
      </w:r>
      <w:r w:rsidRPr="00F808CA">
        <w:rPr>
          <w:rFonts w:eastAsia="Times New Roman" w:cs="Times New Roman"/>
          <w:szCs w:val="24"/>
          <w:lang w:val="it-IT" w:eastAsia="it-IT"/>
        </w:rPr>
        <w:t>delle leggi ed entra immediatamente in vigore.</w:t>
      </w:r>
    </w:p>
    <w:p w:rsidR="000D495C" w:rsidRPr="00F808CA" w:rsidRDefault="000D495C" w:rsidP="000D495C">
      <w:pPr>
        <w:rPr>
          <w:rFonts w:eastAsia="Times New Roman" w:cs="Arial"/>
          <w:szCs w:val="24"/>
          <w:lang w:val="it-IT" w:eastAsia="it-IT"/>
        </w:rPr>
      </w:pPr>
    </w:p>
    <w:bookmarkEnd w:id="1"/>
    <w:p w:rsidR="000D495C" w:rsidRPr="00F808CA" w:rsidRDefault="000D495C" w:rsidP="000D495C">
      <w:pPr>
        <w:rPr>
          <w:lang w:val="it-IT"/>
        </w:rPr>
      </w:pPr>
    </w:p>
    <w:sectPr w:rsidR="000D495C" w:rsidRPr="00F808CA" w:rsidSect="00457A52">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51" w:rsidRDefault="00803A51" w:rsidP="008E77C6">
      <w:r>
        <w:separator/>
      </w:r>
    </w:p>
  </w:endnote>
  <w:endnote w:type="continuationSeparator" w:id="0">
    <w:p w:rsidR="00803A51" w:rsidRDefault="00803A5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3E6629" w:rsidRPr="008E77C6" w:rsidRDefault="003E6629">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212A6" w:rsidRPr="005212A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51" w:rsidRDefault="00803A51" w:rsidP="008E77C6">
      <w:r>
        <w:separator/>
      </w:r>
    </w:p>
  </w:footnote>
  <w:footnote w:type="continuationSeparator" w:id="0">
    <w:p w:rsidR="00803A51" w:rsidRDefault="00803A51" w:rsidP="008E77C6">
      <w:r>
        <w:continuationSeparator/>
      </w:r>
    </w:p>
  </w:footnote>
  <w:footnote w:id="1">
    <w:p w:rsidR="003E6629" w:rsidRPr="00A571DD" w:rsidRDefault="003E6629" w:rsidP="000D495C">
      <w:pPr>
        <w:rPr>
          <w:sz w:val="18"/>
          <w:szCs w:val="18"/>
        </w:rPr>
      </w:pPr>
      <w:r w:rsidRPr="00A571DD">
        <w:rPr>
          <w:rStyle w:val="Rimandonotaapidipagina"/>
          <w:sz w:val="18"/>
          <w:szCs w:val="18"/>
        </w:rPr>
        <w:footnoteRef/>
      </w:r>
      <w:r w:rsidRPr="00A571DD">
        <w:rPr>
          <w:sz w:val="18"/>
          <w:szCs w:val="18"/>
        </w:rPr>
        <w:t xml:space="preserve"> </w:t>
      </w:r>
      <w:hyperlink r:id="rId1" w:history="1">
        <w:r w:rsidRPr="00A571DD">
          <w:rPr>
            <w:rStyle w:val="Collegamentoipertestuale"/>
            <w:sz w:val="18"/>
            <w:szCs w:val="18"/>
          </w:rPr>
          <w:t>www.aci-europe.org/policy/fast-facts.html</w:t>
        </w:r>
      </w:hyperlink>
    </w:p>
    <w:p w:rsidR="003E6629" w:rsidRPr="00A571DD" w:rsidRDefault="00803A51" w:rsidP="000D495C">
      <w:pPr>
        <w:rPr>
          <w:sz w:val="18"/>
          <w:szCs w:val="18"/>
        </w:rPr>
      </w:pPr>
      <w:hyperlink r:id="rId2" w:history="1">
        <w:r w:rsidR="003E6629" w:rsidRPr="00A571DD">
          <w:rPr>
            <w:rStyle w:val="Collegamentoipertestuale"/>
            <w:sz w:val="18"/>
            <w:szCs w:val="18"/>
          </w:rPr>
          <w:t>www.aci-europe.org/component/downloads/downloads/4139.html</w:t>
        </w:r>
      </w:hyperlink>
    </w:p>
    <w:p w:rsidR="003E6629" w:rsidRPr="00A571DD" w:rsidRDefault="00803A51" w:rsidP="00A571DD">
      <w:pPr>
        <w:rPr>
          <w:sz w:val="18"/>
          <w:szCs w:val="18"/>
        </w:rPr>
      </w:pPr>
      <w:hyperlink r:id="rId3" w:history="1">
        <w:r w:rsidR="003E6629" w:rsidRPr="00A571DD">
          <w:rPr>
            <w:rStyle w:val="Collegamentoipertestuale"/>
            <w:sz w:val="18"/>
            <w:szCs w:val="18"/>
          </w:rPr>
          <w:t>www.icao.int/sustainability/Airport_Economics/State%20of%20Airport%20Economics.pdf</w:t>
        </w:r>
      </w:hyperlink>
    </w:p>
  </w:footnote>
  <w:footnote w:id="2">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Messaggio 7548, FU 2019 / 008</w:t>
      </w:r>
    </w:p>
  </w:footnote>
  <w:footnote w:id="3">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Nel 2017 a fronte del licenziamento collettivo di tutti e 34 dipendenti della navigazione, fu indetto uno sciopero. Dal marzo 2018 è ripartito il servizio SNL con motonavi italiane prese in locazione dal Canton Ticino, che se ne assume i costi. 20 persone (14 hanno trovato un altro impiego) lavorano sulle motonavi e 6 a terra (riprese dall’OTR). Numero di passeggeri e indotto non sono neanche lontanamente paragonabili allo scalo </w:t>
      </w:r>
      <w:proofErr w:type="spellStart"/>
      <w:r w:rsidRPr="00A571DD">
        <w:rPr>
          <w:sz w:val="18"/>
          <w:szCs w:val="18"/>
        </w:rPr>
        <w:t>sottocenerino</w:t>
      </w:r>
      <w:proofErr w:type="spellEnd"/>
      <w:r w:rsidRPr="00A571DD">
        <w:rPr>
          <w:sz w:val="18"/>
          <w:szCs w:val="18"/>
        </w:rPr>
        <w:t>.</w:t>
      </w:r>
    </w:p>
  </w:footnote>
  <w:footnote w:id="4">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Messaggio 7337, FU 2017 / 100</w:t>
      </w:r>
    </w:p>
  </w:footnote>
  <w:footnote w:id="5">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LUGANO AIRPORT SA (CHE-112.700.197) iscrizione 23.12.2005</w:t>
      </w:r>
    </w:p>
  </w:footnote>
  <w:footnote w:id="6">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Messaggio n. 5663 del 15 giugno 2005 del Consiglio di Stato</w:t>
      </w:r>
    </w:p>
  </w:footnote>
  <w:footnote w:id="7">
    <w:p w:rsidR="003E6629" w:rsidRPr="00BD7C47" w:rsidRDefault="003E6629" w:rsidP="000D495C">
      <w:pPr>
        <w:pStyle w:val="Testonotaapidipagina"/>
        <w:rPr>
          <w:sz w:val="18"/>
          <w:szCs w:val="18"/>
        </w:rPr>
      </w:pPr>
      <w:r w:rsidRPr="00BD7C47">
        <w:rPr>
          <w:rStyle w:val="Rimandonotaapidipagina"/>
          <w:sz w:val="18"/>
          <w:szCs w:val="18"/>
        </w:rPr>
        <w:footnoteRef/>
      </w:r>
      <w:r w:rsidRPr="00BD7C47">
        <w:rPr>
          <w:sz w:val="18"/>
          <w:szCs w:val="18"/>
        </w:rPr>
        <w:t xml:space="preserve"> Messaggio n. 10291 del 23 maggio 2019 del Municipio di Lugano </w:t>
      </w:r>
    </w:p>
  </w:footnote>
  <w:footnote w:id="8">
    <w:p w:rsidR="003E6629" w:rsidRPr="00A571DD" w:rsidRDefault="003E6629" w:rsidP="00A571DD">
      <w:pPr>
        <w:rPr>
          <w:sz w:val="18"/>
          <w:szCs w:val="18"/>
        </w:rPr>
      </w:pPr>
      <w:r w:rsidRPr="00A571DD">
        <w:rPr>
          <w:rStyle w:val="Rimandonotaapidipagina"/>
          <w:sz w:val="18"/>
          <w:szCs w:val="18"/>
        </w:rPr>
        <w:footnoteRef/>
      </w:r>
      <w:r w:rsidRPr="00A571DD">
        <w:rPr>
          <w:sz w:val="18"/>
          <w:szCs w:val="18"/>
        </w:rPr>
        <w:t xml:space="preserve"> Il Consiglio federale, approvando la scheda PSIA Lugano il 18 agosto 2004, ha attribuito lo scalo </w:t>
      </w:r>
      <w:proofErr w:type="spellStart"/>
      <w:r w:rsidRPr="00A571DD">
        <w:rPr>
          <w:sz w:val="18"/>
          <w:szCs w:val="18"/>
        </w:rPr>
        <w:t>sottocenerino</w:t>
      </w:r>
      <w:proofErr w:type="spellEnd"/>
      <w:r w:rsidRPr="00A571DD">
        <w:rPr>
          <w:sz w:val="18"/>
          <w:szCs w:val="18"/>
        </w:rPr>
        <w:t xml:space="preserve"> alla categoria degli aeroporti regionali di valenza nazionale, assieme a Berna/</w:t>
      </w:r>
      <w:proofErr w:type="spellStart"/>
      <w:r w:rsidRPr="00A571DD">
        <w:rPr>
          <w:sz w:val="18"/>
          <w:szCs w:val="18"/>
        </w:rPr>
        <w:t>Belp</w:t>
      </w:r>
      <w:proofErr w:type="spellEnd"/>
      <w:r w:rsidRPr="00A571DD">
        <w:rPr>
          <w:sz w:val="18"/>
          <w:szCs w:val="18"/>
        </w:rPr>
        <w:t>, S. Gallo/</w:t>
      </w:r>
      <w:proofErr w:type="spellStart"/>
      <w:r w:rsidRPr="00A571DD">
        <w:rPr>
          <w:sz w:val="18"/>
          <w:szCs w:val="18"/>
        </w:rPr>
        <w:t>Altenrhein</w:t>
      </w:r>
      <w:proofErr w:type="spellEnd"/>
      <w:r w:rsidRPr="00A571DD">
        <w:rPr>
          <w:sz w:val="18"/>
          <w:szCs w:val="18"/>
        </w:rPr>
        <w:t xml:space="preserve"> e Sion.</w:t>
      </w:r>
    </w:p>
  </w:footnote>
  <w:footnote w:id="9">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Si ricorda che oggi l’aviazione generale rappresenta il 52% del fatturato di LASA e che, grazie ai prospettati investimenti in hangar e infrastruttura in generale, è destinato a crescere. Nel dicembre 2018 LASA e </w:t>
      </w:r>
      <w:proofErr w:type="spellStart"/>
      <w:r w:rsidRPr="00A571DD">
        <w:rPr>
          <w:sz w:val="18"/>
          <w:szCs w:val="18"/>
        </w:rPr>
        <w:t>Luxaviation</w:t>
      </w:r>
      <w:proofErr w:type="spellEnd"/>
      <w:r w:rsidRPr="00A571DD">
        <w:rPr>
          <w:sz w:val="18"/>
          <w:szCs w:val="18"/>
        </w:rPr>
        <w:t xml:space="preserve"> Group (succursale di </w:t>
      </w:r>
      <w:proofErr w:type="spellStart"/>
      <w:r w:rsidRPr="00A571DD">
        <w:rPr>
          <w:sz w:val="18"/>
          <w:szCs w:val="18"/>
        </w:rPr>
        <w:t>ExecuJet</w:t>
      </w:r>
      <w:proofErr w:type="spellEnd"/>
      <w:r w:rsidRPr="00A571DD">
        <w:rPr>
          <w:sz w:val="18"/>
          <w:szCs w:val="18"/>
        </w:rPr>
        <w:t xml:space="preserve"> Europe AG) hanno siglato un accordo che sta già dando i suoi frutti. Quest’ultima è infatti una società internazionale leader nel settore dell'aviazione d'affari che offre una vasta gamma di servizi di trasporto aereo. L’obiettivo è quello di sviluppare progetti nell’ambito dell’aviazione commerciale e privata. Lo stesso comprende tra l’altro anche l’incremento del settore dei voli charter e un marketing congiunto per promuovere la destinazione dell'aeroporto di Lugano come soluzione alternativa agli scali milanesi di Linate e Malpensa.</w:t>
      </w:r>
    </w:p>
  </w:footnote>
  <w:footnote w:id="10">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Il Piano settoriale dell’infrastruttura aeronautica (PSIA) è uno strumento di coordinamento e di pianificazione importante per la Confederazione. Nel PSIA, per ogni impianto aeroportuale, sono fissati: scopo, perimetro, linee guida dell’utilizzazione, urbanizzazione e condizioni quadro per l’esercizio. Lo PSIA costituisce quindi la base per la pianificazione, le costruzioni e l’esercizio di un aerodromo (concessione, regolamento d’esercizio).</w:t>
      </w:r>
    </w:p>
  </w:footnote>
  <w:footnote w:id="11">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Per rimanere all’ultimo periodo basti pensare al </w:t>
      </w:r>
      <w:proofErr w:type="spellStart"/>
      <w:r w:rsidRPr="00A571DD">
        <w:rPr>
          <w:sz w:val="18"/>
          <w:szCs w:val="18"/>
        </w:rPr>
        <w:t>grounding</w:t>
      </w:r>
      <w:proofErr w:type="spellEnd"/>
      <w:r w:rsidRPr="00A571DD">
        <w:rPr>
          <w:sz w:val="18"/>
          <w:szCs w:val="18"/>
        </w:rPr>
        <w:t xml:space="preserve"> di Darwin prima (2017) e a quello di Adria poi (2019).</w:t>
      </w:r>
    </w:p>
  </w:footnote>
  <w:footnote w:id="12">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Rapporto di gestione LASA 2015: + 140'000.00; 2016: + 610'000.00.</w:t>
      </w:r>
    </w:p>
  </w:footnote>
  <w:footnote w:id="13">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Verbale CGF 17 settembre 2019</w:t>
      </w:r>
    </w:p>
  </w:footnote>
  <w:footnote w:id="14">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Solo fino alla fine del mese di novembre 2019</w:t>
      </w:r>
    </w:p>
  </w:footnote>
  <w:footnote w:id="15">
    <w:p w:rsidR="003E6629" w:rsidRPr="00A571DD" w:rsidRDefault="003E6629" w:rsidP="000D495C">
      <w:pPr>
        <w:pStyle w:val="Testonotaapidipagina"/>
        <w:rPr>
          <w:sz w:val="18"/>
          <w:szCs w:val="18"/>
          <w:lang w:val="en-US"/>
        </w:rPr>
      </w:pPr>
      <w:r w:rsidRPr="00A571DD">
        <w:rPr>
          <w:rStyle w:val="Rimandonotaapidipagina"/>
          <w:sz w:val="18"/>
          <w:szCs w:val="18"/>
        </w:rPr>
        <w:footnoteRef/>
      </w:r>
      <w:r w:rsidRPr="00A571DD">
        <w:rPr>
          <w:sz w:val="18"/>
          <w:szCs w:val="18"/>
          <w:lang w:val="en-US"/>
        </w:rPr>
        <w:t xml:space="preserve"> Economic </w:t>
      </w:r>
      <w:proofErr w:type="spellStart"/>
      <w:r w:rsidRPr="00A571DD">
        <w:rPr>
          <w:sz w:val="18"/>
          <w:szCs w:val="18"/>
          <w:lang w:val="en-US"/>
        </w:rPr>
        <w:t>Impatcs</w:t>
      </w:r>
      <w:proofErr w:type="spellEnd"/>
      <w:r w:rsidRPr="00A571DD">
        <w:rPr>
          <w:sz w:val="18"/>
          <w:szCs w:val="18"/>
          <w:lang w:val="en-US"/>
        </w:rPr>
        <w:t xml:space="preserve"> of Lugano Airport (2018)</w:t>
      </w:r>
    </w:p>
  </w:footnote>
  <w:footnote w:id="16">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Rapporto INFRAS integrato nel Messaggio 10291 a pag. 11</w:t>
      </w:r>
    </w:p>
  </w:footnote>
  <w:footnote w:id="17">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La CGF ha avuto accesso all’elenco completo delle società in parola, allegato al verbale della stessa 22.10.2019.</w:t>
      </w:r>
    </w:p>
  </w:footnote>
  <w:footnote w:id="18">
    <w:p w:rsidR="003E6629" w:rsidRDefault="003E6629" w:rsidP="000D495C">
      <w:pPr>
        <w:pStyle w:val="Testonotaapidipagina"/>
      </w:pPr>
      <w:r w:rsidRPr="00A571DD">
        <w:rPr>
          <w:rStyle w:val="Rimandonotaapidipagina"/>
          <w:sz w:val="18"/>
          <w:szCs w:val="18"/>
        </w:rPr>
        <w:footnoteRef/>
      </w:r>
      <w:r w:rsidRPr="00A571DD">
        <w:rPr>
          <w:sz w:val="18"/>
          <w:szCs w:val="18"/>
        </w:rPr>
        <w:t xml:space="preserve"> Fonte Dipartimento federale dell'ambiente, dei trasporti, dell'energia e delle comunicazioni DATEC.</w:t>
      </w:r>
    </w:p>
  </w:footnote>
  <w:footnote w:id="19">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w:t>
      </w:r>
      <w:hyperlink r:id="rId4" w:history="1">
        <w:r w:rsidRPr="00A571DD">
          <w:rPr>
            <w:rStyle w:val="Collegamentoipertestuale"/>
            <w:sz w:val="18"/>
            <w:szCs w:val="18"/>
          </w:rPr>
          <w:t>www.peoples.ch/home</w:t>
        </w:r>
      </w:hyperlink>
    </w:p>
  </w:footnote>
  <w:footnote w:id="20">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Un solo esempio, a titolo di ispirazione e non di paragone. Gli aeroporti regionali pugliesi di Bari e Brindisi hanno registrato negli ultimi anni un incremento notevole non solo per i voli nazionali bensì anche quale incentivo al turismo locale nella regione. Nel 2018 l’incremento di passeggeri è stato di oltre il 7% con in totale ben 7.49 mio solo su Bari e Brindisi. I risultati locali hanno permesso anche di aprire a nuove tratte, ad esempio sempre nel 2018, il collegamento con Mosca.</w:t>
      </w:r>
    </w:p>
  </w:footnote>
  <w:footnote w:id="21">
    <w:p w:rsidR="003E6629" w:rsidRPr="003E6629" w:rsidRDefault="003E6629" w:rsidP="000D495C">
      <w:pPr>
        <w:pStyle w:val="Testonotaapidipagina"/>
        <w:rPr>
          <w:sz w:val="18"/>
          <w:szCs w:val="18"/>
        </w:rPr>
      </w:pPr>
      <w:r w:rsidRPr="003E6629">
        <w:rPr>
          <w:rStyle w:val="Rimandonotaapidipagina"/>
          <w:sz w:val="18"/>
          <w:szCs w:val="18"/>
        </w:rPr>
        <w:footnoteRef/>
      </w:r>
      <w:r w:rsidRPr="003E6629">
        <w:rPr>
          <w:sz w:val="18"/>
          <w:szCs w:val="18"/>
        </w:rPr>
        <w:t xml:space="preserve"> La CGF ha avuto accesso all’elenco completo delle società in parola e al numero di posti di lavoro, pure allegato al verbale della stessa 22.10.2019.</w:t>
      </w:r>
    </w:p>
  </w:footnote>
  <w:footnote w:id="22">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Panorama nr. 32, 2 agosto 2018, “Traino </w:t>
      </w:r>
      <w:proofErr w:type="spellStart"/>
      <w:r w:rsidRPr="00A571DD">
        <w:rPr>
          <w:sz w:val="18"/>
          <w:szCs w:val="18"/>
        </w:rPr>
        <w:t>low</w:t>
      </w:r>
      <w:proofErr w:type="spellEnd"/>
      <w:r w:rsidRPr="00A571DD">
        <w:rPr>
          <w:sz w:val="18"/>
          <w:szCs w:val="18"/>
        </w:rPr>
        <w:t xml:space="preserve"> </w:t>
      </w:r>
      <w:proofErr w:type="spellStart"/>
      <w:r w:rsidRPr="00A571DD">
        <w:rPr>
          <w:sz w:val="18"/>
          <w:szCs w:val="18"/>
        </w:rPr>
        <w:t>cost</w:t>
      </w:r>
      <w:proofErr w:type="spellEnd"/>
      <w:r w:rsidRPr="00A571DD">
        <w:rPr>
          <w:sz w:val="18"/>
          <w:szCs w:val="18"/>
        </w:rPr>
        <w:t>”</w:t>
      </w:r>
    </w:p>
  </w:footnote>
  <w:footnote w:id="23">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w:t>
      </w:r>
      <w:r w:rsidRPr="00A571DD">
        <w:rPr>
          <w:rFonts w:cs="Arial"/>
          <w:bCs/>
          <w:color w:val="000000" w:themeColor="text1"/>
          <w:sz w:val="18"/>
          <w:szCs w:val="18"/>
        </w:rPr>
        <w:t xml:space="preserve">KPMG fa parte delle cosiddette "Big </w:t>
      </w:r>
      <w:proofErr w:type="spellStart"/>
      <w:r w:rsidRPr="00A571DD">
        <w:rPr>
          <w:rFonts w:cs="Arial"/>
          <w:bCs/>
          <w:color w:val="000000" w:themeColor="text1"/>
          <w:sz w:val="18"/>
          <w:szCs w:val="18"/>
        </w:rPr>
        <w:t>Four</w:t>
      </w:r>
      <w:proofErr w:type="spellEnd"/>
      <w:r w:rsidRPr="00A571DD">
        <w:rPr>
          <w:rFonts w:cs="Arial"/>
          <w:bCs/>
          <w:color w:val="000000" w:themeColor="text1"/>
          <w:sz w:val="18"/>
          <w:szCs w:val="18"/>
        </w:rPr>
        <w:t>", ovvero le quattro società di revisione maggiori che a livello mondiale coprono la grande parte del mercato. È una società di fornitura di servizi professionali alle imprese, specializzata nella revisione appunto, ma anche nell’organizzazione contabile, nella consulenza manageriale e nei servizi fiscali, legali e amministrativi. Attiva in oltre 150 Paesi e con qualcosa come 200'000 dipendenti.</w:t>
      </w:r>
    </w:p>
  </w:footnote>
  <w:footnote w:id="24">
    <w:p w:rsidR="003E6629" w:rsidRPr="00A571DD" w:rsidRDefault="003E6629" w:rsidP="000D495C">
      <w:pPr>
        <w:pStyle w:val="Testonotaapidipagina"/>
        <w:rPr>
          <w:sz w:val="18"/>
          <w:szCs w:val="18"/>
        </w:rPr>
      </w:pPr>
      <w:r w:rsidRPr="00A571DD">
        <w:rPr>
          <w:rStyle w:val="Rimandonotaapidipagina"/>
          <w:sz w:val="18"/>
          <w:szCs w:val="18"/>
        </w:rPr>
        <w:footnoteRef/>
      </w:r>
      <w:r w:rsidRPr="00A571DD">
        <w:rPr>
          <w:sz w:val="18"/>
          <w:szCs w:val="18"/>
        </w:rPr>
        <w:t xml:space="preserve"> Messaggio 7725 del 16 ottobre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BDC2E4E"/>
    <w:multiLevelType w:val="hybridMultilevel"/>
    <w:tmpl w:val="B336CA30"/>
    <w:lvl w:ilvl="0" w:tplc="39501DEE">
      <w:start w:val="45"/>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nsid w:val="1341626B"/>
    <w:multiLevelType w:val="hybridMultilevel"/>
    <w:tmpl w:val="CC06A8CA"/>
    <w:lvl w:ilvl="0" w:tplc="36188FD6">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16F43361"/>
    <w:multiLevelType w:val="hybridMultilevel"/>
    <w:tmpl w:val="C0E0E60C"/>
    <w:lvl w:ilvl="0" w:tplc="08100017">
      <w:start w:val="5"/>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248945C5"/>
    <w:multiLevelType w:val="hybridMultilevel"/>
    <w:tmpl w:val="841EDF66"/>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2FFD2F69"/>
    <w:multiLevelType w:val="hybridMultilevel"/>
    <w:tmpl w:val="4210E4F0"/>
    <w:lvl w:ilvl="0" w:tplc="F69AFA42">
      <w:start w:val="45"/>
      <w:numFmt w:val="bullet"/>
      <w:lvlText w:val=""/>
      <w:lvlJc w:val="left"/>
      <w:pPr>
        <w:ind w:left="1080" w:hanging="360"/>
      </w:pPr>
      <w:rPr>
        <w:rFonts w:ascii="Wingdings" w:eastAsiaTheme="minorHAnsi" w:hAnsi="Wingdings" w:cs="Arial" w:hint="default"/>
      </w:rPr>
    </w:lvl>
    <w:lvl w:ilvl="1" w:tplc="08100003" w:tentative="1">
      <w:start w:val="1"/>
      <w:numFmt w:val="bullet"/>
      <w:lvlText w:val="o"/>
      <w:lvlJc w:val="left"/>
      <w:pPr>
        <w:ind w:left="1800" w:hanging="360"/>
      </w:pPr>
      <w:rPr>
        <w:rFonts w:ascii="Courier New" w:hAnsi="Courier New" w:cs="Courier New" w:hint="default"/>
      </w:rPr>
    </w:lvl>
    <w:lvl w:ilvl="2" w:tplc="08100005" w:tentative="1">
      <w:start w:val="1"/>
      <w:numFmt w:val="bullet"/>
      <w:lvlText w:val=""/>
      <w:lvlJc w:val="left"/>
      <w:pPr>
        <w:ind w:left="2520" w:hanging="360"/>
      </w:pPr>
      <w:rPr>
        <w:rFonts w:ascii="Wingdings" w:hAnsi="Wingdings" w:hint="default"/>
      </w:rPr>
    </w:lvl>
    <w:lvl w:ilvl="3" w:tplc="08100001" w:tentative="1">
      <w:start w:val="1"/>
      <w:numFmt w:val="bullet"/>
      <w:lvlText w:val=""/>
      <w:lvlJc w:val="left"/>
      <w:pPr>
        <w:ind w:left="3240" w:hanging="360"/>
      </w:pPr>
      <w:rPr>
        <w:rFonts w:ascii="Symbol" w:hAnsi="Symbol" w:hint="default"/>
      </w:rPr>
    </w:lvl>
    <w:lvl w:ilvl="4" w:tplc="08100003" w:tentative="1">
      <w:start w:val="1"/>
      <w:numFmt w:val="bullet"/>
      <w:lvlText w:val="o"/>
      <w:lvlJc w:val="left"/>
      <w:pPr>
        <w:ind w:left="3960" w:hanging="360"/>
      </w:pPr>
      <w:rPr>
        <w:rFonts w:ascii="Courier New" w:hAnsi="Courier New" w:cs="Courier New" w:hint="default"/>
      </w:rPr>
    </w:lvl>
    <w:lvl w:ilvl="5" w:tplc="08100005" w:tentative="1">
      <w:start w:val="1"/>
      <w:numFmt w:val="bullet"/>
      <w:lvlText w:val=""/>
      <w:lvlJc w:val="left"/>
      <w:pPr>
        <w:ind w:left="4680" w:hanging="360"/>
      </w:pPr>
      <w:rPr>
        <w:rFonts w:ascii="Wingdings" w:hAnsi="Wingdings" w:hint="default"/>
      </w:rPr>
    </w:lvl>
    <w:lvl w:ilvl="6" w:tplc="08100001" w:tentative="1">
      <w:start w:val="1"/>
      <w:numFmt w:val="bullet"/>
      <w:lvlText w:val=""/>
      <w:lvlJc w:val="left"/>
      <w:pPr>
        <w:ind w:left="5400" w:hanging="360"/>
      </w:pPr>
      <w:rPr>
        <w:rFonts w:ascii="Symbol" w:hAnsi="Symbol" w:hint="default"/>
      </w:rPr>
    </w:lvl>
    <w:lvl w:ilvl="7" w:tplc="08100003" w:tentative="1">
      <w:start w:val="1"/>
      <w:numFmt w:val="bullet"/>
      <w:lvlText w:val="o"/>
      <w:lvlJc w:val="left"/>
      <w:pPr>
        <w:ind w:left="6120" w:hanging="360"/>
      </w:pPr>
      <w:rPr>
        <w:rFonts w:ascii="Courier New" w:hAnsi="Courier New" w:cs="Courier New" w:hint="default"/>
      </w:rPr>
    </w:lvl>
    <w:lvl w:ilvl="8" w:tplc="08100005" w:tentative="1">
      <w:start w:val="1"/>
      <w:numFmt w:val="bullet"/>
      <w:lvlText w:val=""/>
      <w:lvlJc w:val="left"/>
      <w:pPr>
        <w:ind w:left="6840" w:hanging="360"/>
      </w:pPr>
      <w:rPr>
        <w:rFonts w:ascii="Wingdings" w:hAnsi="Wingdings" w:hint="default"/>
      </w:rPr>
    </w:lvl>
  </w:abstractNum>
  <w:abstractNum w:abstractNumId="9">
    <w:nsid w:val="39855944"/>
    <w:multiLevelType w:val="hybridMultilevel"/>
    <w:tmpl w:val="D4B8408E"/>
    <w:lvl w:ilvl="0" w:tplc="2F54089E">
      <w:start w:val="1"/>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3A6C78DE"/>
    <w:multiLevelType w:val="hybridMultilevel"/>
    <w:tmpl w:val="D162296E"/>
    <w:lvl w:ilvl="0" w:tplc="A5F4F4F4">
      <w:start w:val="10"/>
      <w:numFmt w:val="bullet"/>
      <w:lvlText w:val=""/>
      <w:lvlJc w:val="left"/>
      <w:pPr>
        <w:ind w:left="720" w:hanging="360"/>
      </w:pPr>
      <w:rPr>
        <w:rFonts w:ascii="Wingdings" w:eastAsiaTheme="minorHAnsi" w:hAnsi="Wingdings"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nsid w:val="3B7E0BF3"/>
    <w:multiLevelType w:val="hybridMultilevel"/>
    <w:tmpl w:val="6D0CE474"/>
    <w:lvl w:ilvl="0" w:tplc="932695CC">
      <w:start w:val="1"/>
      <w:numFmt w:val="bullet"/>
      <w:lvlText w:val="-"/>
      <w:lvlJc w:val="left"/>
      <w:pPr>
        <w:ind w:left="502" w:hanging="360"/>
      </w:pPr>
      <w:rPr>
        <w:rFonts w:ascii="Arial" w:hAnsi="Arial" w:hint="default"/>
      </w:rPr>
    </w:lvl>
    <w:lvl w:ilvl="1" w:tplc="04100003" w:tentative="1">
      <w:start w:val="1"/>
      <w:numFmt w:val="bullet"/>
      <w:lvlText w:val="o"/>
      <w:lvlJc w:val="left"/>
      <w:pPr>
        <w:ind w:left="1222" w:hanging="360"/>
      </w:pPr>
      <w:rPr>
        <w:rFonts w:ascii="Courier New" w:hAnsi="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nsid w:val="3EC436F9"/>
    <w:multiLevelType w:val="hybridMultilevel"/>
    <w:tmpl w:val="C0F40036"/>
    <w:lvl w:ilvl="0" w:tplc="15E65F34">
      <w:start w:val="45"/>
      <w:numFmt w:val="bullet"/>
      <w:lvlText w:val=""/>
      <w:lvlJc w:val="left"/>
      <w:pPr>
        <w:ind w:left="720" w:hanging="360"/>
      </w:pPr>
      <w:rPr>
        <w:rFonts w:ascii="Wingdings" w:eastAsiaTheme="minorHAnsi" w:hAnsi="Wingdings"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nsid w:val="3F611ACE"/>
    <w:multiLevelType w:val="hybridMultilevel"/>
    <w:tmpl w:val="D5104ACE"/>
    <w:lvl w:ilvl="0" w:tplc="4FA4AB80">
      <w:start w:val="45"/>
      <w:numFmt w:val="bullet"/>
      <w:lvlText w:val=""/>
      <w:lvlJc w:val="left"/>
      <w:pPr>
        <w:ind w:left="720" w:hanging="360"/>
      </w:pPr>
      <w:rPr>
        <w:rFonts w:ascii="Wingdings" w:eastAsiaTheme="minorHAnsi" w:hAnsi="Wingdings"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3FA01274"/>
    <w:multiLevelType w:val="multilevel"/>
    <w:tmpl w:val="CD2465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nsid w:val="48D67769"/>
    <w:multiLevelType w:val="hybridMultilevel"/>
    <w:tmpl w:val="ACDE3EFE"/>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nsid w:val="48DE22A9"/>
    <w:multiLevelType w:val="hybridMultilevel"/>
    <w:tmpl w:val="B774947C"/>
    <w:lvl w:ilvl="0" w:tplc="68948E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8">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7A93196"/>
    <w:multiLevelType w:val="hybridMultilevel"/>
    <w:tmpl w:val="A9D4B6B0"/>
    <w:lvl w:ilvl="0" w:tplc="1E167FE2">
      <w:start w:val="7708"/>
      <w:numFmt w:val="decimal"/>
      <w:lvlText w:val="%1"/>
      <w:lvlJc w:val="left"/>
      <w:pPr>
        <w:ind w:left="1080" w:hanging="720"/>
      </w:pPr>
      <w:rPr>
        <w:rFonts w:cs="Arial" w:hint="default"/>
        <w:b/>
        <w:sz w:val="32"/>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nsid w:val="601A1A52"/>
    <w:multiLevelType w:val="hybridMultilevel"/>
    <w:tmpl w:val="18A2855A"/>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nsid w:val="62110447"/>
    <w:multiLevelType w:val="hybridMultilevel"/>
    <w:tmpl w:val="6DA02EFA"/>
    <w:lvl w:ilvl="0" w:tplc="4EB864AA">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2">
    <w:nsid w:val="650B3452"/>
    <w:multiLevelType w:val="hybridMultilevel"/>
    <w:tmpl w:val="0F0C83F6"/>
    <w:lvl w:ilvl="0" w:tplc="08100015">
      <w:start w:val="1"/>
      <w:numFmt w:val="upp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3">
    <w:nsid w:val="652E4FF8"/>
    <w:multiLevelType w:val="hybridMultilevel"/>
    <w:tmpl w:val="380EFE7C"/>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4">
    <w:nsid w:val="65D56AD8"/>
    <w:multiLevelType w:val="hybridMultilevel"/>
    <w:tmpl w:val="D0CCA7DC"/>
    <w:lvl w:ilvl="0" w:tplc="86E6CDF6">
      <w:start w:val="1"/>
      <w:numFmt w:val="decimal"/>
      <w:lvlText w:val="%1-"/>
      <w:lvlJc w:val="left"/>
      <w:pPr>
        <w:ind w:left="420" w:hanging="360"/>
      </w:pPr>
      <w:rPr>
        <w:rFonts w:hint="default"/>
      </w:rPr>
    </w:lvl>
    <w:lvl w:ilvl="1" w:tplc="08100019" w:tentative="1">
      <w:start w:val="1"/>
      <w:numFmt w:val="lowerLetter"/>
      <w:lvlText w:val="%2."/>
      <w:lvlJc w:val="left"/>
      <w:pPr>
        <w:ind w:left="1140" w:hanging="360"/>
      </w:pPr>
    </w:lvl>
    <w:lvl w:ilvl="2" w:tplc="0810001B" w:tentative="1">
      <w:start w:val="1"/>
      <w:numFmt w:val="lowerRoman"/>
      <w:lvlText w:val="%3."/>
      <w:lvlJc w:val="right"/>
      <w:pPr>
        <w:ind w:left="1860" w:hanging="180"/>
      </w:pPr>
    </w:lvl>
    <w:lvl w:ilvl="3" w:tplc="0810000F" w:tentative="1">
      <w:start w:val="1"/>
      <w:numFmt w:val="decimal"/>
      <w:lvlText w:val="%4."/>
      <w:lvlJc w:val="left"/>
      <w:pPr>
        <w:ind w:left="2580" w:hanging="360"/>
      </w:pPr>
    </w:lvl>
    <w:lvl w:ilvl="4" w:tplc="08100019" w:tentative="1">
      <w:start w:val="1"/>
      <w:numFmt w:val="lowerLetter"/>
      <w:lvlText w:val="%5."/>
      <w:lvlJc w:val="left"/>
      <w:pPr>
        <w:ind w:left="3300" w:hanging="360"/>
      </w:pPr>
    </w:lvl>
    <w:lvl w:ilvl="5" w:tplc="0810001B" w:tentative="1">
      <w:start w:val="1"/>
      <w:numFmt w:val="lowerRoman"/>
      <w:lvlText w:val="%6."/>
      <w:lvlJc w:val="right"/>
      <w:pPr>
        <w:ind w:left="4020" w:hanging="180"/>
      </w:pPr>
    </w:lvl>
    <w:lvl w:ilvl="6" w:tplc="0810000F" w:tentative="1">
      <w:start w:val="1"/>
      <w:numFmt w:val="decimal"/>
      <w:lvlText w:val="%7."/>
      <w:lvlJc w:val="left"/>
      <w:pPr>
        <w:ind w:left="4740" w:hanging="360"/>
      </w:pPr>
    </w:lvl>
    <w:lvl w:ilvl="7" w:tplc="08100019" w:tentative="1">
      <w:start w:val="1"/>
      <w:numFmt w:val="lowerLetter"/>
      <w:lvlText w:val="%8."/>
      <w:lvlJc w:val="left"/>
      <w:pPr>
        <w:ind w:left="5460" w:hanging="360"/>
      </w:pPr>
    </w:lvl>
    <w:lvl w:ilvl="8" w:tplc="0810001B" w:tentative="1">
      <w:start w:val="1"/>
      <w:numFmt w:val="lowerRoman"/>
      <w:lvlText w:val="%9."/>
      <w:lvlJc w:val="right"/>
      <w:pPr>
        <w:ind w:left="6180" w:hanging="180"/>
      </w:pPr>
    </w:lvl>
  </w:abstractNum>
  <w:abstractNum w:abstractNumId="25">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6">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F3102C4"/>
    <w:multiLevelType w:val="hybridMultilevel"/>
    <w:tmpl w:val="C04CBF92"/>
    <w:lvl w:ilvl="0" w:tplc="08100015">
      <w:start w:val="1"/>
      <w:numFmt w:val="upperLetter"/>
      <w:lvlText w:val="%1."/>
      <w:lvlJc w:val="left"/>
      <w:pPr>
        <w:ind w:left="786" w:hanging="360"/>
      </w:pPr>
      <w:rPr>
        <w:rFonts w:hint="default"/>
      </w:rPr>
    </w:lvl>
    <w:lvl w:ilvl="1" w:tplc="08100019" w:tentative="1">
      <w:start w:val="1"/>
      <w:numFmt w:val="lowerLetter"/>
      <w:lvlText w:val="%2."/>
      <w:lvlJc w:val="left"/>
      <w:pPr>
        <w:ind w:left="1506" w:hanging="360"/>
      </w:pPr>
    </w:lvl>
    <w:lvl w:ilvl="2" w:tplc="0810001B" w:tentative="1">
      <w:start w:val="1"/>
      <w:numFmt w:val="lowerRoman"/>
      <w:lvlText w:val="%3."/>
      <w:lvlJc w:val="right"/>
      <w:pPr>
        <w:ind w:left="2226" w:hanging="180"/>
      </w:pPr>
    </w:lvl>
    <w:lvl w:ilvl="3" w:tplc="0810000F" w:tentative="1">
      <w:start w:val="1"/>
      <w:numFmt w:val="decimal"/>
      <w:lvlText w:val="%4."/>
      <w:lvlJc w:val="left"/>
      <w:pPr>
        <w:ind w:left="2946" w:hanging="360"/>
      </w:pPr>
    </w:lvl>
    <w:lvl w:ilvl="4" w:tplc="08100019" w:tentative="1">
      <w:start w:val="1"/>
      <w:numFmt w:val="lowerLetter"/>
      <w:lvlText w:val="%5."/>
      <w:lvlJc w:val="left"/>
      <w:pPr>
        <w:ind w:left="3666" w:hanging="360"/>
      </w:pPr>
    </w:lvl>
    <w:lvl w:ilvl="5" w:tplc="0810001B" w:tentative="1">
      <w:start w:val="1"/>
      <w:numFmt w:val="lowerRoman"/>
      <w:lvlText w:val="%6."/>
      <w:lvlJc w:val="right"/>
      <w:pPr>
        <w:ind w:left="4386" w:hanging="180"/>
      </w:pPr>
    </w:lvl>
    <w:lvl w:ilvl="6" w:tplc="0810000F" w:tentative="1">
      <w:start w:val="1"/>
      <w:numFmt w:val="decimal"/>
      <w:lvlText w:val="%7."/>
      <w:lvlJc w:val="left"/>
      <w:pPr>
        <w:ind w:left="5106" w:hanging="360"/>
      </w:pPr>
    </w:lvl>
    <w:lvl w:ilvl="7" w:tplc="08100019" w:tentative="1">
      <w:start w:val="1"/>
      <w:numFmt w:val="lowerLetter"/>
      <w:lvlText w:val="%8."/>
      <w:lvlJc w:val="left"/>
      <w:pPr>
        <w:ind w:left="5826" w:hanging="360"/>
      </w:pPr>
    </w:lvl>
    <w:lvl w:ilvl="8" w:tplc="0810001B" w:tentative="1">
      <w:start w:val="1"/>
      <w:numFmt w:val="lowerRoman"/>
      <w:lvlText w:val="%9."/>
      <w:lvlJc w:val="right"/>
      <w:pPr>
        <w:ind w:left="6546" w:hanging="180"/>
      </w:pPr>
    </w:lvl>
  </w:abstractNum>
  <w:abstractNum w:abstractNumId="28">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9">
    <w:nsid w:val="73CD4647"/>
    <w:multiLevelType w:val="hybridMultilevel"/>
    <w:tmpl w:val="9D682E20"/>
    <w:lvl w:ilvl="0" w:tplc="19AC2A00">
      <w:start w:val="7708"/>
      <w:numFmt w:val="bullet"/>
      <w:lvlText w:val="-"/>
      <w:lvlJc w:val="left"/>
      <w:pPr>
        <w:ind w:left="720" w:hanging="360"/>
      </w:pPr>
      <w:rPr>
        <w:rFonts w:ascii="Arial" w:eastAsiaTheme="minorHAnsi" w:hAnsi="Arial" w:cs="Arial" w:hint="default"/>
        <w:b w:val="0"/>
        <w:sz w:val="24"/>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0">
    <w:nsid w:val="74204350"/>
    <w:multiLevelType w:val="hybridMultilevel"/>
    <w:tmpl w:val="78BC3134"/>
    <w:lvl w:ilvl="0" w:tplc="5E7E84A6">
      <w:start w:val="3"/>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2">
    <w:nsid w:val="7C7F619E"/>
    <w:multiLevelType w:val="hybridMultilevel"/>
    <w:tmpl w:val="7494CBDA"/>
    <w:lvl w:ilvl="0" w:tplc="08D077A8">
      <w:start w:val="1"/>
      <w:numFmt w:val="bullet"/>
      <w:lvlText w:val=""/>
      <w:lvlJc w:val="left"/>
      <w:pPr>
        <w:ind w:left="360" w:hanging="360"/>
      </w:pPr>
      <w:rPr>
        <w:rFonts w:ascii="Symbol" w:hAnsi="Symbol" w:hint="default"/>
        <w:color w:val="000000" w:themeColor="text1"/>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FB649DA"/>
    <w:multiLevelType w:val="hybridMultilevel"/>
    <w:tmpl w:val="18A2855A"/>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26"/>
  </w:num>
  <w:num w:numId="2">
    <w:abstractNumId w:val="26"/>
  </w:num>
  <w:num w:numId="3">
    <w:abstractNumId w:val="31"/>
  </w:num>
  <w:num w:numId="4">
    <w:abstractNumId w:val="2"/>
  </w:num>
  <w:num w:numId="5">
    <w:abstractNumId w:val="15"/>
  </w:num>
  <w:num w:numId="6">
    <w:abstractNumId w:val="0"/>
  </w:num>
  <w:num w:numId="7">
    <w:abstractNumId w:val="28"/>
  </w:num>
  <w:num w:numId="8">
    <w:abstractNumId w:val="4"/>
  </w:num>
  <w:num w:numId="9">
    <w:abstractNumId w:val="25"/>
  </w:num>
  <w:num w:numId="10">
    <w:abstractNumId w:val="18"/>
  </w:num>
  <w:num w:numId="11">
    <w:abstractNumId w:val="6"/>
  </w:num>
  <w:num w:numId="12">
    <w:abstractNumId w:val="16"/>
  </w:num>
  <w:num w:numId="13">
    <w:abstractNumId w:val="14"/>
  </w:num>
  <w:num w:numId="14">
    <w:abstractNumId w:val="32"/>
  </w:num>
  <w:num w:numId="15">
    <w:abstractNumId w:val="11"/>
  </w:num>
  <w:num w:numId="16">
    <w:abstractNumId w:val="3"/>
  </w:num>
  <w:num w:numId="17">
    <w:abstractNumId w:val="23"/>
  </w:num>
  <w:num w:numId="18">
    <w:abstractNumId w:val="27"/>
  </w:num>
  <w:num w:numId="19">
    <w:abstractNumId w:val="29"/>
  </w:num>
  <w:num w:numId="20">
    <w:abstractNumId w:val="19"/>
  </w:num>
  <w:num w:numId="21">
    <w:abstractNumId w:val="22"/>
  </w:num>
  <w:num w:numId="22">
    <w:abstractNumId w:val="30"/>
  </w:num>
  <w:num w:numId="23">
    <w:abstractNumId w:val="7"/>
  </w:num>
  <w:num w:numId="24">
    <w:abstractNumId w:val="9"/>
  </w:num>
  <w:num w:numId="25">
    <w:abstractNumId w:val="33"/>
  </w:num>
  <w:num w:numId="26">
    <w:abstractNumId w:val="20"/>
  </w:num>
  <w:num w:numId="27">
    <w:abstractNumId w:val="13"/>
  </w:num>
  <w:num w:numId="28">
    <w:abstractNumId w:val="8"/>
  </w:num>
  <w:num w:numId="29">
    <w:abstractNumId w:val="12"/>
  </w:num>
  <w:num w:numId="30">
    <w:abstractNumId w:val="1"/>
  </w:num>
  <w:num w:numId="31">
    <w:abstractNumId w:val="24"/>
  </w:num>
  <w:num w:numId="32">
    <w:abstractNumId w:val="17"/>
  </w:num>
  <w:num w:numId="33">
    <w:abstractNumId w:val="10"/>
  </w:num>
  <w:num w:numId="34">
    <w:abstractNumId w:val="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D495C"/>
    <w:rsid w:val="001574D7"/>
    <w:rsid w:val="00260C8C"/>
    <w:rsid w:val="002E5E40"/>
    <w:rsid w:val="00337075"/>
    <w:rsid w:val="003E6629"/>
    <w:rsid w:val="00457A52"/>
    <w:rsid w:val="005212A6"/>
    <w:rsid w:val="0052425A"/>
    <w:rsid w:val="00586A8D"/>
    <w:rsid w:val="006C17AA"/>
    <w:rsid w:val="006D7A3B"/>
    <w:rsid w:val="006E4AE2"/>
    <w:rsid w:val="007352D3"/>
    <w:rsid w:val="007B5462"/>
    <w:rsid w:val="008034BD"/>
    <w:rsid w:val="00803A51"/>
    <w:rsid w:val="00876352"/>
    <w:rsid w:val="008B2655"/>
    <w:rsid w:val="008B4137"/>
    <w:rsid w:val="008C767A"/>
    <w:rsid w:val="008E77C6"/>
    <w:rsid w:val="009770BB"/>
    <w:rsid w:val="009E008D"/>
    <w:rsid w:val="00A5465F"/>
    <w:rsid w:val="00A571DD"/>
    <w:rsid w:val="00A77678"/>
    <w:rsid w:val="00B860C2"/>
    <w:rsid w:val="00BC4C95"/>
    <w:rsid w:val="00BD5944"/>
    <w:rsid w:val="00BD7C47"/>
    <w:rsid w:val="00CC47C4"/>
    <w:rsid w:val="00CF6858"/>
    <w:rsid w:val="00D377B5"/>
    <w:rsid w:val="00D8642D"/>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aliases w:val="List Paragraph 1,Elenco a colori - Colore 11"/>
    <w:basedOn w:val="Normale"/>
    <w:link w:val="ParagrafoelencoCaratter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unhideWhenUsed/>
    <w:rsid w:val="000D495C"/>
    <w:rPr>
      <w:rFonts w:ascii="Times New Roman" w:eastAsia="Calibri" w:hAnsi="Times New Roman" w:cs="Times New Roman"/>
      <w:szCs w:val="24"/>
    </w:rPr>
  </w:style>
  <w:style w:type="character" w:customStyle="1" w:styleId="ParagrafoelencoCarattere">
    <w:name w:val="Paragrafo elenco Carattere"/>
    <w:aliases w:val="List Paragraph 1 Carattere,Elenco a colori - Colore 11 Carattere"/>
    <w:link w:val="Paragrafoelenco"/>
    <w:uiPriority w:val="34"/>
    <w:locked/>
    <w:rsid w:val="000D495C"/>
    <w:rPr>
      <w:rFonts w:ascii="Arial" w:hAnsi="Arial"/>
      <w:sz w:val="24"/>
    </w:rPr>
  </w:style>
  <w:style w:type="table" w:customStyle="1" w:styleId="Grigliatabella2">
    <w:name w:val="Griglia tabella2"/>
    <w:basedOn w:val="Tabellanormale"/>
    <w:next w:val="Grigliatabella"/>
    <w:rsid w:val="000D495C"/>
    <w:pPr>
      <w:spacing w:before="120" w:line="300" w:lineRule="atLeast"/>
    </w:pPr>
    <w:rPr>
      <w:rFonts w:ascii="Tms Rmn" w:eastAsia="Times New Roman" w:hAnsi="Tms Rm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D495C"/>
    <w:rPr>
      <w:sz w:val="20"/>
      <w:szCs w:val="20"/>
    </w:rPr>
  </w:style>
  <w:style w:type="character" w:customStyle="1" w:styleId="TestonotaapidipaginaCarattere">
    <w:name w:val="Testo nota a piè di pagina Carattere"/>
    <w:basedOn w:val="Carpredefinitoparagrafo"/>
    <w:link w:val="Testonotaapidipagina"/>
    <w:uiPriority w:val="99"/>
    <w:semiHidden/>
    <w:rsid w:val="000D495C"/>
    <w:rPr>
      <w:rFonts w:ascii="Arial" w:hAnsi="Arial"/>
      <w:sz w:val="20"/>
      <w:szCs w:val="20"/>
    </w:rPr>
  </w:style>
  <w:style w:type="character" w:styleId="Rimandonotaapidipagina">
    <w:name w:val="footnote reference"/>
    <w:basedOn w:val="Carpredefinitoparagrafo"/>
    <w:uiPriority w:val="99"/>
    <w:semiHidden/>
    <w:unhideWhenUsed/>
    <w:rsid w:val="000D495C"/>
    <w:rPr>
      <w:vertAlign w:val="superscript"/>
    </w:rPr>
  </w:style>
  <w:style w:type="paragraph" w:styleId="Testonormale">
    <w:name w:val="Plain Text"/>
    <w:basedOn w:val="Normale"/>
    <w:link w:val="TestonormaleCarattere"/>
    <w:uiPriority w:val="99"/>
    <w:semiHidden/>
    <w:unhideWhenUsed/>
    <w:rsid w:val="000D495C"/>
    <w:pPr>
      <w:jc w:val="left"/>
    </w:pPr>
    <w:rPr>
      <w:rFonts w:ascii="Calibri" w:hAnsi="Calibri"/>
      <w:sz w:val="22"/>
      <w:szCs w:val="21"/>
    </w:rPr>
  </w:style>
  <w:style w:type="character" w:customStyle="1" w:styleId="TestonormaleCarattere">
    <w:name w:val="Testo normale Carattere"/>
    <w:basedOn w:val="Carpredefinitoparagrafo"/>
    <w:link w:val="Testonormale"/>
    <w:uiPriority w:val="99"/>
    <w:semiHidden/>
    <w:rsid w:val="000D495C"/>
    <w:rPr>
      <w:rFonts w:ascii="Calibri" w:hAnsi="Calibri"/>
      <w:szCs w:val="21"/>
    </w:rPr>
  </w:style>
  <w:style w:type="character" w:styleId="Testosegnaposto">
    <w:name w:val="Placeholder Text"/>
    <w:basedOn w:val="Carpredefinitoparagrafo"/>
    <w:uiPriority w:val="99"/>
    <w:semiHidden/>
    <w:rsid w:val="000D495C"/>
    <w:rPr>
      <w:color w:val="808080"/>
    </w:rPr>
  </w:style>
  <w:style w:type="character" w:styleId="Collegamentoipertestuale">
    <w:name w:val="Hyperlink"/>
    <w:basedOn w:val="Carpredefinitoparagrafo"/>
    <w:uiPriority w:val="99"/>
    <w:unhideWhenUsed/>
    <w:rsid w:val="000D495C"/>
    <w:rPr>
      <w:color w:val="0000FF" w:themeColor="hyperlink"/>
      <w:u w:val="single"/>
    </w:rPr>
  </w:style>
  <w:style w:type="character" w:customStyle="1" w:styleId="UnresolvedMention">
    <w:name w:val="Unresolved Mention"/>
    <w:basedOn w:val="Carpredefinitoparagrafo"/>
    <w:uiPriority w:val="99"/>
    <w:semiHidden/>
    <w:unhideWhenUsed/>
    <w:rsid w:val="000D495C"/>
    <w:rPr>
      <w:color w:val="605E5C"/>
      <w:shd w:val="clear" w:color="auto" w:fill="E1DFDD"/>
    </w:rPr>
  </w:style>
  <w:style w:type="character" w:customStyle="1" w:styleId="firmaimportantinfo">
    <w:name w:val="firmaimportantinfo"/>
    <w:basedOn w:val="Carpredefinitoparagrafo"/>
    <w:rsid w:val="000D4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aliases w:val="List Paragraph 1,Elenco a colori - Colore 11"/>
    <w:basedOn w:val="Normale"/>
    <w:link w:val="ParagrafoelencoCaratter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unhideWhenUsed/>
    <w:rsid w:val="000D495C"/>
    <w:rPr>
      <w:rFonts w:ascii="Times New Roman" w:eastAsia="Calibri" w:hAnsi="Times New Roman" w:cs="Times New Roman"/>
      <w:szCs w:val="24"/>
    </w:rPr>
  </w:style>
  <w:style w:type="character" w:customStyle="1" w:styleId="ParagrafoelencoCarattere">
    <w:name w:val="Paragrafo elenco Carattere"/>
    <w:aliases w:val="List Paragraph 1 Carattere,Elenco a colori - Colore 11 Carattere"/>
    <w:link w:val="Paragrafoelenco"/>
    <w:uiPriority w:val="34"/>
    <w:locked/>
    <w:rsid w:val="000D495C"/>
    <w:rPr>
      <w:rFonts w:ascii="Arial" w:hAnsi="Arial"/>
      <w:sz w:val="24"/>
    </w:rPr>
  </w:style>
  <w:style w:type="table" w:customStyle="1" w:styleId="Grigliatabella2">
    <w:name w:val="Griglia tabella2"/>
    <w:basedOn w:val="Tabellanormale"/>
    <w:next w:val="Grigliatabella"/>
    <w:rsid w:val="000D495C"/>
    <w:pPr>
      <w:spacing w:before="120" w:line="300" w:lineRule="atLeast"/>
    </w:pPr>
    <w:rPr>
      <w:rFonts w:ascii="Tms Rmn" w:eastAsia="Times New Roman" w:hAnsi="Tms Rmn" w:cs="Times New Roman"/>
      <w:sz w:val="20"/>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0D495C"/>
    <w:rPr>
      <w:sz w:val="20"/>
      <w:szCs w:val="20"/>
    </w:rPr>
  </w:style>
  <w:style w:type="character" w:customStyle="1" w:styleId="TestonotaapidipaginaCarattere">
    <w:name w:val="Testo nota a piè di pagina Carattere"/>
    <w:basedOn w:val="Carpredefinitoparagrafo"/>
    <w:link w:val="Testonotaapidipagina"/>
    <w:uiPriority w:val="99"/>
    <w:semiHidden/>
    <w:rsid w:val="000D495C"/>
    <w:rPr>
      <w:rFonts w:ascii="Arial" w:hAnsi="Arial"/>
      <w:sz w:val="20"/>
      <w:szCs w:val="20"/>
    </w:rPr>
  </w:style>
  <w:style w:type="character" w:styleId="Rimandonotaapidipagina">
    <w:name w:val="footnote reference"/>
    <w:basedOn w:val="Carpredefinitoparagrafo"/>
    <w:uiPriority w:val="99"/>
    <w:semiHidden/>
    <w:unhideWhenUsed/>
    <w:rsid w:val="000D495C"/>
    <w:rPr>
      <w:vertAlign w:val="superscript"/>
    </w:rPr>
  </w:style>
  <w:style w:type="paragraph" w:styleId="Testonormale">
    <w:name w:val="Plain Text"/>
    <w:basedOn w:val="Normale"/>
    <w:link w:val="TestonormaleCarattere"/>
    <w:uiPriority w:val="99"/>
    <w:semiHidden/>
    <w:unhideWhenUsed/>
    <w:rsid w:val="000D495C"/>
    <w:pPr>
      <w:jc w:val="left"/>
    </w:pPr>
    <w:rPr>
      <w:rFonts w:ascii="Calibri" w:hAnsi="Calibri"/>
      <w:sz w:val="22"/>
      <w:szCs w:val="21"/>
    </w:rPr>
  </w:style>
  <w:style w:type="character" w:customStyle="1" w:styleId="TestonormaleCarattere">
    <w:name w:val="Testo normale Carattere"/>
    <w:basedOn w:val="Carpredefinitoparagrafo"/>
    <w:link w:val="Testonormale"/>
    <w:uiPriority w:val="99"/>
    <w:semiHidden/>
    <w:rsid w:val="000D495C"/>
    <w:rPr>
      <w:rFonts w:ascii="Calibri" w:hAnsi="Calibri"/>
      <w:szCs w:val="21"/>
    </w:rPr>
  </w:style>
  <w:style w:type="character" w:styleId="Testosegnaposto">
    <w:name w:val="Placeholder Text"/>
    <w:basedOn w:val="Carpredefinitoparagrafo"/>
    <w:uiPriority w:val="99"/>
    <w:semiHidden/>
    <w:rsid w:val="000D495C"/>
    <w:rPr>
      <w:color w:val="808080"/>
    </w:rPr>
  </w:style>
  <w:style w:type="character" w:styleId="Collegamentoipertestuale">
    <w:name w:val="Hyperlink"/>
    <w:basedOn w:val="Carpredefinitoparagrafo"/>
    <w:uiPriority w:val="99"/>
    <w:unhideWhenUsed/>
    <w:rsid w:val="000D495C"/>
    <w:rPr>
      <w:color w:val="0000FF" w:themeColor="hyperlink"/>
      <w:u w:val="single"/>
    </w:rPr>
  </w:style>
  <w:style w:type="character" w:customStyle="1" w:styleId="UnresolvedMention">
    <w:name w:val="Unresolved Mention"/>
    <w:basedOn w:val="Carpredefinitoparagrafo"/>
    <w:uiPriority w:val="99"/>
    <w:semiHidden/>
    <w:unhideWhenUsed/>
    <w:rsid w:val="000D495C"/>
    <w:rPr>
      <w:color w:val="605E5C"/>
      <w:shd w:val="clear" w:color="auto" w:fill="E1DFDD"/>
    </w:rPr>
  </w:style>
  <w:style w:type="character" w:customStyle="1" w:styleId="firmaimportantinfo">
    <w:name w:val="firmaimportantinfo"/>
    <w:basedOn w:val="Carpredefinitoparagrafo"/>
    <w:rsid w:val="000D4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va.ch/en/Site/Geneve-Aeroport/Publications/Institutionne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port.euroairport.com/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urich-airport.com/the-company/investor-relations-en/financial-results-repor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uganoairport.c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cao.int/sustainability/Airport_Economics/State%20of%20Airport%20Economics.pdf" TargetMode="External"/><Relationship Id="rId2" Type="http://schemas.openxmlformats.org/officeDocument/2006/relationships/hyperlink" Target="http://www.aci-europe.org/component/downloads/downloads/4139.html" TargetMode="External"/><Relationship Id="rId1" Type="http://schemas.openxmlformats.org/officeDocument/2006/relationships/hyperlink" Target="http://www.aci-europe.org/policy/fast-facts.html" TargetMode="External"/><Relationship Id="rId4" Type="http://schemas.openxmlformats.org/officeDocument/2006/relationships/hyperlink" Target="http://www.peoples.ch/h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AFA4-11D3-4E1C-815C-F41487CEF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20</Pages>
  <Words>7619</Words>
  <Characters>43434</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9</cp:revision>
  <cp:lastPrinted>2019-10-23T08:05:00Z</cp:lastPrinted>
  <dcterms:created xsi:type="dcterms:W3CDTF">2019-10-22T11:42:00Z</dcterms:created>
  <dcterms:modified xsi:type="dcterms:W3CDTF">2019-10-23T09:19:00Z</dcterms:modified>
</cp:coreProperties>
</file>