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C2" w:rsidRDefault="00BC3A65" w:rsidP="00B860C2">
      <w:r w:rsidRPr="00270118">
        <w:rPr>
          <w:rFonts w:ascii="Gill Sans MT" w:hAnsi="Gill Sans MT"/>
          <w:b/>
          <w:sz w:val="52"/>
          <w:szCs w:val="52"/>
        </w:rPr>
        <w:t>Rapporto</w:t>
      </w:r>
      <w:bookmarkStart w:id="0" w:name="_GoBack"/>
      <w:bookmarkEnd w:id="0"/>
    </w:p>
    <w:p w:rsidR="00B860C2" w:rsidRDefault="00B860C2" w:rsidP="00B860C2">
      <w:pPr>
        <w:rPr>
          <w:rFonts w:cs="Arial"/>
          <w:szCs w:val="24"/>
        </w:rPr>
      </w:pPr>
    </w:p>
    <w:p w:rsidR="00B860C2" w:rsidRDefault="00B860C2" w:rsidP="00B860C2">
      <w:pPr>
        <w:rPr>
          <w:rFonts w:cs="Arial"/>
          <w:szCs w:val="24"/>
        </w:rPr>
      </w:pPr>
    </w:p>
    <w:p w:rsidR="00BA4F09" w:rsidRPr="00864A56" w:rsidRDefault="00BA4F09" w:rsidP="00BA4F09">
      <w:pPr>
        <w:tabs>
          <w:tab w:val="left" w:pos="2098"/>
          <w:tab w:val="left" w:pos="4933"/>
        </w:tabs>
        <w:rPr>
          <w:rFonts w:cs="Arial"/>
          <w:szCs w:val="24"/>
        </w:rPr>
      </w:pPr>
      <w:bookmarkStart w:id="1" w:name="_Toc532286235"/>
      <w:r w:rsidRPr="000C7120">
        <w:rPr>
          <w:rFonts w:cs="Arial"/>
          <w:sz w:val="28"/>
          <w:szCs w:val="28"/>
        </w:rPr>
        <w:tab/>
      </w:r>
      <w:r w:rsidRPr="00864A56">
        <w:rPr>
          <w:rFonts w:cs="Arial"/>
          <w:sz w:val="28"/>
          <w:szCs w:val="28"/>
        </w:rPr>
        <w:t>16 gennaio 2020</w:t>
      </w:r>
      <w:r w:rsidRPr="00864A56">
        <w:rPr>
          <w:rFonts w:cs="Arial"/>
          <w:sz w:val="28"/>
          <w:szCs w:val="28"/>
        </w:rPr>
        <w:tab/>
        <w:t>SANITÀ E SOCIALITÀ</w:t>
      </w:r>
    </w:p>
    <w:p w:rsidR="00BA4F09" w:rsidRPr="00864A56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864A56">
        <w:rPr>
          <w:rFonts w:cs="Arial"/>
          <w:b/>
          <w:bCs/>
          <w:sz w:val="28"/>
          <w:szCs w:val="28"/>
        </w:rPr>
        <w:t>della Commissione sanità e sicurezza sociale</w:t>
      </w:r>
    </w:p>
    <w:p w:rsidR="00BA4F09" w:rsidRPr="00864A56" w:rsidRDefault="00BA4F09" w:rsidP="00BA4F09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864A56">
        <w:rPr>
          <w:rFonts w:cs="Arial"/>
          <w:b/>
          <w:bCs/>
          <w:sz w:val="28"/>
          <w:szCs w:val="28"/>
        </w:rPr>
        <w:t xml:space="preserve">sulla mozione 14 aprile 2008 presentata da Raoul Ghisletta </w:t>
      </w:r>
      <w:r>
        <w:rPr>
          <w:rFonts w:cs="Arial"/>
          <w:b/>
          <w:bCs/>
          <w:sz w:val="28"/>
          <w:szCs w:val="28"/>
        </w:rPr>
        <w:t>"</w:t>
      </w:r>
      <w:r w:rsidRPr="00864A56">
        <w:rPr>
          <w:b/>
          <w:sz w:val="28"/>
          <w:szCs w:val="28"/>
        </w:rPr>
        <w:t>Abusi sociali, mettiamo fine a una situazione scandalosa</w:t>
      </w:r>
      <w:r>
        <w:rPr>
          <w:rFonts w:cs="Arial"/>
          <w:b/>
          <w:bCs/>
          <w:sz w:val="28"/>
          <w:szCs w:val="28"/>
        </w:rPr>
        <w:t>"</w:t>
      </w:r>
    </w:p>
    <w:p w:rsidR="00BA4F09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rPr>
          <w:rFonts w:cs="Arial"/>
          <w:szCs w:val="24"/>
        </w:rPr>
      </w:pPr>
    </w:p>
    <w:p w:rsidR="00BA4F09" w:rsidRPr="00864A56" w:rsidRDefault="00BA4F09" w:rsidP="00BA4F09">
      <w:pPr>
        <w:pStyle w:val="Titolo1"/>
      </w:pPr>
      <w:bookmarkStart w:id="2" w:name="_Toc24710481"/>
      <w:r w:rsidRPr="00864A56">
        <w:t>La mozione</w:t>
      </w:r>
      <w:bookmarkEnd w:id="2"/>
      <w:r w:rsidRPr="00864A56">
        <w:t xml:space="preserve"> </w:t>
      </w:r>
    </w:p>
    <w:p w:rsidR="00BA4F09" w:rsidRPr="00864A56" w:rsidRDefault="00BA4F09" w:rsidP="00BA4F09">
      <w:pPr>
        <w:rPr>
          <w:sz w:val="23"/>
          <w:szCs w:val="23"/>
        </w:rPr>
      </w:pPr>
      <w:r w:rsidRPr="00864A56">
        <w:t>Con la mozione n.</w:t>
      </w:r>
      <w:r>
        <w:t xml:space="preserve"> </w:t>
      </w:r>
      <w:r w:rsidRPr="00864A56">
        <w:t xml:space="preserve">610 </w:t>
      </w:r>
      <w:r>
        <w:t>"</w:t>
      </w:r>
      <w:r w:rsidRPr="00864A56">
        <w:t>Abusi sociali, mettiamo fine a una situazione scandalosa</w:t>
      </w:r>
      <w:r>
        <w:t>"</w:t>
      </w:r>
      <w:r w:rsidRPr="00864A56">
        <w:t xml:space="preserve"> del 14.4.2008 i deputati Raoul Ghisletta</w:t>
      </w:r>
      <w:r>
        <w:t>,</w:t>
      </w:r>
      <w:r w:rsidRPr="00864A56">
        <w:t xml:space="preserve"> </w:t>
      </w:r>
      <w:r w:rsidRPr="00864A56">
        <w:rPr>
          <w:sz w:val="23"/>
          <w:szCs w:val="23"/>
        </w:rPr>
        <w:t>Carobbio</w:t>
      </w:r>
      <w:r>
        <w:rPr>
          <w:sz w:val="23"/>
          <w:szCs w:val="23"/>
        </w:rPr>
        <w:t>,</w:t>
      </w:r>
      <w:r w:rsidRPr="00864A56">
        <w:rPr>
          <w:sz w:val="23"/>
          <w:szCs w:val="23"/>
        </w:rPr>
        <w:t xml:space="preserve"> Cavalli</w:t>
      </w:r>
      <w:r>
        <w:rPr>
          <w:sz w:val="23"/>
          <w:szCs w:val="23"/>
        </w:rPr>
        <w:t>,</w:t>
      </w:r>
      <w:r w:rsidRPr="00864A56">
        <w:rPr>
          <w:sz w:val="23"/>
          <w:szCs w:val="23"/>
        </w:rPr>
        <w:t xml:space="preserve"> Corti</w:t>
      </w:r>
      <w:r>
        <w:rPr>
          <w:sz w:val="23"/>
          <w:szCs w:val="23"/>
        </w:rPr>
        <w:t>,</w:t>
      </w:r>
      <w:r w:rsidRPr="00864A56">
        <w:rPr>
          <w:sz w:val="23"/>
          <w:szCs w:val="23"/>
        </w:rPr>
        <w:t xml:space="preserve"> Garobbio</w:t>
      </w:r>
      <w:r>
        <w:rPr>
          <w:sz w:val="23"/>
          <w:szCs w:val="23"/>
        </w:rPr>
        <w:t>, Ghisletta D.,</w:t>
      </w:r>
      <w:r w:rsidRPr="00864A56">
        <w:rPr>
          <w:sz w:val="23"/>
          <w:szCs w:val="23"/>
        </w:rPr>
        <w:t xml:space="preserve"> Lepori</w:t>
      </w:r>
      <w:r>
        <w:rPr>
          <w:sz w:val="23"/>
          <w:szCs w:val="23"/>
        </w:rPr>
        <w:t>,</w:t>
      </w:r>
      <w:r w:rsidRPr="00864A56">
        <w:rPr>
          <w:sz w:val="23"/>
          <w:szCs w:val="23"/>
        </w:rPr>
        <w:t xml:space="preserve"> Mariolini</w:t>
      </w:r>
      <w:r>
        <w:rPr>
          <w:sz w:val="23"/>
          <w:szCs w:val="23"/>
        </w:rPr>
        <w:t xml:space="preserve"> e</w:t>
      </w:r>
      <w:r w:rsidRPr="00864A56">
        <w:rPr>
          <w:sz w:val="23"/>
          <w:szCs w:val="23"/>
        </w:rPr>
        <w:t xml:space="preserve">- Pestoni </w:t>
      </w:r>
      <w:r w:rsidRPr="00864A56">
        <w:t>tematizzarono il problema del rapporto tra ispettori sociali e numero di casi attribuiti. Facendo un paragone con il Canton</w:t>
      </w:r>
      <w:r>
        <w:t>e</w:t>
      </w:r>
      <w:r w:rsidRPr="00864A56">
        <w:t xml:space="preserve"> Zurigo denunciavano l</w:t>
      </w:r>
      <w:r>
        <w:t>'</w:t>
      </w:r>
      <w:r w:rsidRPr="00864A56">
        <w:t>alto numero di casi che ogni operatore sociale attivo in Ticino aveva a suo carico: 330 casi per operatore, mentre a Zurigo erano 150. Un rapporto equilibrato tra operatori e casi da seguire è fondamentale secondo la mozione per permettere all</w:t>
      </w:r>
      <w:r>
        <w:t>'</w:t>
      </w:r>
      <w:r w:rsidRPr="00864A56">
        <w:t xml:space="preserve">operatore non solamente di </w:t>
      </w:r>
      <w:r>
        <w:t>svolgere</w:t>
      </w:r>
      <w:r w:rsidRPr="00864A56">
        <w:t xml:space="preserve"> un lavoro di qualità, ma anche di segnalare i possibili casi problematici.</w:t>
      </w:r>
      <w:r w:rsidRPr="00864A56">
        <w:rPr>
          <w:sz w:val="23"/>
          <w:szCs w:val="23"/>
        </w:rPr>
        <w:t xml:space="preserve"> </w:t>
      </w:r>
      <w:r w:rsidRPr="00864A56">
        <w:t>La mozione chiedeva pertanto al Consiglio di Stato di presentare un messaggio al Parlamento per normalizzare e migliorare in maniera stabile il rapporto tra operatori sociali e casi di assistenza loro attribuiti.</w:t>
      </w:r>
    </w:p>
    <w:p w:rsidR="00BA4F09" w:rsidRPr="00864A56" w:rsidRDefault="00BA4F09" w:rsidP="00BA4F09"/>
    <w:p w:rsidR="00BA4F09" w:rsidRPr="00864A56" w:rsidRDefault="00BA4F09" w:rsidP="00BA4F09"/>
    <w:p w:rsidR="00BA4F09" w:rsidRPr="00864A56" w:rsidRDefault="00BA4F09" w:rsidP="00BA4F09">
      <w:pPr>
        <w:pStyle w:val="Titolo1"/>
      </w:pPr>
      <w:bookmarkStart w:id="3" w:name="_Toc24710482"/>
      <w:r w:rsidRPr="00864A56">
        <w:t>LA POSIZIONE del Consiglio di Stato</w:t>
      </w:r>
      <w:bookmarkEnd w:id="3"/>
    </w:p>
    <w:p w:rsidR="00BA4F09" w:rsidRPr="00864A56" w:rsidRDefault="00BA4F09" w:rsidP="00BA4F09">
      <w:r w:rsidRPr="00864A56">
        <w:t xml:space="preserve">Dopo oltre un decennio si è tornati a parlare della mozione: infatti </w:t>
      </w:r>
      <w:r>
        <w:t xml:space="preserve">essa, </w:t>
      </w:r>
      <w:r w:rsidRPr="00864A56">
        <w:t>dopo essere stata posteggiata nei cassetti della Commissione della gestione e delle finanze</w:t>
      </w:r>
      <w:r>
        <w:t>,</w:t>
      </w:r>
      <w:r w:rsidRPr="00864A56">
        <w:t xml:space="preserve"> è stata attribuita alla Commissione sanità e socialità nella presente legislatura, che l</w:t>
      </w:r>
      <w:r>
        <w:t>'</w:t>
      </w:r>
      <w:r w:rsidRPr="00864A56">
        <w:t>ha prontamente trattata. Durante l</w:t>
      </w:r>
      <w:r>
        <w:t>'</w:t>
      </w:r>
      <w:r w:rsidRPr="00864A56">
        <w:t xml:space="preserve">audizione del Direttore del Dipartimento </w:t>
      </w:r>
      <w:r>
        <w:t xml:space="preserve">della </w:t>
      </w:r>
      <w:r w:rsidRPr="00864A56">
        <w:t xml:space="preserve">sanità e </w:t>
      </w:r>
      <w:r>
        <w:t xml:space="preserve">della </w:t>
      </w:r>
      <w:r w:rsidRPr="00864A56">
        <w:t xml:space="preserve">socialità (DSS), </w:t>
      </w:r>
      <w:r>
        <w:t>sig.</w:t>
      </w:r>
      <w:r w:rsidRPr="00864A56">
        <w:t xml:space="preserve"> Raffaele De Rosa</w:t>
      </w:r>
      <w:r>
        <w:t>,</w:t>
      </w:r>
      <w:r w:rsidRPr="00864A56">
        <w:t xml:space="preserve"> del 10 ottobre 2019, il mozionante ha posto le seguenti domande: </w:t>
      </w:r>
    </w:p>
    <w:p w:rsidR="00BA4F09" w:rsidRPr="00864A56" w:rsidRDefault="00BA4F09" w:rsidP="00263297">
      <w:pPr>
        <w:pStyle w:val="Paragrafoelenco"/>
        <w:numPr>
          <w:ilvl w:val="0"/>
          <w:numId w:val="12"/>
        </w:numPr>
        <w:spacing w:before="100" w:line="276" w:lineRule="auto"/>
        <w:ind w:left="425" w:hanging="425"/>
      </w:pPr>
      <w:r w:rsidRPr="00864A56">
        <w:t>Qual è il rapporto attuale tra numero d</w:t>
      </w:r>
      <w:r>
        <w:t>'</w:t>
      </w:r>
      <w:r w:rsidRPr="00864A56">
        <w:t>incarti e operatori dell</w:t>
      </w:r>
      <w:r>
        <w:t>'</w:t>
      </w:r>
      <w:r w:rsidRPr="00864A56">
        <w:t>Ufficio del sostegno sociale e dell</w:t>
      </w:r>
      <w:r>
        <w:t>'</w:t>
      </w:r>
      <w:r w:rsidRPr="00864A56">
        <w:t>inserimento (USSI)?</w:t>
      </w:r>
    </w:p>
    <w:p w:rsidR="00BA4F09" w:rsidRPr="00864A56" w:rsidRDefault="00BA4F09" w:rsidP="00263297">
      <w:pPr>
        <w:pStyle w:val="Paragrafoelenco"/>
        <w:numPr>
          <w:ilvl w:val="0"/>
          <w:numId w:val="12"/>
        </w:numPr>
        <w:spacing w:before="100" w:line="276" w:lineRule="auto"/>
        <w:ind w:left="425" w:hanging="425"/>
      </w:pPr>
      <w:r w:rsidRPr="00864A56">
        <w:t>Si considerano le assenze e i congedi di lunga durata in tale rapporto?</w:t>
      </w:r>
    </w:p>
    <w:p w:rsidR="00BA4F09" w:rsidRPr="00864A56" w:rsidRDefault="00BA4F09" w:rsidP="00263297">
      <w:pPr>
        <w:pStyle w:val="Paragrafoelenco"/>
        <w:numPr>
          <w:ilvl w:val="0"/>
          <w:numId w:val="12"/>
        </w:numPr>
        <w:spacing w:before="100" w:line="276" w:lineRule="auto"/>
        <w:ind w:left="425" w:hanging="425"/>
      </w:pPr>
      <w:r w:rsidRPr="00864A56">
        <w:t>Qual è l</w:t>
      </w:r>
      <w:r>
        <w:t>'</w:t>
      </w:r>
      <w:r w:rsidRPr="00864A56">
        <w:t>obiettivo del DSS per i prossimi anni: a quale rapporto si punta?</w:t>
      </w:r>
    </w:p>
    <w:p w:rsidR="00BA4F09" w:rsidRPr="00864A56" w:rsidRDefault="00BA4F09" w:rsidP="00BA4F09"/>
    <w:p w:rsidR="00BA4F09" w:rsidRPr="00864A56" w:rsidRDefault="00BA4F09" w:rsidP="00BA4F09">
      <w:r w:rsidRPr="00864A56">
        <w:t>Il Consiglio di Stato ha risposto alle domande in data 20 novembre 2019 con la R</w:t>
      </w:r>
      <w:r>
        <w:t>isoluzione g</w:t>
      </w:r>
      <w:r w:rsidRPr="00864A56">
        <w:t xml:space="preserve">overnativa </w:t>
      </w:r>
      <w:r>
        <w:t xml:space="preserve">n. </w:t>
      </w:r>
      <w:r w:rsidRPr="00864A56">
        <w:t xml:space="preserve">5732, allegata al rapporto. </w:t>
      </w:r>
    </w:p>
    <w:p w:rsidR="00BA4F09" w:rsidRPr="00864A56" w:rsidRDefault="00BA4F09" w:rsidP="00BA4F09"/>
    <w:p w:rsidR="00BA4F09" w:rsidRPr="00864A56" w:rsidRDefault="00BA4F09" w:rsidP="00BA4F09">
      <w:r w:rsidRPr="00864A56">
        <w:t>In merito alla prima domanda, il rapporto tra numero d</w:t>
      </w:r>
      <w:r>
        <w:t>'</w:t>
      </w:r>
      <w:r w:rsidRPr="00864A56">
        <w:t>incarti e operatori USSI è di 209 in data 31.12.2018 e di 214 al 30.9.2019: in questo periodo</w:t>
      </w:r>
      <w:r>
        <w:t xml:space="preserve"> il numero d'</w:t>
      </w:r>
      <w:r w:rsidRPr="00864A56">
        <w:t>incarti attivi è infatti leggermente aumentato, passando da 6</w:t>
      </w:r>
      <w:r>
        <w:t>'</w:t>
      </w:r>
      <w:r w:rsidRPr="00864A56">
        <w:t>365 a 6</w:t>
      </w:r>
      <w:r>
        <w:t>'</w:t>
      </w:r>
      <w:r w:rsidRPr="00864A56">
        <w:t>534, mentre le unità operative a tempo pieno sono rimaste pressoché invariate</w:t>
      </w:r>
      <w:r>
        <w:t xml:space="preserve"> (30.4 - 30.</w:t>
      </w:r>
      <w:r w:rsidRPr="00864A56">
        <w:t xml:space="preserve">6). </w:t>
      </w:r>
    </w:p>
    <w:p w:rsidR="00BA4F09" w:rsidRPr="00864A56" w:rsidRDefault="00BA4F09" w:rsidP="00BA4F09"/>
    <w:p w:rsidR="00BA4F09" w:rsidRPr="00864A56" w:rsidRDefault="00BA4F09" w:rsidP="00BA4F09">
      <w:r w:rsidRPr="00864A56">
        <w:t>I dati sulle unità a tempo pieno vengono rilevati su base mensile e considerano anche le assenze e i congedi, come chiesto nella seconda domanda.</w:t>
      </w:r>
    </w:p>
    <w:p w:rsidR="00BA4F09" w:rsidRPr="00864A56" w:rsidRDefault="00BA4F09" w:rsidP="00BA4F09"/>
    <w:p w:rsidR="00BA4F09" w:rsidRPr="00864A56" w:rsidRDefault="00BA4F09" w:rsidP="00BA4F09">
      <w:pPr>
        <w:rPr>
          <w:rFonts w:cs="Arial"/>
          <w:szCs w:val="24"/>
        </w:rPr>
      </w:pPr>
      <w:r w:rsidRPr="00864A56">
        <w:t xml:space="preserve">Per quanto riguarda invece la terza domanda sul rapporto casi-operatori che si cercherà di raggiungere nei prossimi anni, il Consiglio di Stato </w:t>
      </w:r>
      <w:r>
        <w:t>spiega che quest'</w:t>
      </w:r>
      <w:r w:rsidRPr="00864A56">
        <w:t>obiettivo specifico si lega alla riorganizzazione dell</w:t>
      </w:r>
      <w:r>
        <w:t>'</w:t>
      </w:r>
      <w:r w:rsidRPr="00864A56">
        <w:t>USSI, basata su un</w:t>
      </w:r>
      <w:r>
        <w:t>'</w:t>
      </w:r>
      <w:r w:rsidRPr="00864A56">
        <w:t>analisi strategica e organizzativa commissionata alla SUPSI. Migliorando la governance del settore e suddividendo in maniera più efficiente i vari compiti, l</w:t>
      </w:r>
      <w:r>
        <w:t>'</w:t>
      </w:r>
      <w:r w:rsidRPr="00864A56">
        <w:t>analisi della</w:t>
      </w:r>
      <w:r>
        <w:t xml:space="preserve"> SUPSI stima che il numero d'</w:t>
      </w:r>
      <w:r w:rsidRPr="00864A56">
        <w:t>incarti massimo per operatore dovrebbe essere di 180. Il Consiglio di Stato si è posto l</w:t>
      </w:r>
      <w:r>
        <w:t>'</w:t>
      </w:r>
      <w:r w:rsidRPr="00864A56">
        <w:t xml:space="preserve">obiettivo di scendere </w:t>
      </w:r>
      <w:r>
        <w:t xml:space="preserve">a </w:t>
      </w:r>
      <w:r w:rsidRPr="00864A56">
        <w:t xml:space="preserve">200 incarti </w:t>
      </w:r>
      <w:r w:rsidRPr="00864A56">
        <w:rPr>
          <w:rFonts w:cs="Arial"/>
          <w:szCs w:val="24"/>
        </w:rPr>
        <w:t>per operatore già con le risorse inserite a</w:t>
      </w:r>
      <w:r>
        <w:rPr>
          <w:rFonts w:cs="Arial"/>
          <w:szCs w:val="24"/>
        </w:rPr>
        <w:t xml:space="preserve"> P</w:t>
      </w:r>
      <w:r w:rsidRPr="00864A56">
        <w:rPr>
          <w:rFonts w:cs="Arial"/>
          <w:szCs w:val="24"/>
        </w:rPr>
        <w:t xml:space="preserve">reventivo 2020. </w:t>
      </w:r>
      <w:r w:rsidRPr="00864A56">
        <w:t>Dato che al 31.12.2019 gli operatori USSI sono aumentati a 33.6 unità lavorative a tempo pieno, il Consiglio di Stato prevede di raggiungere l</w:t>
      </w:r>
      <w:r>
        <w:t>'</w:t>
      </w:r>
      <w:r w:rsidRPr="00864A56">
        <w:t xml:space="preserve">obiettivo </w:t>
      </w:r>
      <w:r>
        <w:t xml:space="preserve">menzionato </w:t>
      </w:r>
      <w:r w:rsidRPr="00864A56">
        <w:t>nel 2020, a patto tuttavia</w:t>
      </w:r>
      <w:r>
        <w:t xml:space="preserve"> che il numero d'</w:t>
      </w:r>
      <w:r w:rsidRPr="00864A56">
        <w:t>incarti attivi resti stabile rispetto al 2019.</w:t>
      </w:r>
    </w:p>
    <w:p w:rsidR="00BA4F09" w:rsidRPr="00864A56" w:rsidRDefault="00BA4F09" w:rsidP="00BA4F09"/>
    <w:p w:rsidR="00BA4F09" w:rsidRPr="00864A56" w:rsidRDefault="00BA4F09" w:rsidP="00BA4F09">
      <w:pPr>
        <w:rPr>
          <w:rFonts w:cs="Arial"/>
          <w:b/>
          <w:szCs w:val="24"/>
        </w:rPr>
      </w:pPr>
    </w:p>
    <w:p w:rsidR="00BA4F09" w:rsidRPr="00864A56" w:rsidRDefault="00BA4F09" w:rsidP="00BA4F09">
      <w:pPr>
        <w:pStyle w:val="Titolo1"/>
      </w:pPr>
      <w:bookmarkStart w:id="4" w:name="_Toc24710485"/>
      <w:r w:rsidRPr="00864A56">
        <w:t>Le considerazioni commissionali</w:t>
      </w:r>
      <w:bookmarkEnd w:id="4"/>
    </w:p>
    <w:p w:rsidR="00BA4F09" w:rsidRPr="00864A56" w:rsidRDefault="00BA4F09" w:rsidP="00BA4F09">
      <w:r w:rsidRPr="00864A56">
        <w:t xml:space="preserve">La Commissione sanità e sicurezza sociale </w:t>
      </w:r>
      <w:r>
        <w:t xml:space="preserve">condivide l'obiettivo del </w:t>
      </w:r>
      <w:r w:rsidRPr="00864A56">
        <w:t xml:space="preserve">Consiglio di Stato </w:t>
      </w:r>
      <w:r>
        <w:t>di diminuire il numero d'</w:t>
      </w:r>
      <w:r w:rsidRPr="00864A56">
        <w:t xml:space="preserve">incarti per operatore sino a raggiungere un rapporto di 200 incarti per operatore nel 2020. </w:t>
      </w:r>
    </w:p>
    <w:p w:rsidR="00BA4F09" w:rsidRPr="00864A56" w:rsidRDefault="00BA4F09" w:rsidP="00BA4F09"/>
    <w:p w:rsidR="00BA4F09" w:rsidRPr="00D725F6" w:rsidRDefault="00BA4F09" w:rsidP="00BA4F09">
      <w:r w:rsidRPr="00864A56">
        <w:t>Paragonando i dati del Consiglio di Stato con quelli citati nella mozione, risalente al 2008, il rapporto casi-operatori è già notevolmente migliorato, scendendo da 330 a 214 al 30.9.2019. Con il processo di riorganizzazione dell</w:t>
      </w:r>
      <w:r>
        <w:t>'</w:t>
      </w:r>
      <w:r w:rsidRPr="00864A56">
        <w:t>USSI in corso il DSS sta cercando di diminuire ancora questo rapporto, portandolo a 200, e di stabilizzarlo, così da poter garantire un</w:t>
      </w:r>
      <w:r>
        <w:t>'</w:t>
      </w:r>
      <w:r w:rsidRPr="00864A56">
        <w:t>alta qualità del lavoro. Considerato tuttavia</w:t>
      </w:r>
      <w:r>
        <w:t xml:space="preserve"> che il numero d'</w:t>
      </w:r>
      <w:r w:rsidRPr="00864A56">
        <w:t>incarti presso l</w:t>
      </w:r>
      <w:r>
        <w:t>'</w:t>
      </w:r>
      <w:r w:rsidRPr="00864A56">
        <w:t>USSI in futuro potrebbe aumentare, la Commissione sanità e sicurezza sociale invita il Consiglio di Stato a monitorare costantemente il parametro, così da mantenere un buon standard qualitativo nel lavoro dell</w:t>
      </w:r>
      <w:r>
        <w:t>'</w:t>
      </w:r>
      <w:r w:rsidRPr="00864A56">
        <w:t>USSI</w:t>
      </w:r>
      <w:r>
        <w:t>,</w:t>
      </w:r>
      <w:r w:rsidRPr="00864A56">
        <w:t xml:space="preserve"> come chiesto dalla mozione. </w:t>
      </w:r>
    </w:p>
    <w:p w:rsidR="00BA4F09" w:rsidRPr="00864A56" w:rsidRDefault="00BA4F09" w:rsidP="00BA4F09"/>
    <w:p w:rsidR="00BA4F09" w:rsidRPr="00864A56" w:rsidRDefault="00BA4F09" w:rsidP="00BA4F09"/>
    <w:p w:rsidR="00BA4F09" w:rsidRPr="00864A56" w:rsidRDefault="00BA4F09" w:rsidP="00BA4F09">
      <w:pPr>
        <w:pStyle w:val="Titolo1"/>
      </w:pPr>
      <w:bookmarkStart w:id="5" w:name="_Toc24710486"/>
      <w:r w:rsidRPr="00864A56">
        <w:t>Conclusioni</w:t>
      </w:r>
      <w:bookmarkEnd w:id="5"/>
    </w:p>
    <w:p w:rsidR="00BA4F09" w:rsidRPr="007A001E" w:rsidRDefault="00BA4F09" w:rsidP="00263297">
      <w:r w:rsidRPr="00864A56">
        <w:t xml:space="preserve">Con le considerazioni </w:t>
      </w:r>
      <w:r>
        <w:t>esposte,</w:t>
      </w:r>
      <w:r w:rsidRPr="00864A56">
        <w:t xml:space="preserve"> la Commissione sanità e sicurezza sociale ritiene la mozione sostanzialmente accolta.</w:t>
      </w:r>
      <w:r>
        <w:t xml:space="preserve"> </w:t>
      </w:r>
    </w:p>
    <w:p w:rsidR="00BA4F09" w:rsidRDefault="00BA4F09" w:rsidP="00BA4F09"/>
    <w:p w:rsidR="00263297" w:rsidRPr="007A001E" w:rsidRDefault="00263297" w:rsidP="00BA4F09"/>
    <w:p w:rsidR="00BA4F09" w:rsidRPr="007A001E" w:rsidRDefault="00BA4F09" w:rsidP="00BA4F09"/>
    <w:p w:rsidR="00BA4F09" w:rsidRPr="007A001E" w:rsidRDefault="00BA4F09" w:rsidP="00BA4F09">
      <w:pPr>
        <w:spacing w:after="120"/>
      </w:pPr>
      <w:r w:rsidRPr="007A001E">
        <w:t xml:space="preserve">Per la </w:t>
      </w:r>
      <w:r>
        <w:t>C</w:t>
      </w:r>
      <w:r w:rsidRPr="007A001E">
        <w:t>ommissione</w:t>
      </w:r>
      <w:r>
        <w:t xml:space="preserve"> sanità e sicurezza sociale</w:t>
      </w:r>
      <w:r w:rsidRPr="007A001E">
        <w:t xml:space="preserve"> </w:t>
      </w:r>
    </w:p>
    <w:p w:rsidR="00BA4F09" w:rsidRDefault="00BA4F09" w:rsidP="00BA4F09">
      <w:r>
        <w:t>Laura Riget, relatrice</w:t>
      </w:r>
    </w:p>
    <w:p w:rsidR="00BA4F09" w:rsidRDefault="00BA4F09" w:rsidP="00BA4F09">
      <w:r>
        <w:t xml:space="preserve">Agustoni - Buzzini - Caverzasio </w:t>
      </w:r>
      <w:r w:rsidR="00263297">
        <w:t>-</w:t>
      </w:r>
      <w:r>
        <w:t xml:space="preserve"> Cedraschi</w:t>
      </w:r>
      <w:r w:rsidR="00263297">
        <w:t xml:space="preserve"> -</w:t>
      </w:r>
      <w:r>
        <w:t xml:space="preserve"> </w:t>
      </w:r>
    </w:p>
    <w:p w:rsidR="00607417" w:rsidRDefault="00BA4F09" w:rsidP="00BA4F09">
      <w:r>
        <w:t xml:space="preserve">Crivelli Barella - Galeazzi - Galusero - Ghisletta </w:t>
      </w:r>
      <w:r w:rsidR="00607417">
        <w:t>-</w:t>
      </w:r>
      <w:r>
        <w:t xml:space="preserve"> </w:t>
      </w:r>
    </w:p>
    <w:p w:rsidR="00607417" w:rsidRDefault="00607417" w:rsidP="00BA4F09">
      <w:r>
        <w:t xml:space="preserve">Gianella Alex - </w:t>
      </w:r>
      <w:r w:rsidR="00BA4F09">
        <w:t xml:space="preserve">Ghisolfi - Jelmini - La Mantia </w:t>
      </w:r>
      <w:r>
        <w:t>-</w:t>
      </w:r>
      <w:r w:rsidR="00BA4F09">
        <w:t xml:space="preserve"> </w:t>
      </w:r>
    </w:p>
    <w:p w:rsidR="00BA4F09" w:rsidRDefault="00BA4F09" w:rsidP="00BA4F09">
      <w:r>
        <w:t xml:space="preserve">Polli - Quadranti </w:t>
      </w:r>
      <w:r w:rsidR="00453BAF">
        <w:t>- Robbiani</w:t>
      </w:r>
    </w:p>
    <w:p w:rsidR="00BA4F09" w:rsidRDefault="00BA4F09" w:rsidP="00BA4F09"/>
    <w:p w:rsidR="00263297" w:rsidRDefault="00263297" w:rsidP="00BA4F09"/>
    <w:p w:rsidR="00263297" w:rsidRDefault="00263297" w:rsidP="00BA4F09"/>
    <w:p w:rsidR="00263297" w:rsidRDefault="00263297" w:rsidP="00BA4F09"/>
    <w:p w:rsidR="00263297" w:rsidRDefault="00263297" w:rsidP="00BA4F09"/>
    <w:p w:rsidR="00263297" w:rsidRDefault="00263297" w:rsidP="00BA4F09"/>
    <w:p w:rsidR="00263297" w:rsidRPr="00607417" w:rsidRDefault="00263297" w:rsidP="00BA4F09">
      <w:pPr>
        <w:rPr>
          <w:sz w:val="12"/>
          <w:szCs w:val="12"/>
        </w:rPr>
      </w:pPr>
    </w:p>
    <w:p w:rsidR="00263297" w:rsidRPr="00263297" w:rsidRDefault="00263297" w:rsidP="00BA4F09">
      <w:pPr>
        <w:rPr>
          <w:sz w:val="22"/>
          <w:u w:val="single"/>
        </w:rPr>
      </w:pPr>
      <w:r w:rsidRPr="00263297">
        <w:rPr>
          <w:sz w:val="22"/>
          <w:u w:val="single"/>
        </w:rPr>
        <w:t>Annessi:</w:t>
      </w:r>
    </w:p>
    <w:p w:rsidR="00263297" w:rsidRPr="00263297" w:rsidRDefault="00263297" w:rsidP="00263297">
      <w:pPr>
        <w:pStyle w:val="Paragrafoelenco"/>
        <w:numPr>
          <w:ilvl w:val="0"/>
          <w:numId w:val="13"/>
        </w:numPr>
        <w:spacing w:before="60"/>
        <w:ind w:left="284" w:hanging="284"/>
        <w:rPr>
          <w:sz w:val="22"/>
        </w:rPr>
      </w:pPr>
      <w:r w:rsidRPr="00263297">
        <w:rPr>
          <w:sz w:val="22"/>
        </w:rPr>
        <w:t>RG 20.11.2019 n. 5732</w:t>
      </w:r>
    </w:p>
    <w:p w:rsidR="00BA4F09" w:rsidRDefault="00263297" w:rsidP="00327A8D">
      <w:pPr>
        <w:pStyle w:val="Paragrafoelenco"/>
        <w:numPr>
          <w:ilvl w:val="0"/>
          <w:numId w:val="13"/>
        </w:numPr>
        <w:ind w:left="284" w:hanging="284"/>
      </w:pPr>
      <w:r w:rsidRPr="00607417">
        <w:rPr>
          <w:sz w:val="22"/>
        </w:rPr>
        <w:t>Mozione 14 aprile 2008</w:t>
      </w:r>
      <w:r w:rsidR="00BA4F09">
        <w:br w:type="page"/>
      </w:r>
    </w:p>
    <w:p w:rsidR="00BA4F09" w:rsidRPr="00E905C1" w:rsidRDefault="00BA4F09" w:rsidP="00BA4F09">
      <w:pPr>
        <w:pStyle w:val="Titolo1"/>
        <w:numPr>
          <w:ilvl w:val="0"/>
          <w:numId w:val="0"/>
        </w:numPr>
      </w:pPr>
      <w:r>
        <w:lastRenderedPageBreak/>
        <w:t>ALLEGATO</w:t>
      </w:r>
    </w:p>
    <w:p w:rsidR="00BA4F09" w:rsidRDefault="00BA4F09" w:rsidP="00BA4F09">
      <w:r>
        <w:rPr>
          <w:noProof/>
          <w:lang w:eastAsia="it-CH"/>
        </w:rPr>
        <w:drawing>
          <wp:inline distT="0" distB="0" distL="0" distR="0" wp14:anchorId="05736C10" wp14:editId="380555F7">
            <wp:extent cx="5751520" cy="812958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176" cy="81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09" w:rsidRDefault="00BA4F09" w:rsidP="00BA4F09">
      <w:r>
        <w:rPr>
          <w:noProof/>
          <w:lang w:eastAsia="it-CH"/>
        </w:rPr>
        <w:lastRenderedPageBreak/>
        <w:drawing>
          <wp:inline distT="0" distB="0" distL="0" distR="0" wp14:anchorId="3FBFA864" wp14:editId="36ABDEFE">
            <wp:extent cx="6409153" cy="909902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j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620" cy="91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b/>
          <w:sz w:val="23"/>
          <w:szCs w:val="23"/>
        </w:rPr>
        <w:lastRenderedPageBreak/>
        <w:t>MOZIONE</w:t>
      </w:r>
      <w:r w:rsidRPr="00E948E3">
        <w:rPr>
          <w:rFonts w:cs="Arial"/>
          <w:sz w:val="23"/>
          <w:szCs w:val="23"/>
        </w:rPr>
        <w:t xml:space="preserve">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F07F3D" w:rsidRDefault="00BA4F09" w:rsidP="00BA4F09">
      <w:pPr>
        <w:rPr>
          <w:rFonts w:cs="Arial"/>
          <w:b/>
          <w:sz w:val="23"/>
          <w:szCs w:val="23"/>
          <w:u w:val="single"/>
        </w:rPr>
      </w:pPr>
      <w:r w:rsidRPr="00F07F3D">
        <w:rPr>
          <w:rFonts w:cs="Arial"/>
          <w:b/>
          <w:sz w:val="23"/>
          <w:szCs w:val="23"/>
          <w:u w:val="single"/>
        </w:rPr>
        <w:t>Abusi sociali, mettiamo fine a una situazione scandalosa!</w:t>
      </w:r>
    </w:p>
    <w:p w:rsidR="00BA4F09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spacing w:after="120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del 14 aprile 2008</w:t>
      </w:r>
    </w:p>
    <w:p w:rsidR="00BA4F09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sz w:val="23"/>
          <w:szCs w:val="23"/>
        </w:rPr>
        <w:t>Non passa seduta parlamentare che un deputato non sollevi la questione degli abusi sociali e inviti a guardare al modello di Zurigo. E in effetti in Ticino la situazione è s</w:t>
      </w:r>
      <w:smartTag w:uri="urn:schemas-microsoft-com:office:smarttags" w:element="PersonName">
        <w:r w:rsidRPr="00E948E3">
          <w:rPr>
            <w:rFonts w:cs="Arial"/>
            <w:sz w:val="23"/>
            <w:szCs w:val="23"/>
          </w:rPr>
          <w:t>can</w:t>
        </w:r>
      </w:smartTag>
      <w:r w:rsidRPr="00E948E3">
        <w:rPr>
          <w:rFonts w:cs="Arial"/>
          <w:sz w:val="23"/>
          <w:szCs w:val="23"/>
        </w:rPr>
        <w:t>dalosa! Ma non per quello che pensano molti.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sz w:val="23"/>
          <w:szCs w:val="23"/>
        </w:rPr>
        <w:t>In Ticino dal 1</w:t>
      </w:r>
      <w:r>
        <w:rPr>
          <w:rFonts w:cs="Arial"/>
          <w:sz w:val="23"/>
          <w:szCs w:val="23"/>
        </w:rPr>
        <w:t xml:space="preserve">° </w:t>
      </w:r>
      <w:r w:rsidRPr="00E948E3">
        <w:rPr>
          <w:rFonts w:cs="Arial"/>
          <w:sz w:val="23"/>
          <w:szCs w:val="23"/>
        </w:rPr>
        <w:t xml:space="preserve">gennaio 2008 il Dipartimento socialità e sanità ha assunto un’ispettrice: un’ispettrice sociale per 3'000 casi, mentre a Zurigo vi sono tre ispettori sociali per 9'000 casi. Quindi la situazione tra i due Cantoni è identica.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sz w:val="23"/>
          <w:szCs w:val="23"/>
        </w:rPr>
        <w:t xml:space="preserve">Dove sta semmai la differenza tra il Ticino e Zurigo? Sta nel numero di casi a carico di ogni operatore sociale: in Ticino 330 casi per operatore, a Zurigo 150 casi per operatore.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b/>
          <w:sz w:val="23"/>
          <w:szCs w:val="23"/>
        </w:rPr>
        <w:t>Un rapporto equilibrato tra operatori e casi da seguire permette all’operatore non solamente di effettuare un lavoro di qualità, ma anche di segnalare i possibili casi di abuso all’ispettore</w:t>
      </w:r>
      <w:r w:rsidRPr="00E948E3">
        <w:rPr>
          <w:rFonts w:cs="Arial"/>
          <w:sz w:val="23"/>
          <w:szCs w:val="23"/>
        </w:rPr>
        <w:t>, andando abbastanza sul sicuro (su 29 casi segnalati a Zurigo gli ispettori sociali hanno riscontrato 21 casi di abus</w:t>
      </w:r>
      <w:r>
        <w:rPr>
          <w:rFonts w:cs="Arial"/>
          <w:sz w:val="23"/>
          <w:szCs w:val="23"/>
        </w:rPr>
        <w:t>i</w:t>
      </w:r>
      <w:r w:rsidRPr="00E948E3">
        <w:rPr>
          <w:rFonts w:cs="Arial"/>
          <w:sz w:val="23"/>
          <w:szCs w:val="23"/>
        </w:rPr>
        <w:t xml:space="preserve">).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sz w:val="23"/>
          <w:szCs w:val="23"/>
        </w:rPr>
        <w:t>Rispondendo all’interpellanza del deputato Gianora (</w:t>
      </w:r>
      <w:r w:rsidRPr="00E948E3">
        <w:rPr>
          <w:rFonts w:cs="Arial"/>
          <w:i/>
          <w:sz w:val="23"/>
          <w:szCs w:val="23"/>
        </w:rPr>
        <w:t>Aiuti sociali e imbrogli: se il Ticino guardasse a Zurigo?</w:t>
      </w:r>
      <w:r w:rsidRPr="00E948E3">
        <w:rPr>
          <w:rFonts w:cs="Arial"/>
          <w:sz w:val="23"/>
          <w:szCs w:val="23"/>
        </w:rPr>
        <w:t>) lo scorso 27 febbraio il Governo afferma</w:t>
      </w:r>
      <w:r>
        <w:rPr>
          <w:rFonts w:cs="Arial"/>
          <w:sz w:val="23"/>
          <w:szCs w:val="23"/>
        </w:rPr>
        <w:t>va</w:t>
      </w:r>
      <w:r w:rsidRPr="00E948E3">
        <w:rPr>
          <w:rFonts w:cs="Arial"/>
          <w:sz w:val="23"/>
          <w:szCs w:val="23"/>
        </w:rPr>
        <w:t xml:space="preserve"> di voler correggere la situazione e di aver deciso il 19 febbraio 2008 di potenziare con tre unità, a titolo transitorio, gli operatori sociali all’Ufficio del sostegno sociale e dell’inserimento, finanziandoli tramite il fondo dell’oro Banca Nazionale Svizzera.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sz w:val="23"/>
          <w:szCs w:val="23"/>
        </w:rPr>
        <w:t>Un plauso va al Governo per la risposta chiara all’interpellanza dei deputati, ma, francamente</w:t>
      </w:r>
      <w:r>
        <w:rPr>
          <w:rFonts w:cs="Arial"/>
          <w:sz w:val="23"/>
          <w:szCs w:val="23"/>
        </w:rPr>
        <w:t>,</w:t>
      </w:r>
      <w:r w:rsidRPr="00E948E3">
        <w:rPr>
          <w:rFonts w:cs="Arial"/>
          <w:sz w:val="23"/>
          <w:szCs w:val="23"/>
        </w:rPr>
        <w:t xml:space="preserve"> la decisione adottata è nettamente insufficiente per migliorare la situazione, che rimane s</w:t>
      </w:r>
      <w:smartTag w:uri="urn:schemas-microsoft-com:office:smarttags" w:element="PersonName">
        <w:r w:rsidRPr="00E948E3">
          <w:rPr>
            <w:rFonts w:cs="Arial"/>
            <w:sz w:val="23"/>
            <w:szCs w:val="23"/>
          </w:rPr>
          <w:t>can</w:t>
        </w:r>
      </w:smartTag>
      <w:r w:rsidRPr="00E948E3">
        <w:rPr>
          <w:rFonts w:cs="Arial"/>
          <w:sz w:val="23"/>
          <w:szCs w:val="23"/>
        </w:rPr>
        <w:t>dalosa</w:t>
      </w:r>
      <w:r>
        <w:rPr>
          <w:rFonts w:cs="Arial"/>
          <w:sz w:val="23"/>
          <w:szCs w:val="23"/>
        </w:rPr>
        <w:t>.</w:t>
      </w:r>
    </w:p>
    <w:p w:rsidR="00BA4F09" w:rsidRPr="00F07F3D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  <w:r w:rsidRPr="00E948E3">
        <w:rPr>
          <w:rFonts w:cs="Arial"/>
          <w:b/>
          <w:sz w:val="23"/>
          <w:szCs w:val="23"/>
        </w:rPr>
        <w:t xml:space="preserve">Con la presente mozione chiediamo pertanto che il Governo presenti un messaggio al parlamento per normalizzare e migliorare in maniera stabile il rapporto tra operatori sociali e casi di assistenza loro attribuiti. </w:t>
      </w:r>
      <w:r w:rsidRPr="00E948E3">
        <w:rPr>
          <w:rFonts w:cs="Arial"/>
          <w:sz w:val="23"/>
          <w:szCs w:val="23"/>
        </w:rPr>
        <w:t xml:space="preserve">I casi di assistenza sono cresciuti del 40% nel periodo 2000-2007 e parallelamente la disoccupazione in Ticino è cresciuta dell’80%, per cui è chiaro che siamo di fronte a un aumento strutturale. La migliore prevenzione contro gli abusi sociali e soprattutto il migliore modo per fare un lavoro di reinserimento economico degli assistiti è chiaramente quello di diminuire i casi per operatore. </w:t>
      </w: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E948E3" w:rsidRDefault="00BA4F09" w:rsidP="00BA4F09">
      <w:pPr>
        <w:rPr>
          <w:rFonts w:cs="Arial"/>
          <w:sz w:val="23"/>
          <w:szCs w:val="23"/>
        </w:rPr>
      </w:pPr>
    </w:p>
    <w:p w:rsidR="00BA4F09" w:rsidRPr="00F07F3D" w:rsidRDefault="00BA4F09" w:rsidP="00BA4F09">
      <w:pPr>
        <w:rPr>
          <w:rFonts w:cs="Arial"/>
          <w:sz w:val="23"/>
          <w:szCs w:val="23"/>
        </w:rPr>
      </w:pPr>
      <w:r w:rsidRPr="00F07F3D">
        <w:rPr>
          <w:rFonts w:cs="Arial"/>
          <w:sz w:val="23"/>
          <w:szCs w:val="23"/>
        </w:rPr>
        <w:t>Raoul Ghisletta</w:t>
      </w:r>
    </w:p>
    <w:p w:rsidR="00BA4F09" w:rsidRDefault="00BA4F09" w:rsidP="00BA4F09">
      <w:pPr>
        <w:rPr>
          <w:rFonts w:cs="Arial"/>
          <w:sz w:val="23"/>
          <w:szCs w:val="23"/>
        </w:rPr>
      </w:pPr>
      <w:r w:rsidRPr="00F07F3D">
        <w:rPr>
          <w:rFonts w:cs="Arial"/>
          <w:sz w:val="23"/>
          <w:szCs w:val="23"/>
        </w:rPr>
        <w:t xml:space="preserve">Carobbio - Cavalli - Corti - Garobbio - </w:t>
      </w:r>
    </w:p>
    <w:p w:rsidR="00BA4F09" w:rsidRPr="00F07F3D" w:rsidRDefault="00BA4F09" w:rsidP="00BA4F09">
      <w:pPr>
        <w:rPr>
          <w:rFonts w:cs="Arial"/>
          <w:sz w:val="23"/>
          <w:szCs w:val="23"/>
        </w:rPr>
      </w:pPr>
      <w:r w:rsidRPr="00F07F3D">
        <w:rPr>
          <w:rFonts w:cs="Arial"/>
          <w:sz w:val="23"/>
          <w:szCs w:val="23"/>
        </w:rPr>
        <w:t>Ghisletta D. - Lepori - Mariolini</w:t>
      </w:r>
      <w:r>
        <w:rPr>
          <w:rFonts w:cs="Arial"/>
          <w:sz w:val="23"/>
          <w:szCs w:val="23"/>
        </w:rPr>
        <w:t xml:space="preserve"> - </w:t>
      </w:r>
      <w:r w:rsidRPr="00F07F3D">
        <w:rPr>
          <w:rFonts w:cs="Arial"/>
          <w:sz w:val="23"/>
          <w:szCs w:val="23"/>
        </w:rPr>
        <w:t xml:space="preserve">Pestoni </w:t>
      </w:r>
    </w:p>
    <w:p w:rsidR="00BA4F09" w:rsidRDefault="00BA4F09" w:rsidP="00BA4F09">
      <w:pPr>
        <w:pStyle w:val="Pidipagina"/>
        <w:tabs>
          <w:tab w:val="clear" w:pos="4819"/>
          <w:tab w:val="clear" w:pos="9638"/>
          <w:tab w:val="left" w:pos="720"/>
        </w:tabs>
        <w:rPr>
          <w:rFonts w:cs="Arial"/>
          <w:sz w:val="23"/>
          <w:szCs w:val="23"/>
        </w:rPr>
      </w:pPr>
    </w:p>
    <w:p w:rsidR="006E4AE2" w:rsidRPr="00B860C2" w:rsidRDefault="006E4AE2" w:rsidP="00B860C2"/>
    <w:sectPr w:rsidR="006E4AE2" w:rsidRPr="00B860C2" w:rsidSect="008B4137">
      <w:footerReference w:type="default" r:id="rId10"/>
      <w:pgSz w:w="11906" w:h="16838"/>
      <w:pgMar w:top="1418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7C6" w:rsidRDefault="008E77C6" w:rsidP="008E77C6">
      <w:r>
        <w:separator/>
      </w:r>
    </w:p>
  </w:endnote>
  <w:endnote w:type="continuationSeparator" w:id="0">
    <w:p w:rsidR="008E77C6" w:rsidRDefault="008E77C6" w:rsidP="008E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196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E77C6" w:rsidRPr="008E77C6" w:rsidRDefault="008E77C6">
        <w:pPr>
          <w:pStyle w:val="Pidipagina"/>
          <w:jc w:val="center"/>
          <w:rPr>
            <w:sz w:val="20"/>
            <w:szCs w:val="20"/>
          </w:rPr>
        </w:pPr>
        <w:r w:rsidRPr="008E77C6">
          <w:rPr>
            <w:sz w:val="20"/>
            <w:szCs w:val="20"/>
          </w:rPr>
          <w:fldChar w:fldCharType="begin"/>
        </w:r>
        <w:r w:rsidRPr="008E77C6">
          <w:rPr>
            <w:sz w:val="20"/>
            <w:szCs w:val="20"/>
          </w:rPr>
          <w:instrText>PAGE   \* MERGEFORMAT</w:instrText>
        </w:r>
        <w:r w:rsidRPr="008E77C6">
          <w:rPr>
            <w:sz w:val="20"/>
            <w:szCs w:val="20"/>
          </w:rPr>
          <w:fldChar w:fldCharType="separate"/>
        </w:r>
        <w:r w:rsidR="00BC3A65" w:rsidRPr="00BC3A65">
          <w:rPr>
            <w:noProof/>
            <w:sz w:val="20"/>
            <w:szCs w:val="20"/>
            <w:lang w:val="it-IT"/>
          </w:rPr>
          <w:t>2</w:t>
        </w:r>
        <w:r w:rsidRPr="008E77C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7C6" w:rsidRDefault="008E77C6" w:rsidP="008E77C6">
      <w:r>
        <w:separator/>
      </w:r>
    </w:p>
  </w:footnote>
  <w:footnote w:type="continuationSeparator" w:id="0">
    <w:p w:rsidR="008E77C6" w:rsidRDefault="008E77C6" w:rsidP="008E7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CA42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55C0C"/>
    <w:multiLevelType w:val="hybridMultilevel"/>
    <w:tmpl w:val="1F8A3B46"/>
    <w:lvl w:ilvl="0" w:tplc="3FBC9440">
      <w:start w:val="1"/>
      <w:numFmt w:val="decimal"/>
      <w:pStyle w:val="Titolo1"/>
      <w:lvlText w:val="%1."/>
      <w:lvlJc w:val="left"/>
      <w:pPr>
        <w:ind w:left="927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647" w:hanging="360"/>
      </w:pPr>
    </w:lvl>
    <w:lvl w:ilvl="2" w:tplc="0810001B" w:tentative="1">
      <w:start w:val="1"/>
      <w:numFmt w:val="lowerRoman"/>
      <w:lvlText w:val="%3."/>
      <w:lvlJc w:val="right"/>
      <w:pPr>
        <w:ind w:left="2367" w:hanging="180"/>
      </w:pPr>
    </w:lvl>
    <w:lvl w:ilvl="3" w:tplc="0810000F" w:tentative="1">
      <w:start w:val="1"/>
      <w:numFmt w:val="decimal"/>
      <w:lvlText w:val="%4."/>
      <w:lvlJc w:val="left"/>
      <w:pPr>
        <w:ind w:left="3087" w:hanging="360"/>
      </w:pPr>
    </w:lvl>
    <w:lvl w:ilvl="4" w:tplc="08100019" w:tentative="1">
      <w:start w:val="1"/>
      <w:numFmt w:val="lowerLetter"/>
      <w:lvlText w:val="%5."/>
      <w:lvlJc w:val="left"/>
      <w:pPr>
        <w:ind w:left="3807" w:hanging="360"/>
      </w:pPr>
    </w:lvl>
    <w:lvl w:ilvl="5" w:tplc="0810001B" w:tentative="1">
      <w:start w:val="1"/>
      <w:numFmt w:val="lowerRoman"/>
      <w:lvlText w:val="%6."/>
      <w:lvlJc w:val="right"/>
      <w:pPr>
        <w:ind w:left="4527" w:hanging="180"/>
      </w:pPr>
    </w:lvl>
    <w:lvl w:ilvl="6" w:tplc="0810000F" w:tentative="1">
      <w:start w:val="1"/>
      <w:numFmt w:val="decimal"/>
      <w:lvlText w:val="%7."/>
      <w:lvlJc w:val="left"/>
      <w:pPr>
        <w:ind w:left="5247" w:hanging="360"/>
      </w:pPr>
    </w:lvl>
    <w:lvl w:ilvl="7" w:tplc="08100019" w:tentative="1">
      <w:start w:val="1"/>
      <w:numFmt w:val="lowerLetter"/>
      <w:lvlText w:val="%8."/>
      <w:lvlJc w:val="left"/>
      <w:pPr>
        <w:ind w:left="5967" w:hanging="360"/>
      </w:pPr>
    </w:lvl>
    <w:lvl w:ilvl="8" w:tplc="08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5A916B4"/>
    <w:multiLevelType w:val="hybridMultilevel"/>
    <w:tmpl w:val="71241184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B1374"/>
    <w:multiLevelType w:val="hybridMultilevel"/>
    <w:tmpl w:val="F7B6C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453EC"/>
    <w:multiLevelType w:val="hybridMultilevel"/>
    <w:tmpl w:val="BBE02A84"/>
    <w:lvl w:ilvl="0" w:tplc="8988A6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8988A65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6105C"/>
    <w:multiLevelType w:val="hybridMultilevel"/>
    <w:tmpl w:val="0B204722"/>
    <w:lvl w:ilvl="0" w:tplc="0DF84C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01A79"/>
    <w:multiLevelType w:val="hybridMultilevel"/>
    <w:tmpl w:val="9F786C86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AA05160">
      <w:numFmt w:val="bullet"/>
      <w:lvlText w:val="−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E66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A1F66EE"/>
    <w:multiLevelType w:val="hybridMultilevel"/>
    <w:tmpl w:val="2556DA38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26B62"/>
    <w:multiLevelType w:val="multilevel"/>
    <w:tmpl w:val="0810001D"/>
    <w:styleLink w:val="Sti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36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2A623D6"/>
    <w:multiLevelType w:val="hybridMultilevel"/>
    <w:tmpl w:val="660A06E4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718E1"/>
    <w:multiLevelType w:val="hybridMultilevel"/>
    <w:tmpl w:val="4F4203DC"/>
    <w:lvl w:ilvl="0" w:tplc="8D0A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1"/>
  </w:num>
  <w:num w:numId="4">
    <w:abstractNumId w:val="1"/>
  </w:num>
  <w:num w:numId="5">
    <w:abstractNumId w:val="6"/>
  </w:num>
  <w:num w:numId="6">
    <w:abstractNumId w:val="0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37"/>
    <w:rsid w:val="00076E70"/>
    <w:rsid w:val="001574D7"/>
    <w:rsid w:val="00260C8C"/>
    <w:rsid w:val="00263297"/>
    <w:rsid w:val="002677DC"/>
    <w:rsid w:val="002E5E40"/>
    <w:rsid w:val="00453BAF"/>
    <w:rsid w:val="0052425A"/>
    <w:rsid w:val="00586A8D"/>
    <w:rsid w:val="00607417"/>
    <w:rsid w:val="006C17AA"/>
    <w:rsid w:val="006D7A3B"/>
    <w:rsid w:val="006E4AE2"/>
    <w:rsid w:val="007352D3"/>
    <w:rsid w:val="007B5462"/>
    <w:rsid w:val="008034BD"/>
    <w:rsid w:val="00876352"/>
    <w:rsid w:val="008B2655"/>
    <w:rsid w:val="008B4137"/>
    <w:rsid w:val="008C767A"/>
    <w:rsid w:val="008E77C6"/>
    <w:rsid w:val="009770BB"/>
    <w:rsid w:val="009E008D"/>
    <w:rsid w:val="00A5465F"/>
    <w:rsid w:val="00A77678"/>
    <w:rsid w:val="00B860C2"/>
    <w:rsid w:val="00BA4F09"/>
    <w:rsid w:val="00BC3A65"/>
    <w:rsid w:val="00BC4C95"/>
    <w:rsid w:val="00BD5944"/>
    <w:rsid w:val="00CF6858"/>
    <w:rsid w:val="00D377B5"/>
    <w:rsid w:val="00D93B31"/>
    <w:rsid w:val="00E505DB"/>
    <w:rsid w:val="00E7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5:docId w15:val="{63F17DC0-6A1C-4CD7-AD93-1A2EB659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076E70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076E70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customStyle="1" w:styleId="Default">
    <w:name w:val="Default"/>
    <w:rsid w:val="006E4AE2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it-CH"/>
    </w:rPr>
  </w:style>
  <w:style w:type="paragraph" w:styleId="Puntoelenco">
    <w:name w:val="List Bullet"/>
    <w:basedOn w:val="Normale"/>
    <w:uiPriority w:val="99"/>
    <w:unhideWhenUsed/>
    <w:rsid w:val="006E4AE2"/>
    <w:pPr>
      <w:widowControl w:val="0"/>
      <w:numPr>
        <w:numId w:val="6"/>
      </w:numPr>
      <w:contextualSpacing/>
    </w:pPr>
    <w:rPr>
      <w:rFonts w:eastAsia="Arial" w:cs="Arial"/>
      <w:color w:val="000000"/>
      <w:szCs w:val="24"/>
      <w:lang w:eastAsia="it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0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25C4B-B119-40E0-BAFF-3D9BE1B1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Agostinetti Jole / kxgc002</dc:creator>
  <cp:lastModifiedBy>Agostinetti Jole</cp:lastModifiedBy>
  <cp:revision>2</cp:revision>
  <cp:lastPrinted>2020-01-28T14:43:00Z</cp:lastPrinted>
  <dcterms:created xsi:type="dcterms:W3CDTF">2020-02-05T09:39:00Z</dcterms:created>
  <dcterms:modified xsi:type="dcterms:W3CDTF">2020-02-05T09:39:00Z</dcterms:modified>
</cp:coreProperties>
</file>