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Pr="00520BD9" w:rsidRDefault="00520BD9" w:rsidP="00B860C2">
      <w:pPr>
        <w:rPr>
          <w:rFonts w:ascii="Gill Sans MT" w:hAnsi="Gill Sans MT" w:cs="Arial"/>
          <w:b/>
          <w:sz w:val="52"/>
          <w:szCs w:val="52"/>
        </w:rPr>
      </w:pPr>
      <w:r w:rsidRPr="00520BD9">
        <w:rPr>
          <w:rFonts w:ascii="Gill Sans MT" w:hAnsi="Gill Sans MT" w:cs="Arial"/>
          <w:b/>
          <w:sz w:val="52"/>
          <w:szCs w:val="52"/>
        </w:rPr>
        <w:t>Rapporto</w:t>
      </w:r>
    </w:p>
    <w:p w:rsidR="00CC6969" w:rsidRDefault="00CC6969" w:rsidP="00B860C2">
      <w:bookmarkStart w:id="0" w:name="_GoBack"/>
      <w:bookmarkEnd w:id="0"/>
    </w:p>
    <w:p w:rsidR="00B860C2" w:rsidRDefault="00B860C2" w:rsidP="00B860C2">
      <w:pPr>
        <w:rPr>
          <w:rFonts w:cs="Arial"/>
          <w:szCs w:val="24"/>
        </w:rPr>
      </w:pPr>
    </w:p>
    <w:p w:rsidR="00B860C2" w:rsidRDefault="00B860C2" w:rsidP="00B860C2">
      <w:pPr>
        <w:rPr>
          <w:rFonts w:cs="Arial"/>
          <w:szCs w:val="24"/>
        </w:rPr>
      </w:pPr>
    </w:p>
    <w:p w:rsidR="000D6E6E" w:rsidRPr="00304058" w:rsidRDefault="000D6E6E" w:rsidP="000D6E6E">
      <w:pPr>
        <w:tabs>
          <w:tab w:val="left" w:pos="2098"/>
          <w:tab w:val="left" w:pos="4933"/>
        </w:tabs>
      </w:pPr>
      <w:bookmarkStart w:id="1" w:name="_Toc532286235"/>
      <w:r w:rsidRPr="00304058">
        <w:rPr>
          <w:b/>
          <w:sz w:val="32"/>
        </w:rPr>
        <w:t>7776 R</w:t>
      </w:r>
      <w:r w:rsidRPr="00304058">
        <w:rPr>
          <w:sz w:val="28"/>
        </w:rPr>
        <w:tab/>
      </w:r>
      <w:r w:rsidR="00592230">
        <w:rPr>
          <w:sz w:val="28"/>
        </w:rPr>
        <w:t>20</w:t>
      </w:r>
      <w:r w:rsidRPr="00304058">
        <w:rPr>
          <w:sz w:val="28"/>
        </w:rPr>
        <w:t xml:space="preserve"> febbraio 2020</w:t>
      </w:r>
      <w:r w:rsidRPr="00304058">
        <w:rPr>
          <w:sz w:val="28"/>
        </w:rPr>
        <w:tab/>
        <w:t>TERRITORIO</w:t>
      </w:r>
    </w:p>
    <w:p w:rsidR="000D6E6E" w:rsidRPr="00304058" w:rsidRDefault="000D6E6E" w:rsidP="000D6E6E"/>
    <w:p w:rsidR="000D6E6E" w:rsidRPr="00304058" w:rsidRDefault="000D6E6E" w:rsidP="000D6E6E"/>
    <w:p w:rsidR="000D6E6E" w:rsidRPr="00304058" w:rsidRDefault="000D6E6E" w:rsidP="000D6E6E"/>
    <w:p w:rsidR="00592230" w:rsidRDefault="000D6E6E" w:rsidP="000D6E6E">
      <w:pPr>
        <w:rPr>
          <w:b/>
          <w:sz w:val="28"/>
          <w:szCs w:val="28"/>
        </w:rPr>
      </w:pPr>
      <w:r w:rsidRPr="00304058">
        <w:rPr>
          <w:b/>
          <w:sz w:val="28"/>
          <w:szCs w:val="28"/>
        </w:rPr>
        <w:t xml:space="preserve">della Commissione ambiente territorio ed </w:t>
      </w:r>
      <w:r w:rsidR="00592230">
        <w:rPr>
          <w:b/>
          <w:sz w:val="28"/>
          <w:szCs w:val="28"/>
        </w:rPr>
        <w:t>energia</w:t>
      </w:r>
    </w:p>
    <w:p w:rsidR="000D6E6E" w:rsidRPr="00304058" w:rsidRDefault="000D6E6E" w:rsidP="000D6E6E">
      <w:r w:rsidRPr="00304058">
        <w:rPr>
          <w:b/>
          <w:sz w:val="28"/>
          <w:szCs w:val="28"/>
        </w:rPr>
        <w:t xml:space="preserve">sul messaggio 18 dicembre 2019 concernente la richiesta di un credito quadro d’investimenti di CHF 1'400'000 e un credito di gestione di </w:t>
      </w:r>
      <w:r w:rsidR="000019C9">
        <w:rPr>
          <w:b/>
          <w:sz w:val="28"/>
          <w:szCs w:val="28"/>
        </w:rPr>
        <w:br/>
      </w:r>
      <w:r w:rsidRPr="00304058">
        <w:rPr>
          <w:b/>
          <w:sz w:val="28"/>
          <w:szCs w:val="28"/>
        </w:rPr>
        <w:t>CHF 710'000 franchi per l’attuazione del Piano di utilizzazione cantonale del Parco delle Gole della Breggia nel periodo 2020-2024</w:t>
      </w:r>
      <w:r w:rsidRPr="00304058">
        <w:rPr>
          <w:b/>
          <w:sz w:val="28"/>
          <w:szCs w:val="28"/>
        </w:rPr>
        <w:cr/>
      </w:r>
    </w:p>
    <w:p w:rsidR="000D6E6E" w:rsidRPr="00304058" w:rsidRDefault="000D6E6E" w:rsidP="000D6E6E"/>
    <w:p w:rsidR="000D6E6E" w:rsidRPr="00304058" w:rsidRDefault="000D6E6E" w:rsidP="000D6E6E"/>
    <w:p w:rsidR="000D6E6E" w:rsidRPr="00592230" w:rsidRDefault="000D6E6E" w:rsidP="00592230">
      <w:pPr>
        <w:pStyle w:val="Titolo1"/>
      </w:pPr>
      <w:bookmarkStart w:id="2" w:name="_Toc437704869"/>
      <w:r w:rsidRPr="00592230">
        <w:t>Introduzione</w:t>
      </w:r>
      <w:bookmarkEnd w:id="2"/>
    </w:p>
    <w:p w:rsidR="000D6E6E" w:rsidRPr="00304058" w:rsidRDefault="000D6E6E" w:rsidP="000D6E6E">
      <w:pPr>
        <w:rPr>
          <w:szCs w:val="24"/>
        </w:rPr>
      </w:pPr>
      <w:r w:rsidRPr="00304058">
        <w:rPr>
          <w:szCs w:val="24"/>
        </w:rPr>
        <w:t>Nel Canton Ticino esistono vari territori degni di promozione e conservazione, con un importante valore paesaggistico e culturale, aree d'interesse cantonale o sovracomunale, per le quali è stato adottato lo strumento del PUC quale soluzione concreta di pianificazione e gestione territoriale.</w:t>
      </w:r>
    </w:p>
    <w:p w:rsidR="000D6E6E" w:rsidRPr="00304058" w:rsidRDefault="000D6E6E" w:rsidP="000D6E6E">
      <w:pPr>
        <w:rPr>
          <w:szCs w:val="24"/>
        </w:rPr>
      </w:pPr>
      <w:r w:rsidRPr="00304058">
        <w:rPr>
          <w:szCs w:val="24"/>
        </w:rPr>
        <w:t>Si possono citare ad esempio il PUC del Monte Generoso, il PUC del Parco della Valle della Motta, il PUC del Parco del Piano di Magadino.</w:t>
      </w:r>
    </w:p>
    <w:p w:rsidR="000D6E6E" w:rsidRPr="00304058" w:rsidRDefault="000D6E6E" w:rsidP="000D6E6E">
      <w:pPr>
        <w:rPr>
          <w:szCs w:val="24"/>
        </w:rPr>
      </w:pPr>
    </w:p>
    <w:p w:rsidR="000D6E6E" w:rsidRPr="00304058" w:rsidRDefault="000D6E6E" w:rsidP="000D6E6E">
      <w:pPr>
        <w:rPr>
          <w:szCs w:val="24"/>
        </w:rPr>
      </w:pPr>
      <w:r w:rsidRPr="00304058">
        <w:rPr>
          <w:szCs w:val="24"/>
        </w:rPr>
        <w:t>Tra questi figura anche il PUC del Parco delle Gole delle Breggia, istituito mediante l’approvazione del M3841 del 1993 e del M4693 del 1997, a cui hanno poi fatto seguito delle varianti puntuali e/o dei periodici crediti quadro pluriennali approvati a scadenze regolari dal Gran Consiglio (M5010 del 2000, M5486 del 2004, M6188 del 2009, M7157 del 2015).</w:t>
      </w:r>
    </w:p>
    <w:p w:rsidR="000D6E6E" w:rsidRPr="00304058" w:rsidRDefault="000D6E6E" w:rsidP="000D6E6E">
      <w:pPr>
        <w:rPr>
          <w:szCs w:val="24"/>
        </w:rPr>
      </w:pPr>
    </w:p>
    <w:p w:rsidR="000D6E6E" w:rsidRPr="00304058" w:rsidRDefault="000D6E6E" w:rsidP="000D6E6E">
      <w:pPr>
        <w:rPr>
          <w:szCs w:val="24"/>
        </w:rPr>
      </w:pPr>
      <w:r w:rsidRPr="00304058">
        <w:rPr>
          <w:szCs w:val="24"/>
        </w:rPr>
        <w:t>Con l’intento di non essere ridondanti, rimandiamo a tali documenti (e ai relativi rapporti commissionali) il lettore desideroso di approfondire nuovamente le argomentazioni dettagliate relative al contesto generale del parco e le precedenti decisioni del legislativo.</w:t>
      </w:r>
    </w:p>
    <w:p w:rsidR="000D6E6E" w:rsidRPr="00304058" w:rsidRDefault="000D6E6E" w:rsidP="000D6E6E">
      <w:pPr>
        <w:rPr>
          <w:szCs w:val="24"/>
        </w:rPr>
      </w:pPr>
      <w:r w:rsidRPr="00304058">
        <w:rPr>
          <w:szCs w:val="24"/>
        </w:rPr>
        <w:t>In questa sede ci limitiamo a ribadire l’importanza paesaggistica, geologica, scientifica, didattica del Parco, al punto che, se non fosse per le sue piccole dimensioni, è ampiamente caratterizzato dalle qualità tipiche dei parchi periurbani di importanza nazionale:</w:t>
      </w:r>
    </w:p>
    <w:p w:rsidR="000D6E6E" w:rsidRPr="00304058" w:rsidRDefault="000D6E6E" w:rsidP="00592230">
      <w:pPr>
        <w:numPr>
          <w:ilvl w:val="0"/>
          <w:numId w:val="14"/>
        </w:numPr>
        <w:tabs>
          <w:tab w:val="left" w:pos="284"/>
        </w:tabs>
        <w:spacing w:before="100"/>
        <w:ind w:left="284" w:hanging="284"/>
        <w:rPr>
          <w:szCs w:val="24"/>
        </w:rPr>
      </w:pPr>
      <w:r w:rsidRPr="00304058">
        <w:rPr>
          <w:szCs w:val="24"/>
        </w:rPr>
        <w:t>il Parco rappresenta un’area con elevata valenza naturale (</w:t>
      </w:r>
      <w:r>
        <w:rPr>
          <w:szCs w:val="24"/>
        </w:rPr>
        <w:t xml:space="preserve">sia per </w:t>
      </w:r>
      <w:r w:rsidRPr="00304058">
        <w:rPr>
          <w:szCs w:val="24"/>
        </w:rPr>
        <w:t>la serie geologica Giurassica-terziaria delle Gole della Breggia</w:t>
      </w:r>
      <w:r>
        <w:rPr>
          <w:szCs w:val="24"/>
        </w:rPr>
        <w:t>, sia per la notevole biodiversità</w:t>
      </w:r>
      <w:r w:rsidRPr="00304058">
        <w:rPr>
          <w:szCs w:val="24"/>
        </w:rPr>
        <w:t>), paesaggistica (Le Gole) e contenente insediamenti rurali (Mulino del Ghitello), insediamenti storici e archeologici (Castello Ruscono, Chiesa Rossa, ponti, vie di comunicazione, ecc.) e industriali (Percorso del Cemento) di grande valore;</w:t>
      </w:r>
    </w:p>
    <w:p w:rsidR="000D6E6E" w:rsidRPr="00304058" w:rsidRDefault="000D6E6E" w:rsidP="00592230">
      <w:pPr>
        <w:numPr>
          <w:ilvl w:val="0"/>
          <w:numId w:val="14"/>
        </w:numPr>
        <w:tabs>
          <w:tab w:val="left" w:pos="284"/>
        </w:tabs>
        <w:spacing w:before="100"/>
        <w:ind w:left="284" w:hanging="284"/>
        <w:rPr>
          <w:szCs w:val="24"/>
        </w:rPr>
      </w:pPr>
      <w:r w:rsidRPr="00304058">
        <w:rPr>
          <w:szCs w:val="24"/>
        </w:rPr>
        <w:t>nel Parco vengono conservate, gestite e valorizzate aree naturali particolari, piccole ma di grande pregio scientifico e didattico;</w:t>
      </w:r>
    </w:p>
    <w:p w:rsidR="000D6E6E" w:rsidRPr="00304058" w:rsidRDefault="000D6E6E" w:rsidP="00592230">
      <w:pPr>
        <w:numPr>
          <w:ilvl w:val="0"/>
          <w:numId w:val="14"/>
        </w:numPr>
        <w:tabs>
          <w:tab w:val="left" w:pos="284"/>
        </w:tabs>
        <w:spacing w:before="100"/>
        <w:ind w:left="284" w:hanging="284"/>
        <w:rPr>
          <w:szCs w:val="24"/>
        </w:rPr>
      </w:pPr>
      <w:r w:rsidRPr="00304058">
        <w:rPr>
          <w:szCs w:val="24"/>
        </w:rPr>
        <w:t>nel Parco si cerca di fare convivere realtà naturali e antropiche, sforzandosi di ridurre gli inconvenienti reciproci.</w:t>
      </w:r>
    </w:p>
    <w:p w:rsidR="000D6E6E" w:rsidRPr="00304058" w:rsidRDefault="000D6E6E" w:rsidP="000D6E6E">
      <w:pPr>
        <w:rPr>
          <w:szCs w:val="24"/>
        </w:rPr>
      </w:pPr>
    </w:p>
    <w:p w:rsidR="000D6E6E" w:rsidRPr="00304058" w:rsidRDefault="000D6E6E" w:rsidP="000D6E6E">
      <w:pPr>
        <w:rPr>
          <w:szCs w:val="24"/>
        </w:rPr>
      </w:pPr>
      <w:r w:rsidRPr="00304058">
        <w:rPr>
          <w:szCs w:val="24"/>
        </w:rPr>
        <w:t>Il parco ha pure un’importante funzione quale area di svago di prossimità, essendo facilmente raggiungibile dagli abitanti della zona per passare del tempo libero in natura.</w:t>
      </w:r>
    </w:p>
    <w:p w:rsidR="000D6E6E" w:rsidRPr="00304058" w:rsidRDefault="000D6E6E" w:rsidP="000D6E6E">
      <w:pPr>
        <w:rPr>
          <w:szCs w:val="24"/>
        </w:rPr>
      </w:pPr>
    </w:p>
    <w:p w:rsidR="000D6E6E" w:rsidRPr="00304058" w:rsidRDefault="000D6E6E" w:rsidP="000D6E6E">
      <w:pPr>
        <w:rPr>
          <w:szCs w:val="24"/>
        </w:rPr>
      </w:pPr>
      <w:r w:rsidRPr="00304058">
        <w:rPr>
          <w:szCs w:val="24"/>
        </w:rPr>
        <w:lastRenderedPageBreak/>
        <w:t>Nel solco della prassi consolidata nell’ultimo ventennio viene pertanto sottoposto all’approvazione del Gran Consiglio il decreto legislativo per il finanziamento del periodo quadro 2020-2024.</w:t>
      </w:r>
    </w:p>
    <w:p w:rsidR="000D6E6E" w:rsidRDefault="000D6E6E" w:rsidP="000D6E6E">
      <w:pPr>
        <w:rPr>
          <w:szCs w:val="24"/>
        </w:rPr>
      </w:pPr>
    </w:p>
    <w:p w:rsidR="00CC6969" w:rsidRPr="00304058" w:rsidRDefault="00CC6969" w:rsidP="000D6E6E">
      <w:pPr>
        <w:rPr>
          <w:szCs w:val="24"/>
        </w:rPr>
      </w:pPr>
    </w:p>
    <w:p w:rsidR="000D6E6E" w:rsidRPr="00304058" w:rsidRDefault="000D6E6E" w:rsidP="000D6E6E">
      <w:pPr>
        <w:rPr>
          <w:szCs w:val="24"/>
        </w:rPr>
      </w:pPr>
    </w:p>
    <w:p w:rsidR="000D6E6E" w:rsidRPr="00592230" w:rsidRDefault="000D6E6E" w:rsidP="00592230">
      <w:pPr>
        <w:pStyle w:val="Titolo1"/>
      </w:pPr>
      <w:r w:rsidRPr="00592230">
        <w:t>ORGANIZZAZIONE E COLLABORAZIONI</w:t>
      </w:r>
    </w:p>
    <w:p w:rsidR="000D6E6E" w:rsidRPr="00304058" w:rsidRDefault="000D6E6E" w:rsidP="000D6E6E">
      <w:pPr>
        <w:widowControl w:val="0"/>
        <w:autoSpaceDE w:val="0"/>
        <w:rPr>
          <w:rFonts w:cs="Arial"/>
          <w:spacing w:val="-2"/>
          <w:szCs w:val="24"/>
        </w:rPr>
      </w:pPr>
      <w:r w:rsidRPr="00304058">
        <w:rPr>
          <w:rFonts w:cs="Arial"/>
          <w:spacing w:val="-2"/>
          <w:szCs w:val="24"/>
        </w:rPr>
        <w:t>L’organo esecutivo di gestione del Parco è la Fondazione Parco delle Gole della</w:t>
      </w:r>
      <w:r w:rsidRPr="00304058">
        <w:rPr>
          <w:rFonts w:cs="Arial"/>
          <w:b/>
          <w:spacing w:val="-2"/>
          <w:szCs w:val="24"/>
        </w:rPr>
        <w:t xml:space="preserve"> </w:t>
      </w:r>
      <w:r w:rsidRPr="00304058">
        <w:rPr>
          <w:rFonts w:cs="Arial"/>
          <w:spacing w:val="-2"/>
          <w:szCs w:val="24"/>
        </w:rPr>
        <w:t>Breggia (in seguito Fondazione), attiva dal dicembre 1998 e amministrata da un Consiglio di Fondazione nel quale sono rappresentati:</w:t>
      </w:r>
    </w:p>
    <w:p w:rsidR="000D6E6E" w:rsidRPr="00304058" w:rsidRDefault="000D6E6E" w:rsidP="00592230">
      <w:pPr>
        <w:widowControl w:val="0"/>
        <w:numPr>
          <w:ilvl w:val="0"/>
          <w:numId w:val="13"/>
        </w:numPr>
        <w:tabs>
          <w:tab w:val="clear" w:pos="745"/>
          <w:tab w:val="left" w:pos="284"/>
        </w:tabs>
        <w:autoSpaceDE w:val="0"/>
        <w:spacing w:before="80"/>
        <w:ind w:left="284" w:hanging="284"/>
        <w:rPr>
          <w:rFonts w:cs="Arial"/>
          <w:szCs w:val="24"/>
        </w:rPr>
      </w:pPr>
      <w:r w:rsidRPr="00304058">
        <w:rPr>
          <w:rFonts w:cs="Arial"/>
          <w:szCs w:val="24"/>
        </w:rPr>
        <w:t>la Repubblica e Cantone Ticino;</w:t>
      </w:r>
    </w:p>
    <w:p w:rsidR="000D6E6E" w:rsidRPr="00304058" w:rsidRDefault="000D6E6E" w:rsidP="00592230">
      <w:pPr>
        <w:widowControl w:val="0"/>
        <w:numPr>
          <w:ilvl w:val="0"/>
          <w:numId w:val="13"/>
        </w:numPr>
        <w:tabs>
          <w:tab w:val="clear" w:pos="745"/>
          <w:tab w:val="left" w:pos="284"/>
        </w:tabs>
        <w:autoSpaceDE w:val="0"/>
        <w:spacing w:before="80"/>
        <w:ind w:left="284" w:hanging="284"/>
        <w:rPr>
          <w:rFonts w:cs="Arial"/>
          <w:szCs w:val="24"/>
        </w:rPr>
      </w:pPr>
      <w:r w:rsidRPr="00304058">
        <w:rPr>
          <w:rFonts w:cs="Arial"/>
          <w:szCs w:val="24"/>
        </w:rPr>
        <w:t>i Comuni del Parco: Balerna, Breggia, Castel San Pietro e Morbio Inferiore;</w:t>
      </w:r>
    </w:p>
    <w:p w:rsidR="000D6E6E" w:rsidRPr="00304058" w:rsidRDefault="000D6E6E" w:rsidP="00592230">
      <w:pPr>
        <w:widowControl w:val="0"/>
        <w:numPr>
          <w:ilvl w:val="0"/>
          <w:numId w:val="13"/>
        </w:numPr>
        <w:tabs>
          <w:tab w:val="clear" w:pos="745"/>
          <w:tab w:val="left" w:pos="284"/>
        </w:tabs>
        <w:autoSpaceDE w:val="0"/>
        <w:spacing w:before="80"/>
        <w:ind w:left="284" w:hanging="284"/>
        <w:rPr>
          <w:rFonts w:cs="Arial"/>
          <w:szCs w:val="24"/>
        </w:rPr>
      </w:pPr>
      <w:r w:rsidRPr="00304058">
        <w:rPr>
          <w:rFonts w:cs="Arial"/>
          <w:szCs w:val="24"/>
        </w:rPr>
        <w:t>i Comuni di Chiasso e Novazzano;</w:t>
      </w:r>
    </w:p>
    <w:p w:rsidR="000D6E6E" w:rsidRPr="00304058" w:rsidRDefault="000D6E6E" w:rsidP="00592230">
      <w:pPr>
        <w:widowControl w:val="0"/>
        <w:numPr>
          <w:ilvl w:val="0"/>
          <w:numId w:val="13"/>
        </w:numPr>
        <w:tabs>
          <w:tab w:val="clear" w:pos="745"/>
          <w:tab w:val="left" w:pos="284"/>
        </w:tabs>
        <w:autoSpaceDE w:val="0"/>
        <w:spacing w:before="80"/>
        <w:ind w:left="284" w:hanging="284"/>
        <w:rPr>
          <w:rFonts w:cs="Arial"/>
          <w:szCs w:val="24"/>
        </w:rPr>
      </w:pPr>
      <w:r w:rsidRPr="00304058">
        <w:rPr>
          <w:rFonts w:cs="Arial"/>
          <w:szCs w:val="24"/>
        </w:rPr>
        <w:t>l’Associazione dei Comuni della Valle di Muggio, Val Mara e Salorino (in precedenza Regione Valle di Muggio, Val Mara e Salorino);</w:t>
      </w:r>
    </w:p>
    <w:p w:rsidR="000D6E6E" w:rsidRPr="00304058" w:rsidRDefault="000D6E6E" w:rsidP="00592230">
      <w:pPr>
        <w:widowControl w:val="0"/>
        <w:numPr>
          <w:ilvl w:val="0"/>
          <w:numId w:val="13"/>
        </w:numPr>
        <w:tabs>
          <w:tab w:val="clear" w:pos="745"/>
          <w:tab w:val="left" w:pos="284"/>
        </w:tabs>
        <w:autoSpaceDE w:val="0"/>
        <w:spacing w:before="80"/>
        <w:ind w:left="284" w:hanging="284"/>
        <w:rPr>
          <w:rFonts w:cs="Arial"/>
          <w:szCs w:val="24"/>
        </w:rPr>
      </w:pPr>
      <w:r w:rsidRPr="00304058">
        <w:rPr>
          <w:rFonts w:cs="Arial"/>
          <w:szCs w:val="24"/>
        </w:rPr>
        <w:t>l’Associazione Amici del Parco della Breggia, in rappresentanza del primo organo direttivo del Parco stesso, attivo fin dal 1985, cioè la Fondazione Parco della Breggia.</w:t>
      </w:r>
    </w:p>
    <w:p w:rsidR="000D6E6E" w:rsidRPr="00304058" w:rsidRDefault="000D6E6E" w:rsidP="000D6E6E">
      <w:pPr>
        <w:widowControl w:val="0"/>
        <w:autoSpaceDE w:val="0"/>
        <w:rPr>
          <w:rFonts w:cs="Arial"/>
          <w:szCs w:val="24"/>
        </w:rPr>
      </w:pPr>
    </w:p>
    <w:p w:rsidR="000D6E6E" w:rsidRPr="00304058" w:rsidRDefault="000D6E6E" w:rsidP="000D6E6E">
      <w:pPr>
        <w:spacing w:after="120"/>
      </w:pPr>
      <w:r w:rsidRPr="00304058">
        <w:t>La composizione del Consiglio di Fondazione al momento della redazione del messaggio è la seguente:</w:t>
      </w:r>
    </w:p>
    <w:tbl>
      <w:tblPr>
        <w:tblW w:w="9692" w:type="dxa"/>
        <w:jc w:val="center"/>
        <w:tblLook w:val="04A0" w:firstRow="1" w:lastRow="0" w:firstColumn="1" w:lastColumn="0" w:noHBand="0" w:noVBand="1"/>
      </w:tblPr>
      <w:tblGrid>
        <w:gridCol w:w="3107"/>
        <w:gridCol w:w="1275"/>
        <w:gridCol w:w="5310"/>
      </w:tblGrid>
      <w:tr w:rsidR="000D6E6E" w:rsidRPr="00304058" w:rsidTr="00240683">
        <w:trPr>
          <w:jc w:val="center"/>
        </w:trPr>
        <w:tc>
          <w:tcPr>
            <w:tcW w:w="3107" w:type="dxa"/>
            <w:shd w:val="clear" w:color="auto" w:fill="D9D9D9"/>
            <w:vAlign w:val="center"/>
            <w:hideMark/>
          </w:tcPr>
          <w:p w:rsidR="000D6E6E" w:rsidRPr="00304058" w:rsidRDefault="000D6E6E" w:rsidP="00240683">
            <w:pPr>
              <w:spacing w:before="20" w:after="20"/>
              <w:jc w:val="left"/>
              <w:rPr>
                <w:rFonts w:eastAsia="Calibri" w:cs="Arial"/>
                <w:sz w:val="22"/>
                <w:lang w:eastAsia="it-CH"/>
              </w:rPr>
            </w:pPr>
            <w:r w:rsidRPr="00304058">
              <w:rPr>
                <w:rFonts w:eastAsia="Calibri" w:cs="Arial"/>
                <w:b/>
                <w:bCs/>
                <w:sz w:val="22"/>
                <w:lang w:eastAsia="it-CH"/>
              </w:rPr>
              <w:t>Nome e cognome</w:t>
            </w:r>
          </w:p>
        </w:tc>
        <w:tc>
          <w:tcPr>
            <w:tcW w:w="1275" w:type="dxa"/>
            <w:shd w:val="clear" w:color="auto" w:fill="D9D9D9"/>
            <w:vAlign w:val="center"/>
            <w:hideMark/>
          </w:tcPr>
          <w:p w:rsidR="000D6E6E" w:rsidRPr="00304058" w:rsidRDefault="000D6E6E" w:rsidP="00240683">
            <w:pPr>
              <w:spacing w:before="20" w:after="20"/>
              <w:jc w:val="left"/>
              <w:rPr>
                <w:rFonts w:eastAsia="Calibri" w:cs="Arial"/>
                <w:sz w:val="22"/>
                <w:lang w:eastAsia="it-CH"/>
              </w:rPr>
            </w:pPr>
            <w:r w:rsidRPr="00304058">
              <w:rPr>
                <w:rFonts w:eastAsia="Calibri" w:cs="Arial"/>
                <w:b/>
                <w:bCs/>
                <w:sz w:val="22"/>
                <w:lang w:eastAsia="it-CH"/>
              </w:rPr>
              <w:t xml:space="preserve">Funzione </w:t>
            </w:r>
          </w:p>
        </w:tc>
        <w:tc>
          <w:tcPr>
            <w:tcW w:w="5310" w:type="dxa"/>
            <w:shd w:val="clear" w:color="auto" w:fill="D9D9D9"/>
            <w:vAlign w:val="center"/>
            <w:hideMark/>
          </w:tcPr>
          <w:p w:rsidR="000D6E6E" w:rsidRPr="00304058" w:rsidRDefault="000D6E6E" w:rsidP="00240683">
            <w:pPr>
              <w:spacing w:before="20" w:after="20"/>
              <w:jc w:val="left"/>
              <w:rPr>
                <w:rFonts w:eastAsia="Calibri" w:cs="Arial"/>
                <w:sz w:val="22"/>
                <w:lang w:eastAsia="it-CH"/>
              </w:rPr>
            </w:pPr>
            <w:r w:rsidRPr="00304058">
              <w:rPr>
                <w:rFonts w:eastAsia="Calibri" w:cs="Arial"/>
                <w:b/>
                <w:bCs/>
                <w:sz w:val="22"/>
                <w:lang w:eastAsia="it-CH"/>
              </w:rPr>
              <w:t>Rappresentanza</w:t>
            </w:r>
          </w:p>
        </w:tc>
      </w:tr>
      <w:tr w:rsidR="000D6E6E" w:rsidRPr="00304058" w:rsidTr="00240683">
        <w:trPr>
          <w:trHeight w:val="117"/>
          <w:jc w:val="center"/>
        </w:trPr>
        <w:tc>
          <w:tcPr>
            <w:tcW w:w="3107" w:type="dxa"/>
            <w:vAlign w:val="center"/>
          </w:tcPr>
          <w:p w:rsidR="000D6E6E" w:rsidRPr="00304058" w:rsidRDefault="000D6E6E" w:rsidP="00240683">
            <w:pPr>
              <w:spacing w:before="20" w:after="20"/>
              <w:jc w:val="left"/>
              <w:rPr>
                <w:rFonts w:eastAsia="Calibri" w:cs="Arial"/>
                <w:sz w:val="4"/>
                <w:szCs w:val="4"/>
                <w:lang w:eastAsia="it-CH"/>
              </w:rPr>
            </w:pPr>
          </w:p>
        </w:tc>
        <w:tc>
          <w:tcPr>
            <w:tcW w:w="6585" w:type="dxa"/>
            <w:gridSpan w:val="2"/>
            <w:vAlign w:val="center"/>
          </w:tcPr>
          <w:p w:rsidR="000D6E6E" w:rsidRPr="00304058" w:rsidRDefault="000D6E6E" w:rsidP="00240683">
            <w:pPr>
              <w:spacing w:before="20" w:after="20"/>
              <w:jc w:val="left"/>
              <w:rPr>
                <w:rFonts w:eastAsia="Calibri" w:cs="Arial"/>
                <w:sz w:val="4"/>
                <w:szCs w:val="4"/>
                <w:lang w:eastAsia="it-CH"/>
              </w:rPr>
            </w:pPr>
          </w:p>
        </w:tc>
      </w:tr>
      <w:tr w:rsidR="000D6E6E" w:rsidRPr="00304058" w:rsidTr="00240683">
        <w:trPr>
          <w:jc w:val="center"/>
        </w:trPr>
        <w:tc>
          <w:tcPr>
            <w:tcW w:w="3107" w:type="dxa"/>
            <w:vAlign w:val="center"/>
            <w:hideMark/>
          </w:tcPr>
          <w:p w:rsidR="000D6E6E" w:rsidRPr="00304058" w:rsidRDefault="000D6E6E" w:rsidP="00240683">
            <w:pPr>
              <w:spacing w:before="20" w:after="20"/>
              <w:jc w:val="left"/>
              <w:rPr>
                <w:rFonts w:eastAsia="Calibri" w:cs="Arial"/>
                <w:sz w:val="22"/>
                <w:lang w:eastAsia="it-CH"/>
              </w:rPr>
            </w:pPr>
            <w:r w:rsidRPr="00304058">
              <w:rPr>
                <w:rFonts w:eastAsia="Calibri" w:cs="Arial"/>
                <w:sz w:val="22"/>
                <w:lang w:eastAsia="it-CH"/>
              </w:rPr>
              <w:t>Fabio Bianchi</w:t>
            </w:r>
          </w:p>
        </w:tc>
        <w:tc>
          <w:tcPr>
            <w:tcW w:w="6585" w:type="dxa"/>
            <w:gridSpan w:val="2"/>
            <w:vAlign w:val="center"/>
            <w:hideMark/>
          </w:tcPr>
          <w:p w:rsidR="000D6E6E" w:rsidRPr="00304058" w:rsidRDefault="000D6E6E" w:rsidP="00240683">
            <w:pPr>
              <w:spacing w:before="20" w:after="20"/>
              <w:jc w:val="left"/>
              <w:rPr>
                <w:rFonts w:eastAsia="Calibri" w:cs="Arial"/>
                <w:sz w:val="22"/>
                <w:lang w:eastAsia="it-CH"/>
              </w:rPr>
            </w:pPr>
            <w:r w:rsidRPr="00304058">
              <w:rPr>
                <w:rFonts w:eastAsia="Calibri" w:cs="Arial"/>
                <w:sz w:val="22"/>
                <w:lang w:eastAsia="it-CH"/>
              </w:rPr>
              <w:t>Presidente</w:t>
            </w:r>
          </w:p>
        </w:tc>
      </w:tr>
      <w:tr w:rsidR="000D6E6E" w:rsidRPr="00304058" w:rsidTr="00240683">
        <w:trPr>
          <w:jc w:val="center"/>
        </w:trPr>
        <w:tc>
          <w:tcPr>
            <w:tcW w:w="3107" w:type="dxa"/>
            <w:shd w:val="clear" w:color="auto" w:fill="F2F2F2"/>
            <w:vAlign w:val="center"/>
            <w:hideMark/>
          </w:tcPr>
          <w:p w:rsidR="000D6E6E" w:rsidRPr="00304058" w:rsidRDefault="000D6E6E" w:rsidP="00240683">
            <w:pPr>
              <w:spacing w:before="20" w:after="20"/>
              <w:jc w:val="left"/>
              <w:rPr>
                <w:rFonts w:eastAsia="Calibri" w:cs="Arial"/>
                <w:sz w:val="22"/>
                <w:lang w:eastAsia="it-CH"/>
              </w:rPr>
            </w:pPr>
            <w:r w:rsidRPr="00304058">
              <w:rPr>
                <w:rFonts w:eastAsia="Calibri" w:cs="Arial"/>
                <w:sz w:val="22"/>
                <w:lang w:eastAsia="it-CH"/>
              </w:rPr>
              <w:t>Matteo Quadranti</w:t>
            </w:r>
          </w:p>
        </w:tc>
        <w:tc>
          <w:tcPr>
            <w:tcW w:w="1275" w:type="dxa"/>
            <w:shd w:val="clear" w:color="auto" w:fill="F2F2F2"/>
            <w:vAlign w:val="center"/>
            <w:hideMark/>
          </w:tcPr>
          <w:p w:rsidR="000D6E6E" w:rsidRPr="00304058" w:rsidRDefault="000D6E6E" w:rsidP="00240683">
            <w:pPr>
              <w:spacing w:before="20" w:after="20"/>
              <w:jc w:val="left"/>
              <w:rPr>
                <w:rFonts w:eastAsia="Calibri" w:cs="Arial"/>
                <w:sz w:val="22"/>
                <w:lang w:eastAsia="it-CH"/>
              </w:rPr>
            </w:pPr>
            <w:r w:rsidRPr="00304058">
              <w:rPr>
                <w:rFonts w:eastAsia="Calibri" w:cs="Arial"/>
                <w:sz w:val="22"/>
                <w:lang w:eastAsia="it-CH"/>
              </w:rPr>
              <w:t>Segretario</w:t>
            </w:r>
          </w:p>
        </w:tc>
        <w:tc>
          <w:tcPr>
            <w:tcW w:w="5310" w:type="dxa"/>
            <w:shd w:val="clear" w:color="auto" w:fill="F2F2F2"/>
            <w:vAlign w:val="center"/>
            <w:hideMark/>
          </w:tcPr>
          <w:p w:rsidR="000D6E6E" w:rsidRPr="00304058" w:rsidRDefault="000D6E6E" w:rsidP="00240683">
            <w:pPr>
              <w:spacing w:before="20" w:after="20"/>
              <w:jc w:val="left"/>
              <w:rPr>
                <w:rFonts w:eastAsia="Calibri" w:cs="Arial"/>
                <w:sz w:val="22"/>
                <w:lang w:eastAsia="it-CH"/>
              </w:rPr>
            </w:pPr>
            <w:r w:rsidRPr="00304058">
              <w:rPr>
                <w:rFonts w:eastAsia="Calibri" w:cs="Arial"/>
                <w:sz w:val="22"/>
                <w:lang w:eastAsia="it-CH"/>
              </w:rPr>
              <w:t>Ass. Amici del Parco della Breggia</w:t>
            </w:r>
          </w:p>
        </w:tc>
      </w:tr>
      <w:tr w:rsidR="000D6E6E" w:rsidRPr="00304058" w:rsidTr="00240683">
        <w:trPr>
          <w:jc w:val="center"/>
        </w:trPr>
        <w:tc>
          <w:tcPr>
            <w:tcW w:w="3107" w:type="dxa"/>
            <w:vAlign w:val="center"/>
            <w:hideMark/>
          </w:tcPr>
          <w:p w:rsidR="000D6E6E" w:rsidRPr="00304058" w:rsidRDefault="000D6E6E" w:rsidP="00240683">
            <w:pPr>
              <w:spacing w:before="20" w:after="20"/>
              <w:jc w:val="left"/>
              <w:rPr>
                <w:rFonts w:eastAsia="Calibri" w:cs="Arial"/>
                <w:sz w:val="22"/>
                <w:lang w:eastAsia="it-CH"/>
              </w:rPr>
            </w:pPr>
            <w:r w:rsidRPr="00304058">
              <w:rPr>
                <w:rFonts w:eastAsia="Calibri" w:cs="Arial"/>
                <w:sz w:val="22"/>
                <w:lang w:eastAsia="it-CH"/>
              </w:rPr>
              <w:t>Roland David</w:t>
            </w:r>
          </w:p>
        </w:tc>
        <w:tc>
          <w:tcPr>
            <w:tcW w:w="1275" w:type="dxa"/>
            <w:vAlign w:val="center"/>
            <w:hideMark/>
          </w:tcPr>
          <w:p w:rsidR="000D6E6E" w:rsidRPr="00304058" w:rsidRDefault="000D6E6E" w:rsidP="00240683">
            <w:pPr>
              <w:spacing w:before="20" w:after="20"/>
              <w:jc w:val="left"/>
              <w:rPr>
                <w:rFonts w:eastAsia="Calibri" w:cs="Arial"/>
                <w:sz w:val="22"/>
                <w:lang w:eastAsia="it-CH"/>
              </w:rPr>
            </w:pPr>
            <w:r w:rsidRPr="00304058">
              <w:rPr>
                <w:rFonts w:eastAsia="Calibri" w:cs="Arial"/>
                <w:sz w:val="22"/>
                <w:lang w:eastAsia="it-CH"/>
              </w:rPr>
              <w:t>membro</w:t>
            </w:r>
          </w:p>
        </w:tc>
        <w:tc>
          <w:tcPr>
            <w:tcW w:w="5310" w:type="dxa"/>
            <w:vAlign w:val="center"/>
            <w:hideMark/>
          </w:tcPr>
          <w:p w:rsidR="000D6E6E" w:rsidRPr="00304058" w:rsidRDefault="000D6E6E" w:rsidP="00240683">
            <w:pPr>
              <w:spacing w:before="20" w:after="20"/>
              <w:jc w:val="left"/>
              <w:rPr>
                <w:rFonts w:eastAsia="Calibri" w:cs="Arial"/>
                <w:sz w:val="22"/>
                <w:lang w:eastAsia="it-CH"/>
              </w:rPr>
            </w:pPr>
            <w:r w:rsidRPr="00304058">
              <w:rPr>
                <w:rFonts w:eastAsia="Calibri" w:cs="Arial"/>
                <w:sz w:val="22"/>
                <w:lang w:eastAsia="it-CH"/>
              </w:rPr>
              <w:t>Cantone Ticino (a partire dal 01.01.2020)</w:t>
            </w:r>
          </w:p>
        </w:tc>
      </w:tr>
      <w:tr w:rsidR="000D6E6E" w:rsidRPr="00304058" w:rsidTr="00240683">
        <w:trPr>
          <w:jc w:val="center"/>
        </w:trPr>
        <w:tc>
          <w:tcPr>
            <w:tcW w:w="3107" w:type="dxa"/>
            <w:shd w:val="clear" w:color="auto" w:fill="F2F2F2"/>
            <w:vAlign w:val="center"/>
            <w:hideMark/>
          </w:tcPr>
          <w:p w:rsidR="000D6E6E" w:rsidRPr="00304058" w:rsidRDefault="000D6E6E" w:rsidP="00240683">
            <w:pPr>
              <w:spacing w:before="20" w:after="20"/>
              <w:jc w:val="left"/>
              <w:rPr>
                <w:rFonts w:eastAsia="Calibri" w:cs="Arial"/>
                <w:sz w:val="22"/>
                <w:lang w:eastAsia="it-CH"/>
              </w:rPr>
            </w:pPr>
            <w:r w:rsidRPr="00304058">
              <w:rPr>
                <w:rFonts w:eastAsia="Calibri" w:cs="Arial"/>
                <w:sz w:val="22"/>
                <w:lang w:eastAsia="it-CH"/>
              </w:rPr>
              <w:t>Daniel Pittet</w:t>
            </w:r>
          </w:p>
        </w:tc>
        <w:tc>
          <w:tcPr>
            <w:tcW w:w="1275" w:type="dxa"/>
            <w:shd w:val="clear" w:color="auto" w:fill="F2F2F2"/>
            <w:vAlign w:val="center"/>
            <w:hideMark/>
          </w:tcPr>
          <w:p w:rsidR="000D6E6E" w:rsidRPr="00304058" w:rsidRDefault="000D6E6E" w:rsidP="00240683">
            <w:pPr>
              <w:spacing w:before="20" w:after="20"/>
              <w:jc w:val="left"/>
              <w:rPr>
                <w:rFonts w:eastAsia="Calibri" w:cs="Arial"/>
                <w:sz w:val="22"/>
                <w:lang w:eastAsia="it-CH"/>
              </w:rPr>
            </w:pPr>
            <w:r w:rsidRPr="00304058">
              <w:rPr>
                <w:rFonts w:eastAsia="Calibri" w:cs="Arial"/>
                <w:sz w:val="22"/>
                <w:lang w:eastAsia="it-CH"/>
              </w:rPr>
              <w:t>membro</w:t>
            </w:r>
          </w:p>
        </w:tc>
        <w:tc>
          <w:tcPr>
            <w:tcW w:w="5310" w:type="dxa"/>
            <w:shd w:val="clear" w:color="auto" w:fill="F2F2F2"/>
            <w:vAlign w:val="center"/>
            <w:hideMark/>
          </w:tcPr>
          <w:p w:rsidR="000D6E6E" w:rsidRPr="00304058" w:rsidRDefault="000D6E6E" w:rsidP="00240683">
            <w:pPr>
              <w:spacing w:before="20" w:after="20"/>
              <w:jc w:val="left"/>
              <w:rPr>
                <w:rFonts w:eastAsia="Calibri" w:cs="Arial"/>
                <w:sz w:val="22"/>
                <w:lang w:eastAsia="it-CH"/>
              </w:rPr>
            </w:pPr>
            <w:r w:rsidRPr="00304058">
              <w:rPr>
                <w:rFonts w:eastAsia="Calibri" w:cs="Arial"/>
                <w:sz w:val="22"/>
                <w:lang w:eastAsia="it-CH"/>
              </w:rPr>
              <w:t>Cantone Ticino</w:t>
            </w:r>
          </w:p>
        </w:tc>
      </w:tr>
      <w:tr w:rsidR="000D6E6E" w:rsidRPr="00304058" w:rsidTr="00240683">
        <w:trPr>
          <w:jc w:val="center"/>
        </w:trPr>
        <w:tc>
          <w:tcPr>
            <w:tcW w:w="3107" w:type="dxa"/>
            <w:hideMark/>
          </w:tcPr>
          <w:p w:rsidR="000D6E6E" w:rsidRPr="00304058" w:rsidRDefault="000D6E6E" w:rsidP="00240683">
            <w:pPr>
              <w:spacing w:before="20" w:after="20"/>
              <w:jc w:val="left"/>
              <w:rPr>
                <w:rFonts w:eastAsia="Calibri" w:cs="Arial"/>
                <w:sz w:val="22"/>
                <w:lang w:eastAsia="it-CH"/>
              </w:rPr>
            </w:pPr>
            <w:r w:rsidRPr="00304058">
              <w:rPr>
                <w:rFonts w:eastAsia="Calibri" w:cs="Arial"/>
                <w:sz w:val="22"/>
                <w:lang w:eastAsia="it-CH"/>
              </w:rPr>
              <w:t>Christian Cambieri</w:t>
            </w:r>
          </w:p>
        </w:tc>
        <w:tc>
          <w:tcPr>
            <w:tcW w:w="1275" w:type="dxa"/>
            <w:hideMark/>
          </w:tcPr>
          <w:p w:rsidR="000D6E6E" w:rsidRPr="00304058" w:rsidRDefault="000D6E6E" w:rsidP="00240683">
            <w:pPr>
              <w:spacing w:before="20" w:after="20"/>
              <w:jc w:val="left"/>
              <w:rPr>
                <w:rFonts w:eastAsia="Calibri" w:cs="Arial"/>
                <w:sz w:val="22"/>
                <w:lang w:eastAsia="it-CH"/>
              </w:rPr>
            </w:pPr>
            <w:r w:rsidRPr="00304058">
              <w:rPr>
                <w:rFonts w:eastAsia="Calibri" w:cs="Arial"/>
                <w:sz w:val="22"/>
                <w:lang w:eastAsia="it-CH"/>
              </w:rPr>
              <w:t>membro</w:t>
            </w:r>
          </w:p>
        </w:tc>
        <w:tc>
          <w:tcPr>
            <w:tcW w:w="5310" w:type="dxa"/>
            <w:hideMark/>
          </w:tcPr>
          <w:p w:rsidR="000D6E6E" w:rsidRPr="00304058" w:rsidRDefault="000D6E6E" w:rsidP="00240683">
            <w:pPr>
              <w:spacing w:before="20" w:after="20"/>
              <w:jc w:val="left"/>
              <w:rPr>
                <w:rFonts w:eastAsia="Calibri" w:cs="Arial"/>
                <w:sz w:val="22"/>
                <w:lang w:eastAsia="it-CH"/>
              </w:rPr>
            </w:pPr>
            <w:r w:rsidRPr="00304058">
              <w:rPr>
                <w:rFonts w:eastAsia="Calibri" w:cs="Arial"/>
                <w:sz w:val="22"/>
                <w:lang w:eastAsia="it-CH"/>
              </w:rPr>
              <w:t>Comune di Balerna</w:t>
            </w:r>
          </w:p>
        </w:tc>
      </w:tr>
      <w:tr w:rsidR="000D6E6E" w:rsidRPr="00304058" w:rsidTr="00240683">
        <w:trPr>
          <w:jc w:val="center"/>
        </w:trPr>
        <w:tc>
          <w:tcPr>
            <w:tcW w:w="3107" w:type="dxa"/>
            <w:shd w:val="clear" w:color="auto" w:fill="F2F2F2"/>
            <w:vAlign w:val="center"/>
            <w:hideMark/>
          </w:tcPr>
          <w:p w:rsidR="000D6E6E" w:rsidRPr="00304058" w:rsidRDefault="000D6E6E" w:rsidP="00240683">
            <w:pPr>
              <w:spacing w:before="20" w:after="20"/>
              <w:jc w:val="left"/>
              <w:rPr>
                <w:rFonts w:eastAsia="Calibri" w:cs="Arial"/>
                <w:sz w:val="22"/>
                <w:lang w:eastAsia="it-CH"/>
              </w:rPr>
            </w:pPr>
            <w:r w:rsidRPr="00304058">
              <w:rPr>
                <w:rFonts w:eastAsia="Calibri" w:cs="Arial"/>
                <w:sz w:val="22"/>
                <w:lang w:eastAsia="it-CH"/>
              </w:rPr>
              <w:t>Franco Crivelli</w:t>
            </w:r>
          </w:p>
        </w:tc>
        <w:tc>
          <w:tcPr>
            <w:tcW w:w="1275" w:type="dxa"/>
            <w:shd w:val="clear" w:color="auto" w:fill="F2F2F2"/>
            <w:vAlign w:val="center"/>
            <w:hideMark/>
          </w:tcPr>
          <w:p w:rsidR="000D6E6E" w:rsidRPr="00304058" w:rsidRDefault="000D6E6E" w:rsidP="00240683">
            <w:pPr>
              <w:spacing w:before="20" w:after="20"/>
              <w:jc w:val="left"/>
              <w:rPr>
                <w:rFonts w:eastAsia="Calibri" w:cs="Arial"/>
                <w:sz w:val="22"/>
                <w:lang w:eastAsia="it-CH"/>
              </w:rPr>
            </w:pPr>
            <w:r w:rsidRPr="00304058">
              <w:rPr>
                <w:rFonts w:eastAsia="Calibri" w:cs="Arial"/>
                <w:sz w:val="22"/>
                <w:lang w:eastAsia="it-CH"/>
              </w:rPr>
              <w:t>membro</w:t>
            </w:r>
          </w:p>
        </w:tc>
        <w:tc>
          <w:tcPr>
            <w:tcW w:w="5310" w:type="dxa"/>
            <w:shd w:val="clear" w:color="auto" w:fill="F2F2F2"/>
            <w:vAlign w:val="center"/>
            <w:hideMark/>
          </w:tcPr>
          <w:p w:rsidR="000D6E6E" w:rsidRPr="00304058" w:rsidRDefault="000D6E6E" w:rsidP="00240683">
            <w:pPr>
              <w:spacing w:before="20" w:after="20"/>
              <w:jc w:val="left"/>
              <w:rPr>
                <w:rFonts w:eastAsia="Calibri" w:cs="Arial"/>
                <w:sz w:val="22"/>
                <w:lang w:eastAsia="it-CH"/>
              </w:rPr>
            </w:pPr>
            <w:r w:rsidRPr="00304058">
              <w:rPr>
                <w:rFonts w:eastAsia="Calibri" w:cs="Arial"/>
                <w:sz w:val="22"/>
                <w:lang w:eastAsia="it-CH"/>
              </w:rPr>
              <w:t>Comune di Breggia</w:t>
            </w:r>
          </w:p>
        </w:tc>
      </w:tr>
      <w:tr w:rsidR="000D6E6E" w:rsidRPr="00304058" w:rsidTr="00240683">
        <w:trPr>
          <w:jc w:val="center"/>
        </w:trPr>
        <w:tc>
          <w:tcPr>
            <w:tcW w:w="3107" w:type="dxa"/>
            <w:vAlign w:val="center"/>
            <w:hideMark/>
          </w:tcPr>
          <w:p w:rsidR="000D6E6E" w:rsidRPr="00304058" w:rsidRDefault="000D6E6E" w:rsidP="00240683">
            <w:pPr>
              <w:spacing w:before="20" w:after="20"/>
              <w:jc w:val="left"/>
              <w:rPr>
                <w:rFonts w:eastAsia="Calibri" w:cs="Arial"/>
                <w:sz w:val="22"/>
                <w:lang w:eastAsia="it-CH"/>
              </w:rPr>
            </w:pPr>
            <w:r w:rsidRPr="00304058">
              <w:rPr>
                <w:rFonts w:eastAsia="Calibri" w:cs="Arial"/>
                <w:sz w:val="22"/>
                <w:lang w:eastAsia="it-CH"/>
              </w:rPr>
              <w:t>Paolo Prada</w:t>
            </w:r>
          </w:p>
        </w:tc>
        <w:tc>
          <w:tcPr>
            <w:tcW w:w="1275" w:type="dxa"/>
            <w:vAlign w:val="center"/>
            <w:hideMark/>
          </w:tcPr>
          <w:p w:rsidR="000D6E6E" w:rsidRPr="00304058" w:rsidRDefault="000D6E6E" w:rsidP="00240683">
            <w:pPr>
              <w:spacing w:before="20" w:after="20"/>
              <w:jc w:val="left"/>
              <w:rPr>
                <w:rFonts w:eastAsia="Calibri" w:cs="Arial"/>
                <w:sz w:val="22"/>
                <w:lang w:eastAsia="it-CH"/>
              </w:rPr>
            </w:pPr>
            <w:r w:rsidRPr="00304058">
              <w:rPr>
                <w:rFonts w:eastAsia="Calibri" w:cs="Arial"/>
                <w:sz w:val="22"/>
                <w:lang w:eastAsia="it-CH"/>
              </w:rPr>
              <w:t>membro</w:t>
            </w:r>
          </w:p>
        </w:tc>
        <w:tc>
          <w:tcPr>
            <w:tcW w:w="5310" w:type="dxa"/>
            <w:vAlign w:val="center"/>
            <w:hideMark/>
          </w:tcPr>
          <w:p w:rsidR="000D6E6E" w:rsidRPr="00304058" w:rsidRDefault="000D6E6E" w:rsidP="00240683">
            <w:pPr>
              <w:spacing w:before="20" w:after="20"/>
              <w:jc w:val="left"/>
              <w:rPr>
                <w:rFonts w:eastAsia="Calibri" w:cs="Arial"/>
                <w:sz w:val="22"/>
                <w:lang w:eastAsia="it-CH"/>
              </w:rPr>
            </w:pPr>
            <w:r w:rsidRPr="00304058">
              <w:rPr>
                <w:rFonts w:eastAsia="Calibri" w:cs="Arial"/>
                <w:sz w:val="22"/>
                <w:lang w:eastAsia="it-CH"/>
              </w:rPr>
              <w:t>Comune di Castel San Pietro</w:t>
            </w:r>
          </w:p>
        </w:tc>
      </w:tr>
      <w:tr w:rsidR="000D6E6E" w:rsidRPr="00304058" w:rsidTr="00240683">
        <w:trPr>
          <w:jc w:val="center"/>
        </w:trPr>
        <w:tc>
          <w:tcPr>
            <w:tcW w:w="3107" w:type="dxa"/>
            <w:shd w:val="clear" w:color="auto" w:fill="F2F2F2"/>
            <w:vAlign w:val="center"/>
            <w:hideMark/>
          </w:tcPr>
          <w:p w:rsidR="000D6E6E" w:rsidRPr="00304058" w:rsidRDefault="000D6E6E" w:rsidP="00240683">
            <w:pPr>
              <w:spacing w:before="20" w:after="20"/>
              <w:jc w:val="left"/>
              <w:rPr>
                <w:rFonts w:eastAsia="Calibri" w:cs="Arial"/>
                <w:sz w:val="22"/>
                <w:lang w:eastAsia="it-CH"/>
              </w:rPr>
            </w:pPr>
            <w:r w:rsidRPr="00304058">
              <w:rPr>
                <w:rFonts w:eastAsia="Calibri" w:cs="Arial"/>
                <w:sz w:val="22"/>
                <w:lang w:eastAsia="it-CH"/>
              </w:rPr>
              <w:t>Ermanno Canova</w:t>
            </w:r>
          </w:p>
        </w:tc>
        <w:tc>
          <w:tcPr>
            <w:tcW w:w="1275" w:type="dxa"/>
            <w:shd w:val="clear" w:color="auto" w:fill="F2F2F2"/>
            <w:vAlign w:val="center"/>
            <w:hideMark/>
          </w:tcPr>
          <w:p w:rsidR="000D6E6E" w:rsidRPr="00304058" w:rsidRDefault="000D6E6E" w:rsidP="00240683">
            <w:pPr>
              <w:spacing w:before="20" w:after="20"/>
              <w:jc w:val="left"/>
              <w:rPr>
                <w:rFonts w:eastAsia="Calibri" w:cs="Arial"/>
                <w:sz w:val="22"/>
                <w:lang w:eastAsia="it-CH"/>
              </w:rPr>
            </w:pPr>
            <w:r w:rsidRPr="00304058">
              <w:rPr>
                <w:rFonts w:eastAsia="Calibri" w:cs="Arial"/>
                <w:sz w:val="22"/>
                <w:lang w:eastAsia="it-CH"/>
              </w:rPr>
              <w:t>membro</w:t>
            </w:r>
          </w:p>
        </w:tc>
        <w:tc>
          <w:tcPr>
            <w:tcW w:w="5310" w:type="dxa"/>
            <w:shd w:val="clear" w:color="auto" w:fill="F2F2F2"/>
            <w:vAlign w:val="center"/>
            <w:hideMark/>
          </w:tcPr>
          <w:p w:rsidR="000D6E6E" w:rsidRPr="00304058" w:rsidRDefault="000D6E6E" w:rsidP="00240683">
            <w:pPr>
              <w:spacing w:before="20" w:after="20"/>
              <w:jc w:val="left"/>
              <w:rPr>
                <w:rFonts w:eastAsia="Calibri" w:cs="Arial"/>
                <w:sz w:val="22"/>
                <w:lang w:eastAsia="it-CH"/>
              </w:rPr>
            </w:pPr>
            <w:r w:rsidRPr="00304058">
              <w:rPr>
                <w:rFonts w:eastAsia="Calibri" w:cs="Arial"/>
                <w:sz w:val="22"/>
                <w:lang w:eastAsia="it-CH"/>
              </w:rPr>
              <w:t>Comune di Morbio Inferiore</w:t>
            </w:r>
          </w:p>
        </w:tc>
      </w:tr>
      <w:tr w:rsidR="000D6E6E" w:rsidRPr="00304058" w:rsidTr="00240683">
        <w:trPr>
          <w:jc w:val="center"/>
        </w:trPr>
        <w:tc>
          <w:tcPr>
            <w:tcW w:w="3107" w:type="dxa"/>
            <w:hideMark/>
          </w:tcPr>
          <w:p w:rsidR="000D6E6E" w:rsidRPr="00304058" w:rsidRDefault="000D6E6E" w:rsidP="00240683">
            <w:pPr>
              <w:spacing w:before="20" w:after="20"/>
              <w:jc w:val="left"/>
              <w:rPr>
                <w:rFonts w:eastAsia="Calibri" w:cs="Arial"/>
                <w:sz w:val="22"/>
                <w:lang w:eastAsia="it-CH"/>
              </w:rPr>
            </w:pPr>
            <w:r w:rsidRPr="00304058">
              <w:rPr>
                <w:rFonts w:eastAsia="Calibri" w:cs="Arial"/>
                <w:sz w:val="22"/>
                <w:lang w:eastAsia="it-CH"/>
              </w:rPr>
              <w:t>Sonia Colombo-Regazzoni</w:t>
            </w:r>
          </w:p>
        </w:tc>
        <w:tc>
          <w:tcPr>
            <w:tcW w:w="1275" w:type="dxa"/>
            <w:hideMark/>
          </w:tcPr>
          <w:p w:rsidR="000D6E6E" w:rsidRPr="00304058" w:rsidRDefault="000D6E6E" w:rsidP="00240683">
            <w:pPr>
              <w:spacing w:before="20" w:after="20"/>
              <w:jc w:val="left"/>
              <w:rPr>
                <w:rFonts w:eastAsia="Calibri" w:cs="Arial"/>
                <w:sz w:val="22"/>
                <w:lang w:eastAsia="it-CH"/>
              </w:rPr>
            </w:pPr>
            <w:r w:rsidRPr="00304058">
              <w:rPr>
                <w:rFonts w:eastAsia="Calibri" w:cs="Arial"/>
                <w:sz w:val="22"/>
                <w:lang w:eastAsia="it-CH"/>
              </w:rPr>
              <w:t>membro</w:t>
            </w:r>
          </w:p>
        </w:tc>
        <w:tc>
          <w:tcPr>
            <w:tcW w:w="5310" w:type="dxa"/>
            <w:hideMark/>
          </w:tcPr>
          <w:p w:rsidR="000D6E6E" w:rsidRPr="00304058" w:rsidRDefault="000D6E6E" w:rsidP="00240683">
            <w:pPr>
              <w:spacing w:before="20" w:after="20"/>
              <w:jc w:val="left"/>
              <w:rPr>
                <w:rFonts w:eastAsia="Calibri" w:cs="Arial"/>
                <w:sz w:val="22"/>
                <w:lang w:eastAsia="it-CH"/>
              </w:rPr>
            </w:pPr>
            <w:r w:rsidRPr="00304058">
              <w:rPr>
                <w:rFonts w:eastAsia="Calibri" w:cs="Arial"/>
                <w:sz w:val="22"/>
                <w:lang w:eastAsia="it-CH"/>
              </w:rPr>
              <w:t>Comune di Chiasso</w:t>
            </w:r>
          </w:p>
        </w:tc>
      </w:tr>
      <w:tr w:rsidR="000D6E6E" w:rsidRPr="00304058" w:rsidTr="00240683">
        <w:trPr>
          <w:jc w:val="center"/>
        </w:trPr>
        <w:tc>
          <w:tcPr>
            <w:tcW w:w="3107" w:type="dxa"/>
            <w:shd w:val="clear" w:color="auto" w:fill="F2F2F2"/>
            <w:hideMark/>
          </w:tcPr>
          <w:p w:rsidR="000D6E6E" w:rsidRPr="00304058" w:rsidRDefault="000D6E6E" w:rsidP="00240683">
            <w:pPr>
              <w:spacing w:before="20" w:after="20"/>
              <w:jc w:val="left"/>
              <w:rPr>
                <w:rFonts w:eastAsia="Calibri" w:cs="Arial"/>
                <w:sz w:val="22"/>
                <w:lang w:eastAsia="it-CH"/>
              </w:rPr>
            </w:pPr>
            <w:r w:rsidRPr="00304058">
              <w:rPr>
                <w:rFonts w:eastAsia="Calibri" w:cs="Arial"/>
                <w:sz w:val="22"/>
                <w:lang w:eastAsia="it-CH"/>
              </w:rPr>
              <w:t>Athos Poretti</w:t>
            </w:r>
          </w:p>
        </w:tc>
        <w:tc>
          <w:tcPr>
            <w:tcW w:w="1275" w:type="dxa"/>
            <w:shd w:val="clear" w:color="auto" w:fill="F2F2F2"/>
            <w:hideMark/>
          </w:tcPr>
          <w:p w:rsidR="000D6E6E" w:rsidRPr="00304058" w:rsidRDefault="000D6E6E" w:rsidP="00240683">
            <w:pPr>
              <w:spacing w:before="20" w:after="20"/>
              <w:jc w:val="left"/>
              <w:rPr>
                <w:rFonts w:eastAsia="Calibri" w:cs="Arial"/>
                <w:sz w:val="22"/>
                <w:lang w:eastAsia="it-CH"/>
              </w:rPr>
            </w:pPr>
            <w:r w:rsidRPr="00304058">
              <w:rPr>
                <w:rFonts w:eastAsia="Calibri" w:cs="Arial"/>
                <w:sz w:val="22"/>
                <w:lang w:eastAsia="it-CH"/>
              </w:rPr>
              <w:t>membro</w:t>
            </w:r>
          </w:p>
        </w:tc>
        <w:tc>
          <w:tcPr>
            <w:tcW w:w="5310" w:type="dxa"/>
            <w:shd w:val="clear" w:color="auto" w:fill="F2F2F2"/>
            <w:hideMark/>
          </w:tcPr>
          <w:p w:rsidR="000D6E6E" w:rsidRPr="00304058" w:rsidRDefault="000D6E6E" w:rsidP="00240683">
            <w:pPr>
              <w:spacing w:before="20" w:after="20"/>
              <w:jc w:val="left"/>
              <w:rPr>
                <w:rFonts w:eastAsia="Calibri" w:cs="Arial"/>
                <w:sz w:val="22"/>
                <w:lang w:eastAsia="it-CH"/>
              </w:rPr>
            </w:pPr>
            <w:r w:rsidRPr="00304058">
              <w:rPr>
                <w:rFonts w:eastAsia="Calibri" w:cs="Arial"/>
                <w:sz w:val="22"/>
                <w:lang w:eastAsia="it-CH"/>
              </w:rPr>
              <w:t>Comune di Novazzano</w:t>
            </w:r>
          </w:p>
        </w:tc>
      </w:tr>
      <w:tr w:rsidR="000D6E6E" w:rsidRPr="00304058" w:rsidTr="00240683">
        <w:trPr>
          <w:jc w:val="center"/>
        </w:trPr>
        <w:tc>
          <w:tcPr>
            <w:tcW w:w="3107" w:type="dxa"/>
            <w:hideMark/>
          </w:tcPr>
          <w:p w:rsidR="000D6E6E" w:rsidRPr="00304058" w:rsidRDefault="000D6E6E" w:rsidP="00240683">
            <w:pPr>
              <w:spacing w:before="20" w:after="20"/>
              <w:jc w:val="left"/>
              <w:rPr>
                <w:rFonts w:eastAsia="Calibri" w:cs="Arial"/>
                <w:sz w:val="22"/>
                <w:lang w:eastAsia="it-CH"/>
              </w:rPr>
            </w:pPr>
            <w:r w:rsidRPr="00304058">
              <w:rPr>
                <w:rFonts w:eastAsia="Calibri" w:cs="Arial"/>
                <w:sz w:val="22"/>
                <w:lang w:eastAsia="it-CH"/>
              </w:rPr>
              <w:t>Peter Flückiger</w:t>
            </w:r>
          </w:p>
        </w:tc>
        <w:tc>
          <w:tcPr>
            <w:tcW w:w="1275" w:type="dxa"/>
            <w:hideMark/>
          </w:tcPr>
          <w:p w:rsidR="000D6E6E" w:rsidRPr="00304058" w:rsidRDefault="000D6E6E" w:rsidP="00240683">
            <w:pPr>
              <w:spacing w:before="20" w:after="20"/>
              <w:jc w:val="left"/>
              <w:rPr>
                <w:rFonts w:eastAsia="Calibri" w:cs="Arial"/>
                <w:sz w:val="22"/>
                <w:lang w:eastAsia="it-CH"/>
              </w:rPr>
            </w:pPr>
            <w:r w:rsidRPr="00304058">
              <w:rPr>
                <w:rFonts w:eastAsia="Calibri" w:cs="Arial"/>
                <w:sz w:val="22"/>
                <w:lang w:eastAsia="it-CH"/>
              </w:rPr>
              <w:t>membro</w:t>
            </w:r>
          </w:p>
        </w:tc>
        <w:tc>
          <w:tcPr>
            <w:tcW w:w="5310" w:type="dxa"/>
            <w:vMerge w:val="restart"/>
            <w:vAlign w:val="center"/>
            <w:hideMark/>
          </w:tcPr>
          <w:p w:rsidR="000D6E6E" w:rsidRPr="00304058" w:rsidRDefault="000D6E6E" w:rsidP="00240683">
            <w:pPr>
              <w:spacing w:before="20" w:after="20"/>
              <w:jc w:val="left"/>
              <w:rPr>
                <w:rFonts w:eastAsia="Calibri" w:cs="Arial"/>
                <w:sz w:val="22"/>
                <w:lang w:eastAsia="it-CH"/>
              </w:rPr>
            </w:pPr>
            <w:r w:rsidRPr="00304058">
              <w:rPr>
                <w:rFonts w:eastAsia="Calibri" w:cs="Arial"/>
                <w:sz w:val="22"/>
                <w:lang w:eastAsia="it-CH"/>
              </w:rPr>
              <w:t>Ass. Amici del Parco della Breggia</w:t>
            </w:r>
          </w:p>
        </w:tc>
      </w:tr>
      <w:tr w:rsidR="000D6E6E" w:rsidRPr="00304058" w:rsidTr="00240683">
        <w:trPr>
          <w:jc w:val="center"/>
        </w:trPr>
        <w:tc>
          <w:tcPr>
            <w:tcW w:w="3107" w:type="dxa"/>
            <w:hideMark/>
          </w:tcPr>
          <w:p w:rsidR="000D6E6E" w:rsidRPr="00304058" w:rsidRDefault="000D6E6E" w:rsidP="00240683">
            <w:pPr>
              <w:spacing w:before="20" w:after="20"/>
              <w:jc w:val="left"/>
              <w:rPr>
                <w:rFonts w:eastAsia="Calibri" w:cs="Arial"/>
                <w:sz w:val="22"/>
                <w:lang w:eastAsia="it-CH"/>
              </w:rPr>
            </w:pPr>
            <w:r w:rsidRPr="00304058">
              <w:rPr>
                <w:rFonts w:eastAsia="Calibri" w:cs="Arial"/>
                <w:sz w:val="22"/>
                <w:lang w:eastAsia="it-CH"/>
              </w:rPr>
              <w:t>Luigi Rigamonti</w:t>
            </w:r>
          </w:p>
        </w:tc>
        <w:tc>
          <w:tcPr>
            <w:tcW w:w="1275" w:type="dxa"/>
            <w:hideMark/>
          </w:tcPr>
          <w:p w:rsidR="000D6E6E" w:rsidRPr="00304058" w:rsidRDefault="000D6E6E" w:rsidP="00240683">
            <w:pPr>
              <w:spacing w:before="20" w:after="20"/>
              <w:jc w:val="left"/>
              <w:rPr>
                <w:rFonts w:eastAsia="Calibri" w:cs="Arial"/>
                <w:sz w:val="22"/>
                <w:lang w:eastAsia="it-CH"/>
              </w:rPr>
            </w:pPr>
            <w:r w:rsidRPr="00304058">
              <w:rPr>
                <w:rFonts w:eastAsia="Calibri" w:cs="Arial"/>
                <w:sz w:val="22"/>
                <w:lang w:eastAsia="it-CH"/>
              </w:rPr>
              <w:t>membro</w:t>
            </w:r>
          </w:p>
        </w:tc>
        <w:tc>
          <w:tcPr>
            <w:tcW w:w="0" w:type="auto"/>
            <w:vMerge/>
            <w:vAlign w:val="center"/>
            <w:hideMark/>
          </w:tcPr>
          <w:p w:rsidR="000D6E6E" w:rsidRPr="00304058" w:rsidRDefault="000D6E6E" w:rsidP="00240683">
            <w:pPr>
              <w:jc w:val="left"/>
              <w:rPr>
                <w:rFonts w:eastAsia="Calibri" w:cs="Arial"/>
                <w:sz w:val="22"/>
                <w:lang w:eastAsia="it-CH"/>
              </w:rPr>
            </w:pPr>
          </w:p>
        </w:tc>
      </w:tr>
      <w:tr w:rsidR="000D6E6E" w:rsidRPr="00304058" w:rsidTr="00240683">
        <w:trPr>
          <w:jc w:val="center"/>
        </w:trPr>
        <w:tc>
          <w:tcPr>
            <w:tcW w:w="3107" w:type="dxa"/>
            <w:shd w:val="clear" w:color="auto" w:fill="F2F2F2"/>
            <w:vAlign w:val="center"/>
            <w:hideMark/>
          </w:tcPr>
          <w:p w:rsidR="000D6E6E" w:rsidRPr="00304058" w:rsidRDefault="000D6E6E" w:rsidP="00240683">
            <w:pPr>
              <w:spacing w:before="20" w:after="20"/>
              <w:jc w:val="left"/>
              <w:rPr>
                <w:rFonts w:cs="Arial"/>
                <w:sz w:val="22"/>
              </w:rPr>
            </w:pPr>
            <w:r w:rsidRPr="00304058">
              <w:rPr>
                <w:rFonts w:cs="Arial"/>
                <w:sz w:val="22"/>
              </w:rPr>
              <w:t>Cristina Solari</w:t>
            </w:r>
          </w:p>
        </w:tc>
        <w:tc>
          <w:tcPr>
            <w:tcW w:w="1275" w:type="dxa"/>
            <w:shd w:val="clear" w:color="auto" w:fill="F2F2F2"/>
            <w:vAlign w:val="center"/>
            <w:hideMark/>
          </w:tcPr>
          <w:p w:rsidR="000D6E6E" w:rsidRPr="00304058" w:rsidRDefault="000D6E6E" w:rsidP="00240683">
            <w:pPr>
              <w:spacing w:before="20" w:after="20"/>
              <w:jc w:val="left"/>
              <w:rPr>
                <w:rFonts w:cs="Arial"/>
                <w:sz w:val="22"/>
              </w:rPr>
            </w:pPr>
            <w:r w:rsidRPr="00304058">
              <w:rPr>
                <w:rFonts w:cs="Arial"/>
                <w:sz w:val="22"/>
              </w:rPr>
              <w:t>membro</w:t>
            </w:r>
          </w:p>
        </w:tc>
        <w:tc>
          <w:tcPr>
            <w:tcW w:w="5310" w:type="dxa"/>
            <w:shd w:val="clear" w:color="auto" w:fill="F2F2F2"/>
            <w:hideMark/>
          </w:tcPr>
          <w:p w:rsidR="000D6E6E" w:rsidRPr="00304058" w:rsidRDefault="000D6E6E" w:rsidP="00240683">
            <w:pPr>
              <w:spacing w:before="20" w:after="20"/>
              <w:jc w:val="left"/>
              <w:rPr>
                <w:rFonts w:cs="Arial"/>
                <w:sz w:val="22"/>
              </w:rPr>
            </w:pPr>
            <w:r w:rsidRPr="00304058">
              <w:rPr>
                <w:rFonts w:cs="Arial"/>
                <w:sz w:val="22"/>
              </w:rPr>
              <w:t>Ass. Comuni Valle di Muggio, Val Mara e Salorino</w:t>
            </w:r>
          </w:p>
        </w:tc>
      </w:tr>
    </w:tbl>
    <w:p w:rsidR="000D6E6E" w:rsidRPr="00304058" w:rsidRDefault="000D6E6E" w:rsidP="000D6E6E"/>
    <w:p w:rsidR="000D6E6E" w:rsidRPr="00304058" w:rsidRDefault="000D6E6E" w:rsidP="000D6E6E">
      <w:pPr>
        <w:widowControl w:val="0"/>
        <w:autoSpaceDE w:val="0"/>
        <w:rPr>
          <w:rFonts w:cs="Arial"/>
          <w:szCs w:val="24"/>
        </w:rPr>
      </w:pPr>
      <w:r w:rsidRPr="00304058">
        <w:rPr>
          <w:rFonts w:cs="Arial"/>
          <w:szCs w:val="24"/>
        </w:rPr>
        <w:t>La Fondazione può avvalersi del parere e della collaborazione di una Commissione scientifica e di una Commissione di animazione. Le competenze di ognuna sono fissate dal PUC stesso.</w:t>
      </w:r>
    </w:p>
    <w:p w:rsidR="000D6E6E" w:rsidRPr="00304058" w:rsidRDefault="000D6E6E" w:rsidP="000D6E6E">
      <w:pPr>
        <w:widowControl w:val="0"/>
        <w:autoSpaceDE w:val="0"/>
        <w:rPr>
          <w:rFonts w:cs="Arial"/>
          <w:szCs w:val="24"/>
        </w:rPr>
      </w:pPr>
    </w:p>
    <w:p w:rsidR="000D6E6E" w:rsidRPr="00304058" w:rsidRDefault="000D6E6E" w:rsidP="000D6E6E">
      <w:pPr>
        <w:widowControl w:val="0"/>
        <w:autoSpaceDE w:val="0"/>
        <w:rPr>
          <w:rFonts w:cs="Arial"/>
          <w:szCs w:val="24"/>
        </w:rPr>
      </w:pPr>
      <w:r w:rsidRPr="00304058">
        <w:rPr>
          <w:rFonts w:cs="Arial"/>
          <w:szCs w:val="24"/>
        </w:rPr>
        <w:t>Per realizzare e gestire il Parco, la Fondazione si avvale di un direttore e un segretariato a tempo parziale, come pure di un operaio selvicoltore a tempo pieno e un aiutante a tempo parziale. Il Parco beneficia inoltre di un cospicuo sostegno da parte di una ventina di guide, che mediano le attività didattiche e le visite turistiche.</w:t>
      </w:r>
    </w:p>
    <w:p w:rsidR="000D6E6E" w:rsidRPr="00304058" w:rsidRDefault="000D6E6E" w:rsidP="000D6E6E">
      <w:pPr>
        <w:widowControl w:val="0"/>
        <w:autoSpaceDE w:val="0"/>
        <w:rPr>
          <w:rFonts w:cs="Arial"/>
          <w:szCs w:val="24"/>
        </w:rPr>
      </w:pPr>
    </w:p>
    <w:p w:rsidR="000D6E6E" w:rsidRPr="00304058" w:rsidRDefault="000D6E6E" w:rsidP="000D6E6E">
      <w:pPr>
        <w:widowControl w:val="0"/>
        <w:autoSpaceDE w:val="0"/>
      </w:pPr>
      <w:r w:rsidRPr="00304058">
        <w:rPr>
          <w:rFonts w:cs="Arial"/>
          <w:szCs w:val="24"/>
        </w:rPr>
        <w:t>La Fondazione ha anche saputo sviluppare nel tempo sinergie e collaborazioni con diversi enti e attori sul territorio, dei quali riportiamo la lista completa contenuta nel messaggio per sottolineare l’apprezzamento commissionale verso gli sforzi compiuti nel creare una vastissima rete di contatti:</w:t>
      </w:r>
    </w:p>
    <w:p w:rsidR="000D6E6E" w:rsidRPr="00304058" w:rsidRDefault="000D6E6E" w:rsidP="00592230">
      <w:pPr>
        <w:widowControl w:val="0"/>
        <w:numPr>
          <w:ilvl w:val="0"/>
          <w:numId w:val="13"/>
        </w:numPr>
        <w:tabs>
          <w:tab w:val="clear" w:pos="745"/>
          <w:tab w:val="left" w:pos="284"/>
        </w:tabs>
        <w:autoSpaceDE w:val="0"/>
        <w:spacing w:before="120"/>
        <w:ind w:left="284" w:hanging="284"/>
        <w:rPr>
          <w:rFonts w:cs="Arial"/>
          <w:szCs w:val="24"/>
        </w:rPr>
      </w:pPr>
      <w:r w:rsidRPr="00304058">
        <w:rPr>
          <w:rFonts w:cs="Arial"/>
          <w:szCs w:val="24"/>
          <w:u w:val="single"/>
        </w:rPr>
        <w:t>Associazione Amici del Parco della Breggia.</w:t>
      </w:r>
      <w:r w:rsidRPr="00304058">
        <w:rPr>
          <w:rFonts w:cs="Arial"/>
          <w:szCs w:val="24"/>
        </w:rPr>
        <w:t xml:space="preserve"> Partner storico della fondazione, sviluppa un programma annuale di attività culturali al Parco. I soci sostengono le attività proposte a titolo volontario;</w:t>
      </w:r>
    </w:p>
    <w:p w:rsidR="000D6E6E" w:rsidRPr="00304058" w:rsidRDefault="000D6E6E" w:rsidP="00592230">
      <w:pPr>
        <w:widowControl w:val="0"/>
        <w:numPr>
          <w:ilvl w:val="0"/>
          <w:numId w:val="13"/>
        </w:numPr>
        <w:tabs>
          <w:tab w:val="clear" w:pos="745"/>
          <w:tab w:val="left" w:pos="284"/>
        </w:tabs>
        <w:autoSpaceDE w:val="0"/>
        <w:spacing w:before="120"/>
        <w:ind w:left="284" w:hanging="284"/>
        <w:rPr>
          <w:rFonts w:cs="Arial"/>
          <w:szCs w:val="24"/>
        </w:rPr>
      </w:pPr>
      <w:r w:rsidRPr="00304058">
        <w:rPr>
          <w:rFonts w:cs="Arial"/>
          <w:szCs w:val="24"/>
          <w:u w:val="single"/>
        </w:rPr>
        <w:t>Museo cantonale di storia naturale.</w:t>
      </w:r>
      <w:r w:rsidRPr="00304058">
        <w:rPr>
          <w:rFonts w:cs="Arial"/>
          <w:szCs w:val="24"/>
        </w:rPr>
        <w:t xml:space="preserve"> Partner istituzionale per gli aspetti scientifici;</w:t>
      </w:r>
    </w:p>
    <w:p w:rsidR="000D6E6E" w:rsidRPr="00304058" w:rsidRDefault="000D6E6E" w:rsidP="00592230">
      <w:pPr>
        <w:widowControl w:val="0"/>
        <w:numPr>
          <w:ilvl w:val="0"/>
          <w:numId w:val="13"/>
        </w:numPr>
        <w:tabs>
          <w:tab w:val="clear" w:pos="745"/>
          <w:tab w:val="left" w:pos="284"/>
        </w:tabs>
        <w:autoSpaceDE w:val="0"/>
        <w:spacing w:before="120"/>
        <w:ind w:left="284" w:hanging="284"/>
        <w:rPr>
          <w:rFonts w:cs="Arial"/>
          <w:szCs w:val="24"/>
        </w:rPr>
      </w:pPr>
      <w:r w:rsidRPr="00304058">
        <w:rPr>
          <w:rFonts w:cs="Arial"/>
          <w:szCs w:val="24"/>
          <w:u w:val="single"/>
        </w:rPr>
        <w:t>Scuola universitaria professionale della Svizzera italiana, SUPSI.</w:t>
      </w:r>
      <w:r w:rsidRPr="00304058">
        <w:rPr>
          <w:rFonts w:cs="Arial"/>
          <w:szCs w:val="24"/>
        </w:rPr>
        <w:t xml:space="preserve"> Partner accademico per diversi aspetti come le scienze della terra, materiali e costruzioni, comunicazione visiva;</w:t>
      </w:r>
    </w:p>
    <w:p w:rsidR="000D6E6E" w:rsidRPr="00304058" w:rsidRDefault="000D6E6E" w:rsidP="00592230">
      <w:pPr>
        <w:widowControl w:val="0"/>
        <w:numPr>
          <w:ilvl w:val="0"/>
          <w:numId w:val="13"/>
        </w:numPr>
        <w:tabs>
          <w:tab w:val="clear" w:pos="745"/>
          <w:tab w:val="left" w:pos="284"/>
        </w:tabs>
        <w:autoSpaceDE w:val="0"/>
        <w:spacing w:before="120"/>
        <w:ind w:left="284" w:hanging="284"/>
        <w:rPr>
          <w:rFonts w:cs="Arial"/>
          <w:szCs w:val="24"/>
        </w:rPr>
      </w:pPr>
      <w:r w:rsidRPr="00304058">
        <w:rPr>
          <w:rFonts w:cs="Arial"/>
          <w:szCs w:val="24"/>
          <w:u w:val="single"/>
        </w:rPr>
        <w:t>Università della Svizzera Italiana, USI.</w:t>
      </w:r>
      <w:r w:rsidRPr="00304058">
        <w:rPr>
          <w:rFonts w:cs="Arial"/>
          <w:szCs w:val="24"/>
        </w:rPr>
        <w:t xml:space="preserve"> Partner accademico per diversi aspetti come storia dell’arte e architettura paesaggistica;</w:t>
      </w:r>
    </w:p>
    <w:p w:rsidR="000D6E6E" w:rsidRPr="00304058" w:rsidRDefault="000D6E6E" w:rsidP="00592230">
      <w:pPr>
        <w:widowControl w:val="0"/>
        <w:numPr>
          <w:ilvl w:val="0"/>
          <w:numId w:val="13"/>
        </w:numPr>
        <w:tabs>
          <w:tab w:val="clear" w:pos="745"/>
          <w:tab w:val="left" w:pos="284"/>
        </w:tabs>
        <w:autoSpaceDE w:val="0"/>
        <w:spacing w:before="120"/>
        <w:ind w:left="284" w:hanging="284"/>
        <w:rPr>
          <w:rFonts w:cs="Arial"/>
          <w:szCs w:val="24"/>
        </w:rPr>
      </w:pPr>
      <w:r w:rsidRPr="00304058">
        <w:rPr>
          <w:rFonts w:cs="Arial"/>
          <w:szCs w:val="24"/>
          <w:u w:val="single"/>
        </w:rPr>
        <w:t xml:space="preserve">Organizzazione turistica regionale del Mendrisiotto e basso Ceresio, OTR-MB. </w:t>
      </w:r>
      <w:r w:rsidRPr="00304058">
        <w:rPr>
          <w:rFonts w:cs="Arial"/>
          <w:szCs w:val="24"/>
        </w:rPr>
        <w:t>Partner istituzionale per gli aspetti turistici, la promozione, le strategie di comunicazione;</w:t>
      </w:r>
    </w:p>
    <w:p w:rsidR="000D6E6E" w:rsidRPr="00304058" w:rsidRDefault="000D6E6E" w:rsidP="00592230">
      <w:pPr>
        <w:widowControl w:val="0"/>
        <w:numPr>
          <w:ilvl w:val="0"/>
          <w:numId w:val="13"/>
        </w:numPr>
        <w:tabs>
          <w:tab w:val="clear" w:pos="745"/>
          <w:tab w:val="left" w:pos="284"/>
        </w:tabs>
        <w:autoSpaceDE w:val="0"/>
        <w:spacing w:before="120"/>
        <w:ind w:left="284" w:hanging="284"/>
        <w:rPr>
          <w:rFonts w:cs="Arial"/>
          <w:szCs w:val="24"/>
        </w:rPr>
      </w:pPr>
      <w:r w:rsidRPr="00304058">
        <w:rPr>
          <w:rFonts w:cs="Arial"/>
          <w:szCs w:val="24"/>
          <w:u w:val="single"/>
        </w:rPr>
        <w:t>Ente Regionale per lo sviluppo del Mendrisiotto e Basso Ceresio, ERS-MB.</w:t>
      </w:r>
      <w:r w:rsidRPr="00304058">
        <w:rPr>
          <w:rFonts w:cs="Arial"/>
          <w:szCs w:val="24"/>
        </w:rPr>
        <w:t xml:space="preserve"> Partner istituzionale per la messa in rete del Parco con gli altri attori presenti nella regione;</w:t>
      </w:r>
    </w:p>
    <w:p w:rsidR="000D6E6E" w:rsidRPr="00304058" w:rsidRDefault="000D6E6E" w:rsidP="00592230">
      <w:pPr>
        <w:widowControl w:val="0"/>
        <w:numPr>
          <w:ilvl w:val="0"/>
          <w:numId w:val="13"/>
        </w:numPr>
        <w:tabs>
          <w:tab w:val="clear" w:pos="745"/>
          <w:tab w:val="left" w:pos="284"/>
        </w:tabs>
        <w:autoSpaceDE w:val="0"/>
        <w:spacing w:before="120"/>
        <w:ind w:left="284" w:hanging="284"/>
        <w:rPr>
          <w:rFonts w:cs="Arial"/>
          <w:szCs w:val="24"/>
        </w:rPr>
      </w:pPr>
      <w:r w:rsidRPr="00304058">
        <w:rPr>
          <w:rFonts w:cs="Arial"/>
          <w:szCs w:val="24"/>
          <w:u w:val="single"/>
        </w:rPr>
        <w:t>Museo Etnografico della Valle di Muggio.</w:t>
      </w:r>
      <w:r w:rsidRPr="00304058">
        <w:rPr>
          <w:rFonts w:cs="Arial"/>
          <w:szCs w:val="24"/>
        </w:rPr>
        <w:t xml:space="preserve"> Il Museo è uno dei primi partner con il quale il Parco ha instaurato delle relazioni di collaborazione. Attualmente i due enti stanno collaborando all’organizzazione di un pellegrinaggio ecologico-musicale lungo la Breggia;</w:t>
      </w:r>
    </w:p>
    <w:p w:rsidR="000D6E6E" w:rsidRPr="00304058" w:rsidRDefault="000D6E6E" w:rsidP="00592230">
      <w:pPr>
        <w:widowControl w:val="0"/>
        <w:numPr>
          <w:ilvl w:val="0"/>
          <w:numId w:val="13"/>
        </w:numPr>
        <w:tabs>
          <w:tab w:val="clear" w:pos="745"/>
          <w:tab w:val="left" w:pos="284"/>
        </w:tabs>
        <w:autoSpaceDE w:val="0"/>
        <w:spacing w:before="120"/>
        <w:ind w:left="284" w:hanging="284"/>
        <w:rPr>
          <w:rFonts w:cs="Arial"/>
          <w:szCs w:val="24"/>
        </w:rPr>
      </w:pPr>
      <w:r w:rsidRPr="00304058">
        <w:rPr>
          <w:rFonts w:cs="Arial"/>
          <w:szCs w:val="24"/>
          <w:u w:val="single"/>
        </w:rPr>
        <w:t>Fondazione Monte San Giorgio.</w:t>
      </w:r>
      <w:r w:rsidRPr="00304058">
        <w:rPr>
          <w:rFonts w:cs="Arial"/>
          <w:szCs w:val="24"/>
        </w:rPr>
        <w:t xml:space="preserve"> Visite guidate e attività divulgative congiunte allo scopo di collegare contestualmente i siti sull’asse geologico e paleontologico;</w:t>
      </w:r>
    </w:p>
    <w:p w:rsidR="000D6E6E" w:rsidRPr="00304058" w:rsidRDefault="000D6E6E" w:rsidP="00592230">
      <w:pPr>
        <w:widowControl w:val="0"/>
        <w:numPr>
          <w:ilvl w:val="0"/>
          <w:numId w:val="13"/>
        </w:numPr>
        <w:tabs>
          <w:tab w:val="clear" w:pos="745"/>
          <w:tab w:val="left" w:pos="284"/>
        </w:tabs>
        <w:autoSpaceDE w:val="0"/>
        <w:spacing w:before="120"/>
        <w:ind w:left="284" w:hanging="284"/>
        <w:rPr>
          <w:rFonts w:cs="Arial"/>
          <w:szCs w:val="24"/>
        </w:rPr>
      </w:pPr>
      <w:r w:rsidRPr="00304058">
        <w:rPr>
          <w:rFonts w:cs="Arial"/>
          <w:szCs w:val="24"/>
          <w:u w:val="single"/>
        </w:rPr>
        <w:t>Ferrovia Monte Generoso.</w:t>
      </w:r>
      <w:r w:rsidRPr="00304058">
        <w:rPr>
          <w:rFonts w:cs="Arial"/>
          <w:szCs w:val="24"/>
        </w:rPr>
        <w:t xml:space="preserve"> Collaborazione nelle visite guidate, soprattutto in lingua tedesca, allo scopo di contestualizzare l’affinità geologica e naturalistica del Parco;</w:t>
      </w:r>
    </w:p>
    <w:p w:rsidR="000D6E6E" w:rsidRPr="00304058" w:rsidRDefault="000D6E6E" w:rsidP="00592230">
      <w:pPr>
        <w:widowControl w:val="0"/>
        <w:numPr>
          <w:ilvl w:val="0"/>
          <w:numId w:val="13"/>
        </w:numPr>
        <w:tabs>
          <w:tab w:val="clear" w:pos="745"/>
          <w:tab w:val="left" w:pos="284"/>
        </w:tabs>
        <w:autoSpaceDE w:val="0"/>
        <w:spacing w:before="120"/>
        <w:ind w:left="284" w:hanging="284"/>
        <w:rPr>
          <w:rFonts w:cs="Arial"/>
          <w:szCs w:val="24"/>
        </w:rPr>
      </w:pPr>
      <w:r w:rsidRPr="00304058">
        <w:rPr>
          <w:rFonts w:cs="Arial"/>
          <w:szCs w:val="24"/>
          <w:u w:val="single"/>
        </w:rPr>
        <w:t>Fondazione Galli - Parco della Valle della Motta.</w:t>
      </w:r>
      <w:r w:rsidRPr="00304058">
        <w:rPr>
          <w:rFonts w:cs="Arial"/>
          <w:szCs w:val="24"/>
        </w:rPr>
        <w:t xml:space="preserve"> Organizzazione delle visite guidate nel comparto della valle della Motta e itinerari congiunti sull’asse geologico. La Fondazione Galli e la Fondazione Parco delle Gole della Breggia intendono attuare un team di gestione integrato per i due parchi, al fine di creare sinergie operative e rafforzare le competenze necessarie; </w:t>
      </w:r>
    </w:p>
    <w:p w:rsidR="000D6E6E" w:rsidRPr="00304058" w:rsidRDefault="000D6E6E" w:rsidP="00592230">
      <w:pPr>
        <w:widowControl w:val="0"/>
        <w:numPr>
          <w:ilvl w:val="0"/>
          <w:numId w:val="13"/>
        </w:numPr>
        <w:tabs>
          <w:tab w:val="clear" w:pos="745"/>
          <w:tab w:val="left" w:pos="284"/>
        </w:tabs>
        <w:autoSpaceDE w:val="0"/>
        <w:spacing w:before="120"/>
        <w:ind w:left="284" w:hanging="284"/>
        <w:rPr>
          <w:rFonts w:cs="Arial"/>
          <w:szCs w:val="24"/>
        </w:rPr>
      </w:pPr>
      <w:r w:rsidRPr="00304058">
        <w:rPr>
          <w:rFonts w:cs="Arial"/>
          <w:szCs w:val="24"/>
          <w:u w:val="single"/>
        </w:rPr>
        <w:t>Parco del Penz.</w:t>
      </w:r>
      <w:r w:rsidRPr="00304058">
        <w:rPr>
          <w:rFonts w:cs="Arial"/>
          <w:szCs w:val="24"/>
        </w:rPr>
        <w:t xml:space="preserve"> Collaborazione con l’Ufficio tecnico del Comune di Chiasso nell’ambito di un partenariato </w:t>
      </w:r>
      <w:r w:rsidRPr="00304058">
        <w:rPr>
          <w:rFonts w:cs="Arial"/>
          <w:i/>
          <w:szCs w:val="24"/>
        </w:rPr>
        <w:t>interreg</w:t>
      </w:r>
      <w:r w:rsidRPr="00304058">
        <w:rPr>
          <w:rFonts w:cs="Arial"/>
          <w:szCs w:val="24"/>
        </w:rPr>
        <w:t xml:space="preserve"> con SUPSI e OTR-MB, per la creazione di itinerari naturalistici e culturali, strumenti di gestione territoriale e strategie di comunicazione congiunte;</w:t>
      </w:r>
    </w:p>
    <w:p w:rsidR="000D6E6E" w:rsidRPr="00304058" w:rsidRDefault="000D6E6E" w:rsidP="00592230">
      <w:pPr>
        <w:widowControl w:val="0"/>
        <w:numPr>
          <w:ilvl w:val="0"/>
          <w:numId w:val="13"/>
        </w:numPr>
        <w:tabs>
          <w:tab w:val="clear" w:pos="745"/>
          <w:tab w:val="left" w:pos="284"/>
        </w:tabs>
        <w:autoSpaceDE w:val="0"/>
        <w:spacing w:before="120"/>
        <w:ind w:left="284" w:hanging="284"/>
        <w:rPr>
          <w:rFonts w:cs="Arial"/>
          <w:szCs w:val="24"/>
        </w:rPr>
      </w:pPr>
      <w:r w:rsidRPr="00304058">
        <w:rPr>
          <w:rFonts w:cs="Arial"/>
          <w:szCs w:val="24"/>
          <w:u w:val="single"/>
        </w:rPr>
        <w:t>Rete Svizzera dei Centri Natura RSCN.</w:t>
      </w:r>
      <w:r w:rsidRPr="00304058">
        <w:rPr>
          <w:rFonts w:cs="Arial"/>
          <w:szCs w:val="24"/>
        </w:rPr>
        <w:t xml:space="preserve"> Il Parco fa parte della RSCN e nel 2017 si è aggiudicato un credito per la revisione delle attività didattiche e la formazione continua del gruppo guide;</w:t>
      </w:r>
    </w:p>
    <w:p w:rsidR="000D6E6E" w:rsidRPr="00304058" w:rsidRDefault="000D6E6E" w:rsidP="00592230">
      <w:pPr>
        <w:widowControl w:val="0"/>
        <w:numPr>
          <w:ilvl w:val="0"/>
          <w:numId w:val="13"/>
        </w:numPr>
        <w:tabs>
          <w:tab w:val="clear" w:pos="745"/>
          <w:tab w:val="left" w:pos="284"/>
        </w:tabs>
        <w:autoSpaceDE w:val="0"/>
        <w:spacing w:before="120"/>
        <w:ind w:left="284" w:hanging="284"/>
        <w:rPr>
          <w:rFonts w:cs="Arial"/>
          <w:szCs w:val="24"/>
        </w:rPr>
      </w:pPr>
      <w:r w:rsidRPr="00304058">
        <w:rPr>
          <w:rFonts w:cs="Arial"/>
          <w:szCs w:val="24"/>
          <w:u w:val="single"/>
        </w:rPr>
        <w:t xml:space="preserve">Candidatura UNESCO </w:t>
      </w:r>
      <w:r w:rsidRPr="00304058">
        <w:rPr>
          <w:rFonts w:cs="Arial"/>
          <w:i/>
          <w:szCs w:val="24"/>
          <w:u w:val="single"/>
        </w:rPr>
        <w:t>Global Geoparks.</w:t>
      </w:r>
      <w:r w:rsidRPr="00304058">
        <w:rPr>
          <w:rFonts w:cs="Arial"/>
          <w:szCs w:val="24"/>
        </w:rPr>
        <w:t xml:space="preserve"> Il Parco e l’OTR-MB fanno da capofila per il progetto di candidatura della serie geologica delle alpi meridionali (8 geotipi di importanza nazionale dal Carbonifero di Manno alla Collina del Penz) al marchio “rete di geoparchi globale” UNESCO. La Svizzera cerca attualmente di concretizzare la sua prima area nella rete internazionale e questo progetto è uno dei due candidati principali;</w:t>
      </w:r>
    </w:p>
    <w:p w:rsidR="000D6E6E" w:rsidRPr="00304058" w:rsidRDefault="000D6E6E" w:rsidP="00592230">
      <w:pPr>
        <w:widowControl w:val="0"/>
        <w:numPr>
          <w:ilvl w:val="0"/>
          <w:numId w:val="13"/>
        </w:numPr>
        <w:tabs>
          <w:tab w:val="clear" w:pos="745"/>
          <w:tab w:val="left" w:pos="284"/>
        </w:tabs>
        <w:autoSpaceDE w:val="0"/>
        <w:spacing w:before="120"/>
        <w:ind w:left="284" w:hanging="284"/>
        <w:rPr>
          <w:rFonts w:cs="Arial"/>
          <w:szCs w:val="24"/>
        </w:rPr>
      </w:pPr>
      <w:r w:rsidRPr="00304058">
        <w:rPr>
          <w:rFonts w:cs="Arial"/>
          <w:szCs w:val="24"/>
          <w:u w:val="single"/>
        </w:rPr>
        <w:t>Mulini del Mendrisiotto.</w:t>
      </w:r>
      <w:r w:rsidRPr="00304058">
        <w:rPr>
          <w:rFonts w:cs="Arial"/>
          <w:szCs w:val="24"/>
        </w:rPr>
        <w:t xml:space="preserve"> Il Parco e l’OTR-MB hanno creato un gruppo di lavoro con i principali mulini del Mendrisiotto (Bruzella MEVM, Ghitello - Parco delle Gole della Breggia, Daniello – Parco Valle della Motta, La Tana – Rancate, Mulino di Maroggia) concretizzando un pieghevole per la loro promozione congiunta e progettando la messa in rete dei siti con “Il sentiero dei mulini”;</w:t>
      </w:r>
    </w:p>
    <w:p w:rsidR="000D6E6E" w:rsidRPr="00304058" w:rsidRDefault="000D6E6E" w:rsidP="00592230">
      <w:pPr>
        <w:widowControl w:val="0"/>
        <w:numPr>
          <w:ilvl w:val="0"/>
          <w:numId w:val="13"/>
        </w:numPr>
        <w:tabs>
          <w:tab w:val="clear" w:pos="745"/>
          <w:tab w:val="left" w:pos="284"/>
        </w:tabs>
        <w:autoSpaceDE w:val="0"/>
        <w:spacing w:before="120"/>
        <w:ind w:left="284" w:hanging="284"/>
        <w:rPr>
          <w:rFonts w:cs="Arial"/>
          <w:szCs w:val="24"/>
        </w:rPr>
      </w:pPr>
      <w:r w:rsidRPr="00304058">
        <w:rPr>
          <w:rFonts w:cs="Arial"/>
          <w:szCs w:val="24"/>
          <w:u w:val="single"/>
        </w:rPr>
        <w:t>Nuovo sistema di formazione delle guide.</w:t>
      </w:r>
      <w:r w:rsidRPr="00304058">
        <w:rPr>
          <w:rFonts w:cs="Arial"/>
          <w:szCs w:val="24"/>
        </w:rPr>
        <w:t xml:space="preserve"> In collaborazione con il Gruppo di educazione ambientale della Svizzera Italiana GEASI, le Guide turistiche della Svizzera Italiana GuideSI e l’OTR-MB, il Parco ha proposto un nuovo sistema di formazione guide. Il concetto è stato ripreso dall’Istituto della formazione continua IFC in collaborazione con il DECS e il DT e si concreterà in un progetto pilota;</w:t>
      </w:r>
    </w:p>
    <w:p w:rsidR="000D6E6E" w:rsidRPr="00304058" w:rsidRDefault="000D6E6E" w:rsidP="00592230">
      <w:pPr>
        <w:widowControl w:val="0"/>
        <w:numPr>
          <w:ilvl w:val="0"/>
          <w:numId w:val="13"/>
        </w:numPr>
        <w:tabs>
          <w:tab w:val="clear" w:pos="745"/>
          <w:tab w:val="left" w:pos="284"/>
        </w:tabs>
        <w:autoSpaceDE w:val="0"/>
        <w:spacing w:before="120"/>
        <w:ind w:left="284" w:hanging="284"/>
        <w:rPr>
          <w:rFonts w:cs="Arial"/>
          <w:szCs w:val="24"/>
        </w:rPr>
      </w:pPr>
      <w:r w:rsidRPr="00304058">
        <w:rPr>
          <w:rFonts w:cs="Arial"/>
          <w:szCs w:val="24"/>
          <w:u w:val="single"/>
        </w:rPr>
        <w:t>Centro di competenza regionale per la gestione dei sentieri e le superfici protette.</w:t>
      </w:r>
      <w:r w:rsidRPr="00304058">
        <w:rPr>
          <w:rFonts w:cs="Arial"/>
          <w:szCs w:val="24"/>
        </w:rPr>
        <w:t xml:space="preserve"> Il Parco, la squadra sentieri dell’OTR-MB e il programma occupazionale temporaneo POT-RVM stanno collaborando alla messa in rete delle loro competenze, risorse logistiche e risorse umane per migliorare la qualità e la coordinazione della gestione territoriale;</w:t>
      </w:r>
    </w:p>
    <w:p w:rsidR="000D6E6E" w:rsidRPr="00304058" w:rsidRDefault="000D6E6E" w:rsidP="00592230">
      <w:pPr>
        <w:widowControl w:val="0"/>
        <w:numPr>
          <w:ilvl w:val="0"/>
          <w:numId w:val="13"/>
        </w:numPr>
        <w:tabs>
          <w:tab w:val="clear" w:pos="745"/>
          <w:tab w:val="left" w:pos="284"/>
        </w:tabs>
        <w:autoSpaceDE w:val="0"/>
        <w:spacing w:before="120"/>
        <w:ind w:left="284" w:hanging="284"/>
        <w:rPr>
          <w:rFonts w:cs="Arial"/>
          <w:szCs w:val="24"/>
        </w:rPr>
      </w:pPr>
      <w:r w:rsidRPr="00304058">
        <w:rPr>
          <w:rFonts w:cs="Arial"/>
          <w:szCs w:val="24"/>
          <w:u w:val="single"/>
        </w:rPr>
        <w:t>Attività di utilità pubblica (AUP) ed eco-volontariato.</w:t>
      </w:r>
      <w:r w:rsidRPr="00304058">
        <w:rPr>
          <w:rFonts w:cs="Arial"/>
          <w:szCs w:val="24"/>
        </w:rPr>
        <w:t xml:space="preserve"> Il Parco organizza, per esempio in collaborazione con i Comuni limitrofi, SOS immigrazione e Pro Mente Sana, dei periodi di lavoro integrato nella squadra esterna, oppure delle azioni di eco-volontariato in collaborazione con interessanti realtà imprenditoriali del Cantone, il WWF o il Centro Professionale del Verde di Mezzana;</w:t>
      </w:r>
    </w:p>
    <w:p w:rsidR="000D6E6E" w:rsidRPr="00304058" w:rsidRDefault="000D6E6E" w:rsidP="00592230">
      <w:pPr>
        <w:widowControl w:val="0"/>
        <w:numPr>
          <w:ilvl w:val="0"/>
          <w:numId w:val="13"/>
        </w:numPr>
        <w:tabs>
          <w:tab w:val="clear" w:pos="745"/>
          <w:tab w:val="left" w:pos="284"/>
        </w:tabs>
        <w:autoSpaceDE w:val="0"/>
        <w:spacing w:before="120"/>
        <w:ind w:left="284" w:hanging="284"/>
        <w:rPr>
          <w:rFonts w:cs="Arial"/>
          <w:szCs w:val="24"/>
        </w:rPr>
      </w:pPr>
      <w:r w:rsidRPr="00304058">
        <w:rPr>
          <w:rFonts w:cs="Arial"/>
          <w:szCs w:val="24"/>
          <w:u w:val="single"/>
        </w:rPr>
        <w:t>Ufficio federale del servizio civile.</w:t>
      </w:r>
      <w:r w:rsidRPr="00304058">
        <w:rPr>
          <w:rFonts w:cs="Arial"/>
          <w:szCs w:val="24"/>
        </w:rPr>
        <w:t xml:space="preserve"> Nel 2019 il Parco si è iscritto quale ente partecipante al servizio civile pubblicando due mansionari specializzati come collaboratore ambientale e culturale. Nel 2019 sono stati concretizzati sei impieghi.</w:t>
      </w:r>
    </w:p>
    <w:p w:rsidR="000D6E6E" w:rsidRPr="00304058" w:rsidRDefault="000D6E6E" w:rsidP="00592230">
      <w:pPr>
        <w:widowControl w:val="0"/>
        <w:numPr>
          <w:ilvl w:val="0"/>
          <w:numId w:val="13"/>
        </w:numPr>
        <w:tabs>
          <w:tab w:val="clear" w:pos="745"/>
          <w:tab w:val="left" w:pos="284"/>
        </w:tabs>
        <w:autoSpaceDE w:val="0"/>
        <w:spacing w:before="120"/>
        <w:ind w:left="284" w:hanging="284"/>
        <w:rPr>
          <w:rFonts w:cs="Arial"/>
          <w:szCs w:val="24"/>
        </w:rPr>
      </w:pPr>
      <w:r w:rsidRPr="00304058">
        <w:rPr>
          <w:rFonts w:cs="Arial"/>
          <w:szCs w:val="24"/>
          <w:u w:val="single"/>
        </w:rPr>
        <w:t>“Squadra neofite” L’Orto di Muzzano.</w:t>
      </w:r>
      <w:r w:rsidRPr="00304058">
        <w:rPr>
          <w:rFonts w:cs="Arial"/>
          <w:szCs w:val="24"/>
        </w:rPr>
        <w:t xml:space="preserve"> Il Parco collabora con questo programma occupazionale temporaneo cantonale per la gestione delle neofite invasive;</w:t>
      </w:r>
    </w:p>
    <w:p w:rsidR="000D6E6E" w:rsidRPr="00304058" w:rsidRDefault="000D6E6E" w:rsidP="00592230">
      <w:pPr>
        <w:widowControl w:val="0"/>
        <w:numPr>
          <w:ilvl w:val="0"/>
          <w:numId w:val="13"/>
        </w:numPr>
        <w:tabs>
          <w:tab w:val="clear" w:pos="745"/>
          <w:tab w:val="left" w:pos="284"/>
        </w:tabs>
        <w:autoSpaceDE w:val="0"/>
        <w:spacing w:before="120"/>
        <w:ind w:left="284" w:hanging="284"/>
        <w:rPr>
          <w:rFonts w:cs="Arial"/>
          <w:szCs w:val="24"/>
        </w:rPr>
      </w:pPr>
      <w:r w:rsidRPr="00304058">
        <w:rPr>
          <w:rFonts w:cs="Arial"/>
          <w:szCs w:val="24"/>
          <w:u w:val="single"/>
        </w:rPr>
        <w:t>Consorzio manutenzione arginature del Basso Mendrisiotto CMABM.</w:t>
      </w:r>
      <w:r w:rsidRPr="00304058">
        <w:rPr>
          <w:rFonts w:cs="Arial"/>
          <w:szCs w:val="24"/>
        </w:rPr>
        <w:t xml:space="preserve"> Sostiene finanziariamente il Parco nella lotta alle neofite lungo il fiume. Parco e CMABM collaborano inoltre nelle tematiche di gestione fluviale;</w:t>
      </w:r>
    </w:p>
    <w:p w:rsidR="000D6E6E" w:rsidRPr="00304058" w:rsidRDefault="000D6E6E" w:rsidP="00592230">
      <w:pPr>
        <w:widowControl w:val="0"/>
        <w:numPr>
          <w:ilvl w:val="0"/>
          <w:numId w:val="13"/>
        </w:numPr>
        <w:tabs>
          <w:tab w:val="clear" w:pos="745"/>
          <w:tab w:val="left" w:pos="284"/>
        </w:tabs>
        <w:autoSpaceDE w:val="0"/>
        <w:spacing w:before="120"/>
        <w:ind w:left="284" w:hanging="284"/>
        <w:rPr>
          <w:rFonts w:cs="Arial"/>
          <w:szCs w:val="24"/>
        </w:rPr>
      </w:pPr>
      <w:r w:rsidRPr="00304058">
        <w:rPr>
          <w:rFonts w:cs="Arial"/>
          <w:szCs w:val="24"/>
          <w:u w:val="single"/>
        </w:rPr>
        <w:t>Collaborazioni con i media.</w:t>
      </w:r>
      <w:r w:rsidRPr="00304058">
        <w:rPr>
          <w:rFonts w:cs="Arial"/>
          <w:szCs w:val="24"/>
        </w:rPr>
        <w:t xml:space="preserve"> Il Parco è presente regolarmente sui media del Cantone. Spesso la collaborazione nella stesura di articoli dedicati ai contenuti del Parco si estende anche a nord delle alpi, come pure verso la Lombardia. Regolare anche la presenza televisiva come inserto tematico oppure come sito che ben si presta alla messa in scena di contenuti specifici.</w:t>
      </w:r>
    </w:p>
    <w:p w:rsidR="000D6E6E" w:rsidRPr="00304058" w:rsidRDefault="000D6E6E" w:rsidP="000D6E6E">
      <w:pPr>
        <w:rPr>
          <w:szCs w:val="24"/>
        </w:rPr>
      </w:pPr>
    </w:p>
    <w:p w:rsidR="000D6E6E" w:rsidRPr="00304058" w:rsidRDefault="000D6E6E" w:rsidP="000D6E6E">
      <w:pPr>
        <w:rPr>
          <w:szCs w:val="24"/>
        </w:rPr>
      </w:pPr>
      <w:r w:rsidRPr="00304058">
        <w:rPr>
          <w:szCs w:val="24"/>
        </w:rPr>
        <w:t>La Commissione sottolinea anche l’impegno del Parco, tramite varie collaborazioni, in progetti agricoli e di cura del paesaggio agricolo.</w:t>
      </w:r>
    </w:p>
    <w:p w:rsidR="000D6E6E" w:rsidRPr="00304058" w:rsidRDefault="000D6E6E" w:rsidP="000D6E6E">
      <w:pPr>
        <w:rPr>
          <w:szCs w:val="24"/>
        </w:rPr>
      </w:pPr>
    </w:p>
    <w:p w:rsidR="000D6E6E" w:rsidRPr="00304058" w:rsidRDefault="000D6E6E" w:rsidP="000D6E6E">
      <w:pPr>
        <w:rPr>
          <w:szCs w:val="24"/>
        </w:rPr>
      </w:pPr>
      <w:r w:rsidRPr="00304058">
        <w:rPr>
          <w:szCs w:val="24"/>
        </w:rPr>
        <w:t>Il Parco contribuisce direttamente alla conservazione e alla valorizzazione del paesaggio culturale collaborando con agricoltori locali per la gestione di tre zone agricole nell’area riqualificata dell’ex-cementificio Saceba. Il paesaggio agricolo ristabilito comprende due vigneti e una superficie prativa gestita con sfalcio estensivo. All’occasione, la Fondazione promuoverà il risanamento paesaggistico con valorizzazione culturale e gestione sostenibile del paesaggio agricolo in nuovi comparti del parco.</w:t>
      </w:r>
    </w:p>
    <w:p w:rsidR="000D6E6E" w:rsidRPr="00304058" w:rsidRDefault="000D6E6E" w:rsidP="000D6E6E">
      <w:pPr>
        <w:rPr>
          <w:szCs w:val="24"/>
        </w:rPr>
      </w:pPr>
    </w:p>
    <w:p w:rsidR="000D6E6E" w:rsidRPr="00304058" w:rsidRDefault="000D6E6E" w:rsidP="000D6E6E">
      <w:pPr>
        <w:rPr>
          <w:szCs w:val="24"/>
        </w:rPr>
      </w:pPr>
      <w:r w:rsidRPr="00304058">
        <w:rPr>
          <w:szCs w:val="24"/>
        </w:rPr>
        <w:t>La collaborazione con l’Associazione Vino e Territorio, che gestisce La Casa del Vino al Ghitello, nasce dall’intenzione della Fondazione Parco delle Gole della Breggia, di collegarsi ad altri settori dello sviluppo regionale sostenibile e promuovere i prodotti locali, la cultura enogastronomica e l’agriturismo.</w:t>
      </w:r>
    </w:p>
    <w:p w:rsidR="000D6E6E" w:rsidRPr="00304058" w:rsidRDefault="000D6E6E" w:rsidP="000D6E6E">
      <w:pPr>
        <w:rPr>
          <w:szCs w:val="24"/>
        </w:rPr>
      </w:pPr>
    </w:p>
    <w:p w:rsidR="000D6E6E" w:rsidRPr="00304058" w:rsidRDefault="000D6E6E" w:rsidP="000D6E6E">
      <w:pPr>
        <w:rPr>
          <w:szCs w:val="24"/>
        </w:rPr>
      </w:pPr>
      <w:r w:rsidRPr="00304058">
        <w:rPr>
          <w:szCs w:val="24"/>
        </w:rPr>
        <w:t>L’interconnessione con attori dello sviluppo regionale esterni al parco è un obiettivo a cui la Fondazione continuerà a lavorare. Prossimamente per esempio verrà segnalato il “sentiero dei mulini”, nell’intento di stimolare la mobilità lenta tra i mulini recuperati o in fase di recupero nel Mendrisiotto, collaborando con il Museo etnografico della Valle di Muggio (Mulino di Bruzella), il Parco Valle della Motta (Mulino del Daniello), il progetto Parco del Laveggio e il Mulino di Maroggia.</w:t>
      </w:r>
    </w:p>
    <w:p w:rsidR="000D6E6E" w:rsidRPr="00304058" w:rsidRDefault="000D6E6E" w:rsidP="000D6E6E">
      <w:pPr>
        <w:rPr>
          <w:szCs w:val="24"/>
        </w:rPr>
      </w:pPr>
    </w:p>
    <w:p w:rsidR="000D6E6E" w:rsidRPr="00304058" w:rsidRDefault="000D6E6E" w:rsidP="000D6E6E">
      <w:pPr>
        <w:rPr>
          <w:szCs w:val="24"/>
        </w:rPr>
      </w:pPr>
    </w:p>
    <w:p w:rsidR="00CC6969" w:rsidRDefault="00CC6969">
      <w:pPr>
        <w:rPr>
          <w:b/>
          <w:caps/>
          <w:szCs w:val="24"/>
          <w:lang w:val="it-IT" w:eastAsia="it-IT"/>
        </w:rPr>
      </w:pPr>
      <w:r>
        <w:br w:type="page"/>
      </w:r>
    </w:p>
    <w:p w:rsidR="000D6E6E" w:rsidRPr="00592230" w:rsidRDefault="000D6E6E" w:rsidP="00592230">
      <w:pPr>
        <w:pStyle w:val="Titolo1"/>
      </w:pPr>
      <w:r w:rsidRPr="00592230">
        <w:t>ATTIVITÀ E FINANZIAMENTO PASSATI</w:t>
      </w:r>
    </w:p>
    <w:p w:rsidR="000D6E6E" w:rsidRDefault="000D6E6E" w:rsidP="00592230">
      <w:r w:rsidRPr="00304058">
        <w:t>Le tabelle riprese dal messaggio illustrano bene le varie fasi di finanziamento passate:</w:t>
      </w:r>
    </w:p>
    <w:p w:rsidR="00592230" w:rsidRPr="00304058" w:rsidRDefault="00592230" w:rsidP="00592230"/>
    <w:tbl>
      <w:tblPr>
        <w:tblW w:w="5000" w:type="pct"/>
        <w:jc w:val="center"/>
        <w:tblCellMar>
          <w:left w:w="70" w:type="dxa"/>
          <w:right w:w="70" w:type="dxa"/>
        </w:tblCellMar>
        <w:tblLook w:val="04A0" w:firstRow="1" w:lastRow="0" w:firstColumn="1" w:lastColumn="0" w:noHBand="0" w:noVBand="1"/>
      </w:tblPr>
      <w:tblGrid>
        <w:gridCol w:w="1204"/>
        <w:gridCol w:w="1204"/>
        <w:gridCol w:w="1205"/>
        <w:gridCol w:w="1205"/>
        <w:gridCol w:w="1205"/>
        <w:gridCol w:w="1205"/>
        <w:gridCol w:w="1205"/>
        <w:gridCol w:w="1205"/>
      </w:tblGrid>
      <w:tr w:rsidR="000D6E6E" w:rsidRPr="00304058" w:rsidTr="00240683">
        <w:trPr>
          <w:trHeight w:val="300"/>
          <w:jc w:val="center"/>
        </w:trPr>
        <w:tc>
          <w:tcPr>
            <w:tcW w:w="5000" w:type="pct"/>
            <w:gridSpan w:val="8"/>
            <w:noWrap/>
            <w:vAlign w:val="center"/>
            <w:hideMark/>
          </w:tcPr>
          <w:p w:rsidR="000D6E6E" w:rsidRPr="00304058" w:rsidRDefault="000D6E6E" w:rsidP="00240683">
            <w:pPr>
              <w:spacing w:after="120"/>
              <w:jc w:val="center"/>
              <w:rPr>
                <w:rFonts w:cs="Arial"/>
                <w:b/>
                <w:bCs/>
                <w:sz w:val="22"/>
                <w:lang w:eastAsia="fr-FR"/>
              </w:rPr>
            </w:pPr>
            <w:r w:rsidRPr="00304058">
              <w:rPr>
                <w:rFonts w:cs="Arial"/>
                <w:b/>
                <w:bCs/>
                <w:sz w:val="22"/>
                <w:lang w:eastAsia="fr-FR"/>
              </w:rPr>
              <w:t>COSTI DI GESTIONE 1999 – 2019 e FINANZIAMENTI</w:t>
            </w:r>
          </w:p>
        </w:tc>
      </w:tr>
      <w:tr w:rsidR="000D6E6E" w:rsidRPr="00304058" w:rsidTr="00240683">
        <w:trPr>
          <w:trHeight w:val="300"/>
          <w:jc w:val="center"/>
        </w:trPr>
        <w:tc>
          <w:tcPr>
            <w:tcW w:w="625" w:type="pct"/>
            <w:shd w:val="clear" w:color="auto" w:fill="F2F2F2"/>
            <w:noWrap/>
            <w:vAlign w:val="center"/>
            <w:hideMark/>
          </w:tcPr>
          <w:p w:rsidR="000D6E6E" w:rsidRPr="00304058" w:rsidRDefault="000D6E6E" w:rsidP="00240683">
            <w:pPr>
              <w:jc w:val="center"/>
              <w:rPr>
                <w:rFonts w:cs="Arial"/>
                <w:b/>
                <w:bCs/>
                <w:sz w:val="22"/>
                <w:lang w:val="fr-FR" w:eastAsia="fr-FR"/>
              </w:rPr>
            </w:pPr>
            <w:r w:rsidRPr="00304058">
              <w:rPr>
                <w:rFonts w:cs="Arial"/>
                <w:b/>
                <w:bCs/>
                <w:sz w:val="22"/>
                <w:lang w:val="fr-FR" w:eastAsia="fr-FR"/>
              </w:rPr>
              <w:t>Fasi</w:t>
            </w:r>
          </w:p>
        </w:tc>
        <w:tc>
          <w:tcPr>
            <w:tcW w:w="625" w:type="pct"/>
            <w:tcBorders>
              <w:top w:val="nil"/>
              <w:left w:val="nil"/>
              <w:bottom w:val="nil"/>
              <w:right w:val="single" w:sz="12" w:space="0" w:color="BFBFBF"/>
            </w:tcBorders>
            <w:shd w:val="clear" w:color="auto" w:fill="F2F2F2"/>
            <w:noWrap/>
            <w:vAlign w:val="center"/>
            <w:hideMark/>
          </w:tcPr>
          <w:p w:rsidR="000D6E6E" w:rsidRPr="00304058" w:rsidRDefault="000D6E6E" w:rsidP="00240683">
            <w:pPr>
              <w:jc w:val="center"/>
              <w:rPr>
                <w:rFonts w:cs="Arial"/>
                <w:b/>
                <w:bCs/>
                <w:sz w:val="22"/>
                <w:lang w:val="fr-FR" w:eastAsia="fr-FR"/>
              </w:rPr>
            </w:pPr>
            <w:r w:rsidRPr="00304058">
              <w:rPr>
                <w:rFonts w:cs="Arial"/>
                <w:b/>
                <w:bCs/>
                <w:sz w:val="22"/>
                <w:lang w:val="fr-FR" w:eastAsia="fr-FR"/>
              </w:rPr>
              <w:t>N. anni</w:t>
            </w:r>
          </w:p>
        </w:tc>
        <w:tc>
          <w:tcPr>
            <w:tcW w:w="625" w:type="pct"/>
            <w:shd w:val="clear" w:color="auto" w:fill="F2F2F2"/>
            <w:noWrap/>
            <w:vAlign w:val="center"/>
            <w:hideMark/>
          </w:tcPr>
          <w:p w:rsidR="000D6E6E" w:rsidRPr="00304058" w:rsidRDefault="000D6E6E" w:rsidP="00240683">
            <w:pPr>
              <w:jc w:val="right"/>
              <w:rPr>
                <w:rFonts w:cs="Arial"/>
                <w:b/>
                <w:bCs/>
                <w:sz w:val="22"/>
                <w:lang w:val="fr-FR" w:eastAsia="fr-FR"/>
              </w:rPr>
            </w:pPr>
            <w:r w:rsidRPr="00304058">
              <w:rPr>
                <w:rFonts w:cs="Arial"/>
                <w:b/>
                <w:bCs/>
                <w:sz w:val="22"/>
                <w:lang w:val="fr-FR" w:eastAsia="fr-FR"/>
              </w:rPr>
              <w:t>TOTALE</w:t>
            </w:r>
          </w:p>
        </w:tc>
        <w:tc>
          <w:tcPr>
            <w:tcW w:w="625" w:type="pct"/>
            <w:tcBorders>
              <w:top w:val="nil"/>
              <w:left w:val="nil"/>
              <w:bottom w:val="nil"/>
              <w:right w:val="single" w:sz="12" w:space="0" w:color="BFBFBF"/>
            </w:tcBorders>
            <w:shd w:val="clear" w:color="auto" w:fill="F2F2F2"/>
            <w:noWrap/>
            <w:vAlign w:val="center"/>
            <w:hideMark/>
          </w:tcPr>
          <w:p w:rsidR="000D6E6E" w:rsidRPr="00304058" w:rsidRDefault="000D6E6E" w:rsidP="00240683">
            <w:pPr>
              <w:jc w:val="right"/>
              <w:rPr>
                <w:rFonts w:cs="Arial"/>
                <w:i/>
                <w:iCs/>
                <w:sz w:val="22"/>
                <w:lang w:val="fr-FR" w:eastAsia="fr-FR"/>
              </w:rPr>
            </w:pPr>
            <w:r w:rsidRPr="00304058">
              <w:rPr>
                <w:rFonts w:cs="Arial"/>
                <w:i/>
                <w:iCs/>
                <w:sz w:val="22"/>
                <w:lang w:val="fr-FR" w:eastAsia="fr-FR"/>
              </w:rPr>
              <w:t xml:space="preserve">Media </w:t>
            </w:r>
          </w:p>
        </w:tc>
        <w:tc>
          <w:tcPr>
            <w:tcW w:w="625" w:type="pct"/>
            <w:shd w:val="clear" w:color="auto" w:fill="F2F2F2"/>
            <w:noWrap/>
            <w:vAlign w:val="center"/>
            <w:hideMark/>
          </w:tcPr>
          <w:p w:rsidR="000D6E6E" w:rsidRPr="00304058" w:rsidRDefault="000D6E6E" w:rsidP="00240683">
            <w:pPr>
              <w:jc w:val="right"/>
              <w:rPr>
                <w:rFonts w:cs="Arial"/>
                <w:b/>
                <w:bCs/>
                <w:sz w:val="22"/>
                <w:lang w:val="fr-FR" w:eastAsia="fr-FR"/>
              </w:rPr>
            </w:pPr>
            <w:r w:rsidRPr="00304058">
              <w:rPr>
                <w:rFonts w:cs="Arial"/>
                <w:b/>
                <w:bCs/>
                <w:sz w:val="22"/>
                <w:lang w:val="fr-FR" w:eastAsia="fr-FR"/>
              </w:rPr>
              <w:t>Cantone</w:t>
            </w:r>
          </w:p>
        </w:tc>
        <w:tc>
          <w:tcPr>
            <w:tcW w:w="625" w:type="pct"/>
            <w:shd w:val="clear" w:color="auto" w:fill="F2F2F2"/>
            <w:noWrap/>
            <w:vAlign w:val="center"/>
            <w:hideMark/>
          </w:tcPr>
          <w:p w:rsidR="000D6E6E" w:rsidRPr="00304058" w:rsidRDefault="000D6E6E" w:rsidP="00240683">
            <w:pPr>
              <w:jc w:val="right"/>
              <w:rPr>
                <w:rFonts w:cs="Arial"/>
                <w:b/>
                <w:bCs/>
                <w:sz w:val="22"/>
                <w:lang w:val="fr-FR" w:eastAsia="fr-FR"/>
              </w:rPr>
            </w:pPr>
            <w:r w:rsidRPr="00304058">
              <w:rPr>
                <w:rFonts w:cs="Arial"/>
                <w:b/>
                <w:bCs/>
                <w:sz w:val="22"/>
                <w:lang w:val="fr-FR" w:eastAsia="fr-FR"/>
              </w:rPr>
              <w:t>Comuni</w:t>
            </w:r>
          </w:p>
        </w:tc>
        <w:tc>
          <w:tcPr>
            <w:tcW w:w="625" w:type="pct"/>
            <w:shd w:val="clear" w:color="auto" w:fill="F2F2F2"/>
            <w:noWrap/>
            <w:vAlign w:val="center"/>
            <w:hideMark/>
          </w:tcPr>
          <w:p w:rsidR="000D6E6E" w:rsidRPr="00304058" w:rsidRDefault="000D6E6E" w:rsidP="00240683">
            <w:pPr>
              <w:jc w:val="right"/>
              <w:rPr>
                <w:rFonts w:cs="Arial"/>
                <w:b/>
                <w:bCs/>
                <w:sz w:val="22"/>
                <w:lang w:val="fr-FR" w:eastAsia="fr-FR"/>
              </w:rPr>
            </w:pPr>
            <w:r w:rsidRPr="00304058">
              <w:rPr>
                <w:rFonts w:cs="Arial"/>
                <w:b/>
                <w:bCs/>
                <w:sz w:val="22"/>
                <w:lang w:val="fr-FR" w:eastAsia="fr-FR"/>
              </w:rPr>
              <w:t>Conf.</w:t>
            </w:r>
          </w:p>
        </w:tc>
        <w:tc>
          <w:tcPr>
            <w:tcW w:w="625" w:type="pct"/>
            <w:shd w:val="clear" w:color="auto" w:fill="F2F2F2"/>
            <w:noWrap/>
            <w:vAlign w:val="center"/>
            <w:hideMark/>
          </w:tcPr>
          <w:p w:rsidR="000D6E6E" w:rsidRPr="00304058" w:rsidRDefault="000D6E6E" w:rsidP="00240683">
            <w:pPr>
              <w:jc w:val="right"/>
              <w:rPr>
                <w:rFonts w:cs="Arial"/>
                <w:b/>
                <w:bCs/>
                <w:sz w:val="22"/>
                <w:lang w:val="fr-FR" w:eastAsia="fr-FR"/>
              </w:rPr>
            </w:pPr>
            <w:r w:rsidRPr="00304058">
              <w:rPr>
                <w:rFonts w:cs="Arial"/>
                <w:b/>
                <w:bCs/>
                <w:sz w:val="22"/>
                <w:lang w:val="fr-FR" w:eastAsia="fr-FR"/>
              </w:rPr>
              <w:t>Altri</w:t>
            </w:r>
          </w:p>
        </w:tc>
      </w:tr>
      <w:tr w:rsidR="000D6E6E" w:rsidRPr="00304058" w:rsidTr="00240683">
        <w:trPr>
          <w:trHeight w:val="300"/>
          <w:jc w:val="center"/>
        </w:trPr>
        <w:tc>
          <w:tcPr>
            <w:tcW w:w="625" w:type="pct"/>
            <w:shd w:val="clear" w:color="auto" w:fill="F2F2F2"/>
            <w:noWrap/>
            <w:vAlign w:val="bottom"/>
            <w:hideMark/>
          </w:tcPr>
          <w:p w:rsidR="000D6E6E" w:rsidRPr="00304058" w:rsidRDefault="000D6E6E" w:rsidP="00240683">
            <w:pPr>
              <w:jc w:val="left"/>
              <w:rPr>
                <w:rFonts w:ascii="Times New Roman" w:hAnsi="Times New Roman"/>
                <w:sz w:val="20"/>
                <w:lang w:val="fr-FR" w:eastAsia="fr-FR"/>
              </w:rPr>
            </w:pPr>
            <w:r w:rsidRPr="00304058">
              <w:rPr>
                <w:rFonts w:ascii="Times New Roman" w:hAnsi="Times New Roman"/>
                <w:sz w:val="20"/>
                <w:lang w:val="fr-FR" w:eastAsia="fr-FR"/>
              </w:rPr>
              <w:t> </w:t>
            </w:r>
          </w:p>
        </w:tc>
        <w:tc>
          <w:tcPr>
            <w:tcW w:w="625" w:type="pct"/>
            <w:tcBorders>
              <w:top w:val="nil"/>
              <w:left w:val="nil"/>
              <w:bottom w:val="nil"/>
              <w:right w:val="single" w:sz="12" w:space="0" w:color="BFBFBF"/>
            </w:tcBorders>
            <w:shd w:val="clear" w:color="auto" w:fill="F2F2F2"/>
            <w:noWrap/>
            <w:vAlign w:val="bottom"/>
            <w:hideMark/>
          </w:tcPr>
          <w:p w:rsidR="000D6E6E" w:rsidRPr="00304058" w:rsidRDefault="000D6E6E" w:rsidP="00240683">
            <w:pPr>
              <w:jc w:val="left"/>
              <w:rPr>
                <w:rFonts w:ascii="Times New Roman" w:hAnsi="Times New Roman"/>
                <w:sz w:val="20"/>
                <w:lang w:val="fr-FR" w:eastAsia="fr-FR"/>
              </w:rPr>
            </w:pPr>
            <w:r w:rsidRPr="00304058">
              <w:rPr>
                <w:rFonts w:ascii="Times New Roman" w:hAnsi="Times New Roman"/>
                <w:sz w:val="20"/>
                <w:lang w:val="fr-FR" w:eastAsia="fr-FR"/>
              </w:rPr>
              <w:t> </w:t>
            </w:r>
          </w:p>
        </w:tc>
        <w:tc>
          <w:tcPr>
            <w:tcW w:w="625" w:type="pct"/>
            <w:shd w:val="clear" w:color="auto" w:fill="F2F2F2"/>
            <w:noWrap/>
            <w:vAlign w:val="center"/>
            <w:hideMark/>
          </w:tcPr>
          <w:p w:rsidR="000D6E6E" w:rsidRPr="00304058" w:rsidRDefault="000D6E6E" w:rsidP="00240683">
            <w:pPr>
              <w:jc w:val="right"/>
              <w:rPr>
                <w:rFonts w:cs="Arial"/>
                <w:b/>
                <w:bCs/>
                <w:sz w:val="22"/>
                <w:lang w:val="fr-FR" w:eastAsia="fr-FR"/>
              </w:rPr>
            </w:pPr>
            <w:r w:rsidRPr="00304058">
              <w:rPr>
                <w:rFonts w:cs="Arial"/>
                <w:b/>
                <w:bCs/>
                <w:sz w:val="22"/>
                <w:lang w:val="fr-FR" w:eastAsia="fr-FR"/>
              </w:rPr>
              <w:t>CHF</w:t>
            </w:r>
          </w:p>
        </w:tc>
        <w:tc>
          <w:tcPr>
            <w:tcW w:w="625" w:type="pct"/>
            <w:tcBorders>
              <w:top w:val="nil"/>
              <w:left w:val="nil"/>
              <w:bottom w:val="nil"/>
              <w:right w:val="single" w:sz="12" w:space="0" w:color="BFBFBF"/>
            </w:tcBorders>
            <w:shd w:val="clear" w:color="auto" w:fill="F2F2F2"/>
            <w:noWrap/>
            <w:vAlign w:val="center"/>
            <w:hideMark/>
          </w:tcPr>
          <w:p w:rsidR="000D6E6E" w:rsidRPr="00304058" w:rsidRDefault="000D6E6E" w:rsidP="00240683">
            <w:pPr>
              <w:jc w:val="right"/>
              <w:rPr>
                <w:rFonts w:cs="Arial"/>
                <w:i/>
                <w:iCs/>
                <w:sz w:val="22"/>
                <w:lang w:val="fr-FR" w:eastAsia="fr-FR"/>
              </w:rPr>
            </w:pPr>
            <w:r w:rsidRPr="00304058">
              <w:rPr>
                <w:rFonts w:cs="Arial"/>
                <w:i/>
                <w:iCs/>
                <w:sz w:val="22"/>
                <w:lang w:val="fr-FR" w:eastAsia="fr-FR"/>
              </w:rPr>
              <w:t>annuale</w:t>
            </w:r>
          </w:p>
        </w:tc>
        <w:tc>
          <w:tcPr>
            <w:tcW w:w="625" w:type="pct"/>
            <w:shd w:val="clear" w:color="auto" w:fill="F2F2F2"/>
            <w:noWrap/>
            <w:vAlign w:val="bottom"/>
            <w:hideMark/>
          </w:tcPr>
          <w:p w:rsidR="000D6E6E" w:rsidRPr="00304058" w:rsidRDefault="000D6E6E" w:rsidP="00240683">
            <w:pPr>
              <w:jc w:val="left"/>
              <w:rPr>
                <w:rFonts w:ascii="Times New Roman" w:hAnsi="Times New Roman"/>
                <w:sz w:val="20"/>
                <w:lang w:val="fr-FR" w:eastAsia="fr-FR"/>
              </w:rPr>
            </w:pPr>
            <w:r w:rsidRPr="00304058">
              <w:rPr>
                <w:rFonts w:ascii="Times New Roman" w:hAnsi="Times New Roman"/>
                <w:sz w:val="20"/>
                <w:lang w:val="fr-FR" w:eastAsia="fr-FR"/>
              </w:rPr>
              <w:t> </w:t>
            </w:r>
          </w:p>
        </w:tc>
        <w:tc>
          <w:tcPr>
            <w:tcW w:w="625" w:type="pct"/>
            <w:shd w:val="clear" w:color="auto" w:fill="F2F2F2"/>
            <w:noWrap/>
            <w:vAlign w:val="bottom"/>
            <w:hideMark/>
          </w:tcPr>
          <w:p w:rsidR="000D6E6E" w:rsidRPr="00304058" w:rsidRDefault="000D6E6E" w:rsidP="00240683">
            <w:pPr>
              <w:jc w:val="left"/>
              <w:rPr>
                <w:rFonts w:ascii="Times New Roman" w:hAnsi="Times New Roman"/>
                <w:sz w:val="20"/>
                <w:lang w:val="fr-FR" w:eastAsia="fr-FR"/>
              </w:rPr>
            </w:pPr>
            <w:r w:rsidRPr="00304058">
              <w:rPr>
                <w:rFonts w:ascii="Times New Roman" w:hAnsi="Times New Roman"/>
                <w:sz w:val="20"/>
                <w:lang w:val="fr-FR" w:eastAsia="fr-FR"/>
              </w:rPr>
              <w:t> </w:t>
            </w:r>
          </w:p>
        </w:tc>
        <w:tc>
          <w:tcPr>
            <w:tcW w:w="625" w:type="pct"/>
            <w:shd w:val="clear" w:color="auto" w:fill="F2F2F2"/>
            <w:noWrap/>
            <w:vAlign w:val="bottom"/>
            <w:hideMark/>
          </w:tcPr>
          <w:p w:rsidR="000D6E6E" w:rsidRPr="00304058" w:rsidRDefault="000D6E6E" w:rsidP="00240683">
            <w:pPr>
              <w:jc w:val="left"/>
              <w:rPr>
                <w:rFonts w:ascii="Times New Roman" w:hAnsi="Times New Roman"/>
                <w:sz w:val="20"/>
                <w:lang w:val="fr-FR" w:eastAsia="fr-FR"/>
              </w:rPr>
            </w:pPr>
            <w:r w:rsidRPr="00304058">
              <w:rPr>
                <w:rFonts w:ascii="Times New Roman" w:hAnsi="Times New Roman"/>
                <w:sz w:val="20"/>
                <w:lang w:val="fr-FR" w:eastAsia="fr-FR"/>
              </w:rPr>
              <w:t> </w:t>
            </w:r>
          </w:p>
        </w:tc>
        <w:tc>
          <w:tcPr>
            <w:tcW w:w="625" w:type="pct"/>
            <w:shd w:val="clear" w:color="auto" w:fill="F2F2F2"/>
            <w:noWrap/>
            <w:vAlign w:val="bottom"/>
            <w:hideMark/>
          </w:tcPr>
          <w:p w:rsidR="000D6E6E" w:rsidRPr="00304058" w:rsidRDefault="000D6E6E" w:rsidP="00240683">
            <w:pPr>
              <w:jc w:val="left"/>
              <w:rPr>
                <w:rFonts w:ascii="Times New Roman" w:hAnsi="Times New Roman"/>
                <w:sz w:val="20"/>
                <w:lang w:val="fr-FR" w:eastAsia="fr-FR"/>
              </w:rPr>
            </w:pPr>
            <w:r w:rsidRPr="00304058">
              <w:rPr>
                <w:rFonts w:ascii="Times New Roman" w:hAnsi="Times New Roman"/>
                <w:sz w:val="20"/>
                <w:lang w:val="fr-FR" w:eastAsia="fr-FR"/>
              </w:rPr>
              <w:t> </w:t>
            </w:r>
          </w:p>
        </w:tc>
      </w:tr>
      <w:tr w:rsidR="000D6E6E" w:rsidRPr="00304058" w:rsidTr="00240683">
        <w:trPr>
          <w:trHeight w:val="300"/>
          <w:jc w:val="center"/>
        </w:trPr>
        <w:tc>
          <w:tcPr>
            <w:tcW w:w="625" w:type="pct"/>
            <w:noWrap/>
            <w:vAlign w:val="center"/>
            <w:hideMark/>
          </w:tcPr>
          <w:p w:rsidR="000D6E6E" w:rsidRPr="00304058" w:rsidRDefault="000D6E6E" w:rsidP="00240683">
            <w:pPr>
              <w:jc w:val="center"/>
              <w:rPr>
                <w:rFonts w:cs="Arial"/>
                <w:sz w:val="22"/>
                <w:lang w:val="fr-FR" w:eastAsia="fr-FR"/>
              </w:rPr>
            </w:pPr>
            <w:r w:rsidRPr="00304058">
              <w:rPr>
                <w:rFonts w:cs="Arial"/>
                <w:sz w:val="22"/>
                <w:lang w:val="fr-FR" w:eastAsia="fr-FR"/>
              </w:rPr>
              <w:t>1999-2003</w:t>
            </w:r>
          </w:p>
        </w:tc>
        <w:tc>
          <w:tcPr>
            <w:tcW w:w="625" w:type="pct"/>
            <w:tcBorders>
              <w:top w:val="nil"/>
              <w:left w:val="nil"/>
              <w:bottom w:val="nil"/>
              <w:right w:val="single" w:sz="12" w:space="0" w:color="BFBFBF"/>
            </w:tcBorders>
            <w:noWrap/>
            <w:vAlign w:val="center"/>
            <w:hideMark/>
          </w:tcPr>
          <w:p w:rsidR="000D6E6E" w:rsidRPr="00304058" w:rsidRDefault="000D6E6E" w:rsidP="00240683">
            <w:pPr>
              <w:jc w:val="center"/>
              <w:rPr>
                <w:rFonts w:cs="Arial"/>
                <w:sz w:val="22"/>
                <w:lang w:val="fr-FR" w:eastAsia="fr-FR"/>
              </w:rPr>
            </w:pPr>
            <w:r w:rsidRPr="00304058">
              <w:rPr>
                <w:rFonts w:cs="Arial"/>
                <w:sz w:val="22"/>
                <w:lang w:val="fr-FR" w:eastAsia="fr-FR"/>
              </w:rPr>
              <w:t>5</w:t>
            </w:r>
          </w:p>
        </w:tc>
        <w:tc>
          <w:tcPr>
            <w:tcW w:w="625" w:type="pct"/>
            <w:noWrap/>
            <w:vAlign w:val="center"/>
            <w:hideMark/>
          </w:tcPr>
          <w:p w:rsidR="000D6E6E" w:rsidRPr="00304058" w:rsidRDefault="000D6E6E" w:rsidP="00240683">
            <w:pPr>
              <w:jc w:val="right"/>
              <w:rPr>
                <w:rFonts w:cs="Arial"/>
                <w:b/>
                <w:bCs/>
                <w:sz w:val="22"/>
                <w:lang w:val="fr-FR" w:eastAsia="fr-FR"/>
              </w:rPr>
            </w:pPr>
            <w:r w:rsidRPr="00304058">
              <w:rPr>
                <w:rFonts w:cs="Arial"/>
                <w:b/>
                <w:bCs/>
                <w:sz w:val="22"/>
                <w:lang w:val="fr-FR" w:eastAsia="fr-FR"/>
              </w:rPr>
              <w:t>740'500</w:t>
            </w:r>
          </w:p>
        </w:tc>
        <w:tc>
          <w:tcPr>
            <w:tcW w:w="625" w:type="pct"/>
            <w:tcBorders>
              <w:top w:val="nil"/>
              <w:left w:val="nil"/>
              <w:bottom w:val="nil"/>
              <w:right w:val="single" w:sz="12" w:space="0" w:color="BFBFBF"/>
            </w:tcBorders>
            <w:noWrap/>
            <w:vAlign w:val="center"/>
            <w:hideMark/>
          </w:tcPr>
          <w:p w:rsidR="000D6E6E" w:rsidRPr="00304058" w:rsidRDefault="000D6E6E" w:rsidP="00240683">
            <w:pPr>
              <w:jc w:val="right"/>
              <w:rPr>
                <w:rFonts w:cs="Arial"/>
                <w:i/>
                <w:iCs/>
                <w:sz w:val="22"/>
                <w:lang w:val="fr-FR" w:eastAsia="fr-FR"/>
              </w:rPr>
            </w:pPr>
            <w:r w:rsidRPr="00304058">
              <w:rPr>
                <w:rFonts w:cs="Arial"/>
                <w:i/>
                <w:iCs/>
                <w:sz w:val="22"/>
                <w:lang w:val="fr-FR" w:eastAsia="fr-FR"/>
              </w:rPr>
              <w:t>148'100</w:t>
            </w:r>
          </w:p>
        </w:tc>
        <w:tc>
          <w:tcPr>
            <w:tcW w:w="625" w:type="pct"/>
            <w:noWrap/>
            <w:vAlign w:val="center"/>
            <w:hideMark/>
          </w:tcPr>
          <w:p w:rsidR="000D6E6E" w:rsidRPr="00304058" w:rsidRDefault="000D6E6E" w:rsidP="00240683">
            <w:pPr>
              <w:jc w:val="right"/>
              <w:rPr>
                <w:rFonts w:cs="Arial"/>
                <w:sz w:val="22"/>
                <w:lang w:val="fr-FR" w:eastAsia="fr-FR"/>
              </w:rPr>
            </w:pPr>
            <w:r w:rsidRPr="00304058">
              <w:rPr>
                <w:rFonts w:cs="Arial"/>
                <w:sz w:val="22"/>
                <w:lang w:val="fr-FR" w:eastAsia="fr-FR"/>
              </w:rPr>
              <w:t>406'000</w:t>
            </w:r>
          </w:p>
        </w:tc>
        <w:tc>
          <w:tcPr>
            <w:tcW w:w="625" w:type="pct"/>
            <w:noWrap/>
            <w:vAlign w:val="center"/>
            <w:hideMark/>
          </w:tcPr>
          <w:p w:rsidR="000D6E6E" w:rsidRPr="00304058" w:rsidRDefault="000D6E6E" w:rsidP="00240683">
            <w:pPr>
              <w:jc w:val="right"/>
              <w:rPr>
                <w:rFonts w:cs="Arial"/>
                <w:sz w:val="22"/>
                <w:lang w:val="fr-FR" w:eastAsia="fr-FR"/>
              </w:rPr>
            </w:pPr>
            <w:r w:rsidRPr="00304058">
              <w:rPr>
                <w:rFonts w:cs="Arial"/>
                <w:sz w:val="22"/>
                <w:lang w:val="fr-FR" w:eastAsia="fr-FR"/>
              </w:rPr>
              <w:t>148'000</w:t>
            </w:r>
          </w:p>
        </w:tc>
        <w:tc>
          <w:tcPr>
            <w:tcW w:w="625" w:type="pct"/>
            <w:noWrap/>
            <w:vAlign w:val="center"/>
            <w:hideMark/>
          </w:tcPr>
          <w:p w:rsidR="000D6E6E" w:rsidRPr="00304058" w:rsidRDefault="000D6E6E" w:rsidP="00240683">
            <w:pPr>
              <w:jc w:val="right"/>
              <w:rPr>
                <w:rFonts w:cs="Arial"/>
                <w:sz w:val="22"/>
                <w:lang w:val="fr-FR" w:eastAsia="fr-FR"/>
              </w:rPr>
            </w:pPr>
            <w:r w:rsidRPr="00304058">
              <w:rPr>
                <w:rFonts w:cs="Arial"/>
                <w:sz w:val="22"/>
                <w:lang w:val="fr-FR" w:eastAsia="fr-FR"/>
              </w:rPr>
              <w:t>186'500</w:t>
            </w:r>
          </w:p>
        </w:tc>
        <w:tc>
          <w:tcPr>
            <w:tcW w:w="625" w:type="pct"/>
            <w:noWrap/>
            <w:vAlign w:val="center"/>
            <w:hideMark/>
          </w:tcPr>
          <w:p w:rsidR="000D6E6E" w:rsidRPr="00304058" w:rsidRDefault="000D6E6E" w:rsidP="00240683">
            <w:pPr>
              <w:jc w:val="right"/>
              <w:rPr>
                <w:rFonts w:cs="Arial"/>
                <w:sz w:val="22"/>
                <w:lang w:val="fr-FR" w:eastAsia="fr-FR"/>
              </w:rPr>
            </w:pPr>
            <w:r w:rsidRPr="00304058">
              <w:rPr>
                <w:rFonts w:cs="Arial"/>
                <w:sz w:val="22"/>
                <w:lang w:val="fr-FR" w:eastAsia="fr-FR"/>
              </w:rPr>
              <w:t>0</w:t>
            </w:r>
          </w:p>
        </w:tc>
      </w:tr>
      <w:tr w:rsidR="000D6E6E" w:rsidRPr="00304058" w:rsidTr="00240683">
        <w:trPr>
          <w:trHeight w:val="300"/>
          <w:jc w:val="center"/>
        </w:trPr>
        <w:tc>
          <w:tcPr>
            <w:tcW w:w="625" w:type="pct"/>
            <w:noWrap/>
            <w:vAlign w:val="center"/>
            <w:hideMark/>
          </w:tcPr>
          <w:p w:rsidR="000D6E6E" w:rsidRPr="00304058" w:rsidRDefault="000D6E6E" w:rsidP="00240683">
            <w:pPr>
              <w:jc w:val="center"/>
              <w:rPr>
                <w:rFonts w:cs="Arial"/>
                <w:sz w:val="22"/>
                <w:lang w:val="fr-FR" w:eastAsia="fr-FR"/>
              </w:rPr>
            </w:pPr>
            <w:r w:rsidRPr="00304058">
              <w:rPr>
                <w:rFonts w:cs="Arial"/>
                <w:sz w:val="22"/>
                <w:lang w:val="fr-FR" w:eastAsia="fr-FR"/>
              </w:rPr>
              <w:t>2004-2009</w:t>
            </w:r>
          </w:p>
        </w:tc>
        <w:tc>
          <w:tcPr>
            <w:tcW w:w="625" w:type="pct"/>
            <w:tcBorders>
              <w:top w:val="nil"/>
              <w:left w:val="nil"/>
              <w:bottom w:val="nil"/>
              <w:right w:val="single" w:sz="12" w:space="0" w:color="BFBFBF"/>
            </w:tcBorders>
            <w:noWrap/>
            <w:vAlign w:val="center"/>
            <w:hideMark/>
          </w:tcPr>
          <w:p w:rsidR="000D6E6E" w:rsidRPr="00304058" w:rsidRDefault="000D6E6E" w:rsidP="00240683">
            <w:pPr>
              <w:jc w:val="center"/>
              <w:rPr>
                <w:rFonts w:cs="Arial"/>
                <w:sz w:val="22"/>
                <w:lang w:val="fr-FR" w:eastAsia="fr-FR"/>
              </w:rPr>
            </w:pPr>
            <w:r w:rsidRPr="00304058">
              <w:rPr>
                <w:rFonts w:cs="Arial"/>
                <w:sz w:val="22"/>
                <w:lang w:val="fr-FR" w:eastAsia="fr-FR"/>
              </w:rPr>
              <w:t>6</w:t>
            </w:r>
          </w:p>
        </w:tc>
        <w:tc>
          <w:tcPr>
            <w:tcW w:w="625" w:type="pct"/>
            <w:noWrap/>
            <w:vAlign w:val="center"/>
            <w:hideMark/>
          </w:tcPr>
          <w:p w:rsidR="000D6E6E" w:rsidRPr="00304058" w:rsidRDefault="000D6E6E" w:rsidP="00240683">
            <w:pPr>
              <w:jc w:val="right"/>
              <w:rPr>
                <w:rFonts w:cs="Arial"/>
                <w:b/>
                <w:bCs/>
                <w:sz w:val="22"/>
                <w:lang w:val="fr-FR" w:eastAsia="fr-FR"/>
              </w:rPr>
            </w:pPr>
            <w:r w:rsidRPr="00304058">
              <w:rPr>
                <w:rFonts w:cs="Arial"/>
                <w:b/>
                <w:bCs/>
                <w:sz w:val="22"/>
                <w:lang w:val="fr-FR" w:eastAsia="fr-FR"/>
              </w:rPr>
              <w:t>1'500'000</w:t>
            </w:r>
          </w:p>
        </w:tc>
        <w:tc>
          <w:tcPr>
            <w:tcW w:w="625" w:type="pct"/>
            <w:tcBorders>
              <w:top w:val="nil"/>
              <w:left w:val="nil"/>
              <w:bottom w:val="nil"/>
              <w:right w:val="single" w:sz="12" w:space="0" w:color="BFBFBF"/>
            </w:tcBorders>
            <w:noWrap/>
            <w:vAlign w:val="center"/>
            <w:hideMark/>
          </w:tcPr>
          <w:p w:rsidR="000D6E6E" w:rsidRPr="00304058" w:rsidRDefault="000D6E6E" w:rsidP="00240683">
            <w:pPr>
              <w:jc w:val="right"/>
              <w:rPr>
                <w:rFonts w:cs="Arial"/>
                <w:i/>
                <w:iCs/>
                <w:sz w:val="22"/>
                <w:lang w:val="fr-FR" w:eastAsia="fr-FR"/>
              </w:rPr>
            </w:pPr>
            <w:r w:rsidRPr="00304058">
              <w:rPr>
                <w:rFonts w:cs="Arial"/>
                <w:i/>
                <w:iCs/>
                <w:sz w:val="22"/>
                <w:lang w:val="fr-FR" w:eastAsia="fr-FR"/>
              </w:rPr>
              <w:t>250'000</w:t>
            </w:r>
          </w:p>
        </w:tc>
        <w:tc>
          <w:tcPr>
            <w:tcW w:w="625" w:type="pct"/>
            <w:noWrap/>
            <w:vAlign w:val="center"/>
            <w:hideMark/>
          </w:tcPr>
          <w:p w:rsidR="000D6E6E" w:rsidRPr="00304058" w:rsidRDefault="000D6E6E" w:rsidP="00240683">
            <w:pPr>
              <w:jc w:val="right"/>
              <w:rPr>
                <w:rFonts w:cs="Arial"/>
                <w:sz w:val="22"/>
                <w:lang w:val="fr-FR" w:eastAsia="fr-FR"/>
              </w:rPr>
            </w:pPr>
            <w:r w:rsidRPr="00304058">
              <w:rPr>
                <w:rFonts w:cs="Arial"/>
                <w:sz w:val="22"/>
                <w:lang w:val="fr-FR" w:eastAsia="fr-FR"/>
              </w:rPr>
              <w:t>584'400</w:t>
            </w:r>
          </w:p>
        </w:tc>
        <w:tc>
          <w:tcPr>
            <w:tcW w:w="625" w:type="pct"/>
            <w:noWrap/>
            <w:vAlign w:val="center"/>
            <w:hideMark/>
          </w:tcPr>
          <w:p w:rsidR="000D6E6E" w:rsidRPr="00304058" w:rsidRDefault="000D6E6E" w:rsidP="00240683">
            <w:pPr>
              <w:jc w:val="right"/>
              <w:rPr>
                <w:rFonts w:cs="Arial"/>
                <w:sz w:val="22"/>
                <w:lang w:val="fr-FR" w:eastAsia="fr-FR"/>
              </w:rPr>
            </w:pPr>
            <w:r w:rsidRPr="00304058">
              <w:rPr>
                <w:rFonts w:cs="Arial"/>
                <w:sz w:val="22"/>
                <w:lang w:val="fr-FR" w:eastAsia="fr-FR"/>
              </w:rPr>
              <w:t>235'200</w:t>
            </w:r>
          </w:p>
        </w:tc>
        <w:tc>
          <w:tcPr>
            <w:tcW w:w="625" w:type="pct"/>
            <w:noWrap/>
            <w:vAlign w:val="center"/>
            <w:hideMark/>
          </w:tcPr>
          <w:p w:rsidR="000D6E6E" w:rsidRPr="00304058" w:rsidRDefault="000D6E6E" w:rsidP="00240683">
            <w:pPr>
              <w:jc w:val="right"/>
              <w:rPr>
                <w:rFonts w:cs="Arial"/>
                <w:sz w:val="22"/>
                <w:lang w:val="fr-FR" w:eastAsia="fr-FR"/>
              </w:rPr>
            </w:pPr>
            <w:r w:rsidRPr="00304058">
              <w:rPr>
                <w:rFonts w:cs="Arial"/>
                <w:sz w:val="22"/>
                <w:lang w:val="fr-FR" w:eastAsia="fr-FR"/>
              </w:rPr>
              <w:t>356'400</w:t>
            </w:r>
          </w:p>
        </w:tc>
        <w:tc>
          <w:tcPr>
            <w:tcW w:w="625" w:type="pct"/>
            <w:noWrap/>
            <w:vAlign w:val="center"/>
            <w:hideMark/>
          </w:tcPr>
          <w:p w:rsidR="000D6E6E" w:rsidRPr="00304058" w:rsidRDefault="000D6E6E" w:rsidP="00240683">
            <w:pPr>
              <w:jc w:val="right"/>
              <w:rPr>
                <w:rFonts w:cs="Arial"/>
                <w:sz w:val="22"/>
                <w:lang w:val="fr-FR" w:eastAsia="fr-FR"/>
              </w:rPr>
            </w:pPr>
            <w:r w:rsidRPr="00304058">
              <w:rPr>
                <w:rFonts w:cs="Arial"/>
                <w:sz w:val="22"/>
                <w:lang w:val="fr-FR" w:eastAsia="fr-FR"/>
              </w:rPr>
              <w:t>324'000</w:t>
            </w:r>
          </w:p>
        </w:tc>
      </w:tr>
      <w:tr w:rsidR="000D6E6E" w:rsidRPr="00304058" w:rsidTr="00240683">
        <w:trPr>
          <w:trHeight w:val="300"/>
          <w:jc w:val="center"/>
        </w:trPr>
        <w:tc>
          <w:tcPr>
            <w:tcW w:w="625" w:type="pct"/>
            <w:noWrap/>
            <w:vAlign w:val="center"/>
            <w:hideMark/>
          </w:tcPr>
          <w:p w:rsidR="000D6E6E" w:rsidRPr="00304058" w:rsidRDefault="000D6E6E" w:rsidP="00240683">
            <w:pPr>
              <w:jc w:val="center"/>
              <w:rPr>
                <w:rFonts w:cs="Arial"/>
                <w:sz w:val="22"/>
                <w:lang w:val="fr-FR" w:eastAsia="fr-FR"/>
              </w:rPr>
            </w:pPr>
            <w:r w:rsidRPr="00304058">
              <w:rPr>
                <w:rFonts w:cs="Arial"/>
                <w:sz w:val="22"/>
                <w:lang w:val="fr-FR" w:eastAsia="fr-FR"/>
              </w:rPr>
              <w:t>2010-2014</w:t>
            </w:r>
          </w:p>
        </w:tc>
        <w:tc>
          <w:tcPr>
            <w:tcW w:w="625" w:type="pct"/>
            <w:tcBorders>
              <w:top w:val="nil"/>
              <w:left w:val="nil"/>
              <w:bottom w:val="nil"/>
              <w:right w:val="single" w:sz="12" w:space="0" w:color="BFBFBF"/>
            </w:tcBorders>
            <w:noWrap/>
            <w:vAlign w:val="center"/>
            <w:hideMark/>
          </w:tcPr>
          <w:p w:rsidR="000D6E6E" w:rsidRPr="00304058" w:rsidRDefault="000D6E6E" w:rsidP="00240683">
            <w:pPr>
              <w:jc w:val="center"/>
              <w:rPr>
                <w:rFonts w:cs="Arial"/>
                <w:sz w:val="22"/>
                <w:lang w:val="fr-FR" w:eastAsia="fr-FR"/>
              </w:rPr>
            </w:pPr>
            <w:r w:rsidRPr="00304058">
              <w:rPr>
                <w:rFonts w:cs="Arial"/>
                <w:sz w:val="22"/>
                <w:lang w:val="fr-FR" w:eastAsia="fr-FR"/>
              </w:rPr>
              <w:t>5</w:t>
            </w:r>
          </w:p>
        </w:tc>
        <w:tc>
          <w:tcPr>
            <w:tcW w:w="625" w:type="pct"/>
            <w:noWrap/>
            <w:vAlign w:val="center"/>
            <w:hideMark/>
          </w:tcPr>
          <w:p w:rsidR="000D6E6E" w:rsidRPr="00304058" w:rsidRDefault="000D6E6E" w:rsidP="00240683">
            <w:pPr>
              <w:jc w:val="right"/>
              <w:rPr>
                <w:rFonts w:cs="Arial"/>
                <w:b/>
                <w:bCs/>
                <w:sz w:val="22"/>
                <w:lang w:val="fr-FR" w:eastAsia="fr-FR"/>
              </w:rPr>
            </w:pPr>
            <w:r w:rsidRPr="00304058">
              <w:rPr>
                <w:rFonts w:cs="Arial"/>
                <w:b/>
                <w:bCs/>
                <w:sz w:val="22"/>
                <w:lang w:val="fr-FR" w:eastAsia="fr-FR"/>
              </w:rPr>
              <w:t>1'764'948</w:t>
            </w:r>
          </w:p>
        </w:tc>
        <w:tc>
          <w:tcPr>
            <w:tcW w:w="625" w:type="pct"/>
            <w:tcBorders>
              <w:top w:val="nil"/>
              <w:left w:val="nil"/>
              <w:bottom w:val="nil"/>
              <w:right w:val="single" w:sz="12" w:space="0" w:color="BFBFBF"/>
            </w:tcBorders>
            <w:noWrap/>
            <w:vAlign w:val="center"/>
            <w:hideMark/>
          </w:tcPr>
          <w:p w:rsidR="000D6E6E" w:rsidRPr="00304058" w:rsidRDefault="000D6E6E" w:rsidP="00240683">
            <w:pPr>
              <w:jc w:val="right"/>
              <w:rPr>
                <w:rFonts w:cs="Arial"/>
                <w:i/>
                <w:iCs/>
                <w:sz w:val="22"/>
                <w:lang w:val="fr-FR" w:eastAsia="fr-FR"/>
              </w:rPr>
            </w:pPr>
            <w:r w:rsidRPr="00304058">
              <w:rPr>
                <w:rFonts w:cs="Arial"/>
                <w:i/>
                <w:iCs/>
                <w:sz w:val="22"/>
                <w:lang w:val="fr-FR" w:eastAsia="fr-FR"/>
              </w:rPr>
              <w:t>352'990</w:t>
            </w:r>
          </w:p>
        </w:tc>
        <w:tc>
          <w:tcPr>
            <w:tcW w:w="625" w:type="pct"/>
            <w:noWrap/>
            <w:vAlign w:val="center"/>
            <w:hideMark/>
          </w:tcPr>
          <w:p w:rsidR="000D6E6E" w:rsidRPr="00304058" w:rsidRDefault="000D6E6E" w:rsidP="00240683">
            <w:pPr>
              <w:jc w:val="right"/>
              <w:rPr>
                <w:rFonts w:cs="Arial"/>
                <w:sz w:val="22"/>
                <w:lang w:val="fr-FR" w:eastAsia="fr-FR"/>
              </w:rPr>
            </w:pPr>
            <w:r w:rsidRPr="00304058">
              <w:rPr>
                <w:rFonts w:cs="Arial"/>
                <w:sz w:val="22"/>
                <w:lang w:val="fr-FR" w:eastAsia="fr-FR"/>
              </w:rPr>
              <w:t>650'000</w:t>
            </w:r>
          </w:p>
        </w:tc>
        <w:tc>
          <w:tcPr>
            <w:tcW w:w="625" w:type="pct"/>
            <w:noWrap/>
            <w:vAlign w:val="center"/>
            <w:hideMark/>
          </w:tcPr>
          <w:p w:rsidR="000D6E6E" w:rsidRPr="00304058" w:rsidRDefault="000D6E6E" w:rsidP="00240683">
            <w:pPr>
              <w:jc w:val="right"/>
              <w:rPr>
                <w:rFonts w:cs="Arial"/>
                <w:sz w:val="22"/>
                <w:lang w:val="fr-FR" w:eastAsia="fr-FR"/>
              </w:rPr>
            </w:pPr>
            <w:r w:rsidRPr="00304058">
              <w:rPr>
                <w:rFonts w:cs="Arial"/>
                <w:sz w:val="22"/>
                <w:lang w:val="fr-FR" w:eastAsia="fr-FR"/>
              </w:rPr>
              <w:t>291'420</w:t>
            </w:r>
          </w:p>
        </w:tc>
        <w:tc>
          <w:tcPr>
            <w:tcW w:w="625" w:type="pct"/>
            <w:noWrap/>
            <w:vAlign w:val="center"/>
            <w:hideMark/>
          </w:tcPr>
          <w:p w:rsidR="000D6E6E" w:rsidRPr="00304058" w:rsidRDefault="000D6E6E" w:rsidP="00240683">
            <w:pPr>
              <w:jc w:val="right"/>
              <w:rPr>
                <w:rFonts w:cs="Arial"/>
                <w:sz w:val="22"/>
                <w:lang w:val="fr-FR" w:eastAsia="fr-FR"/>
              </w:rPr>
            </w:pPr>
            <w:r w:rsidRPr="00304058">
              <w:rPr>
                <w:rFonts w:cs="Arial"/>
                <w:sz w:val="22"/>
                <w:lang w:val="fr-FR" w:eastAsia="fr-FR"/>
              </w:rPr>
              <w:t>315'000</w:t>
            </w:r>
          </w:p>
        </w:tc>
        <w:tc>
          <w:tcPr>
            <w:tcW w:w="625" w:type="pct"/>
            <w:noWrap/>
            <w:vAlign w:val="center"/>
            <w:hideMark/>
          </w:tcPr>
          <w:p w:rsidR="000D6E6E" w:rsidRPr="00304058" w:rsidRDefault="000D6E6E" w:rsidP="00240683">
            <w:pPr>
              <w:jc w:val="right"/>
              <w:rPr>
                <w:rFonts w:cs="Arial"/>
                <w:sz w:val="22"/>
                <w:lang w:val="fr-FR" w:eastAsia="fr-FR"/>
              </w:rPr>
            </w:pPr>
            <w:r w:rsidRPr="00304058">
              <w:rPr>
                <w:rFonts w:cs="Arial"/>
                <w:sz w:val="22"/>
                <w:lang w:val="fr-FR" w:eastAsia="fr-FR"/>
              </w:rPr>
              <w:t>508'528</w:t>
            </w:r>
          </w:p>
        </w:tc>
      </w:tr>
      <w:tr w:rsidR="000D6E6E" w:rsidRPr="00304058" w:rsidTr="00240683">
        <w:trPr>
          <w:trHeight w:val="300"/>
          <w:jc w:val="center"/>
        </w:trPr>
        <w:tc>
          <w:tcPr>
            <w:tcW w:w="625" w:type="pct"/>
            <w:noWrap/>
            <w:vAlign w:val="center"/>
            <w:hideMark/>
          </w:tcPr>
          <w:p w:rsidR="000D6E6E" w:rsidRPr="00304058" w:rsidRDefault="000D6E6E" w:rsidP="00240683">
            <w:pPr>
              <w:jc w:val="center"/>
              <w:rPr>
                <w:rFonts w:cs="Arial"/>
                <w:sz w:val="22"/>
                <w:lang w:val="fr-FR" w:eastAsia="fr-FR"/>
              </w:rPr>
            </w:pPr>
            <w:r w:rsidRPr="00304058">
              <w:rPr>
                <w:rFonts w:cs="Arial"/>
                <w:sz w:val="22"/>
                <w:lang w:val="fr-FR" w:eastAsia="fr-FR"/>
              </w:rPr>
              <w:t>2015-2019</w:t>
            </w:r>
          </w:p>
        </w:tc>
        <w:tc>
          <w:tcPr>
            <w:tcW w:w="625" w:type="pct"/>
            <w:tcBorders>
              <w:top w:val="nil"/>
              <w:left w:val="nil"/>
              <w:bottom w:val="nil"/>
              <w:right w:val="single" w:sz="12" w:space="0" w:color="BFBFBF"/>
            </w:tcBorders>
            <w:noWrap/>
            <w:vAlign w:val="center"/>
            <w:hideMark/>
          </w:tcPr>
          <w:p w:rsidR="000D6E6E" w:rsidRPr="00304058" w:rsidRDefault="000D6E6E" w:rsidP="00240683">
            <w:pPr>
              <w:jc w:val="center"/>
              <w:rPr>
                <w:rFonts w:cs="Arial"/>
                <w:sz w:val="22"/>
                <w:lang w:val="fr-FR" w:eastAsia="fr-FR"/>
              </w:rPr>
            </w:pPr>
            <w:r w:rsidRPr="00304058">
              <w:rPr>
                <w:rFonts w:cs="Arial"/>
                <w:sz w:val="22"/>
                <w:lang w:val="fr-FR" w:eastAsia="fr-FR"/>
              </w:rPr>
              <w:t>5</w:t>
            </w:r>
          </w:p>
        </w:tc>
        <w:tc>
          <w:tcPr>
            <w:tcW w:w="625" w:type="pct"/>
            <w:noWrap/>
            <w:vAlign w:val="center"/>
            <w:hideMark/>
          </w:tcPr>
          <w:p w:rsidR="000D6E6E" w:rsidRPr="00304058" w:rsidRDefault="000D6E6E" w:rsidP="00240683">
            <w:pPr>
              <w:jc w:val="right"/>
              <w:rPr>
                <w:rFonts w:cs="Arial"/>
                <w:b/>
                <w:bCs/>
                <w:sz w:val="22"/>
                <w:lang w:val="fr-FR" w:eastAsia="fr-FR"/>
              </w:rPr>
            </w:pPr>
            <w:r w:rsidRPr="00304058">
              <w:rPr>
                <w:rFonts w:cs="Arial"/>
                <w:b/>
                <w:bCs/>
                <w:sz w:val="22"/>
                <w:lang w:val="fr-FR" w:eastAsia="fr-FR"/>
              </w:rPr>
              <w:t>1'675'366</w:t>
            </w:r>
          </w:p>
        </w:tc>
        <w:tc>
          <w:tcPr>
            <w:tcW w:w="625" w:type="pct"/>
            <w:tcBorders>
              <w:top w:val="nil"/>
              <w:left w:val="nil"/>
              <w:bottom w:val="nil"/>
              <w:right w:val="single" w:sz="12" w:space="0" w:color="BFBFBF"/>
            </w:tcBorders>
            <w:noWrap/>
            <w:vAlign w:val="center"/>
            <w:hideMark/>
          </w:tcPr>
          <w:p w:rsidR="000D6E6E" w:rsidRPr="00304058" w:rsidRDefault="000D6E6E" w:rsidP="00240683">
            <w:pPr>
              <w:jc w:val="right"/>
              <w:rPr>
                <w:rFonts w:cs="Arial"/>
                <w:i/>
                <w:iCs/>
                <w:sz w:val="22"/>
                <w:lang w:val="fr-FR" w:eastAsia="fr-FR"/>
              </w:rPr>
            </w:pPr>
            <w:r w:rsidRPr="00304058">
              <w:rPr>
                <w:rFonts w:cs="Arial"/>
                <w:i/>
                <w:iCs/>
                <w:sz w:val="22"/>
                <w:lang w:val="fr-FR" w:eastAsia="fr-FR"/>
              </w:rPr>
              <w:t>335'073</w:t>
            </w:r>
          </w:p>
        </w:tc>
        <w:tc>
          <w:tcPr>
            <w:tcW w:w="625" w:type="pct"/>
            <w:noWrap/>
            <w:vAlign w:val="center"/>
            <w:hideMark/>
          </w:tcPr>
          <w:p w:rsidR="000D6E6E" w:rsidRPr="00304058" w:rsidRDefault="000D6E6E" w:rsidP="00240683">
            <w:pPr>
              <w:jc w:val="right"/>
              <w:rPr>
                <w:rFonts w:cs="Arial"/>
                <w:sz w:val="22"/>
                <w:lang w:val="fr-FR" w:eastAsia="fr-FR"/>
              </w:rPr>
            </w:pPr>
            <w:r w:rsidRPr="00304058">
              <w:rPr>
                <w:rFonts w:cs="Arial"/>
                <w:sz w:val="22"/>
                <w:lang w:val="fr-FR" w:eastAsia="fr-FR"/>
              </w:rPr>
              <w:t>650'000</w:t>
            </w:r>
          </w:p>
        </w:tc>
        <w:tc>
          <w:tcPr>
            <w:tcW w:w="625" w:type="pct"/>
            <w:noWrap/>
            <w:vAlign w:val="center"/>
            <w:hideMark/>
          </w:tcPr>
          <w:p w:rsidR="000D6E6E" w:rsidRPr="00304058" w:rsidRDefault="000D6E6E" w:rsidP="00240683">
            <w:pPr>
              <w:jc w:val="right"/>
              <w:rPr>
                <w:rFonts w:cs="Arial"/>
                <w:sz w:val="22"/>
                <w:lang w:val="fr-FR" w:eastAsia="fr-FR"/>
              </w:rPr>
            </w:pPr>
            <w:r w:rsidRPr="00304058">
              <w:rPr>
                <w:rFonts w:cs="Arial"/>
                <w:sz w:val="22"/>
                <w:lang w:val="fr-FR" w:eastAsia="fr-FR"/>
              </w:rPr>
              <w:t>290'600</w:t>
            </w:r>
          </w:p>
        </w:tc>
        <w:tc>
          <w:tcPr>
            <w:tcW w:w="625" w:type="pct"/>
            <w:noWrap/>
            <w:vAlign w:val="center"/>
            <w:hideMark/>
          </w:tcPr>
          <w:p w:rsidR="000D6E6E" w:rsidRPr="00304058" w:rsidRDefault="000D6E6E" w:rsidP="00240683">
            <w:pPr>
              <w:jc w:val="right"/>
              <w:rPr>
                <w:rFonts w:cs="Arial"/>
                <w:sz w:val="22"/>
                <w:lang w:val="fr-FR" w:eastAsia="fr-FR"/>
              </w:rPr>
            </w:pPr>
            <w:r w:rsidRPr="00304058">
              <w:rPr>
                <w:rFonts w:cs="Arial"/>
                <w:sz w:val="22"/>
                <w:lang w:val="fr-FR" w:eastAsia="fr-FR"/>
              </w:rPr>
              <w:t>315'000</w:t>
            </w:r>
          </w:p>
        </w:tc>
        <w:tc>
          <w:tcPr>
            <w:tcW w:w="625" w:type="pct"/>
            <w:noWrap/>
            <w:vAlign w:val="center"/>
            <w:hideMark/>
          </w:tcPr>
          <w:p w:rsidR="000D6E6E" w:rsidRPr="00304058" w:rsidRDefault="000D6E6E" w:rsidP="00240683">
            <w:pPr>
              <w:jc w:val="right"/>
              <w:rPr>
                <w:rFonts w:cs="Arial"/>
                <w:sz w:val="22"/>
                <w:lang w:val="fr-FR" w:eastAsia="fr-FR"/>
              </w:rPr>
            </w:pPr>
            <w:r w:rsidRPr="00304058">
              <w:rPr>
                <w:rFonts w:cs="Arial"/>
                <w:sz w:val="22"/>
                <w:lang w:val="fr-FR" w:eastAsia="fr-FR"/>
              </w:rPr>
              <w:t>419'766</w:t>
            </w:r>
          </w:p>
        </w:tc>
      </w:tr>
      <w:tr w:rsidR="000D6E6E" w:rsidRPr="00304058" w:rsidTr="00240683">
        <w:trPr>
          <w:trHeight w:val="300"/>
          <w:jc w:val="center"/>
        </w:trPr>
        <w:tc>
          <w:tcPr>
            <w:tcW w:w="625" w:type="pct"/>
            <w:shd w:val="clear" w:color="auto" w:fill="F2F2F2"/>
            <w:noWrap/>
            <w:vAlign w:val="center"/>
            <w:hideMark/>
          </w:tcPr>
          <w:p w:rsidR="000D6E6E" w:rsidRPr="00304058" w:rsidRDefault="000D6E6E" w:rsidP="00240683">
            <w:pPr>
              <w:jc w:val="center"/>
              <w:rPr>
                <w:rFonts w:cs="Arial"/>
                <w:b/>
                <w:bCs/>
                <w:sz w:val="22"/>
                <w:lang w:val="fr-FR" w:eastAsia="fr-FR"/>
              </w:rPr>
            </w:pPr>
            <w:r w:rsidRPr="00304058">
              <w:rPr>
                <w:rFonts w:cs="Arial"/>
                <w:b/>
                <w:bCs/>
                <w:sz w:val="22"/>
                <w:lang w:val="fr-FR" w:eastAsia="fr-FR"/>
              </w:rPr>
              <w:t>1999-2019</w:t>
            </w:r>
          </w:p>
        </w:tc>
        <w:tc>
          <w:tcPr>
            <w:tcW w:w="625" w:type="pct"/>
            <w:tcBorders>
              <w:top w:val="nil"/>
              <w:left w:val="nil"/>
              <w:bottom w:val="nil"/>
              <w:right w:val="single" w:sz="12" w:space="0" w:color="BFBFBF"/>
            </w:tcBorders>
            <w:shd w:val="clear" w:color="auto" w:fill="F2F2F2"/>
            <w:noWrap/>
            <w:vAlign w:val="center"/>
            <w:hideMark/>
          </w:tcPr>
          <w:p w:rsidR="000D6E6E" w:rsidRPr="00304058" w:rsidRDefault="000D6E6E" w:rsidP="00240683">
            <w:pPr>
              <w:jc w:val="center"/>
              <w:rPr>
                <w:rFonts w:cs="Arial"/>
                <w:b/>
                <w:bCs/>
                <w:sz w:val="22"/>
                <w:lang w:val="fr-FR" w:eastAsia="fr-FR"/>
              </w:rPr>
            </w:pPr>
            <w:r w:rsidRPr="00304058">
              <w:rPr>
                <w:rFonts w:cs="Arial"/>
                <w:b/>
                <w:bCs/>
                <w:sz w:val="22"/>
                <w:lang w:val="fr-FR" w:eastAsia="fr-FR"/>
              </w:rPr>
              <w:t>21</w:t>
            </w:r>
          </w:p>
        </w:tc>
        <w:tc>
          <w:tcPr>
            <w:tcW w:w="625" w:type="pct"/>
            <w:shd w:val="clear" w:color="auto" w:fill="F2F2F2"/>
            <w:noWrap/>
            <w:vAlign w:val="center"/>
            <w:hideMark/>
          </w:tcPr>
          <w:p w:rsidR="000D6E6E" w:rsidRPr="00304058" w:rsidRDefault="000D6E6E" w:rsidP="00240683">
            <w:pPr>
              <w:jc w:val="right"/>
              <w:rPr>
                <w:rFonts w:cs="Arial"/>
                <w:b/>
                <w:bCs/>
                <w:sz w:val="22"/>
                <w:lang w:val="fr-FR" w:eastAsia="fr-FR"/>
              </w:rPr>
            </w:pPr>
            <w:r w:rsidRPr="00304058">
              <w:rPr>
                <w:rFonts w:cs="Arial"/>
                <w:b/>
                <w:bCs/>
                <w:sz w:val="22"/>
                <w:lang w:val="fr-FR" w:eastAsia="fr-FR"/>
              </w:rPr>
              <w:t>5'680'814</w:t>
            </w:r>
          </w:p>
        </w:tc>
        <w:tc>
          <w:tcPr>
            <w:tcW w:w="625" w:type="pct"/>
            <w:tcBorders>
              <w:top w:val="nil"/>
              <w:left w:val="nil"/>
              <w:bottom w:val="nil"/>
              <w:right w:val="single" w:sz="12" w:space="0" w:color="BFBFBF"/>
            </w:tcBorders>
            <w:shd w:val="clear" w:color="auto" w:fill="F2F2F2"/>
            <w:noWrap/>
            <w:vAlign w:val="center"/>
            <w:hideMark/>
          </w:tcPr>
          <w:p w:rsidR="000D6E6E" w:rsidRPr="00304058" w:rsidRDefault="000D6E6E" w:rsidP="00240683">
            <w:pPr>
              <w:jc w:val="right"/>
              <w:rPr>
                <w:rFonts w:cs="Arial"/>
                <w:b/>
                <w:bCs/>
                <w:i/>
                <w:iCs/>
                <w:sz w:val="22"/>
                <w:lang w:val="fr-FR" w:eastAsia="fr-FR"/>
              </w:rPr>
            </w:pPr>
            <w:r w:rsidRPr="00304058">
              <w:rPr>
                <w:rFonts w:cs="Arial"/>
                <w:b/>
                <w:bCs/>
                <w:i/>
                <w:iCs/>
                <w:sz w:val="22"/>
                <w:lang w:val="fr-FR" w:eastAsia="fr-FR"/>
              </w:rPr>
              <w:t>270'277</w:t>
            </w:r>
          </w:p>
        </w:tc>
        <w:tc>
          <w:tcPr>
            <w:tcW w:w="625" w:type="pct"/>
            <w:shd w:val="clear" w:color="auto" w:fill="F2F2F2"/>
            <w:noWrap/>
            <w:vAlign w:val="center"/>
            <w:hideMark/>
          </w:tcPr>
          <w:p w:rsidR="000D6E6E" w:rsidRPr="00304058" w:rsidRDefault="000D6E6E" w:rsidP="00240683">
            <w:pPr>
              <w:jc w:val="right"/>
              <w:rPr>
                <w:rFonts w:cs="Arial"/>
                <w:b/>
                <w:bCs/>
                <w:sz w:val="22"/>
                <w:lang w:val="fr-FR" w:eastAsia="fr-FR"/>
              </w:rPr>
            </w:pPr>
            <w:r w:rsidRPr="00304058">
              <w:rPr>
                <w:rFonts w:cs="Arial"/>
                <w:b/>
                <w:bCs/>
                <w:sz w:val="22"/>
                <w:lang w:val="fr-FR" w:eastAsia="fr-FR"/>
              </w:rPr>
              <w:t>2'290'400</w:t>
            </w:r>
          </w:p>
        </w:tc>
        <w:tc>
          <w:tcPr>
            <w:tcW w:w="625" w:type="pct"/>
            <w:shd w:val="clear" w:color="auto" w:fill="F2F2F2"/>
            <w:noWrap/>
            <w:vAlign w:val="center"/>
            <w:hideMark/>
          </w:tcPr>
          <w:p w:rsidR="000D6E6E" w:rsidRPr="00304058" w:rsidRDefault="000D6E6E" w:rsidP="00240683">
            <w:pPr>
              <w:jc w:val="right"/>
              <w:rPr>
                <w:rFonts w:cs="Arial"/>
                <w:b/>
                <w:bCs/>
                <w:sz w:val="22"/>
                <w:lang w:val="fr-FR" w:eastAsia="fr-FR"/>
              </w:rPr>
            </w:pPr>
            <w:r w:rsidRPr="00304058">
              <w:rPr>
                <w:rFonts w:cs="Arial"/>
                <w:b/>
                <w:bCs/>
                <w:sz w:val="22"/>
                <w:lang w:val="fr-FR" w:eastAsia="fr-FR"/>
              </w:rPr>
              <w:t>965'220</w:t>
            </w:r>
          </w:p>
        </w:tc>
        <w:tc>
          <w:tcPr>
            <w:tcW w:w="625" w:type="pct"/>
            <w:shd w:val="clear" w:color="auto" w:fill="F2F2F2"/>
            <w:noWrap/>
            <w:vAlign w:val="center"/>
            <w:hideMark/>
          </w:tcPr>
          <w:p w:rsidR="000D6E6E" w:rsidRPr="00304058" w:rsidRDefault="000D6E6E" w:rsidP="00240683">
            <w:pPr>
              <w:jc w:val="right"/>
              <w:rPr>
                <w:rFonts w:cs="Arial"/>
                <w:b/>
                <w:bCs/>
                <w:sz w:val="22"/>
                <w:lang w:val="fr-FR" w:eastAsia="fr-FR"/>
              </w:rPr>
            </w:pPr>
            <w:r w:rsidRPr="00304058">
              <w:rPr>
                <w:rFonts w:cs="Arial"/>
                <w:b/>
                <w:bCs/>
                <w:sz w:val="22"/>
                <w:lang w:val="fr-FR" w:eastAsia="fr-FR"/>
              </w:rPr>
              <w:t>1'172'900</w:t>
            </w:r>
          </w:p>
        </w:tc>
        <w:tc>
          <w:tcPr>
            <w:tcW w:w="625" w:type="pct"/>
            <w:shd w:val="clear" w:color="auto" w:fill="F2F2F2"/>
            <w:noWrap/>
            <w:vAlign w:val="center"/>
            <w:hideMark/>
          </w:tcPr>
          <w:p w:rsidR="000D6E6E" w:rsidRPr="00304058" w:rsidRDefault="000D6E6E" w:rsidP="00240683">
            <w:pPr>
              <w:jc w:val="right"/>
              <w:rPr>
                <w:rFonts w:cs="Arial"/>
                <w:b/>
                <w:bCs/>
                <w:sz w:val="22"/>
                <w:lang w:val="fr-FR" w:eastAsia="fr-FR"/>
              </w:rPr>
            </w:pPr>
            <w:r w:rsidRPr="00304058">
              <w:rPr>
                <w:rFonts w:cs="Arial"/>
                <w:b/>
                <w:bCs/>
                <w:sz w:val="22"/>
                <w:lang w:val="fr-FR" w:eastAsia="fr-FR"/>
              </w:rPr>
              <w:t>1'252'294</w:t>
            </w:r>
          </w:p>
        </w:tc>
      </w:tr>
      <w:tr w:rsidR="000D6E6E" w:rsidRPr="00304058" w:rsidTr="00240683">
        <w:trPr>
          <w:trHeight w:val="300"/>
          <w:jc w:val="center"/>
        </w:trPr>
        <w:tc>
          <w:tcPr>
            <w:tcW w:w="625" w:type="pct"/>
            <w:shd w:val="clear" w:color="auto" w:fill="F2F2F2"/>
            <w:noWrap/>
            <w:vAlign w:val="bottom"/>
            <w:hideMark/>
          </w:tcPr>
          <w:p w:rsidR="000D6E6E" w:rsidRPr="00304058" w:rsidRDefault="000D6E6E" w:rsidP="00240683">
            <w:pPr>
              <w:jc w:val="left"/>
              <w:rPr>
                <w:rFonts w:ascii="Times New Roman" w:hAnsi="Times New Roman"/>
                <w:sz w:val="20"/>
                <w:lang w:val="fr-FR" w:eastAsia="fr-FR"/>
              </w:rPr>
            </w:pPr>
            <w:r w:rsidRPr="00304058">
              <w:rPr>
                <w:rFonts w:ascii="Times New Roman" w:hAnsi="Times New Roman"/>
                <w:sz w:val="20"/>
                <w:lang w:val="fr-FR" w:eastAsia="fr-FR"/>
              </w:rPr>
              <w:t> </w:t>
            </w:r>
          </w:p>
        </w:tc>
        <w:tc>
          <w:tcPr>
            <w:tcW w:w="625" w:type="pct"/>
            <w:tcBorders>
              <w:top w:val="nil"/>
              <w:left w:val="nil"/>
              <w:bottom w:val="nil"/>
              <w:right w:val="single" w:sz="12" w:space="0" w:color="BFBFBF"/>
            </w:tcBorders>
            <w:shd w:val="clear" w:color="auto" w:fill="F2F2F2"/>
            <w:noWrap/>
            <w:vAlign w:val="bottom"/>
            <w:hideMark/>
          </w:tcPr>
          <w:p w:rsidR="000D6E6E" w:rsidRPr="00304058" w:rsidRDefault="000D6E6E" w:rsidP="00240683">
            <w:pPr>
              <w:jc w:val="left"/>
              <w:rPr>
                <w:rFonts w:ascii="Times New Roman" w:hAnsi="Times New Roman"/>
                <w:sz w:val="20"/>
                <w:lang w:val="fr-FR" w:eastAsia="fr-FR"/>
              </w:rPr>
            </w:pPr>
            <w:r w:rsidRPr="00304058">
              <w:rPr>
                <w:rFonts w:ascii="Times New Roman" w:hAnsi="Times New Roman"/>
                <w:sz w:val="20"/>
                <w:lang w:val="fr-FR" w:eastAsia="fr-FR"/>
              </w:rPr>
              <w:t> </w:t>
            </w:r>
          </w:p>
        </w:tc>
        <w:tc>
          <w:tcPr>
            <w:tcW w:w="625" w:type="pct"/>
            <w:shd w:val="clear" w:color="auto" w:fill="F2F2F2"/>
            <w:noWrap/>
            <w:vAlign w:val="center"/>
            <w:hideMark/>
          </w:tcPr>
          <w:p w:rsidR="000D6E6E" w:rsidRPr="00304058" w:rsidRDefault="000D6E6E" w:rsidP="00240683">
            <w:pPr>
              <w:jc w:val="right"/>
              <w:rPr>
                <w:rFonts w:cs="Arial"/>
                <w:i/>
                <w:iCs/>
                <w:sz w:val="22"/>
                <w:lang w:val="fr-FR" w:eastAsia="fr-FR"/>
              </w:rPr>
            </w:pPr>
            <w:r w:rsidRPr="00304058">
              <w:rPr>
                <w:rFonts w:cs="Arial"/>
                <w:i/>
                <w:iCs/>
                <w:sz w:val="22"/>
                <w:lang w:val="fr-FR" w:eastAsia="fr-FR"/>
              </w:rPr>
              <w:t>100%</w:t>
            </w:r>
          </w:p>
        </w:tc>
        <w:tc>
          <w:tcPr>
            <w:tcW w:w="625" w:type="pct"/>
            <w:tcBorders>
              <w:top w:val="nil"/>
              <w:left w:val="nil"/>
              <w:bottom w:val="nil"/>
              <w:right w:val="single" w:sz="12" w:space="0" w:color="BFBFBF"/>
            </w:tcBorders>
            <w:shd w:val="clear" w:color="auto" w:fill="F2F2F2"/>
            <w:noWrap/>
            <w:vAlign w:val="bottom"/>
            <w:hideMark/>
          </w:tcPr>
          <w:p w:rsidR="000D6E6E" w:rsidRPr="00304058" w:rsidRDefault="000D6E6E" w:rsidP="00240683">
            <w:pPr>
              <w:jc w:val="left"/>
              <w:rPr>
                <w:rFonts w:ascii="Times New Roman" w:hAnsi="Times New Roman"/>
                <w:sz w:val="20"/>
                <w:lang w:val="fr-FR" w:eastAsia="fr-FR"/>
              </w:rPr>
            </w:pPr>
            <w:r w:rsidRPr="00304058">
              <w:rPr>
                <w:rFonts w:ascii="Times New Roman" w:hAnsi="Times New Roman"/>
                <w:sz w:val="20"/>
                <w:lang w:val="fr-FR" w:eastAsia="fr-FR"/>
              </w:rPr>
              <w:t> </w:t>
            </w:r>
          </w:p>
        </w:tc>
        <w:tc>
          <w:tcPr>
            <w:tcW w:w="625" w:type="pct"/>
            <w:shd w:val="clear" w:color="auto" w:fill="F2F2F2"/>
            <w:noWrap/>
            <w:vAlign w:val="center"/>
            <w:hideMark/>
          </w:tcPr>
          <w:p w:rsidR="000D6E6E" w:rsidRPr="00304058" w:rsidRDefault="000D6E6E" w:rsidP="00240683">
            <w:pPr>
              <w:jc w:val="right"/>
              <w:rPr>
                <w:rFonts w:cs="Arial"/>
                <w:i/>
                <w:iCs/>
                <w:sz w:val="22"/>
                <w:lang w:val="fr-FR" w:eastAsia="fr-FR"/>
              </w:rPr>
            </w:pPr>
            <w:r w:rsidRPr="00304058">
              <w:rPr>
                <w:rFonts w:cs="Arial"/>
                <w:i/>
                <w:iCs/>
                <w:sz w:val="22"/>
                <w:lang w:val="fr-FR" w:eastAsia="fr-FR"/>
              </w:rPr>
              <w:t>40%</w:t>
            </w:r>
          </w:p>
        </w:tc>
        <w:tc>
          <w:tcPr>
            <w:tcW w:w="625" w:type="pct"/>
            <w:shd w:val="clear" w:color="auto" w:fill="F2F2F2"/>
            <w:noWrap/>
            <w:vAlign w:val="center"/>
            <w:hideMark/>
          </w:tcPr>
          <w:p w:rsidR="000D6E6E" w:rsidRPr="00304058" w:rsidRDefault="000D6E6E" w:rsidP="00240683">
            <w:pPr>
              <w:jc w:val="right"/>
              <w:rPr>
                <w:rFonts w:cs="Arial"/>
                <w:i/>
                <w:iCs/>
                <w:sz w:val="22"/>
                <w:lang w:val="fr-FR" w:eastAsia="fr-FR"/>
              </w:rPr>
            </w:pPr>
            <w:r w:rsidRPr="00304058">
              <w:rPr>
                <w:rFonts w:cs="Arial"/>
                <w:i/>
                <w:iCs/>
                <w:sz w:val="22"/>
                <w:lang w:val="fr-FR" w:eastAsia="fr-FR"/>
              </w:rPr>
              <w:t>17%</w:t>
            </w:r>
          </w:p>
        </w:tc>
        <w:tc>
          <w:tcPr>
            <w:tcW w:w="625" w:type="pct"/>
            <w:shd w:val="clear" w:color="auto" w:fill="F2F2F2"/>
            <w:noWrap/>
            <w:vAlign w:val="center"/>
            <w:hideMark/>
          </w:tcPr>
          <w:p w:rsidR="000D6E6E" w:rsidRPr="00304058" w:rsidRDefault="000D6E6E" w:rsidP="00240683">
            <w:pPr>
              <w:jc w:val="right"/>
              <w:rPr>
                <w:rFonts w:cs="Arial"/>
                <w:i/>
                <w:iCs/>
                <w:sz w:val="22"/>
                <w:lang w:val="fr-FR" w:eastAsia="fr-FR"/>
              </w:rPr>
            </w:pPr>
            <w:r w:rsidRPr="00304058">
              <w:rPr>
                <w:rFonts w:cs="Arial"/>
                <w:i/>
                <w:iCs/>
                <w:sz w:val="22"/>
                <w:lang w:val="fr-FR" w:eastAsia="fr-FR"/>
              </w:rPr>
              <w:t>21%</w:t>
            </w:r>
          </w:p>
        </w:tc>
        <w:tc>
          <w:tcPr>
            <w:tcW w:w="625" w:type="pct"/>
            <w:shd w:val="clear" w:color="auto" w:fill="F2F2F2"/>
            <w:noWrap/>
            <w:vAlign w:val="center"/>
            <w:hideMark/>
          </w:tcPr>
          <w:p w:rsidR="000D6E6E" w:rsidRPr="00304058" w:rsidRDefault="000D6E6E" w:rsidP="00240683">
            <w:pPr>
              <w:jc w:val="right"/>
              <w:rPr>
                <w:rFonts w:cs="Arial"/>
                <w:i/>
                <w:iCs/>
                <w:sz w:val="22"/>
                <w:lang w:val="fr-FR" w:eastAsia="fr-FR"/>
              </w:rPr>
            </w:pPr>
            <w:r w:rsidRPr="00304058">
              <w:rPr>
                <w:rFonts w:cs="Arial"/>
                <w:i/>
                <w:iCs/>
                <w:sz w:val="22"/>
                <w:lang w:val="fr-FR" w:eastAsia="fr-FR"/>
              </w:rPr>
              <w:t>22%</w:t>
            </w:r>
          </w:p>
        </w:tc>
      </w:tr>
    </w:tbl>
    <w:p w:rsidR="000D6E6E" w:rsidRPr="00304058" w:rsidRDefault="000D6E6E" w:rsidP="000D6E6E"/>
    <w:tbl>
      <w:tblPr>
        <w:tblW w:w="5000" w:type="pct"/>
        <w:jc w:val="center"/>
        <w:tblCellMar>
          <w:left w:w="70" w:type="dxa"/>
          <w:right w:w="70" w:type="dxa"/>
        </w:tblCellMar>
        <w:tblLook w:val="04A0" w:firstRow="1" w:lastRow="0" w:firstColumn="1" w:lastColumn="0" w:noHBand="0" w:noVBand="1"/>
      </w:tblPr>
      <w:tblGrid>
        <w:gridCol w:w="1204"/>
        <w:gridCol w:w="1204"/>
        <w:gridCol w:w="1205"/>
        <w:gridCol w:w="1205"/>
        <w:gridCol w:w="1205"/>
        <w:gridCol w:w="1205"/>
        <w:gridCol w:w="1205"/>
        <w:gridCol w:w="1205"/>
      </w:tblGrid>
      <w:tr w:rsidR="000D6E6E" w:rsidRPr="00304058" w:rsidTr="00240683">
        <w:trPr>
          <w:trHeight w:val="300"/>
          <w:jc w:val="center"/>
        </w:trPr>
        <w:tc>
          <w:tcPr>
            <w:tcW w:w="5000" w:type="pct"/>
            <w:gridSpan w:val="8"/>
            <w:noWrap/>
            <w:vAlign w:val="center"/>
            <w:hideMark/>
          </w:tcPr>
          <w:p w:rsidR="000D6E6E" w:rsidRPr="00304058" w:rsidRDefault="000D6E6E" w:rsidP="00240683">
            <w:pPr>
              <w:spacing w:after="120"/>
              <w:jc w:val="center"/>
              <w:rPr>
                <w:rFonts w:cs="Arial"/>
                <w:b/>
                <w:bCs/>
                <w:sz w:val="22"/>
                <w:lang w:val="fr-FR" w:eastAsia="fr-FR"/>
              </w:rPr>
            </w:pPr>
            <w:r w:rsidRPr="00304058">
              <w:rPr>
                <w:rFonts w:cs="Arial"/>
                <w:b/>
                <w:bCs/>
                <w:sz w:val="22"/>
                <w:lang w:val="fr-FR" w:eastAsia="fr-FR"/>
              </w:rPr>
              <w:t>COSTI D’INVESTIMENTO 1999 – 2019 e FINANZIAMENTI</w:t>
            </w:r>
          </w:p>
        </w:tc>
      </w:tr>
      <w:tr w:rsidR="000D6E6E" w:rsidRPr="00304058" w:rsidTr="00240683">
        <w:trPr>
          <w:trHeight w:val="300"/>
          <w:jc w:val="center"/>
        </w:trPr>
        <w:tc>
          <w:tcPr>
            <w:tcW w:w="625" w:type="pct"/>
            <w:shd w:val="clear" w:color="auto" w:fill="F2F2F2"/>
            <w:noWrap/>
            <w:vAlign w:val="center"/>
            <w:hideMark/>
          </w:tcPr>
          <w:p w:rsidR="000D6E6E" w:rsidRPr="00304058" w:rsidRDefault="000D6E6E" w:rsidP="00240683">
            <w:pPr>
              <w:jc w:val="center"/>
              <w:rPr>
                <w:rFonts w:cs="Arial"/>
                <w:b/>
                <w:bCs/>
                <w:sz w:val="22"/>
                <w:lang w:val="fr-FR" w:eastAsia="fr-FR"/>
              </w:rPr>
            </w:pPr>
            <w:r w:rsidRPr="00304058">
              <w:rPr>
                <w:rFonts w:cs="Arial"/>
                <w:b/>
                <w:bCs/>
                <w:sz w:val="22"/>
                <w:lang w:val="fr-FR" w:eastAsia="fr-FR"/>
              </w:rPr>
              <w:t>Fasi</w:t>
            </w:r>
          </w:p>
        </w:tc>
        <w:tc>
          <w:tcPr>
            <w:tcW w:w="625" w:type="pct"/>
            <w:tcBorders>
              <w:top w:val="nil"/>
              <w:left w:val="nil"/>
              <w:bottom w:val="nil"/>
              <w:right w:val="single" w:sz="12" w:space="0" w:color="BFBFBF"/>
            </w:tcBorders>
            <w:shd w:val="clear" w:color="auto" w:fill="F2F2F2"/>
            <w:noWrap/>
            <w:vAlign w:val="center"/>
            <w:hideMark/>
          </w:tcPr>
          <w:p w:rsidR="000D6E6E" w:rsidRPr="00304058" w:rsidRDefault="000D6E6E" w:rsidP="00240683">
            <w:pPr>
              <w:jc w:val="center"/>
              <w:rPr>
                <w:rFonts w:cs="Arial"/>
                <w:b/>
                <w:bCs/>
                <w:sz w:val="22"/>
                <w:lang w:val="fr-FR" w:eastAsia="fr-FR"/>
              </w:rPr>
            </w:pPr>
            <w:r w:rsidRPr="00304058">
              <w:rPr>
                <w:rFonts w:cs="Arial"/>
                <w:b/>
                <w:bCs/>
                <w:sz w:val="22"/>
                <w:lang w:val="fr-FR" w:eastAsia="fr-FR"/>
              </w:rPr>
              <w:t>N. anni</w:t>
            </w:r>
          </w:p>
        </w:tc>
        <w:tc>
          <w:tcPr>
            <w:tcW w:w="625" w:type="pct"/>
            <w:shd w:val="clear" w:color="auto" w:fill="F2F2F2"/>
            <w:noWrap/>
            <w:vAlign w:val="center"/>
            <w:hideMark/>
          </w:tcPr>
          <w:p w:rsidR="000D6E6E" w:rsidRPr="00304058" w:rsidRDefault="000D6E6E" w:rsidP="00240683">
            <w:pPr>
              <w:jc w:val="right"/>
              <w:rPr>
                <w:rFonts w:cs="Arial"/>
                <w:b/>
                <w:bCs/>
                <w:sz w:val="22"/>
                <w:lang w:val="fr-FR" w:eastAsia="fr-FR"/>
              </w:rPr>
            </w:pPr>
            <w:r w:rsidRPr="00304058">
              <w:rPr>
                <w:rFonts w:cs="Arial"/>
                <w:b/>
                <w:bCs/>
                <w:sz w:val="22"/>
                <w:lang w:val="fr-FR" w:eastAsia="fr-FR"/>
              </w:rPr>
              <w:t>TOTALE</w:t>
            </w:r>
          </w:p>
        </w:tc>
        <w:tc>
          <w:tcPr>
            <w:tcW w:w="625" w:type="pct"/>
            <w:tcBorders>
              <w:top w:val="nil"/>
              <w:left w:val="nil"/>
              <w:bottom w:val="nil"/>
              <w:right w:val="single" w:sz="12" w:space="0" w:color="BFBFBF"/>
            </w:tcBorders>
            <w:shd w:val="clear" w:color="auto" w:fill="F2F2F2"/>
            <w:noWrap/>
            <w:vAlign w:val="center"/>
            <w:hideMark/>
          </w:tcPr>
          <w:p w:rsidR="000D6E6E" w:rsidRPr="00304058" w:rsidRDefault="000D6E6E" w:rsidP="00240683">
            <w:pPr>
              <w:jc w:val="right"/>
              <w:rPr>
                <w:rFonts w:cs="Arial"/>
                <w:i/>
                <w:iCs/>
                <w:sz w:val="22"/>
                <w:lang w:val="fr-FR" w:eastAsia="fr-FR"/>
              </w:rPr>
            </w:pPr>
            <w:r w:rsidRPr="00304058">
              <w:rPr>
                <w:rFonts w:cs="Arial"/>
                <w:i/>
                <w:iCs/>
                <w:sz w:val="22"/>
                <w:lang w:val="fr-FR" w:eastAsia="fr-FR"/>
              </w:rPr>
              <w:t>Media</w:t>
            </w:r>
          </w:p>
        </w:tc>
        <w:tc>
          <w:tcPr>
            <w:tcW w:w="625" w:type="pct"/>
            <w:shd w:val="clear" w:color="auto" w:fill="F2F2F2"/>
            <w:noWrap/>
            <w:vAlign w:val="center"/>
            <w:hideMark/>
          </w:tcPr>
          <w:p w:rsidR="000D6E6E" w:rsidRPr="00304058" w:rsidRDefault="000D6E6E" w:rsidP="00240683">
            <w:pPr>
              <w:jc w:val="right"/>
              <w:rPr>
                <w:rFonts w:cs="Arial"/>
                <w:b/>
                <w:bCs/>
                <w:sz w:val="22"/>
                <w:lang w:val="fr-FR" w:eastAsia="fr-FR"/>
              </w:rPr>
            </w:pPr>
            <w:r w:rsidRPr="00304058">
              <w:rPr>
                <w:rFonts w:cs="Arial"/>
                <w:b/>
                <w:bCs/>
                <w:sz w:val="22"/>
                <w:lang w:val="fr-FR" w:eastAsia="fr-FR"/>
              </w:rPr>
              <w:t>Cantone</w:t>
            </w:r>
          </w:p>
        </w:tc>
        <w:tc>
          <w:tcPr>
            <w:tcW w:w="625" w:type="pct"/>
            <w:shd w:val="clear" w:color="auto" w:fill="F2F2F2"/>
            <w:noWrap/>
            <w:vAlign w:val="center"/>
            <w:hideMark/>
          </w:tcPr>
          <w:p w:rsidR="000D6E6E" w:rsidRPr="00304058" w:rsidRDefault="000D6E6E" w:rsidP="00240683">
            <w:pPr>
              <w:jc w:val="right"/>
              <w:rPr>
                <w:rFonts w:cs="Arial"/>
                <w:b/>
                <w:bCs/>
                <w:sz w:val="22"/>
                <w:lang w:val="fr-FR" w:eastAsia="fr-FR"/>
              </w:rPr>
            </w:pPr>
            <w:r w:rsidRPr="00304058">
              <w:rPr>
                <w:rFonts w:cs="Arial"/>
                <w:b/>
                <w:bCs/>
                <w:sz w:val="22"/>
                <w:lang w:val="fr-FR" w:eastAsia="fr-FR"/>
              </w:rPr>
              <w:t>Comuni</w:t>
            </w:r>
          </w:p>
        </w:tc>
        <w:tc>
          <w:tcPr>
            <w:tcW w:w="625" w:type="pct"/>
            <w:shd w:val="clear" w:color="auto" w:fill="F2F2F2"/>
            <w:noWrap/>
            <w:vAlign w:val="center"/>
            <w:hideMark/>
          </w:tcPr>
          <w:p w:rsidR="000D6E6E" w:rsidRPr="00304058" w:rsidRDefault="000D6E6E" w:rsidP="00240683">
            <w:pPr>
              <w:jc w:val="right"/>
              <w:rPr>
                <w:rFonts w:cs="Arial"/>
                <w:b/>
                <w:bCs/>
                <w:sz w:val="22"/>
                <w:lang w:val="fr-FR" w:eastAsia="fr-FR"/>
              </w:rPr>
            </w:pPr>
            <w:r w:rsidRPr="00304058">
              <w:rPr>
                <w:rFonts w:cs="Arial"/>
                <w:b/>
                <w:bCs/>
                <w:sz w:val="22"/>
                <w:lang w:val="fr-FR" w:eastAsia="fr-FR"/>
              </w:rPr>
              <w:t>Conf.</w:t>
            </w:r>
          </w:p>
        </w:tc>
        <w:tc>
          <w:tcPr>
            <w:tcW w:w="625" w:type="pct"/>
            <w:shd w:val="clear" w:color="auto" w:fill="F2F2F2"/>
            <w:noWrap/>
            <w:vAlign w:val="center"/>
            <w:hideMark/>
          </w:tcPr>
          <w:p w:rsidR="000D6E6E" w:rsidRPr="00304058" w:rsidRDefault="000D6E6E" w:rsidP="00240683">
            <w:pPr>
              <w:jc w:val="right"/>
              <w:rPr>
                <w:rFonts w:cs="Arial"/>
                <w:b/>
                <w:bCs/>
                <w:sz w:val="22"/>
                <w:lang w:val="fr-FR" w:eastAsia="fr-FR"/>
              </w:rPr>
            </w:pPr>
            <w:r w:rsidRPr="00304058">
              <w:rPr>
                <w:rFonts w:cs="Arial"/>
                <w:b/>
                <w:bCs/>
                <w:sz w:val="22"/>
                <w:lang w:val="fr-FR" w:eastAsia="fr-FR"/>
              </w:rPr>
              <w:t>Altri</w:t>
            </w:r>
          </w:p>
        </w:tc>
      </w:tr>
      <w:tr w:rsidR="000D6E6E" w:rsidRPr="00304058" w:rsidTr="00240683">
        <w:trPr>
          <w:trHeight w:val="300"/>
          <w:jc w:val="center"/>
        </w:trPr>
        <w:tc>
          <w:tcPr>
            <w:tcW w:w="625" w:type="pct"/>
            <w:shd w:val="clear" w:color="auto" w:fill="F2F2F2"/>
            <w:noWrap/>
            <w:vAlign w:val="bottom"/>
            <w:hideMark/>
          </w:tcPr>
          <w:p w:rsidR="000D6E6E" w:rsidRPr="00304058" w:rsidRDefault="000D6E6E" w:rsidP="00240683">
            <w:pPr>
              <w:jc w:val="left"/>
              <w:rPr>
                <w:rFonts w:ascii="Times New Roman" w:hAnsi="Times New Roman"/>
                <w:sz w:val="20"/>
                <w:lang w:val="fr-FR" w:eastAsia="fr-FR"/>
              </w:rPr>
            </w:pPr>
            <w:r w:rsidRPr="00304058">
              <w:rPr>
                <w:rFonts w:ascii="Times New Roman" w:hAnsi="Times New Roman"/>
                <w:sz w:val="20"/>
                <w:lang w:val="fr-FR" w:eastAsia="fr-FR"/>
              </w:rPr>
              <w:t> </w:t>
            </w:r>
          </w:p>
        </w:tc>
        <w:tc>
          <w:tcPr>
            <w:tcW w:w="625" w:type="pct"/>
            <w:tcBorders>
              <w:top w:val="nil"/>
              <w:left w:val="nil"/>
              <w:bottom w:val="nil"/>
              <w:right w:val="single" w:sz="12" w:space="0" w:color="BFBFBF"/>
            </w:tcBorders>
            <w:shd w:val="clear" w:color="auto" w:fill="F2F2F2"/>
            <w:noWrap/>
            <w:vAlign w:val="bottom"/>
            <w:hideMark/>
          </w:tcPr>
          <w:p w:rsidR="000D6E6E" w:rsidRPr="00304058" w:rsidRDefault="000D6E6E" w:rsidP="00240683">
            <w:pPr>
              <w:jc w:val="left"/>
              <w:rPr>
                <w:rFonts w:ascii="Times New Roman" w:hAnsi="Times New Roman"/>
                <w:sz w:val="20"/>
                <w:lang w:val="fr-FR" w:eastAsia="fr-FR"/>
              </w:rPr>
            </w:pPr>
            <w:r w:rsidRPr="00304058">
              <w:rPr>
                <w:rFonts w:ascii="Times New Roman" w:hAnsi="Times New Roman"/>
                <w:sz w:val="20"/>
                <w:lang w:val="fr-FR" w:eastAsia="fr-FR"/>
              </w:rPr>
              <w:t> </w:t>
            </w:r>
          </w:p>
        </w:tc>
        <w:tc>
          <w:tcPr>
            <w:tcW w:w="625" w:type="pct"/>
            <w:shd w:val="clear" w:color="auto" w:fill="F2F2F2"/>
            <w:noWrap/>
            <w:vAlign w:val="center"/>
            <w:hideMark/>
          </w:tcPr>
          <w:p w:rsidR="000D6E6E" w:rsidRPr="00304058" w:rsidRDefault="000D6E6E" w:rsidP="00240683">
            <w:pPr>
              <w:jc w:val="right"/>
              <w:rPr>
                <w:rFonts w:cs="Arial"/>
                <w:b/>
                <w:bCs/>
                <w:sz w:val="22"/>
                <w:lang w:val="fr-FR" w:eastAsia="fr-FR"/>
              </w:rPr>
            </w:pPr>
            <w:r w:rsidRPr="00304058">
              <w:rPr>
                <w:rFonts w:cs="Arial"/>
                <w:b/>
                <w:bCs/>
                <w:sz w:val="22"/>
                <w:lang w:val="fr-FR" w:eastAsia="fr-FR"/>
              </w:rPr>
              <w:t>CHF</w:t>
            </w:r>
          </w:p>
        </w:tc>
        <w:tc>
          <w:tcPr>
            <w:tcW w:w="625" w:type="pct"/>
            <w:tcBorders>
              <w:top w:val="nil"/>
              <w:left w:val="nil"/>
              <w:bottom w:val="nil"/>
              <w:right w:val="single" w:sz="12" w:space="0" w:color="BFBFBF"/>
            </w:tcBorders>
            <w:shd w:val="clear" w:color="auto" w:fill="F2F2F2"/>
            <w:noWrap/>
            <w:vAlign w:val="center"/>
            <w:hideMark/>
          </w:tcPr>
          <w:p w:rsidR="000D6E6E" w:rsidRPr="00304058" w:rsidRDefault="000D6E6E" w:rsidP="00240683">
            <w:pPr>
              <w:jc w:val="right"/>
              <w:rPr>
                <w:rFonts w:cs="Arial"/>
                <w:i/>
                <w:iCs/>
                <w:sz w:val="22"/>
                <w:lang w:val="fr-FR" w:eastAsia="fr-FR"/>
              </w:rPr>
            </w:pPr>
            <w:r w:rsidRPr="00304058">
              <w:rPr>
                <w:rFonts w:cs="Arial"/>
                <w:i/>
                <w:iCs/>
                <w:sz w:val="22"/>
                <w:lang w:val="fr-FR" w:eastAsia="fr-FR"/>
              </w:rPr>
              <w:t>annuale</w:t>
            </w:r>
          </w:p>
        </w:tc>
        <w:tc>
          <w:tcPr>
            <w:tcW w:w="625" w:type="pct"/>
            <w:shd w:val="clear" w:color="auto" w:fill="F2F2F2"/>
            <w:noWrap/>
            <w:vAlign w:val="bottom"/>
            <w:hideMark/>
          </w:tcPr>
          <w:p w:rsidR="000D6E6E" w:rsidRPr="00304058" w:rsidRDefault="000D6E6E" w:rsidP="00240683">
            <w:pPr>
              <w:jc w:val="left"/>
              <w:rPr>
                <w:rFonts w:ascii="Times New Roman" w:hAnsi="Times New Roman"/>
                <w:sz w:val="20"/>
                <w:lang w:val="fr-FR" w:eastAsia="fr-FR"/>
              </w:rPr>
            </w:pPr>
            <w:r w:rsidRPr="00304058">
              <w:rPr>
                <w:rFonts w:ascii="Times New Roman" w:hAnsi="Times New Roman"/>
                <w:sz w:val="20"/>
                <w:lang w:val="fr-FR" w:eastAsia="fr-FR"/>
              </w:rPr>
              <w:t> </w:t>
            </w:r>
          </w:p>
        </w:tc>
        <w:tc>
          <w:tcPr>
            <w:tcW w:w="625" w:type="pct"/>
            <w:shd w:val="clear" w:color="auto" w:fill="F2F2F2"/>
            <w:noWrap/>
            <w:vAlign w:val="bottom"/>
            <w:hideMark/>
          </w:tcPr>
          <w:p w:rsidR="000D6E6E" w:rsidRPr="00304058" w:rsidRDefault="000D6E6E" w:rsidP="00240683">
            <w:pPr>
              <w:jc w:val="left"/>
              <w:rPr>
                <w:rFonts w:ascii="Times New Roman" w:hAnsi="Times New Roman"/>
                <w:sz w:val="20"/>
                <w:lang w:val="fr-FR" w:eastAsia="fr-FR"/>
              </w:rPr>
            </w:pPr>
            <w:r w:rsidRPr="00304058">
              <w:rPr>
                <w:rFonts w:ascii="Times New Roman" w:hAnsi="Times New Roman"/>
                <w:sz w:val="20"/>
                <w:lang w:val="fr-FR" w:eastAsia="fr-FR"/>
              </w:rPr>
              <w:t> </w:t>
            </w:r>
          </w:p>
        </w:tc>
        <w:tc>
          <w:tcPr>
            <w:tcW w:w="625" w:type="pct"/>
            <w:shd w:val="clear" w:color="auto" w:fill="F2F2F2"/>
            <w:noWrap/>
            <w:vAlign w:val="bottom"/>
            <w:hideMark/>
          </w:tcPr>
          <w:p w:rsidR="000D6E6E" w:rsidRPr="00304058" w:rsidRDefault="000D6E6E" w:rsidP="00240683">
            <w:pPr>
              <w:jc w:val="left"/>
              <w:rPr>
                <w:rFonts w:ascii="Times New Roman" w:hAnsi="Times New Roman"/>
                <w:sz w:val="20"/>
                <w:lang w:val="fr-FR" w:eastAsia="fr-FR"/>
              </w:rPr>
            </w:pPr>
            <w:r w:rsidRPr="00304058">
              <w:rPr>
                <w:rFonts w:ascii="Times New Roman" w:hAnsi="Times New Roman"/>
                <w:sz w:val="20"/>
                <w:lang w:val="fr-FR" w:eastAsia="fr-FR"/>
              </w:rPr>
              <w:t> </w:t>
            </w:r>
          </w:p>
        </w:tc>
        <w:tc>
          <w:tcPr>
            <w:tcW w:w="625" w:type="pct"/>
            <w:shd w:val="clear" w:color="auto" w:fill="F2F2F2"/>
            <w:noWrap/>
            <w:vAlign w:val="bottom"/>
            <w:hideMark/>
          </w:tcPr>
          <w:p w:rsidR="000D6E6E" w:rsidRPr="00304058" w:rsidRDefault="000D6E6E" w:rsidP="00240683">
            <w:pPr>
              <w:jc w:val="left"/>
              <w:rPr>
                <w:rFonts w:ascii="Times New Roman" w:hAnsi="Times New Roman"/>
                <w:sz w:val="20"/>
                <w:lang w:val="fr-FR" w:eastAsia="fr-FR"/>
              </w:rPr>
            </w:pPr>
            <w:r w:rsidRPr="00304058">
              <w:rPr>
                <w:rFonts w:ascii="Times New Roman" w:hAnsi="Times New Roman"/>
                <w:sz w:val="20"/>
                <w:lang w:val="fr-FR" w:eastAsia="fr-FR"/>
              </w:rPr>
              <w:t> </w:t>
            </w:r>
          </w:p>
        </w:tc>
      </w:tr>
      <w:tr w:rsidR="000D6E6E" w:rsidRPr="00304058" w:rsidTr="00240683">
        <w:trPr>
          <w:trHeight w:val="300"/>
          <w:jc w:val="center"/>
        </w:trPr>
        <w:tc>
          <w:tcPr>
            <w:tcW w:w="625" w:type="pct"/>
            <w:noWrap/>
            <w:vAlign w:val="center"/>
            <w:hideMark/>
          </w:tcPr>
          <w:p w:rsidR="000D6E6E" w:rsidRPr="00304058" w:rsidRDefault="000D6E6E" w:rsidP="00240683">
            <w:pPr>
              <w:jc w:val="left"/>
              <w:rPr>
                <w:rFonts w:cs="Arial"/>
                <w:sz w:val="22"/>
                <w:lang w:val="fr-FR" w:eastAsia="fr-FR"/>
              </w:rPr>
            </w:pPr>
            <w:r w:rsidRPr="00304058">
              <w:rPr>
                <w:rFonts w:cs="Arial"/>
                <w:sz w:val="22"/>
                <w:lang w:val="fr-FR" w:eastAsia="fr-FR"/>
              </w:rPr>
              <w:t>1999-2003</w:t>
            </w:r>
          </w:p>
        </w:tc>
        <w:tc>
          <w:tcPr>
            <w:tcW w:w="625" w:type="pct"/>
            <w:tcBorders>
              <w:top w:val="nil"/>
              <w:left w:val="nil"/>
              <w:bottom w:val="nil"/>
              <w:right w:val="single" w:sz="12" w:space="0" w:color="BFBFBF"/>
            </w:tcBorders>
            <w:noWrap/>
            <w:vAlign w:val="center"/>
            <w:hideMark/>
          </w:tcPr>
          <w:p w:rsidR="000D6E6E" w:rsidRPr="00304058" w:rsidRDefault="000D6E6E" w:rsidP="00240683">
            <w:pPr>
              <w:jc w:val="center"/>
              <w:rPr>
                <w:rFonts w:cs="Arial"/>
                <w:sz w:val="22"/>
                <w:lang w:val="fr-FR" w:eastAsia="fr-FR"/>
              </w:rPr>
            </w:pPr>
            <w:r w:rsidRPr="00304058">
              <w:rPr>
                <w:rFonts w:cs="Arial"/>
                <w:sz w:val="22"/>
                <w:lang w:val="fr-FR" w:eastAsia="fr-FR"/>
              </w:rPr>
              <w:t>5</w:t>
            </w:r>
          </w:p>
        </w:tc>
        <w:tc>
          <w:tcPr>
            <w:tcW w:w="625" w:type="pct"/>
            <w:noWrap/>
            <w:vAlign w:val="center"/>
            <w:hideMark/>
          </w:tcPr>
          <w:p w:rsidR="000D6E6E" w:rsidRPr="00304058" w:rsidRDefault="000D6E6E" w:rsidP="00240683">
            <w:pPr>
              <w:jc w:val="right"/>
              <w:rPr>
                <w:rFonts w:cs="Arial"/>
                <w:b/>
                <w:bCs/>
                <w:sz w:val="22"/>
                <w:lang w:val="fr-FR" w:eastAsia="fr-FR"/>
              </w:rPr>
            </w:pPr>
            <w:r w:rsidRPr="00304058">
              <w:rPr>
                <w:rFonts w:cs="Arial"/>
                <w:b/>
                <w:bCs/>
                <w:sz w:val="22"/>
                <w:lang w:val="fr-FR" w:eastAsia="fr-FR"/>
              </w:rPr>
              <w:t>3'896'000</w:t>
            </w:r>
          </w:p>
        </w:tc>
        <w:tc>
          <w:tcPr>
            <w:tcW w:w="625" w:type="pct"/>
            <w:tcBorders>
              <w:top w:val="nil"/>
              <w:left w:val="nil"/>
              <w:bottom w:val="nil"/>
              <w:right w:val="single" w:sz="12" w:space="0" w:color="BFBFBF"/>
            </w:tcBorders>
            <w:noWrap/>
            <w:vAlign w:val="center"/>
            <w:hideMark/>
          </w:tcPr>
          <w:p w:rsidR="000D6E6E" w:rsidRPr="00304058" w:rsidRDefault="000D6E6E" w:rsidP="00240683">
            <w:pPr>
              <w:jc w:val="right"/>
              <w:rPr>
                <w:rFonts w:cs="Arial"/>
                <w:i/>
                <w:iCs/>
                <w:sz w:val="22"/>
                <w:lang w:val="fr-FR" w:eastAsia="fr-FR"/>
              </w:rPr>
            </w:pPr>
            <w:r w:rsidRPr="00304058">
              <w:rPr>
                <w:rFonts w:cs="Arial"/>
                <w:i/>
                <w:iCs/>
                <w:sz w:val="22"/>
                <w:lang w:val="fr-FR" w:eastAsia="fr-FR"/>
              </w:rPr>
              <w:t>779'200</w:t>
            </w:r>
          </w:p>
        </w:tc>
        <w:tc>
          <w:tcPr>
            <w:tcW w:w="625" w:type="pct"/>
            <w:noWrap/>
            <w:vAlign w:val="center"/>
            <w:hideMark/>
          </w:tcPr>
          <w:p w:rsidR="000D6E6E" w:rsidRPr="00304058" w:rsidRDefault="000D6E6E" w:rsidP="00240683">
            <w:pPr>
              <w:jc w:val="right"/>
              <w:rPr>
                <w:rFonts w:cs="Arial"/>
                <w:sz w:val="22"/>
                <w:lang w:val="fr-FR" w:eastAsia="fr-FR"/>
              </w:rPr>
            </w:pPr>
            <w:r w:rsidRPr="00304058">
              <w:rPr>
                <w:rFonts w:cs="Arial"/>
                <w:sz w:val="22"/>
                <w:lang w:val="fr-FR" w:eastAsia="fr-FR"/>
              </w:rPr>
              <w:t>1'484'000</w:t>
            </w:r>
          </w:p>
        </w:tc>
        <w:tc>
          <w:tcPr>
            <w:tcW w:w="625" w:type="pct"/>
            <w:noWrap/>
            <w:vAlign w:val="center"/>
            <w:hideMark/>
          </w:tcPr>
          <w:p w:rsidR="000D6E6E" w:rsidRPr="00304058" w:rsidRDefault="000D6E6E" w:rsidP="00240683">
            <w:pPr>
              <w:jc w:val="right"/>
              <w:rPr>
                <w:rFonts w:cs="Arial"/>
                <w:sz w:val="22"/>
                <w:lang w:val="fr-FR" w:eastAsia="fr-FR"/>
              </w:rPr>
            </w:pPr>
            <w:r w:rsidRPr="00304058">
              <w:rPr>
                <w:rFonts w:cs="Arial"/>
                <w:sz w:val="22"/>
                <w:lang w:val="fr-FR" w:eastAsia="fr-FR"/>
              </w:rPr>
              <w:t>1'437'000</w:t>
            </w:r>
          </w:p>
        </w:tc>
        <w:tc>
          <w:tcPr>
            <w:tcW w:w="625" w:type="pct"/>
            <w:noWrap/>
            <w:vAlign w:val="center"/>
            <w:hideMark/>
          </w:tcPr>
          <w:p w:rsidR="000D6E6E" w:rsidRPr="00304058" w:rsidRDefault="000D6E6E" w:rsidP="00240683">
            <w:pPr>
              <w:jc w:val="right"/>
              <w:rPr>
                <w:rFonts w:cs="Arial"/>
                <w:sz w:val="22"/>
                <w:lang w:val="fr-FR" w:eastAsia="fr-FR"/>
              </w:rPr>
            </w:pPr>
            <w:r w:rsidRPr="00304058">
              <w:rPr>
                <w:rFonts w:cs="Arial"/>
                <w:sz w:val="22"/>
                <w:lang w:val="fr-FR" w:eastAsia="fr-FR"/>
              </w:rPr>
              <w:t>495'000</w:t>
            </w:r>
          </w:p>
        </w:tc>
        <w:tc>
          <w:tcPr>
            <w:tcW w:w="625" w:type="pct"/>
            <w:noWrap/>
            <w:vAlign w:val="center"/>
            <w:hideMark/>
          </w:tcPr>
          <w:p w:rsidR="000D6E6E" w:rsidRPr="00304058" w:rsidRDefault="000D6E6E" w:rsidP="00240683">
            <w:pPr>
              <w:jc w:val="right"/>
              <w:rPr>
                <w:rFonts w:cs="Arial"/>
                <w:sz w:val="22"/>
                <w:lang w:val="fr-FR" w:eastAsia="fr-FR"/>
              </w:rPr>
            </w:pPr>
            <w:r w:rsidRPr="00304058">
              <w:rPr>
                <w:rFonts w:cs="Arial"/>
                <w:sz w:val="22"/>
                <w:lang w:val="fr-FR" w:eastAsia="fr-FR"/>
              </w:rPr>
              <w:t>480'000</w:t>
            </w:r>
          </w:p>
        </w:tc>
      </w:tr>
      <w:tr w:rsidR="000D6E6E" w:rsidRPr="00304058" w:rsidTr="00240683">
        <w:trPr>
          <w:trHeight w:val="300"/>
          <w:jc w:val="center"/>
        </w:trPr>
        <w:tc>
          <w:tcPr>
            <w:tcW w:w="625" w:type="pct"/>
            <w:noWrap/>
            <w:vAlign w:val="center"/>
            <w:hideMark/>
          </w:tcPr>
          <w:p w:rsidR="000D6E6E" w:rsidRPr="00304058" w:rsidRDefault="000D6E6E" w:rsidP="00240683">
            <w:pPr>
              <w:jc w:val="left"/>
              <w:rPr>
                <w:rFonts w:cs="Arial"/>
                <w:sz w:val="22"/>
                <w:lang w:val="fr-FR" w:eastAsia="fr-FR"/>
              </w:rPr>
            </w:pPr>
            <w:r w:rsidRPr="00304058">
              <w:rPr>
                <w:rFonts w:cs="Arial"/>
                <w:sz w:val="22"/>
                <w:lang w:val="fr-FR" w:eastAsia="fr-FR"/>
              </w:rPr>
              <w:t>2004-2009</w:t>
            </w:r>
          </w:p>
        </w:tc>
        <w:tc>
          <w:tcPr>
            <w:tcW w:w="625" w:type="pct"/>
            <w:tcBorders>
              <w:top w:val="nil"/>
              <w:left w:val="nil"/>
              <w:bottom w:val="nil"/>
              <w:right w:val="single" w:sz="12" w:space="0" w:color="BFBFBF"/>
            </w:tcBorders>
            <w:noWrap/>
            <w:vAlign w:val="center"/>
            <w:hideMark/>
          </w:tcPr>
          <w:p w:rsidR="000D6E6E" w:rsidRPr="00304058" w:rsidRDefault="000D6E6E" w:rsidP="00240683">
            <w:pPr>
              <w:jc w:val="center"/>
              <w:rPr>
                <w:rFonts w:cs="Arial"/>
                <w:sz w:val="22"/>
                <w:lang w:val="fr-FR" w:eastAsia="fr-FR"/>
              </w:rPr>
            </w:pPr>
            <w:r w:rsidRPr="00304058">
              <w:rPr>
                <w:rFonts w:cs="Arial"/>
                <w:sz w:val="22"/>
                <w:lang w:val="fr-FR" w:eastAsia="fr-FR"/>
              </w:rPr>
              <w:t>6</w:t>
            </w:r>
          </w:p>
        </w:tc>
        <w:tc>
          <w:tcPr>
            <w:tcW w:w="625" w:type="pct"/>
            <w:noWrap/>
            <w:vAlign w:val="center"/>
            <w:hideMark/>
          </w:tcPr>
          <w:p w:rsidR="000D6E6E" w:rsidRPr="00304058" w:rsidRDefault="000D6E6E" w:rsidP="00240683">
            <w:pPr>
              <w:jc w:val="right"/>
              <w:rPr>
                <w:rFonts w:cs="Arial"/>
                <w:b/>
                <w:bCs/>
                <w:sz w:val="22"/>
                <w:lang w:val="fr-FR" w:eastAsia="fr-FR"/>
              </w:rPr>
            </w:pPr>
            <w:r w:rsidRPr="00304058">
              <w:rPr>
                <w:rFonts w:cs="Arial"/>
                <w:b/>
                <w:bCs/>
                <w:sz w:val="22"/>
                <w:lang w:val="fr-FR" w:eastAsia="fr-FR"/>
              </w:rPr>
              <w:t>995'568</w:t>
            </w:r>
          </w:p>
        </w:tc>
        <w:tc>
          <w:tcPr>
            <w:tcW w:w="625" w:type="pct"/>
            <w:tcBorders>
              <w:top w:val="nil"/>
              <w:left w:val="nil"/>
              <w:bottom w:val="nil"/>
              <w:right w:val="single" w:sz="12" w:space="0" w:color="BFBFBF"/>
            </w:tcBorders>
            <w:noWrap/>
            <w:vAlign w:val="center"/>
            <w:hideMark/>
          </w:tcPr>
          <w:p w:rsidR="000D6E6E" w:rsidRPr="00304058" w:rsidRDefault="000D6E6E" w:rsidP="00240683">
            <w:pPr>
              <w:jc w:val="right"/>
              <w:rPr>
                <w:rFonts w:cs="Arial"/>
                <w:i/>
                <w:iCs/>
                <w:sz w:val="22"/>
                <w:lang w:val="fr-FR" w:eastAsia="fr-FR"/>
              </w:rPr>
            </w:pPr>
            <w:r w:rsidRPr="00304058">
              <w:rPr>
                <w:rFonts w:cs="Arial"/>
                <w:i/>
                <w:iCs/>
                <w:sz w:val="22"/>
                <w:lang w:val="fr-FR" w:eastAsia="fr-FR"/>
              </w:rPr>
              <w:t>165'928</w:t>
            </w:r>
          </w:p>
        </w:tc>
        <w:tc>
          <w:tcPr>
            <w:tcW w:w="625" w:type="pct"/>
            <w:noWrap/>
            <w:vAlign w:val="center"/>
            <w:hideMark/>
          </w:tcPr>
          <w:p w:rsidR="000D6E6E" w:rsidRPr="00304058" w:rsidRDefault="000D6E6E" w:rsidP="00240683">
            <w:pPr>
              <w:jc w:val="right"/>
              <w:rPr>
                <w:rFonts w:cs="Arial"/>
                <w:sz w:val="22"/>
                <w:lang w:val="fr-FR" w:eastAsia="fr-FR"/>
              </w:rPr>
            </w:pPr>
            <w:r w:rsidRPr="00304058">
              <w:rPr>
                <w:rFonts w:cs="Arial"/>
                <w:sz w:val="22"/>
                <w:lang w:val="fr-FR" w:eastAsia="fr-FR"/>
              </w:rPr>
              <w:t>763'046</w:t>
            </w:r>
          </w:p>
        </w:tc>
        <w:tc>
          <w:tcPr>
            <w:tcW w:w="625" w:type="pct"/>
            <w:noWrap/>
            <w:vAlign w:val="center"/>
            <w:hideMark/>
          </w:tcPr>
          <w:p w:rsidR="000D6E6E" w:rsidRPr="00304058" w:rsidRDefault="000D6E6E" w:rsidP="00240683">
            <w:pPr>
              <w:jc w:val="right"/>
              <w:rPr>
                <w:rFonts w:cs="Arial"/>
                <w:sz w:val="22"/>
                <w:lang w:val="fr-FR" w:eastAsia="fr-FR"/>
              </w:rPr>
            </w:pPr>
            <w:r w:rsidRPr="00304058">
              <w:rPr>
                <w:rFonts w:cs="Arial"/>
                <w:sz w:val="22"/>
                <w:lang w:val="fr-FR" w:eastAsia="fr-FR"/>
              </w:rPr>
              <w:t>178'461</w:t>
            </w:r>
          </w:p>
        </w:tc>
        <w:tc>
          <w:tcPr>
            <w:tcW w:w="625" w:type="pct"/>
            <w:noWrap/>
            <w:vAlign w:val="center"/>
            <w:hideMark/>
          </w:tcPr>
          <w:p w:rsidR="000D6E6E" w:rsidRPr="00304058" w:rsidRDefault="000D6E6E" w:rsidP="00240683">
            <w:pPr>
              <w:jc w:val="right"/>
              <w:rPr>
                <w:rFonts w:cs="Arial"/>
                <w:sz w:val="22"/>
                <w:lang w:val="fr-FR" w:eastAsia="fr-FR"/>
              </w:rPr>
            </w:pPr>
            <w:r w:rsidRPr="00304058">
              <w:rPr>
                <w:rFonts w:cs="Arial"/>
                <w:sz w:val="22"/>
                <w:lang w:val="fr-FR" w:eastAsia="fr-FR"/>
              </w:rPr>
              <w:t>54'062</w:t>
            </w:r>
          </w:p>
        </w:tc>
        <w:tc>
          <w:tcPr>
            <w:tcW w:w="625" w:type="pct"/>
            <w:noWrap/>
            <w:vAlign w:val="center"/>
            <w:hideMark/>
          </w:tcPr>
          <w:p w:rsidR="000D6E6E" w:rsidRPr="00304058" w:rsidRDefault="000D6E6E" w:rsidP="00240683">
            <w:pPr>
              <w:jc w:val="right"/>
              <w:rPr>
                <w:rFonts w:cs="Arial"/>
                <w:sz w:val="22"/>
                <w:lang w:val="fr-FR" w:eastAsia="fr-FR"/>
              </w:rPr>
            </w:pPr>
            <w:r w:rsidRPr="00304058">
              <w:rPr>
                <w:rFonts w:cs="Arial"/>
                <w:sz w:val="22"/>
                <w:lang w:val="fr-FR" w:eastAsia="fr-FR"/>
              </w:rPr>
              <w:t>0</w:t>
            </w:r>
          </w:p>
        </w:tc>
      </w:tr>
      <w:tr w:rsidR="000D6E6E" w:rsidRPr="00304058" w:rsidTr="00240683">
        <w:trPr>
          <w:trHeight w:val="300"/>
          <w:jc w:val="center"/>
        </w:trPr>
        <w:tc>
          <w:tcPr>
            <w:tcW w:w="625" w:type="pct"/>
            <w:noWrap/>
            <w:vAlign w:val="center"/>
            <w:hideMark/>
          </w:tcPr>
          <w:p w:rsidR="000D6E6E" w:rsidRPr="00304058" w:rsidRDefault="000D6E6E" w:rsidP="00240683">
            <w:pPr>
              <w:jc w:val="left"/>
              <w:rPr>
                <w:rFonts w:cs="Arial"/>
                <w:sz w:val="22"/>
                <w:lang w:val="fr-FR" w:eastAsia="fr-FR"/>
              </w:rPr>
            </w:pPr>
            <w:r w:rsidRPr="00304058">
              <w:rPr>
                <w:rFonts w:cs="Arial"/>
                <w:sz w:val="22"/>
                <w:lang w:val="fr-FR" w:eastAsia="fr-FR"/>
              </w:rPr>
              <w:t>2010-2014</w:t>
            </w:r>
          </w:p>
        </w:tc>
        <w:tc>
          <w:tcPr>
            <w:tcW w:w="625" w:type="pct"/>
            <w:tcBorders>
              <w:top w:val="nil"/>
              <w:left w:val="nil"/>
              <w:bottom w:val="nil"/>
              <w:right w:val="single" w:sz="12" w:space="0" w:color="BFBFBF"/>
            </w:tcBorders>
            <w:noWrap/>
            <w:vAlign w:val="center"/>
            <w:hideMark/>
          </w:tcPr>
          <w:p w:rsidR="000D6E6E" w:rsidRPr="00304058" w:rsidRDefault="000D6E6E" w:rsidP="00240683">
            <w:pPr>
              <w:jc w:val="center"/>
              <w:rPr>
                <w:rFonts w:cs="Arial"/>
                <w:sz w:val="22"/>
                <w:lang w:val="fr-FR" w:eastAsia="fr-FR"/>
              </w:rPr>
            </w:pPr>
            <w:r w:rsidRPr="00304058">
              <w:rPr>
                <w:rFonts w:cs="Arial"/>
                <w:sz w:val="22"/>
                <w:lang w:val="fr-FR" w:eastAsia="fr-FR"/>
              </w:rPr>
              <w:t>5</w:t>
            </w:r>
          </w:p>
        </w:tc>
        <w:tc>
          <w:tcPr>
            <w:tcW w:w="625" w:type="pct"/>
            <w:noWrap/>
            <w:vAlign w:val="center"/>
            <w:hideMark/>
          </w:tcPr>
          <w:p w:rsidR="000D6E6E" w:rsidRPr="00304058" w:rsidRDefault="000D6E6E" w:rsidP="00240683">
            <w:pPr>
              <w:jc w:val="right"/>
              <w:rPr>
                <w:rFonts w:cs="Arial"/>
                <w:b/>
                <w:bCs/>
                <w:sz w:val="22"/>
                <w:lang w:val="fr-FR" w:eastAsia="fr-FR"/>
              </w:rPr>
            </w:pPr>
            <w:r w:rsidRPr="00304058">
              <w:rPr>
                <w:rFonts w:cs="Arial"/>
                <w:b/>
                <w:bCs/>
                <w:sz w:val="22"/>
                <w:lang w:val="fr-FR" w:eastAsia="fr-FR"/>
              </w:rPr>
              <w:t>2'236'198</w:t>
            </w:r>
          </w:p>
        </w:tc>
        <w:tc>
          <w:tcPr>
            <w:tcW w:w="625" w:type="pct"/>
            <w:tcBorders>
              <w:top w:val="nil"/>
              <w:left w:val="nil"/>
              <w:bottom w:val="nil"/>
              <w:right w:val="single" w:sz="12" w:space="0" w:color="BFBFBF"/>
            </w:tcBorders>
            <w:noWrap/>
            <w:vAlign w:val="center"/>
            <w:hideMark/>
          </w:tcPr>
          <w:p w:rsidR="000D6E6E" w:rsidRPr="00304058" w:rsidRDefault="000D6E6E" w:rsidP="00240683">
            <w:pPr>
              <w:jc w:val="right"/>
              <w:rPr>
                <w:rFonts w:cs="Arial"/>
                <w:i/>
                <w:iCs/>
                <w:sz w:val="22"/>
                <w:lang w:val="fr-FR" w:eastAsia="fr-FR"/>
              </w:rPr>
            </w:pPr>
            <w:r w:rsidRPr="00304058">
              <w:rPr>
                <w:rFonts w:cs="Arial"/>
                <w:i/>
                <w:iCs/>
                <w:sz w:val="22"/>
                <w:lang w:val="fr-FR" w:eastAsia="fr-FR"/>
              </w:rPr>
              <w:t>447'240</w:t>
            </w:r>
          </w:p>
        </w:tc>
        <w:tc>
          <w:tcPr>
            <w:tcW w:w="625" w:type="pct"/>
            <w:noWrap/>
            <w:vAlign w:val="center"/>
            <w:hideMark/>
          </w:tcPr>
          <w:p w:rsidR="000D6E6E" w:rsidRPr="00304058" w:rsidRDefault="000D6E6E" w:rsidP="00240683">
            <w:pPr>
              <w:jc w:val="right"/>
              <w:rPr>
                <w:rFonts w:cs="Arial"/>
                <w:sz w:val="22"/>
                <w:lang w:val="fr-FR" w:eastAsia="fr-FR"/>
              </w:rPr>
            </w:pPr>
            <w:r w:rsidRPr="00304058">
              <w:rPr>
                <w:rFonts w:cs="Arial"/>
                <w:sz w:val="22"/>
                <w:lang w:val="fr-FR" w:eastAsia="fr-FR"/>
              </w:rPr>
              <w:t>1'495'705</w:t>
            </w:r>
          </w:p>
        </w:tc>
        <w:tc>
          <w:tcPr>
            <w:tcW w:w="625" w:type="pct"/>
            <w:noWrap/>
            <w:vAlign w:val="center"/>
            <w:hideMark/>
          </w:tcPr>
          <w:p w:rsidR="000D6E6E" w:rsidRPr="00304058" w:rsidRDefault="000D6E6E" w:rsidP="00240683">
            <w:pPr>
              <w:jc w:val="right"/>
              <w:rPr>
                <w:rFonts w:cs="Arial"/>
                <w:sz w:val="22"/>
                <w:lang w:val="fr-FR" w:eastAsia="fr-FR"/>
              </w:rPr>
            </w:pPr>
            <w:r w:rsidRPr="00304058">
              <w:rPr>
                <w:rFonts w:cs="Arial"/>
                <w:sz w:val="22"/>
                <w:lang w:val="fr-FR" w:eastAsia="fr-FR"/>
              </w:rPr>
              <w:t>406'342</w:t>
            </w:r>
          </w:p>
        </w:tc>
        <w:tc>
          <w:tcPr>
            <w:tcW w:w="625" w:type="pct"/>
            <w:noWrap/>
            <w:vAlign w:val="center"/>
            <w:hideMark/>
          </w:tcPr>
          <w:p w:rsidR="000D6E6E" w:rsidRPr="00304058" w:rsidRDefault="000D6E6E" w:rsidP="00240683">
            <w:pPr>
              <w:jc w:val="right"/>
              <w:rPr>
                <w:rFonts w:cs="Arial"/>
                <w:sz w:val="22"/>
                <w:lang w:val="fr-FR" w:eastAsia="fr-FR"/>
              </w:rPr>
            </w:pPr>
            <w:r w:rsidRPr="00304058">
              <w:rPr>
                <w:rFonts w:cs="Arial"/>
                <w:sz w:val="22"/>
                <w:lang w:val="fr-FR" w:eastAsia="fr-FR"/>
              </w:rPr>
              <w:t>334'151</w:t>
            </w:r>
          </w:p>
        </w:tc>
        <w:tc>
          <w:tcPr>
            <w:tcW w:w="625" w:type="pct"/>
            <w:noWrap/>
            <w:vAlign w:val="center"/>
            <w:hideMark/>
          </w:tcPr>
          <w:p w:rsidR="000D6E6E" w:rsidRPr="00304058" w:rsidRDefault="000D6E6E" w:rsidP="00240683">
            <w:pPr>
              <w:jc w:val="right"/>
              <w:rPr>
                <w:rFonts w:cs="Arial"/>
                <w:sz w:val="22"/>
                <w:lang w:val="fr-FR" w:eastAsia="fr-FR"/>
              </w:rPr>
            </w:pPr>
            <w:r w:rsidRPr="00304058">
              <w:rPr>
                <w:rFonts w:cs="Arial"/>
                <w:sz w:val="22"/>
                <w:lang w:val="fr-FR" w:eastAsia="fr-FR"/>
              </w:rPr>
              <w:t>0</w:t>
            </w:r>
          </w:p>
        </w:tc>
      </w:tr>
      <w:tr w:rsidR="000D6E6E" w:rsidRPr="00304058" w:rsidTr="00240683">
        <w:trPr>
          <w:trHeight w:val="300"/>
          <w:jc w:val="center"/>
        </w:trPr>
        <w:tc>
          <w:tcPr>
            <w:tcW w:w="625" w:type="pct"/>
            <w:noWrap/>
            <w:vAlign w:val="center"/>
            <w:hideMark/>
          </w:tcPr>
          <w:p w:rsidR="000D6E6E" w:rsidRPr="00304058" w:rsidRDefault="000D6E6E" w:rsidP="00240683">
            <w:pPr>
              <w:jc w:val="left"/>
              <w:rPr>
                <w:rFonts w:cs="Arial"/>
                <w:sz w:val="22"/>
                <w:lang w:val="fr-FR" w:eastAsia="fr-FR"/>
              </w:rPr>
            </w:pPr>
            <w:r w:rsidRPr="00304058">
              <w:rPr>
                <w:rFonts w:cs="Arial"/>
                <w:sz w:val="22"/>
                <w:lang w:val="fr-FR" w:eastAsia="fr-FR"/>
              </w:rPr>
              <w:t>2015-2019</w:t>
            </w:r>
          </w:p>
        </w:tc>
        <w:tc>
          <w:tcPr>
            <w:tcW w:w="625" w:type="pct"/>
            <w:tcBorders>
              <w:top w:val="nil"/>
              <w:left w:val="nil"/>
              <w:bottom w:val="nil"/>
              <w:right w:val="single" w:sz="12" w:space="0" w:color="BFBFBF"/>
            </w:tcBorders>
            <w:noWrap/>
            <w:vAlign w:val="center"/>
            <w:hideMark/>
          </w:tcPr>
          <w:p w:rsidR="000D6E6E" w:rsidRPr="00304058" w:rsidRDefault="000D6E6E" w:rsidP="00240683">
            <w:pPr>
              <w:jc w:val="center"/>
              <w:rPr>
                <w:rFonts w:cs="Arial"/>
                <w:sz w:val="22"/>
                <w:lang w:val="fr-FR" w:eastAsia="fr-FR"/>
              </w:rPr>
            </w:pPr>
            <w:r w:rsidRPr="00304058">
              <w:rPr>
                <w:rFonts w:cs="Arial"/>
                <w:sz w:val="22"/>
                <w:lang w:val="fr-FR" w:eastAsia="fr-FR"/>
              </w:rPr>
              <w:t>5</w:t>
            </w:r>
          </w:p>
        </w:tc>
        <w:tc>
          <w:tcPr>
            <w:tcW w:w="625" w:type="pct"/>
            <w:noWrap/>
            <w:vAlign w:val="center"/>
            <w:hideMark/>
          </w:tcPr>
          <w:p w:rsidR="000D6E6E" w:rsidRPr="00304058" w:rsidRDefault="000D6E6E" w:rsidP="00240683">
            <w:pPr>
              <w:jc w:val="right"/>
              <w:rPr>
                <w:rFonts w:cs="Arial"/>
                <w:b/>
                <w:bCs/>
                <w:sz w:val="22"/>
                <w:lang w:val="fr-FR" w:eastAsia="fr-FR"/>
              </w:rPr>
            </w:pPr>
            <w:r w:rsidRPr="00304058">
              <w:rPr>
                <w:rFonts w:cs="Arial"/>
                <w:b/>
                <w:bCs/>
                <w:sz w:val="22"/>
                <w:lang w:val="fr-FR" w:eastAsia="fr-FR"/>
              </w:rPr>
              <w:t>1'633'358</w:t>
            </w:r>
          </w:p>
        </w:tc>
        <w:tc>
          <w:tcPr>
            <w:tcW w:w="625" w:type="pct"/>
            <w:tcBorders>
              <w:top w:val="nil"/>
              <w:left w:val="nil"/>
              <w:bottom w:val="nil"/>
              <w:right w:val="single" w:sz="12" w:space="0" w:color="BFBFBF"/>
            </w:tcBorders>
            <w:noWrap/>
            <w:vAlign w:val="center"/>
            <w:hideMark/>
          </w:tcPr>
          <w:p w:rsidR="000D6E6E" w:rsidRPr="00304058" w:rsidRDefault="000D6E6E" w:rsidP="00240683">
            <w:pPr>
              <w:jc w:val="right"/>
              <w:rPr>
                <w:rFonts w:cs="Arial"/>
                <w:i/>
                <w:iCs/>
                <w:sz w:val="22"/>
                <w:lang w:val="fr-FR" w:eastAsia="fr-FR"/>
              </w:rPr>
            </w:pPr>
            <w:r w:rsidRPr="00304058">
              <w:rPr>
                <w:rFonts w:cs="Arial"/>
                <w:i/>
                <w:iCs/>
                <w:sz w:val="22"/>
                <w:lang w:val="fr-FR" w:eastAsia="fr-FR"/>
              </w:rPr>
              <w:t>326'672</w:t>
            </w:r>
          </w:p>
        </w:tc>
        <w:tc>
          <w:tcPr>
            <w:tcW w:w="625" w:type="pct"/>
            <w:noWrap/>
            <w:vAlign w:val="center"/>
            <w:hideMark/>
          </w:tcPr>
          <w:p w:rsidR="000D6E6E" w:rsidRPr="00304058" w:rsidRDefault="000D6E6E" w:rsidP="00240683">
            <w:pPr>
              <w:jc w:val="right"/>
              <w:rPr>
                <w:rFonts w:cs="Arial"/>
                <w:sz w:val="22"/>
                <w:lang w:val="fr-FR" w:eastAsia="fr-FR"/>
              </w:rPr>
            </w:pPr>
            <w:r w:rsidRPr="00304058">
              <w:rPr>
                <w:rFonts w:cs="Arial"/>
                <w:sz w:val="22"/>
                <w:lang w:val="fr-FR" w:eastAsia="fr-FR"/>
              </w:rPr>
              <w:t>1'199'920</w:t>
            </w:r>
          </w:p>
        </w:tc>
        <w:tc>
          <w:tcPr>
            <w:tcW w:w="625" w:type="pct"/>
            <w:noWrap/>
            <w:vAlign w:val="center"/>
            <w:hideMark/>
          </w:tcPr>
          <w:p w:rsidR="000D6E6E" w:rsidRPr="00304058" w:rsidRDefault="000D6E6E" w:rsidP="00240683">
            <w:pPr>
              <w:jc w:val="right"/>
              <w:rPr>
                <w:rFonts w:cs="Arial"/>
                <w:sz w:val="22"/>
                <w:lang w:val="fr-FR" w:eastAsia="fr-FR"/>
              </w:rPr>
            </w:pPr>
            <w:r w:rsidRPr="00304058">
              <w:rPr>
                <w:rFonts w:cs="Arial"/>
                <w:sz w:val="22"/>
                <w:lang w:val="fr-FR" w:eastAsia="fr-FR"/>
              </w:rPr>
              <w:t>304'970</w:t>
            </w:r>
          </w:p>
        </w:tc>
        <w:tc>
          <w:tcPr>
            <w:tcW w:w="625" w:type="pct"/>
            <w:noWrap/>
            <w:vAlign w:val="center"/>
            <w:hideMark/>
          </w:tcPr>
          <w:p w:rsidR="000D6E6E" w:rsidRPr="00304058" w:rsidRDefault="000D6E6E" w:rsidP="00240683">
            <w:pPr>
              <w:jc w:val="right"/>
              <w:rPr>
                <w:rFonts w:cs="Arial"/>
                <w:sz w:val="22"/>
                <w:lang w:val="fr-FR" w:eastAsia="fr-FR"/>
              </w:rPr>
            </w:pPr>
            <w:r w:rsidRPr="00304058">
              <w:rPr>
                <w:rFonts w:cs="Arial"/>
                <w:sz w:val="22"/>
                <w:lang w:val="fr-FR" w:eastAsia="fr-FR"/>
              </w:rPr>
              <w:t>19'962</w:t>
            </w:r>
          </w:p>
        </w:tc>
        <w:tc>
          <w:tcPr>
            <w:tcW w:w="625" w:type="pct"/>
            <w:noWrap/>
            <w:vAlign w:val="center"/>
            <w:hideMark/>
          </w:tcPr>
          <w:p w:rsidR="000D6E6E" w:rsidRPr="00304058" w:rsidRDefault="000D6E6E" w:rsidP="00240683">
            <w:pPr>
              <w:jc w:val="right"/>
              <w:rPr>
                <w:rFonts w:cs="Arial"/>
                <w:sz w:val="22"/>
                <w:lang w:val="fr-FR" w:eastAsia="fr-FR"/>
              </w:rPr>
            </w:pPr>
            <w:r w:rsidRPr="00304058">
              <w:rPr>
                <w:rFonts w:cs="Arial"/>
                <w:sz w:val="22"/>
                <w:lang w:val="fr-FR" w:eastAsia="fr-FR"/>
              </w:rPr>
              <w:t>108'506</w:t>
            </w:r>
          </w:p>
        </w:tc>
      </w:tr>
      <w:tr w:rsidR="000D6E6E" w:rsidRPr="00304058" w:rsidTr="00240683">
        <w:trPr>
          <w:trHeight w:val="300"/>
          <w:jc w:val="center"/>
        </w:trPr>
        <w:tc>
          <w:tcPr>
            <w:tcW w:w="625" w:type="pct"/>
            <w:shd w:val="clear" w:color="auto" w:fill="F2F2F2"/>
            <w:noWrap/>
            <w:vAlign w:val="center"/>
            <w:hideMark/>
          </w:tcPr>
          <w:p w:rsidR="000D6E6E" w:rsidRPr="00304058" w:rsidRDefault="000D6E6E" w:rsidP="00240683">
            <w:pPr>
              <w:jc w:val="left"/>
              <w:rPr>
                <w:rFonts w:cs="Arial"/>
                <w:b/>
                <w:bCs/>
                <w:sz w:val="22"/>
                <w:lang w:val="fr-FR" w:eastAsia="fr-FR"/>
              </w:rPr>
            </w:pPr>
            <w:r w:rsidRPr="00304058">
              <w:rPr>
                <w:rFonts w:cs="Arial"/>
                <w:b/>
                <w:bCs/>
                <w:sz w:val="22"/>
                <w:lang w:val="fr-FR" w:eastAsia="fr-FR"/>
              </w:rPr>
              <w:t>1999-2019</w:t>
            </w:r>
          </w:p>
        </w:tc>
        <w:tc>
          <w:tcPr>
            <w:tcW w:w="625" w:type="pct"/>
            <w:tcBorders>
              <w:top w:val="nil"/>
              <w:left w:val="nil"/>
              <w:bottom w:val="nil"/>
              <w:right w:val="single" w:sz="12" w:space="0" w:color="BFBFBF"/>
            </w:tcBorders>
            <w:shd w:val="clear" w:color="auto" w:fill="F2F2F2"/>
            <w:noWrap/>
            <w:vAlign w:val="center"/>
            <w:hideMark/>
          </w:tcPr>
          <w:p w:rsidR="000D6E6E" w:rsidRPr="00304058" w:rsidRDefault="000D6E6E" w:rsidP="00240683">
            <w:pPr>
              <w:jc w:val="center"/>
              <w:rPr>
                <w:rFonts w:cs="Arial"/>
                <w:b/>
                <w:bCs/>
                <w:sz w:val="22"/>
                <w:lang w:val="fr-FR" w:eastAsia="fr-FR"/>
              </w:rPr>
            </w:pPr>
            <w:r w:rsidRPr="00304058">
              <w:rPr>
                <w:rFonts w:cs="Arial"/>
                <w:b/>
                <w:bCs/>
                <w:sz w:val="22"/>
                <w:lang w:val="fr-FR" w:eastAsia="fr-FR"/>
              </w:rPr>
              <w:t>21</w:t>
            </w:r>
          </w:p>
        </w:tc>
        <w:tc>
          <w:tcPr>
            <w:tcW w:w="625" w:type="pct"/>
            <w:shd w:val="clear" w:color="auto" w:fill="F2F2F2"/>
            <w:noWrap/>
            <w:vAlign w:val="center"/>
            <w:hideMark/>
          </w:tcPr>
          <w:p w:rsidR="000D6E6E" w:rsidRPr="00304058" w:rsidRDefault="000D6E6E" w:rsidP="00240683">
            <w:pPr>
              <w:jc w:val="right"/>
              <w:rPr>
                <w:rFonts w:cs="Arial"/>
                <w:b/>
                <w:bCs/>
                <w:sz w:val="22"/>
                <w:lang w:val="fr-FR" w:eastAsia="fr-FR"/>
              </w:rPr>
            </w:pPr>
            <w:r w:rsidRPr="00304058">
              <w:rPr>
                <w:rFonts w:cs="Arial"/>
                <w:b/>
                <w:bCs/>
                <w:sz w:val="22"/>
                <w:lang w:val="fr-FR" w:eastAsia="fr-FR"/>
              </w:rPr>
              <w:t>8'761'124</w:t>
            </w:r>
          </w:p>
        </w:tc>
        <w:tc>
          <w:tcPr>
            <w:tcW w:w="625" w:type="pct"/>
            <w:tcBorders>
              <w:top w:val="nil"/>
              <w:left w:val="nil"/>
              <w:bottom w:val="nil"/>
              <w:right w:val="single" w:sz="12" w:space="0" w:color="BFBFBF"/>
            </w:tcBorders>
            <w:noWrap/>
            <w:vAlign w:val="center"/>
            <w:hideMark/>
          </w:tcPr>
          <w:p w:rsidR="000D6E6E" w:rsidRPr="00304058" w:rsidRDefault="000D6E6E" w:rsidP="00240683">
            <w:pPr>
              <w:jc w:val="right"/>
              <w:rPr>
                <w:rFonts w:cs="Arial"/>
                <w:b/>
                <w:bCs/>
                <w:i/>
                <w:iCs/>
                <w:sz w:val="22"/>
                <w:lang w:val="fr-FR" w:eastAsia="fr-FR"/>
              </w:rPr>
            </w:pPr>
            <w:r w:rsidRPr="00304058">
              <w:rPr>
                <w:rFonts w:cs="Arial"/>
                <w:b/>
                <w:bCs/>
                <w:i/>
                <w:iCs/>
                <w:sz w:val="22"/>
                <w:lang w:val="fr-FR" w:eastAsia="fr-FR"/>
              </w:rPr>
              <w:t>417'196</w:t>
            </w:r>
          </w:p>
        </w:tc>
        <w:tc>
          <w:tcPr>
            <w:tcW w:w="625" w:type="pct"/>
            <w:shd w:val="clear" w:color="auto" w:fill="F2F2F2"/>
            <w:noWrap/>
            <w:vAlign w:val="center"/>
            <w:hideMark/>
          </w:tcPr>
          <w:p w:rsidR="000D6E6E" w:rsidRPr="00304058" w:rsidRDefault="000D6E6E" w:rsidP="00240683">
            <w:pPr>
              <w:jc w:val="right"/>
              <w:rPr>
                <w:rFonts w:cs="Arial"/>
                <w:b/>
                <w:bCs/>
                <w:sz w:val="22"/>
                <w:lang w:val="fr-FR" w:eastAsia="fr-FR"/>
              </w:rPr>
            </w:pPr>
            <w:r w:rsidRPr="00304058">
              <w:rPr>
                <w:rFonts w:cs="Arial"/>
                <w:b/>
                <w:bCs/>
                <w:sz w:val="22"/>
                <w:lang w:val="fr-FR" w:eastAsia="fr-FR"/>
              </w:rPr>
              <w:t>4'942'671</w:t>
            </w:r>
          </w:p>
        </w:tc>
        <w:tc>
          <w:tcPr>
            <w:tcW w:w="625" w:type="pct"/>
            <w:shd w:val="clear" w:color="auto" w:fill="F2F2F2"/>
            <w:noWrap/>
            <w:vAlign w:val="center"/>
            <w:hideMark/>
          </w:tcPr>
          <w:p w:rsidR="000D6E6E" w:rsidRPr="00304058" w:rsidRDefault="000D6E6E" w:rsidP="00240683">
            <w:pPr>
              <w:jc w:val="right"/>
              <w:rPr>
                <w:rFonts w:cs="Arial"/>
                <w:b/>
                <w:bCs/>
                <w:sz w:val="22"/>
                <w:lang w:val="fr-FR" w:eastAsia="fr-FR"/>
              </w:rPr>
            </w:pPr>
            <w:r w:rsidRPr="00304058">
              <w:rPr>
                <w:rFonts w:cs="Arial"/>
                <w:b/>
                <w:bCs/>
                <w:sz w:val="22"/>
                <w:lang w:val="fr-FR" w:eastAsia="fr-FR"/>
              </w:rPr>
              <w:t>2'326'773</w:t>
            </w:r>
          </w:p>
        </w:tc>
        <w:tc>
          <w:tcPr>
            <w:tcW w:w="625" w:type="pct"/>
            <w:shd w:val="clear" w:color="auto" w:fill="F2F2F2"/>
            <w:noWrap/>
            <w:vAlign w:val="center"/>
            <w:hideMark/>
          </w:tcPr>
          <w:p w:rsidR="000D6E6E" w:rsidRPr="00304058" w:rsidRDefault="000D6E6E" w:rsidP="00240683">
            <w:pPr>
              <w:jc w:val="right"/>
              <w:rPr>
                <w:rFonts w:cs="Arial"/>
                <w:b/>
                <w:bCs/>
                <w:sz w:val="22"/>
                <w:lang w:val="fr-FR" w:eastAsia="fr-FR"/>
              </w:rPr>
            </w:pPr>
            <w:r w:rsidRPr="00304058">
              <w:rPr>
                <w:rFonts w:cs="Arial"/>
                <w:b/>
                <w:bCs/>
                <w:sz w:val="22"/>
                <w:lang w:val="fr-FR" w:eastAsia="fr-FR"/>
              </w:rPr>
              <w:t>903'175</w:t>
            </w:r>
          </w:p>
        </w:tc>
        <w:tc>
          <w:tcPr>
            <w:tcW w:w="625" w:type="pct"/>
            <w:shd w:val="clear" w:color="auto" w:fill="F2F2F2"/>
            <w:noWrap/>
            <w:vAlign w:val="center"/>
            <w:hideMark/>
          </w:tcPr>
          <w:p w:rsidR="000D6E6E" w:rsidRPr="00304058" w:rsidRDefault="000D6E6E" w:rsidP="00240683">
            <w:pPr>
              <w:jc w:val="right"/>
              <w:rPr>
                <w:rFonts w:cs="Arial"/>
                <w:b/>
                <w:bCs/>
                <w:sz w:val="22"/>
                <w:lang w:val="fr-FR" w:eastAsia="fr-FR"/>
              </w:rPr>
            </w:pPr>
            <w:r w:rsidRPr="00304058">
              <w:rPr>
                <w:rFonts w:cs="Arial"/>
                <w:b/>
                <w:bCs/>
                <w:sz w:val="22"/>
                <w:lang w:val="fr-FR" w:eastAsia="fr-FR"/>
              </w:rPr>
              <w:t>588'506</w:t>
            </w:r>
          </w:p>
        </w:tc>
      </w:tr>
      <w:tr w:rsidR="000D6E6E" w:rsidRPr="00304058" w:rsidTr="00240683">
        <w:trPr>
          <w:trHeight w:val="300"/>
          <w:jc w:val="center"/>
        </w:trPr>
        <w:tc>
          <w:tcPr>
            <w:tcW w:w="625" w:type="pct"/>
            <w:shd w:val="clear" w:color="auto" w:fill="F2F2F2"/>
            <w:noWrap/>
            <w:vAlign w:val="bottom"/>
            <w:hideMark/>
          </w:tcPr>
          <w:p w:rsidR="000D6E6E" w:rsidRPr="00304058" w:rsidRDefault="000D6E6E" w:rsidP="00240683">
            <w:pPr>
              <w:jc w:val="left"/>
              <w:rPr>
                <w:rFonts w:ascii="Times New Roman" w:hAnsi="Times New Roman"/>
                <w:sz w:val="20"/>
                <w:lang w:val="fr-FR" w:eastAsia="fr-FR"/>
              </w:rPr>
            </w:pPr>
            <w:r w:rsidRPr="00304058">
              <w:rPr>
                <w:rFonts w:ascii="Times New Roman" w:hAnsi="Times New Roman"/>
                <w:sz w:val="20"/>
                <w:lang w:val="fr-FR" w:eastAsia="fr-FR"/>
              </w:rPr>
              <w:t> </w:t>
            </w:r>
          </w:p>
        </w:tc>
        <w:tc>
          <w:tcPr>
            <w:tcW w:w="625" w:type="pct"/>
            <w:tcBorders>
              <w:top w:val="nil"/>
              <w:left w:val="nil"/>
              <w:bottom w:val="nil"/>
              <w:right w:val="single" w:sz="12" w:space="0" w:color="BFBFBF"/>
            </w:tcBorders>
            <w:shd w:val="clear" w:color="auto" w:fill="F2F2F2"/>
            <w:noWrap/>
            <w:vAlign w:val="bottom"/>
            <w:hideMark/>
          </w:tcPr>
          <w:p w:rsidR="000D6E6E" w:rsidRPr="00304058" w:rsidRDefault="000D6E6E" w:rsidP="00240683">
            <w:pPr>
              <w:jc w:val="left"/>
              <w:rPr>
                <w:rFonts w:ascii="Times New Roman" w:hAnsi="Times New Roman"/>
                <w:sz w:val="20"/>
                <w:lang w:val="fr-FR" w:eastAsia="fr-FR"/>
              </w:rPr>
            </w:pPr>
            <w:r w:rsidRPr="00304058">
              <w:rPr>
                <w:rFonts w:ascii="Times New Roman" w:hAnsi="Times New Roman"/>
                <w:sz w:val="20"/>
                <w:lang w:val="fr-FR" w:eastAsia="fr-FR"/>
              </w:rPr>
              <w:t> </w:t>
            </w:r>
          </w:p>
        </w:tc>
        <w:tc>
          <w:tcPr>
            <w:tcW w:w="625" w:type="pct"/>
            <w:shd w:val="clear" w:color="auto" w:fill="F2F2F2"/>
            <w:noWrap/>
            <w:vAlign w:val="center"/>
            <w:hideMark/>
          </w:tcPr>
          <w:p w:rsidR="000D6E6E" w:rsidRPr="00304058" w:rsidRDefault="000D6E6E" w:rsidP="00240683">
            <w:pPr>
              <w:jc w:val="right"/>
              <w:rPr>
                <w:rFonts w:cs="Arial"/>
                <w:i/>
                <w:iCs/>
                <w:sz w:val="22"/>
                <w:lang w:val="fr-FR" w:eastAsia="fr-FR"/>
              </w:rPr>
            </w:pPr>
            <w:r w:rsidRPr="00304058">
              <w:rPr>
                <w:rFonts w:cs="Arial"/>
                <w:i/>
                <w:iCs/>
                <w:sz w:val="22"/>
                <w:lang w:val="fr-FR" w:eastAsia="fr-FR"/>
              </w:rPr>
              <w:t>100%</w:t>
            </w:r>
          </w:p>
        </w:tc>
        <w:tc>
          <w:tcPr>
            <w:tcW w:w="625" w:type="pct"/>
            <w:tcBorders>
              <w:top w:val="nil"/>
              <w:left w:val="nil"/>
              <w:bottom w:val="nil"/>
              <w:right w:val="single" w:sz="12" w:space="0" w:color="BFBFBF"/>
            </w:tcBorders>
            <w:shd w:val="clear" w:color="auto" w:fill="F2F2F2"/>
            <w:noWrap/>
            <w:vAlign w:val="bottom"/>
            <w:hideMark/>
          </w:tcPr>
          <w:p w:rsidR="000D6E6E" w:rsidRPr="00304058" w:rsidRDefault="000D6E6E" w:rsidP="00240683">
            <w:pPr>
              <w:jc w:val="left"/>
              <w:rPr>
                <w:rFonts w:ascii="Times New Roman" w:hAnsi="Times New Roman"/>
                <w:sz w:val="20"/>
                <w:lang w:val="fr-FR" w:eastAsia="fr-FR"/>
              </w:rPr>
            </w:pPr>
            <w:r w:rsidRPr="00304058">
              <w:rPr>
                <w:rFonts w:ascii="Times New Roman" w:hAnsi="Times New Roman"/>
                <w:sz w:val="20"/>
                <w:lang w:val="fr-FR" w:eastAsia="fr-FR"/>
              </w:rPr>
              <w:t> </w:t>
            </w:r>
          </w:p>
        </w:tc>
        <w:tc>
          <w:tcPr>
            <w:tcW w:w="625" w:type="pct"/>
            <w:shd w:val="clear" w:color="auto" w:fill="F2F2F2"/>
            <w:noWrap/>
            <w:vAlign w:val="center"/>
            <w:hideMark/>
          </w:tcPr>
          <w:p w:rsidR="000D6E6E" w:rsidRPr="00304058" w:rsidRDefault="000D6E6E" w:rsidP="00240683">
            <w:pPr>
              <w:jc w:val="right"/>
              <w:rPr>
                <w:rFonts w:cs="Arial"/>
                <w:i/>
                <w:iCs/>
                <w:sz w:val="22"/>
                <w:lang w:val="fr-FR" w:eastAsia="fr-FR"/>
              </w:rPr>
            </w:pPr>
            <w:r w:rsidRPr="00304058">
              <w:rPr>
                <w:rFonts w:cs="Arial"/>
                <w:i/>
                <w:iCs/>
                <w:sz w:val="22"/>
                <w:lang w:val="fr-FR" w:eastAsia="fr-FR"/>
              </w:rPr>
              <w:t>56%</w:t>
            </w:r>
          </w:p>
        </w:tc>
        <w:tc>
          <w:tcPr>
            <w:tcW w:w="625" w:type="pct"/>
            <w:shd w:val="clear" w:color="auto" w:fill="F2F2F2"/>
            <w:noWrap/>
            <w:vAlign w:val="center"/>
            <w:hideMark/>
          </w:tcPr>
          <w:p w:rsidR="000D6E6E" w:rsidRPr="00304058" w:rsidRDefault="000D6E6E" w:rsidP="00240683">
            <w:pPr>
              <w:jc w:val="right"/>
              <w:rPr>
                <w:rFonts w:cs="Arial"/>
                <w:i/>
                <w:iCs/>
                <w:sz w:val="22"/>
                <w:lang w:val="fr-FR" w:eastAsia="fr-FR"/>
              </w:rPr>
            </w:pPr>
            <w:r w:rsidRPr="00304058">
              <w:rPr>
                <w:rFonts w:cs="Arial"/>
                <w:i/>
                <w:iCs/>
                <w:sz w:val="22"/>
                <w:lang w:val="fr-FR" w:eastAsia="fr-FR"/>
              </w:rPr>
              <w:t>27%</w:t>
            </w:r>
          </w:p>
        </w:tc>
        <w:tc>
          <w:tcPr>
            <w:tcW w:w="625" w:type="pct"/>
            <w:shd w:val="clear" w:color="auto" w:fill="F2F2F2"/>
            <w:noWrap/>
            <w:vAlign w:val="center"/>
            <w:hideMark/>
          </w:tcPr>
          <w:p w:rsidR="000D6E6E" w:rsidRPr="00304058" w:rsidRDefault="000D6E6E" w:rsidP="00240683">
            <w:pPr>
              <w:jc w:val="right"/>
              <w:rPr>
                <w:rFonts w:cs="Arial"/>
                <w:i/>
                <w:iCs/>
                <w:sz w:val="22"/>
                <w:lang w:val="fr-FR" w:eastAsia="fr-FR"/>
              </w:rPr>
            </w:pPr>
            <w:r w:rsidRPr="00304058">
              <w:rPr>
                <w:rFonts w:cs="Arial"/>
                <w:i/>
                <w:iCs/>
                <w:sz w:val="22"/>
                <w:lang w:val="fr-FR" w:eastAsia="fr-FR"/>
              </w:rPr>
              <w:t>10%</w:t>
            </w:r>
          </w:p>
        </w:tc>
        <w:tc>
          <w:tcPr>
            <w:tcW w:w="625" w:type="pct"/>
            <w:shd w:val="clear" w:color="auto" w:fill="F2F2F2"/>
            <w:noWrap/>
            <w:vAlign w:val="center"/>
            <w:hideMark/>
          </w:tcPr>
          <w:p w:rsidR="000D6E6E" w:rsidRPr="00304058" w:rsidRDefault="000D6E6E" w:rsidP="00240683">
            <w:pPr>
              <w:jc w:val="right"/>
              <w:rPr>
                <w:rFonts w:cs="Arial"/>
                <w:i/>
                <w:iCs/>
                <w:sz w:val="22"/>
                <w:lang w:val="fr-FR" w:eastAsia="fr-FR"/>
              </w:rPr>
            </w:pPr>
            <w:r w:rsidRPr="00304058">
              <w:rPr>
                <w:rFonts w:cs="Arial"/>
                <w:i/>
                <w:iCs/>
                <w:sz w:val="22"/>
                <w:lang w:val="fr-FR" w:eastAsia="fr-FR"/>
              </w:rPr>
              <w:t>7%</w:t>
            </w:r>
          </w:p>
        </w:tc>
      </w:tr>
    </w:tbl>
    <w:p w:rsidR="000D6E6E" w:rsidRPr="00304058" w:rsidRDefault="000D6E6E" w:rsidP="000D6E6E">
      <w:pPr>
        <w:rPr>
          <w:rFonts w:cs="Arial"/>
          <w:spacing w:val="-4"/>
          <w:szCs w:val="24"/>
        </w:rPr>
      </w:pPr>
    </w:p>
    <w:p w:rsidR="000D6E6E" w:rsidRPr="00304058" w:rsidRDefault="000D6E6E" w:rsidP="000D6E6E">
      <w:pPr>
        <w:rPr>
          <w:rFonts w:cs="Arial"/>
          <w:spacing w:val="-4"/>
          <w:szCs w:val="24"/>
        </w:rPr>
      </w:pPr>
      <w:r w:rsidRPr="00304058">
        <w:rPr>
          <w:rFonts w:cs="Arial"/>
          <w:spacing w:val="-4"/>
          <w:szCs w:val="24"/>
        </w:rPr>
        <w:t xml:space="preserve">Il finanziamento è costantemente garantito da più livelli istituzionali, e questo è un valore positivo visto che, quale concetto di fondo, si ritiene giusto che territori di pregio con una chiara valenza pubblica generale, ma anche a fruizione locale, debbano idealmente sempre riproporre questo dualismo (generale e locale) anche nel finanziamento dei propri bisogni operativi. </w:t>
      </w:r>
    </w:p>
    <w:p w:rsidR="000D6E6E" w:rsidRPr="00304058" w:rsidRDefault="000D6E6E" w:rsidP="000D6E6E">
      <w:pPr>
        <w:rPr>
          <w:rFonts w:cs="Arial"/>
          <w:spacing w:val="-4"/>
          <w:szCs w:val="24"/>
        </w:rPr>
      </w:pPr>
    </w:p>
    <w:p w:rsidR="000D6E6E" w:rsidRPr="00304058" w:rsidRDefault="000D6E6E" w:rsidP="000D6E6E">
      <w:pPr>
        <w:rPr>
          <w:szCs w:val="24"/>
        </w:rPr>
      </w:pPr>
      <w:r w:rsidRPr="00304058">
        <w:t>Va evidenziato che alla copertura finanziaria partecipa la Fondazione stessa tramite proprie entrate, derivanti da affitti, dal noleggio di spazi e strutture del Parco, dalle visite guidate e dalle attività didattiche. Già la Commissione della gestione e delle finanze, nel suo preavviso sul messaggio relativo al credito per il passato quadriennio (messaggio n. 7157) osservava che «</w:t>
      </w:r>
      <w:r w:rsidRPr="00304058">
        <w:rPr>
          <w:i/>
          <w:szCs w:val="24"/>
        </w:rPr>
        <w:t>la copertura dei costi di gestione è garantita per il 70% da contributi pubblici (Cantone, Confederazione, Comuni) e da un 30% da entrate proprie del Parco. A questo proposito va rilevato come la Fondazione si sia fatta parte attiva nella ricerca di fondi, con un approccio imprenditoriale legato anche alla capacità di saper valorizzare i propri beni in termini di recupero di entrate finanziarie</w:t>
      </w:r>
      <w:r w:rsidRPr="00304058">
        <w:rPr>
          <w:szCs w:val="24"/>
        </w:rPr>
        <w:t>».</w:t>
      </w:r>
    </w:p>
    <w:p w:rsidR="000D6E6E" w:rsidRPr="00304058" w:rsidRDefault="000D6E6E" w:rsidP="000D6E6E">
      <w:pPr>
        <w:rPr>
          <w:szCs w:val="24"/>
        </w:rPr>
      </w:pPr>
    </w:p>
    <w:p w:rsidR="000D6E6E" w:rsidRPr="00304058" w:rsidRDefault="000D6E6E" w:rsidP="000D6E6E">
      <w:pPr>
        <w:rPr>
          <w:rFonts w:cs="Arial"/>
          <w:spacing w:val="-4"/>
          <w:szCs w:val="24"/>
        </w:rPr>
      </w:pPr>
      <w:r w:rsidRPr="00304058">
        <w:rPr>
          <w:rFonts w:cs="Arial"/>
          <w:spacing w:val="-4"/>
          <w:szCs w:val="24"/>
        </w:rPr>
        <w:br w:type="page"/>
        <w:t>La tabella sottostante illustra ancor più in dettaglio il riparto tra vari attori coinvolti:</w:t>
      </w:r>
    </w:p>
    <w:p w:rsidR="000D6E6E" w:rsidRPr="00304058" w:rsidRDefault="000D6E6E" w:rsidP="000D6E6E">
      <w:pPr>
        <w:rPr>
          <w:rFonts w:cs="Arial"/>
          <w:spacing w:val="-4"/>
          <w:szCs w:val="24"/>
        </w:rPr>
      </w:pPr>
    </w:p>
    <w:p w:rsidR="000D6E6E" w:rsidRPr="00304058" w:rsidRDefault="000D6E6E" w:rsidP="000D6E6E">
      <w:pPr>
        <w:overflowPunct w:val="0"/>
        <w:autoSpaceDE w:val="0"/>
        <w:autoSpaceDN w:val="0"/>
        <w:adjustRightInd w:val="0"/>
        <w:spacing w:after="120"/>
        <w:jc w:val="left"/>
        <w:textAlignment w:val="baseline"/>
        <w:rPr>
          <w:rFonts w:cs="Arial"/>
          <w:b/>
          <w:i/>
          <w:szCs w:val="24"/>
        </w:rPr>
      </w:pPr>
      <w:r w:rsidRPr="00304058">
        <w:rPr>
          <w:rFonts w:cs="Arial"/>
          <w:b/>
          <w:i/>
          <w:szCs w:val="24"/>
        </w:rPr>
        <w:t>Tabella riassuntiva dei finanziamenti dei costi di gestione 2015-2019</w:t>
      </w:r>
    </w:p>
    <w:tbl>
      <w:tblPr>
        <w:tblW w:w="9795" w:type="dxa"/>
        <w:tblInd w:w="55" w:type="dxa"/>
        <w:tblLayout w:type="fixed"/>
        <w:tblCellMar>
          <w:left w:w="70" w:type="dxa"/>
          <w:right w:w="70" w:type="dxa"/>
        </w:tblCellMar>
        <w:tblLook w:val="04A0" w:firstRow="1" w:lastRow="0" w:firstColumn="1" w:lastColumn="0" w:noHBand="0" w:noVBand="1"/>
      </w:tblPr>
      <w:tblGrid>
        <w:gridCol w:w="581"/>
        <w:gridCol w:w="850"/>
        <w:gridCol w:w="850"/>
        <w:gridCol w:w="752"/>
        <w:gridCol w:w="808"/>
        <w:gridCol w:w="804"/>
        <w:gridCol w:w="897"/>
        <w:gridCol w:w="850"/>
        <w:gridCol w:w="717"/>
        <w:gridCol w:w="843"/>
        <w:gridCol w:w="850"/>
        <w:gridCol w:w="993"/>
      </w:tblGrid>
      <w:tr w:rsidR="000D6E6E" w:rsidRPr="00304058" w:rsidTr="00240683">
        <w:trPr>
          <w:trHeight w:val="499"/>
        </w:trPr>
        <w:tc>
          <w:tcPr>
            <w:tcW w:w="582" w:type="dxa"/>
            <w:vMerge w:val="restart"/>
            <w:tcBorders>
              <w:top w:val="nil"/>
              <w:left w:val="nil"/>
              <w:bottom w:val="nil"/>
              <w:right w:val="single" w:sz="4" w:space="0" w:color="A6A6A6"/>
            </w:tcBorders>
            <w:shd w:val="clear" w:color="auto" w:fill="D9D9D9"/>
            <w:noWrap/>
            <w:vAlign w:val="center"/>
            <w:hideMark/>
          </w:tcPr>
          <w:p w:rsidR="000D6E6E" w:rsidRPr="00304058" w:rsidRDefault="000D6E6E" w:rsidP="00240683">
            <w:pPr>
              <w:jc w:val="left"/>
              <w:rPr>
                <w:rFonts w:cs="Arial"/>
                <w:sz w:val="18"/>
                <w:szCs w:val="18"/>
                <w:lang w:eastAsia="fr-FR"/>
              </w:rPr>
            </w:pPr>
            <w:r w:rsidRPr="00304058">
              <w:rPr>
                <w:rFonts w:cs="Arial"/>
                <w:sz w:val="18"/>
                <w:szCs w:val="18"/>
                <w:lang w:eastAsia="fr-FR"/>
              </w:rPr>
              <w:t> Anni</w:t>
            </w:r>
          </w:p>
        </w:tc>
        <w:tc>
          <w:tcPr>
            <w:tcW w:w="851" w:type="dxa"/>
            <w:vMerge w:val="restart"/>
            <w:tcBorders>
              <w:top w:val="nil"/>
              <w:left w:val="single" w:sz="4" w:space="0" w:color="A6A6A6"/>
              <w:bottom w:val="nil"/>
              <w:right w:val="nil"/>
            </w:tcBorders>
            <w:shd w:val="clear" w:color="auto" w:fill="D9D9D9"/>
            <w:noWrap/>
            <w:vAlign w:val="center"/>
            <w:hideMark/>
          </w:tcPr>
          <w:p w:rsidR="000D6E6E" w:rsidRPr="00304058" w:rsidRDefault="000D6E6E" w:rsidP="00240683">
            <w:pPr>
              <w:jc w:val="right"/>
              <w:rPr>
                <w:rFonts w:cs="Arial"/>
                <w:sz w:val="18"/>
                <w:szCs w:val="18"/>
                <w:lang w:val="fr-FR" w:eastAsia="fr-FR"/>
              </w:rPr>
            </w:pPr>
            <w:r w:rsidRPr="00304058">
              <w:rPr>
                <w:rFonts w:cs="Arial"/>
                <w:sz w:val="18"/>
                <w:szCs w:val="18"/>
                <w:lang w:eastAsia="fr-FR"/>
              </w:rPr>
              <w:t>Cantone</w:t>
            </w:r>
          </w:p>
        </w:tc>
        <w:tc>
          <w:tcPr>
            <w:tcW w:w="850" w:type="dxa"/>
            <w:vMerge w:val="restart"/>
            <w:shd w:val="clear" w:color="auto" w:fill="D9D9D9"/>
            <w:noWrap/>
            <w:vAlign w:val="center"/>
            <w:hideMark/>
          </w:tcPr>
          <w:p w:rsidR="000D6E6E" w:rsidRPr="00304058" w:rsidRDefault="000D6E6E" w:rsidP="00240683">
            <w:pPr>
              <w:jc w:val="right"/>
              <w:rPr>
                <w:rFonts w:cs="Arial"/>
                <w:sz w:val="18"/>
                <w:szCs w:val="18"/>
                <w:lang w:val="fr-FR" w:eastAsia="fr-FR"/>
              </w:rPr>
            </w:pPr>
            <w:r w:rsidRPr="00304058">
              <w:rPr>
                <w:rFonts w:cs="Arial"/>
                <w:sz w:val="18"/>
                <w:szCs w:val="18"/>
                <w:lang w:eastAsia="fr-FR"/>
              </w:rPr>
              <w:t>Conf.</w:t>
            </w:r>
          </w:p>
        </w:tc>
        <w:tc>
          <w:tcPr>
            <w:tcW w:w="752" w:type="dxa"/>
            <w:vMerge w:val="restart"/>
            <w:shd w:val="clear" w:color="auto" w:fill="D9D9D9"/>
            <w:vAlign w:val="center"/>
            <w:hideMark/>
          </w:tcPr>
          <w:p w:rsidR="000D6E6E" w:rsidRPr="00304058" w:rsidRDefault="000D6E6E" w:rsidP="00240683">
            <w:pPr>
              <w:jc w:val="right"/>
              <w:rPr>
                <w:rFonts w:cs="Arial"/>
                <w:sz w:val="18"/>
                <w:szCs w:val="18"/>
                <w:lang w:val="fr-FR" w:eastAsia="fr-FR"/>
              </w:rPr>
            </w:pPr>
            <w:r w:rsidRPr="00304058">
              <w:rPr>
                <w:rFonts w:cs="Arial"/>
                <w:sz w:val="18"/>
                <w:szCs w:val="18"/>
                <w:lang w:eastAsia="fr-FR"/>
              </w:rPr>
              <w:t>Morbio Inf.</w:t>
            </w:r>
          </w:p>
        </w:tc>
        <w:tc>
          <w:tcPr>
            <w:tcW w:w="808" w:type="dxa"/>
            <w:vMerge w:val="restart"/>
            <w:shd w:val="clear" w:color="auto" w:fill="D9D9D9"/>
            <w:noWrap/>
            <w:vAlign w:val="center"/>
            <w:hideMark/>
          </w:tcPr>
          <w:p w:rsidR="000D6E6E" w:rsidRPr="00304058" w:rsidRDefault="000D6E6E" w:rsidP="00240683">
            <w:pPr>
              <w:jc w:val="right"/>
              <w:rPr>
                <w:rFonts w:cs="Arial"/>
                <w:sz w:val="18"/>
                <w:szCs w:val="18"/>
                <w:lang w:val="fr-FR" w:eastAsia="fr-FR"/>
              </w:rPr>
            </w:pPr>
            <w:r w:rsidRPr="00304058">
              <w:rPr>
                <w:rFonts w:cs="Arial"/>
                <w:sz w:val="18"/>
                <w:szCs w:val="18"/>
                <w:lang w:eastAsia="fr-FR"/>
              </w:rPr>
              <w:t>Balerna</w:t>
            </w:r>
          </w:p>
        </w:tc>
        <w:tc>
          <w:tcPr>
            <w:tcW w:w="804" w:type="dxa"/>
            <w:vMerge w:val="restart"/>
            <w:shd w:val="clear" w:color="auto" w:fill="D9D9D9"/>
            <w:vAlign w:val="center"/>
            <w:hideMark/>
          </w:tcPr>
          <w:p w:rsidR="000D6E6E" w:rsidRPr="00304058" w:rsidRDefault="000D6E6E" w:rsidP="00240683">
            <w:pPr>
              <w:jc w:val="center"/>
              <w:rPr>
                <w:rFonts w:cs="Arial"/>
                <w:sz w:val="18"/>
                <w:szCs w:val="18"/>
                <w:lang w:val="fr-FR" w:eastAsia="fr-FR"/>
              </w:rPr>
            </w:pPr>
            <w:r w:rsidRPr="00304058">
              <w:rPr>
                <w:rFonts w:cs="Arial"/>
                <w:sz w:val="18"/>
                <w:szCs w:val="18"/>
                <w:lang w:eastAsia="fr-FR"/>
              </w:rPr>
              <w:t>Castel San Pietro</w:t>
            </w:r>
          </w:p>
        </w:tc>
        <w:tc>
          <w:tcPr>
            <w:tcW w:w="897" w:type="dxa"/>
            <w:vMerge w:val="restart"/>
            <w:shd w:val="clear" w:color="auto" w:fill="D9D9D9"/>
            <w:noWrap/>
            <w:vAlign w:val="center"/>
            <w:hideMark/>
          </w:tcPr>
          <w:p w:rsidR="000D6E6E" w:rsidRPr="00304058" w:rsidRDefault="000D6E6E" w:rsidP="00240683">
            <w:pPr>
              <w:jc w:val="right"/>
              <w:rPr>
                <w:rFonts w:cs="Arial"/>
                <w:sz w:val="18"/>
                <w:szCs w:val="18"/>
                <w:lang w:val="fr-FR" w:eastAsia="fr-FR"/>
              </w:rPr>
            </w:pPr>
            <w:r w:rsidRPr="00304058">
              <w:rPr>
                <w:rFonts w:cs="Arial"/>
                <w:sz w:val="18"/>
                <w:szCs w:val="18"/>
                <w:lang w:eastAsia="fr-FR"/>
              </w:rPr>
              <w:t xml:space="preserve">Breggia </w:t>
            </w:r>
          </w:p>
        </w:tc>
        <w:tc>
          <w:tcPr>
            <w:tcW w:w="850" w:type="dxa"/>
            <w:vMerge w:val="restart"/>
            <w:shd w:val="clear" w:color="auto" w:fill="D9D9D9"/>
            <w:noWrap/>
            <w:vAlign w:val="center"/>
            <w:hideMark/>
          </w:tcPr>
          <w:p w:rsidR="000D6E6E" w:rsidRPr="00304058" w:rsidRDefault="000D6E6E" w:rsidP="00240683">
            <w:pPr>
              <w:jc w:val="right"/>
              <w:rPr>
                <w:rFonts w:cs="Arial"/>
                <w:sz w:val="18"/>
                <w:szCs w:val="18"/>
                <w:lang w:val="fr-FR" w:eastAsia="fr-FR"/>
              </w:rPr>
            </w:pPr>
            <w:r w:rsidRPr="00304058">
              <w:rPr>
                <w:rFonts w:cs="Arial"/>
                <w:sz w:val="18"/>
                <w:szCs w:val="18"/>
                <w:lang w:eastAsia="fr-FR"/>
              </w:rPr>
              <w:t xml:space="preserve">Chiasso </w:t>
            </w:r>
          </w:p>
        </w:tc>
        <w:tc>
          <w:tcPr>
            <w:tcW w:w="717" w:type="dxa"/>
            <w:vMerge w:val="restart"/>
            <w:shd w:val="clear" w:color="auto" w:fill="D9D9D9"/>
            <w:vAlign w:val="center"/>
            <w:hideMark/>
          </w:tcPr>
          <w:p w:rsidR="000D6E6E" w:rsidRPr="00304058" w:rsidRDefault="000D6E6E" w:rsidP="00240683">
            <w:pPr>
              <w:jc w:val="right"/>
              <w:rPr>
                <w:rFonts w:cs="Arial"/>
                <w:sz w:val="18"/>
                <w:szCs w:val="18"/>
                <w:lang w:val="fr-FR" w:eastAsia="fr-FR"/>
              </w:rPr>
            </w:pPr>
            <w:r w:rsidRPr="00304058">
              <w:rPr>
                <w:rFonts w:cs="Arial"/>
                <w:sz w:val="18"/>
                <w:szCs w:val="18"/>
                <w:lang w:val="fr-FR" w:eastAsia="fr-FR"/>
              </w:rPr>
              <w:t>Novazzano</w:t>
            </w:r>
          </w:p>
        </w:tc>
        <w:tc>
          <w:tcPr>
            <w:tcW w:w="843" w:type="dxa"/>
            <w:vMerge w:val="restart"/>
            <w:shd w:val="clear" w:color="auto" w:fill="D9D9D9"/>
            <w:noWrap/>
            <w:vAlign w:val="center"/>
            <w:hideMark/>
          </w:tcPr>
          <w:p w:rsidR="000D6E6E" w:rsidRPr="00304058" w:rsidRDefault="000D6E6E" w:rsidP="00240683">
            <w:pPr>
              <w:jc w:val="right"/>
              <w:rPr>
                <w:rFonts w:cs="Arial"/>
                <w:sz w:val="18"/>
                <w:szCs w:val="18"/>
                <w:lang w:val="fr-FR" w:eastAsia="fr-FR"/>
              </w:rPr>
            </w:pPr>
            <w:r w:rsidRPr="00304058">
              <w:rPr>
                <w:rFonts w:cs="Arial"/>
                <w:sz w:val="18"/>
                <w:szCs w:val="18"/>
                <w:lang w:eastAsia="fr-FR"/>
              </w:rPr>
              <w:t>Affitti</w:t>
            </w:r>
          </w:p>
        </w:tc>
        <w:tc>
          <w:tcPr>
            <w:tcW w:w="850" w:type="dxa"/>
            <w:vMerge w:val="restart"/>
            <w:tcBorders>
              <w:top w:val="nil"/>
              <w:left w:val="nil"/>
              <w:bottom w:val="nil"/>
              <w:right w:val="single" w:sz="4" w:space="0" w:color="A6A6A6"/>
            </w:tcBorders>
            <w:shd w:val="clear" w:color="auto" w:fill="D9D9D9"/>
            <w:vAlign w:val="center"/>
            <w:hideMark/>
          </w:tcPr>
          <w:p w:rsidR="000D6E6E" w:rsidRPr="00304058" w:rsidRDefault="000D6E6E" w:rsidP="00240683">
            <w:pPr>
              <w:jc w:val="right"/>
              <w:rPr>
                <w:rFonts w:cs="Arial"/>
                <w:sz w:val="18"/>
                <w:szCs w:val="18"/>
                <w:lang w:val="fr-FR" w:eastAsia="fr-FR"/>
              </w:rPr>
            </w:pPr>
            <w:r w:rsidRPr="00304058">
              <w:rPr>
                <w:rFonts w:cs="Arial"/>
                <w:sz w:val="18"/>
                <w:szCs w:val="18"/>
                <w:lang w:eastAsia="fr-FR"/>
              </w:rPr>
              <w:t>Altri ric.</w:t>
            </w:r>
          </w:p>
        </w:tc>
        <w:tc>
          <w:tcPr>
            <w:tcW w:w="993" w:type="dxa"/>
            <w:vMerge w:val="restart"/>
            <w:tcBorders>
              <w:top w:val="nil"/>
              <w:left w:val="single" w:sz="4" w:space="0" w:color="A6A6A6"/>
              <w:bottom w:val="nil"/>
              <w:right w:val="nil"/>
            </w:tcBorders>
            <w:shd w:val="clear" w:color="auto" w:fill="D9D9D9"/>
            <w:noWrap/>
            <w:vAlign w:val="center"/>
            <w:hideMark/>
          </w:tcPr>
          <w:p w:rsidR="000D6E6E" w:rsidRPr="00304058" w:rsidRDefault="000D6E6E" w:rsidP="00240683">
            <w:pPr>
              <w:jc w:val="right"/>
              <w:rPr>
                <w:rFonts w:cs="Arial"/>
                <w:b/>
                <w:sz w:val="18"/>
                <w:szCs w:val="18"/>
                <w:lang w:val="fr-FR" w:eastAsia="fr-FR"/>
              </w:rPr>
            </w:pPr>
            <w:r w:rsidRPr="00304058">
              <w:rPr>
                <w:rFonts w:cs="Arial"/>
                <w:b/>
                <w:sz w:val="18"/>
                <w:szCs w:val="18"/>
                <w:lang w:eastAsia="fr-FR"/>
              </w:rPr>
              <w:t xml:space="preserve">Totali </w:t>
            </w:r>
          </w:p>
        </w:tc>
      </w:tr>
      <w:tr w:rsidR="000D6E6E" w:rsidRPr="00304058" w:rsidTr="00240683">
        <w:trPr>
          <w:trHeight w:val="354"/>
        </w:trPr>
        <w:tc>
          <w:tcPr>
            <w:tcW w:w="582" w:type="dxa"/>
            <w:vMerge/>
            <w:tcBorders>
              <w:top w:val="nil"/>
              <w:left w:val="nil"/>
              <w:bottom w:val="nil"/>
              <w:right w:val="single" w:sz="4" w:space="0" w:color="A6A6A6"/>
            </w:tcBorders>
            <w:vAlign w:val="center"/>
            <w:hideMark/>
          </w:tcPr>
          <w:p w:rsidR="000D6E6E" w:rsidRPr="00304058" w:rsidRDefault="000D6E6E" w:rsidP="00240683">
            <w:pPr>
              <w:jc w:val="left"/>
              <w:rPr>
                <w:rFonts w:cs="Arial"/>
                <w:sz w:val="18"/>
                <w:szCs w:val="18"/>
                <w:lang w:eastAsia="fr-FR"/>
              </w:rPr>
            </w:pPr>
          </w:p>
        </w:tc>
        <w:tc>
          <w:tcPr>
            <w:tcW w:w="851" w:type="dxa"/>
            <w:vMerge/>
            <w:tcBorders>
              <w:top w:val="nil"/>
              <w:left w:val="single" w:sz="4" w:space="0" w:color="A6A6A6"/>
              <w:bottom w:val="nil"/>
              <w:right w:val="nil"/>
            </w:tcBorders>
            <w:vAlign w:val="center"/>
            <w:hideMark/>
          </w:tcPr>
          <w:p w:rsidR="000D6E6E" w:rsidRPr="00304058" w:rsidRDefault="000D6E6E" w:rsidP="00240683">
            <w:pPr>
              <w:jc w:val="left"/>
              <w:rPr>
                <w:rFonts w:cs="Arial"/>
                <w:sz w:val="18"/>
                <w:szCs w:val="18"/>
                <w:lang w:val="fr-FR" w:eastAsia="fr-FR"/>
              </w:rPr>
            </w:pPr>
          </w:p>
        </w:tc>
        <w:tc>
          <w:tcPr>
            <w:tcW w:w="850" w:type="dxa"/>
            <w:vMerge/>
            <w:vAlign w:val="center"/>
            <w:hideMark/>
          </w:tcPr>
          <w:p w:rsidR="000D6E6E" w:rsidRPr="00304058" w:rsidRDefault="000D6E6E" w:rsidP="00240683">
            <w:pPr>
              <w:jc w:val="left"/>
              <w:rPr>
                <w:rFonts w:cs="Arial"/>
                <w:sz w:val="18"/>
                <w:szCs w:val="18"/>
                <w:lang w:val="fr-FR" w:eastAsia="fr-FR"/>
              </w:rPr>
            </w:pPr>
          </w:p>
        </w:tc>
        <w:tc>
          <w:tcPr>
            <w:tcW w:w="752" w:type="dxa"/>
            <w:vMerge/>
            <w:vAlign w:val="center"/>
            <w:hideMark/>
          </w:tcPr>
          <w:p w:rsidR="000D6E6E" w:rsidRPr="00304058" w:rsidRDefault="000D6E6E" w:rsidP="00240683">
            <w:pPr>
              <w:jc w:val="left"/>
              <w:rPr>
                <w:rFonts w:cs="Arial"/>
                <w:sz w:val="18"/>
                <w:szCs w:val="18"/>
                <w:lang w:val="fr-FR" w:eastAsia="fr-FR"/>
              </w:rPr>
            </w:pPr>
          </w:p>
        </w:tc>
        <w:tc>
          <w:tcPr>
            <w:tcW w:w="808" w:type="dxa"/>
            <w:vMerge/>
            <w:vAlign w:val="center"/>
            <w:hideMark/>
          </w:tcPr>
          <w:p w:rsidR="000D6E6E" w:rsidRPr="00304058" w:rsidRDefault="000D6E6E" w:rsidP="00240683">
            <w:pPr>
              <w:jc w:val="left"/>
              <w:rPr>
                <w:rFonts w:cs="Arial"/>
                <w:sz w:val="18"/>
                <w:szCs w:val="18"/>
                <w:lang w:val="fr-FR" w:eastAsia="fr-FR"/>
              </w:rPr>
            </w:pPr>
          </w:p>
        </w:tc>
        <w:tc>
          <w:tcPr>
            <w:tcW w:w="804" w:type="dxa"/>
            <w:vMerge/>
            <w:vAlign w:val="center"/>
            <w:hideMark/>
          </w:tcPr>
          <w:p w:rsidR="000D6E6E" w:rsidRPr="00304058" w:rsidRDefault="000D6E6E" w:rsidP="00240683">
            <w:pPr>
              <w:jc w:val="left"/>
              <w:rPr>
                <w:rFonts w:cs="Arial"/>
                <w:sz w:val="18"/>
                <w:szCs w:val="18"/>
                <w:lang w:val="fr-FR" w:eastAsia="fr-FR"/>
              </w:rPr>
            </w:pPr>
          </w:p>
        </w:tc>
        <w:tc>
          <w:tcPr>
            <w:tcW w:w="897" w:type="dxa"/>
            <w:vMerge/>
            <w:vAlign w:val="center"/>
            <w:hideMark/>
          </w:tcPr>
          <w:p w:rsidR="000D6E6E" w:rsidRPr="00304058" w:rsidRDefault="000D6E6E" w:rsidP="00240683">
            <w:pPr>
              <w:jc w:val="left"/>
              <w:rPr>
                <w:rFonts w:cs="Arial"/>
                <w:sz w:val="18"/>
                <w:szCs w:val="18"/>
                <w:lang w:val="fr-FR" w:eastAsia="fr-FR"/>
              </w:rPr>
            </w:pPr>
          </w:p>
        </w:tc>
        <w:tc>
          <w:tcPr>
            <w:tcW w:w="850" w:type="dxa"/>
            <w:vMerge/>
            <w:vAlign w:val="center"/>
            <w:hideMark/>
          </w:tcPr>
          <w:p w:rsidR="000D6E6E" w:rsidRPr="00304058" w:rsidRDefault="000D6E6E" w:rsidP="00240683">
            <w:pPr>
              <w:jc w:val="left"/>
              <w:rPr>
                <w:rFonts w:cs="Arial"/>
                <w:sz w:val="18"/>
                <w:szCs w:val="18"/>
                <w:lang w:val="fr-FR" w:eastAsia="fr-FR"/>
              </w:rPr>
            </w:pPr>
          </w:p>
        </w:tc>
        <w:tc>
          <w:tcPr>
            <w:tcW w:w="717" w:type="dxa"/>
            <w:vMerge/>
            <w:vAlign w:val="center"/>
            <w:hideMark/>
          </w:tcPr>
          <w:p w:rsidR="000D6E6E" w:rsidRPr="00304058" w:rsidRDefault="000D6E6E" w:rsidP="00240683">
            <w:pPr>
              <w:jc w:val="left"/>
              <w:rPr>
                <w:rFonts w:cs="Arial"/>
                <w:sz w:val="18"/>
                <w:szCs w:val="18"/>
                <w:lang w:val="fr-FR" w:eastAsia="fr-FR"/>
              </w:rPr>
            </w:pPr>
          </w:p>
        </w:tc>
        <w:tc>
          <w:tcPr>
            <w:tcW w:w="843" w:type="dxa"/>
            <w:vMerge/>
            <w:vAlign w:val="center"/>
            <w:hideMark/>
          </w:tcPr>
          <w:p w:rsidR="000D6E6E" w:rsidRPr="00304058" w:rsidRDefault="000D6E6E" w:rsidP="00240683">
            <w:pPr>
              <w:jc w:val="left"/>
              <w:rPr>
                <w:rFonts w:cs="Arial"/>
                <w:sz w:val="18"/>
                <w:szCs w:val="18"/>
                <w:lang w:val="fr-FR" w:eastAsia="fr-FR"/>
              </w:rPr>
            </w:pPr>
          </w:p>
        </w:tc>
        <w:tc>
          <w:tcPr>
            <w:tcW w:w="850" w:type="dxa"/>
            <w:vMerge/>
            <w:tcBorders>
              <w:top w:val="nil"/>
              <w:left w:val="nil"/>
              <w:bottom w:val="nil"/>
              <w:right w:val="single" w:sz="4" w:space="0" w:color="A6A6A6"/>
            </w:tcBorders>
            <w:vAlign w:val="center"/>
            <w:hideMark/>
          </w:tcPr>
          <w:p w:rsidR="000D6E6E" w:rsidRPr="00304058" w:rsidRDefault="000D6E6E" w:rsidP="00240683">
            <w:pPr>
              <w:jc w:val="left"/>
              <w:rPr>
                <w:rFonts w:cs="Arial"/>
                <w:sz w:val="18"/>
                <w:szCs w:val="18"/>
                <w:lang w:val="fr-FR" w:eastAsia="fr-FR"/>
              </w:rPr>
            </w:pPr>
          </w:p>
        </w:tc>
        <w:tc>
          <w:tcPr>
            <w:tcW w:w="993" w:type="dxa"/>
            <w:vMerge/>
            <w:tcBorders>
              <w:top w:val="nil"/>
              <w:left w:val="single" w:sz="4" w:space="0" w:color="A6A6A6"/>
              <w:bottom w:val="nil"/>
              <w:right w:val="nil"/>
            </w:tcBorders>
            <w:vAlign w:val="center"/>
            <w:hideMark/>
          </w:tcPr>
          <w:p w:rsidR="000D6E6E" w:rsidRPr="00304058" w:rsidRDefault="000D6E6E" w:rsidP="00240683">
            <w:pPr>
              <w:jc w:val="left"/>
              <w:rPr>
                <w:rFonts w:cs="Arial"/>
                <w:b/>
                <w:sz w:val="18"/>
                <w:szCs w:val="18"/>
                <w:lang w:val="fr-FR" w:eastAsia="fr-FR"/>
              </w:rPr>
            </w:pPr>
          </w:p>
        </w:tc>
      </w:tr>
      <w:tr w:rsidR="000D6E6E" w:rsidRPr="00304058" w:rsidTr="00240683">
        <w:trPr>
          <w:trHeight w:val="499"/>
        </w:trPr>
        <w:tc>
          <w:tcPr>
            <w:tcW w:w="582" w:type="dxa"/>
            <w:tcBorders>
              <w:top w:val="nil"/>
              <w:left w:val="nil"/>
              <w:bottom w:val="nil"/>
              <w:right w:val="single" w:sz="4" w:space="0" w:color="A6A6A6"/>
            </w:tcBorders>
            <w:noWrap/>
            <w:vAlign w:val="center"/>
            <w:hideMark/>
          </w:tcPr>
          <w:p w:rsidR="000D6E6E" w:rsidRPr="00304058" w:rsidRDefault="000D6E6E" w:rsidP="00240683">
            <w:pPr>
              <w:jc w:val="right"/>
              <w:rPr>
                <w:rFonts w:cs="Arial"/>
                <w:b/>
                <w:sz w:val="18"/>
                <w:szCs w:val="18"/>
                <w:lang w:val="fr-FR" w:eastAsia="fr-FR"/>
              </w:rPr>
            </w:pPr>
            <w:r w:rsidRPr="00304058">
              <w:rPr>
                <w:rFonts w:cs="Arial"/>
                <w:b/>
                <w:sz w:val="18"/>
                <w:szCs w:val="18"/>
                <w:lang w:eastAsia="fr-FR"/>
              </w:rPr>
              <w:t>2015</w:t>
            </w:r>
          </w:p>
        </w:tc>
        <w:tc>
          <w:tcPr>
            <w:tcW w:w="851" w:type="dxa"/>
            <w:tcBorders>
              <w:top w:val="nil"/>
              <w:left w:val="single" w:sz="4" w:space="0" w:color="A6A6A6"/>
              <w:bottom w:val="nil"/>
              <w:right w:val="nil"/>
            </w:tcBorders>
            <w:noWrap/>
            <w:vAlign w:val="center"/>
            <w:hideMark/>
          </w:tcPr>
          <w:p w:rsidR="000D6E6E" w:rsidRPr="00304058" w:rsidRDefault="000D6E6E" w:rsidP="00240683">
            <w:pPr>
              <w:jc w:val="right"/>
              <w:rPr>
                <w:rFonts w:cs="Arial"/>
                <w:sz w:val="18"/>
                <w:szCs w:val="18"/>
                <w:lang w:val="fr-FR" w:eastAsia="fr-FR"/>
              </w:rPr>
            </w:pPr>
            <w:r w:rsidRPr="00304058">
              <w:rPr>
                <w:rFonts w:cs="Arial"/>
                <w:sz w:val="18"/>
                <w:szCs w:val="18"/>
                <w:lang w:val="fr-FR" w:eastAsia="fr-FR"/>
              </w:rPr>
              <w:t>130'000</w:t>
            </w:r>
          </w:p>
        </w:tc>
        <w:tc>
          <w:tcPr>
            <w:tcW w:w="850" w:type="dxa"/>
            <w:noWrap/>
            <w:vAlign w:val="center"/>
            <w:hideMark/>
          </w:tcPr>
          <w:p w:rsidR="000D6E6E" w:rsidRPr="00304058" w:rsidRDefault="000D6E6E" w:rsidP="00240683">
            <w:pPr>
              <w:jc w:val="right"/>
              <w:rPr>
                <w:rFonts w:cs="Arial"/>
                <w:sz w:val="18"/>
                <w:szCs w:val="18"/>
                <w:lang w:val="fr-FR" w:eastAsia="fr-FR"/>
              </w:rPr>
            </w:pPr>
            <w:r w:rsidRPr="00304058">
              <w:rPr>
                <w:rFonts w:cs="Arial"/>
                <w:sz w:val="18"/>
                <w:szCs w:val="18"/>
                <w:lang w:val="fr-FR" w:eastAsia="fr-FR"/>
              </w:rPr>
              <w:t>63'000</w:t>
            </w:r>
          </w:p>
        </w:tc>
        <w:tc>
          <w:tcPr>
            <w:tcW w:w="752" w:type="dxa"/>
            <w:noWrap/>
            <w:vAlign w:val="center"/>
            <w:hideMark/>
          </w:tcPr>
          <w:p w:rsidR="000D6E6E" w:rsidRPr="00304058" w:rsidRDefault="000D6E6E" w:rsidP="00240683">
            <w:pPr>
              <w:jc w:val="right"/>
              <w:rPr>
                <w:rFonts w:cs="Arial"/>
                <w:sz w:val="18"/>
                <w:szCs w:val="18"/>
                <w:lang w:val="fr-FR" w:eastAsia="fr-FR"/>
              </w:rPr>
            </w:pPr>
            <w:r w:rsidRPr="00304058">
              <w:rPr>
                <w:rFonts w:cs="Arial"/>
                <w:sz w:val="18"/>
                <w:szCs w:val="18"/>
                <w:lang w:val="fr-FR" w:eastAsia="fr-FR"/>
              </w:rPr>
              <w:t>13'720</w:t>
            </w:r>
          </w:p>
        </w:tc>
        <w:tc>
          <w:tcPr>
            <w:tcW w:w="808" w:type="dxa"/>
            <w:noWrap/>
            <w:vAlign w:val="center"/>
            <w:hideMark/>
          </w:tcPr>
          <w:p w:rsidR="000D6E6E" w:rsidRPr="00304058" w:rsidRDefault="000D6E6E" w:rsidP="00240683">
            <w:pPr>
              <w:jc w:val="right"/>
              <w:rPr>
                <w:rFonts w:cs="Arial"/>
                <w:sz w:val="18"/>
                <w:szCs w:val="18"/>
                <w:lang w:val="fr-FR" w:eastAsia="fr-FR"/>
              </w:rPr>
            </w:pPr>
            <w:r w:rsidRPr="00304058">
              <w:rPr>
                <w:rFonts w:cs="Arial"/>
                <w:sz w:val="18"/>
                <w:szCs w:val="18"/>
                <w:lang w:val="fr-FR" w:eastAsia="fr-FR"/>
              </w:rPr>
              <w:t>12'936</w:t>
            </w:r>
          </w:p>
        </w:tc>
        <w:tc>
          <w:tcPr>
            <w:tcW w:w="804" w:type="dxa"/>
            <w:noWrap/>
            <w:vAlign w:val="center"/>
            <w:hideMark/>
          </w:tcPr>
          <w:p w:rsidR="000D6E6E" w:rsidRPr="00304058" w:rsidRDefault="000D6E6E" w:rsidP="00240683">
            <w:pPr>
              <w:jc w:val="right"/>
              <w:rPr>
                <w:rFonts w:cs="Arial"/>
                <w:sz w:val="18"/>
                <w:szCs w:val="18"/>
                <w:lang w:val="fr-FR" w:eastAsia="fr-FR"/>
              </w:rPr>
            </w:pPr>
            <w:r w:rsidRPr="00304058">
              <w:rPr>
                <w:rFonts w:cs="Arial"/>
                <w:sz w:val="18"/>
                <w:szCs w:val="18"/>
                <w:lang w:val="fr-FR" w:eastAsia="fr-FR"/>
              </w:rPr>
              <w:t>7'644</w:t>
            </w:r>
          </w:p>
        </w:tc>
        <w:tc>
          <w:tcPr>
            <w:tcW w:w="897" w:type="dxa"/>
            <w:noWrap/>
            <w:vAlign w:val="center"/>
            <w:hideMark/>
          </w:tcPr>
          <w:p w:rsidR="000D6E6E" w:rsidRPr="00304058" w:rsidRDefault="000D6E6E" w:rsidP="00240683">
            <w:pPr>
              <w:jc w:val="right"/>
              <w:rPr>
                <w:rFonts w:cs="Arial"/>
                <w:sz w:val="18"/>
                <w:szCs w:val="18"/>
                <w:lang w:val="fr-FR" w:eastAsia="fr-FR"/>
              </w:rPr>
            </w:pPr>
            <w:r w:rsidRPr="00304058">
              <w:rPr>
                <w:rFonts w:cs="Arial"/>
                <w:sz w:val="18"/>
                <w:szCs w:val="18"/>
                <w:lang w:val="fr-FR" w:eastAsia="fr-FR"/>
              </w:rPr>
              <w:t>4'900</w:t>
            </w:r>
          </w:p>
        </w:tc>
        <w:tc>
          <w:tcPr>
            <w:tcW w:w="850" w:type="dxa"/>
            <w:noWrap/>
            <w:vAlign w:val="center"/>
            <w:hideMark/>
          </w:tcPr>
          <w:p w:rsidR="000D6E6E" w:rsidRPr="00304058" w:rsidRDefault="000D6E6E" w:rsidP="00240683">
            <w:pPr>
              <w:jc w:val="right"/>
              <w:rPr>
                <w:rFonts w:cs="Arial"/>
                <w:sz w:val="18"/>
                <w:szCs w:val="18"/>
                <w:lang w:val="fr-FR" w:eastAsia="fr-FR"/>
              </w:rPr>
            </w:pPr>
            <w:r w:rsidRPr="00304058">
              <w:rPr>
                <w:rFonts w:cs="Arial"/>
                <w:sz w:val="18"/>
                <w:szCs w:val="18"/>
                <w:lang w:val="fr-FR" w:eastAsia="fr-FR"/>
              </w:rPr>
              <w:t>5'000</w:t>
            </w:r>
          </w:p>
        </w:tc>
        <w:tc>
          <w:tcPr>
            <w:tcW w:w="717" w:type="dxa"/>
            <w:noWrap/>
            <w:vAlign w:val="center"/>
            <w:hideMark/>
          </w:tcPr>
          <w:p w:rsidR="000D6E6E" w:rsidRPr="00304058" w:rsidRDefault="000D6E6E" w:rsidP="00240683">
            <w:pPr>
              <w:jc w:val="right"/>
              <w:rPr>
                <w:rFonts w:cs="Arial"/>
                <w:sz w:val="18"/>
                <w:szCs w:val="18"/>
                <w:lang w:val="fr-FR" w:eastAsia="fr-FR"/>
              </w:rPr>
            </w:pPr>
            <w:r w:rsidRPr="00304058">
              <w:rPr>
                <w:rFonts w:cs="Arial"/>
                <w:sz w:val="18"/>
                <w:szCs w:val="18"/>
                <w:lang w:val="fr-FR" w:eastAsia="fr-FR"/>
              </w:rPr>
              <w:t>0</w:t>
            </w:r>
          </w:p>
        </w:tc>
        <w:tc>
          <w:tcPr>
            <w:tcW w:w="843" w:type="dxa"/>
            <w:noWrap/>
            <w:vAlign w:val="center"/>
            <w:hideMark/>
          </w:tcPr>
          <w:p w:rsidR="000D6E6E" w:rsidRPr="00304058" w:rsidRDefault="000D6E6E" w:rsidP="00240683">
            <w:pPr>
              <w:jc w:val="right"/>
              <w:rPr>
                <w:rFonts w:cs="Arial"/>
                <w:sz w:val="18"/>
                <w:szCs w:val="18"/>
                <w:lang w:val="fr-FR" w:eastAsia="fr-FR"/>
              </w:rPr>
            </w:pPr>
            <w:r w:rsidRPr="00304058">
              <w:rPr>
                <w:rFonts w:cs="Arial"/>
                <w:sz w:val="18"/>
                <w:szCs w:val="18"/>
                <w:lang w:val="fr-FR" w:eastAsia="fr-FR"/>
              </w:rPr>
              <w:t>68'150</w:t>
            </w:r>
          </w:p>
        </w:tc>
        <w:tc>
          <w:tcPr>
            <w:tcW w:w="850" w:type="dxa"/>
            <w:tcBorders>
              <w:top w:val="nil"/>
              <w:left w:val="nil"/>
              <w:bottom w:val="nil"/>
              <w:right w:val="single" w:sz="4" w:space="0" w:color="A6A6A6"/>
            </w:tcBorders>
            <w:vAlign w:val="center"/>
            <w:hideMark/>
          </w:tcPr>
          <w:p w:rsidR="000D6E6E" w:rsidRPr="00304058" w:rsidRDefault="000D6E6E" w:rsidP="00240683">
            <w:pPr>
              <w:jc w:val="right"/>
              <w:rPr>
                <w:rFonts w:cs="Arial"/>
                <w:sz w:val="18"/>
                <w:szCs w:val="18"/>
              </w:rPr>
            </w:pPr>
            <w:r w:rsidRPr="00304058">
              <w:rPr>
                <w:rFonts w:cs="Arial"/>
                <w:sz w:val="18"/>
                <w:szCs w:val="18"/>
              </w:rPr>
              <w:t>16'966</w:t>
            </w:r>
          </w:p>
        </w:tc>
        <w:tc>
          <w:tcPr>
            <w:tcW w:w="993" w:type="dxa"/>
            <w:tcBorders>
              <w:top w:val="nil"/>
              <w:left w:val="single" w:sz="4" w:space="0" w:color="A6A6A6"/>
              <w:bottom w:val="nil"/>
              <w:right w:val="nil"/>
            </w:tcBorders>
            <w:noWrap/>
            <w:vAlign w:val="center"/>
            <w:hideMark/>
          </w:tcPr>
          <w:p w:rsidR="000D6E6E" w:rsidRPr="00304058" w:rsidRDefault="000D6E6E" w:rsidP="00240683">
            <w:pPr>
              <w:jc w:val="right"/>
              <w:rPr>
                <w:rFonts w:cs="Arial"/>
                <w:b/>
                <w:bCs/>
                <w:sz w:val="18"/>
                <w:szCs w:val="18"/>
              </w:rPr>
            </w:pPr>
            <w:r w:rsidRPr="00304058">
              <w:rPr>
                <w:rFonts w:cs="Arial"/>
                <w:b/>
                <w:bCs/>
                <w:sz w:val="18"/>
                <w:szCs w:val="18"/>
              </w:rPr>
              <w:t>322'316</w:t>
            </w:r>
          </w:p>
        </w:tc>
      </w:tr>
      <w:tr w:rsidR="000D6E6E" w:rsidRPr="00304058" w:rsidTr="00240683">
        <w:trPr>
          <w:trHeight w:val="499"/>
        </w:trPr>
        <w:tc>
          <w:tcPr>
            <w:tcW w:w="582" w:type="dxa"/>
            <w:tcBorders>
              <w:top w:val="nil"/>
              <w:left w:val="nil"/>
              <w:bottom w:val="nil"/>
              <w:right w:val="single" w:sz="4" w:space="0" w:color="A6A6A6"/>
            </w:tcBorders>
            <w:shd w:val="clear" w:color="auto" w:fill="F2F2F2"/>
            <w:noWrap/>
            <w:vAlign w:val="center"/>
            <w:hideMark/>
          </w:tcPr>
          <w:p w:rsidR="000D6E6E" w:rsidRPr="00304058" w:rsidRDefault="000D6E6E" w:rsidP="00240683">
            <w:pPr>
              <w:jc w:val="right"/>
              <w:rPr>
                <w:rFonts w:cs="Arial"/>
                <w:b/>
                <w:sz w:val="18"/>
                <w:szCs w:val="18"/>
                <w:lang w:val="fr-FR" w:eastAsia="fr-FR"/>
              </w:rPr>
            </w:pPr>
            <w:r w:rsidRPr="00304058">
              <w:rPr>
                <w:rFonts w:cs="Arial"/>
                <w:b/>
                <w:sz w:val="18"/>
                <w:szCs w:val="18"/>
                <w:lang w:eastAsia="fr-FR"/>
              </w:rPr>
              <w:t>2016</w:t>
            </w:r>
          </w:p>
        </w:tc>
        <w:tc>
          <w:tcPr>
            <w:tcW w:w="851" w:type="dxa"/>
            <w:tcBorders>
              <w:top w:val="nil"/>
              <w:left w:val="single" w:sz="4" w:space="0" w:color="A6A6A6"/>
              <w:bottom w:val="nil"/>
              <w:right w:val="nil"/>
            </w:tcBorders>
            <w:shd w:val="clear" w:color="auto" w:fill="F2F2F2"/>
            <w:noWrap/>
            <w:vAlign w:val="center"/>
            <w:hideMark/>
          </w:tcPr>
          <w:p w:rsidR="000D6E6E" w:rsidRPr="00304058" w:rsidRDefault="000D6E6E" w:rsidP="00240683">
            <w:pPr>
              <w:jc w:val="right"/>
              <w:rPr>
                <w:rFonts w:cs="Arial"/>
                <w:sz w:val="18"/>
                <w:szCs w:val="18"/>
                <w:lang w:val="fr-FR" w:eastAsia="fr-FR"/>
              </w:rPr>
            </w:pPr>
            <w:r w:rsidRPr="00304058">
              <w:rPr>
                <w:rFonts w:cs="Arial"/>
                <w:sz w:val="18"/>
                <w:szCs w:val="18"/>
                <w:lang w:val="fr-FR" w:eastAsia="fr-FR"/>
              </w:rPr>
              <w:t>130'000</w:t>
            </w:r>
          </w:p>
        </w:tc>
        <w:tc>
          <w:tcPr>
            <w:tcW w:w="850" w:type="dxa"/>
            <w:shd w:val="clear" w:color="auto" w:fill="F2F2F2"/>
            <w:noWrap/>
            <w:vAlign w:val="center"/>
            <w:hideMark/>
          </w:tcPr>
          <w:p w:rsidR="000D6E6E" w:rsidRPr="00304058" w:rsidRDefault="000D6E6E" w:rsidP="00240683">
            <w:pPr>
              <w:jc w:val="right"/>
              <w:rPr>
                <w:rFonts w:cs="Arial"/>
                <w:sz w:val="18"/>
                <w:szCs w:val="18"/>
                <w:lang w:val="fr-FR" w:eastAsia="fr-FR"/>
              </w:rPr>
            </w:pPr>
            <w:r w:rsidRPr="00304058">
              <w:rPr>
                <w:rFonts w:cs="Arial"/>
                <w:sz w:val="18"/>
                <w:szCs w:val="18"/>
                <w:lang w:val="fr-FR" w:eastAsia="fr-FR"/>
              </w:rPr>
              <w:t>63'000</w:t>
            </w:r>
          </w:p>
        </w:tc>
        <w:tc>
          <w:tcPr>
            <w:tcW w:w="752" w:type="dxa"/>
            <w:shd w:val="clear" w:color="auto" w:fill="F2F2F2"/>
            <w:noWrap/>
            <w:vAlign w:val="center"/>
            <w:hideMark/>
          </w:tcPr>
          <w:p w:rsidR="000D6E6E" w:rsidRPr="00304058" w:rsidRDefault="000D6E6E" w:rsidP="00240683">
            <w:pPr>
              <w:jc w:val="right"/>
              <w:rPr>
                <w:rFonts w:cs="Arial"/>
                <w:sz w:val="18"/>
                <w:szCs w:val="18"/>
                <w:lang w:val="fr-FR" w:eastAsia="fr-FR"/>
              </w:rPr>
            </w:pPr>
            <w:r w:rsidRPr="00304058">
              <w:rPr>
                <w:rFonts w:cs="Arial"/>
                <w:sz w:val="18"/>
                <w:szCs w:val="18"/>
                <w:lang w:val="fr-FR" w:eastAsia="fr-FR"/>
              </w:rPr>
              <w:t>18'760</w:t>
            </w:r>
          </w:p>
        </w:tc>
        <w:tc>
          <w:tcPr>
            <w:tcW w:w="808" w:type="dxa"/>
            <w:shd w:val="clear" w:color="auto" w:fill="F2F2F2"/>
            <w:noWrap/>
            <w:vAlign w:val="center"/>
            <w:hideMark/>
          </w:tcPr>
          <w:p w:rsidR="000D6E6E" w:rsidRPr="00304058" w:rsidRDefault="000D6E6E" w:rsidP="00240683">
            <w:pPr>
              <w:jc w:val="right"/>
              <w:rPr>
                <w:rFonts w:cs="Arial"/>
                <w:sz w:val="18"/>
                <w:szCs w:val="18"/>
                <w:lang w:val="fr-FR" w:eastAsia="fr-FR"/>
              </w:rPr>
            </w:pPr>
            <w:r w:rsidRPr="00304058">
              <w:rPr>
                <w:rFonts w:cs="Arial"/>
                <w:sz w:val="18"/>
                <w:szCs w:val="18"/>
                <w:lang w:val="fr-FR" w:eastAsia="fr-FR"/>
              </w:rPr>
              <w:t>17'688</w:t>
            </w:r>
          </w:p>
        </w:tc>
        <w:tc>
          <w:tcPr>
            <w:tcW w:w="804" w:type="dxa"/>
            <w:shd w:val="clear" w:color="auto" w:fill="F2F2F2"/>
            <w:noWrap/>
            <w:vAlign w:val="center"/>
            <w:hideMark/>
          </w:tcPr>
          <w:p w:rsidR="000D6E6E" w:rsidRPr="00304058" w:rsidRDefault="000D6E6E" w:rsidP="00240683">
            <w:pPr>
              <w:jc w:val="right"/>
              <w:rPr>
                <w:rFonts w:cs="Arial"/>
                <w:sz w:val="18"/>
                <w:szCs w:val="18"/>
                <w:lang w:val="fr-FR" w:eastAsia="fr-FR"/>
              </w:rPr>
            </w:pPr>
            <w:r w:rsidRPr="00304058">
              <w:rPr>
                <w:rFonts w:cs="Arial"/>
                <w:sz w:val="18"/>
                <w:szCs w:val="18"/>
                <w:lang w:val="fr-FR" w:eastAsia="fr-FR"/>
              </w:rPr>
              <w:t>10'452</w:t>
            </w:r>
          </w:p>
        </w:tc>
        <w:tc>
          <w:tcPr>
            <w:tcW w:w="897" w:type="dxa"/>
            <w:shd w:val="clear" w:color="auto" w:fill="F2F2F2"/>
            <w:noWrap/>
            <w:vAlign w:val="center"/>
            <w:hideMark/>
          </w:tcPr>
          <w:p w:rsidR="000D6E6E" w:rsidRPr="00304058" w:rsidRDefault="000D6E6E" w:rsidP="00240683">
            <w:pPr>
              <w:jc w:val="right"/>
              <w:rPr>
                <w:rFonts w:cs="Arial"/>
                <w:sz w:val="18"/>
                <w:szCs w:val="18"/>
                <w:lang w:val="fr-FR" w:eastAsia="fr-FR"/>
              </w:rPr>
            </w:pPr>
            <w:r w:rsidRPr="00304058">
              <w:rPr>
                <w:rFonts w:cs="Arial"/>
                <w:sz w:val="18"/>
                <w:szCs w:val="18"/>
                <w:lang w:val="fr-FR" w:eastAsia="fr-FR"/>
              </w:rPr>
              <w:t>6'700</w:t>
            </w:r>
          </w:p>
        </w:tc>
        <w:tc>
          <w:tcPr>
            <w:tcW w:w="850" w:type="dxa"/>
            <w:shd w:val="clear" w:color="auto" w:fill="F2F2F2"/>
            <w:noWrap/>
            <w:vAlign w:val="center"/>
            <w:hideMark/>
          </w:tcPr>
          <w:p w:rsidR="000D6E6E" w:rsidRPr="00304058" w:rsidRDefault="000D6E6E" w:rsidP="00240683">
            <w:pPr>
              <w:jc w:val="right"/>
              <w:rPr>
                <w:rFonts w:cs="Arial"/>
                <w:sz w:val="18"/>
                <w:szCs w:val="18"/>
                <w:lang w:val="fr-FR" w:eastAsia="fr-FR"/>
              </w:rPr>
            </w:pPr>
            <w:r w:rsidRPr="00304058">
              <w:rPr>
                <w:rFonts w:cs="Arial"/>
                <w:sz w:val="18"/>
                <w:szCs w:val="18"/>
                <w:lang w:val="fr-FR" w:eastAsia="fr-FR"/>
              </w:rPr>
              <w:t>5'000</w:t>
            </w:r>
          </w:p>
        </w:tc>
        <w:tc>
          <w:tcPr>
            <w:tcW w:w="717" w:type="dxa"/>
            <w:shd w:val="clear" w:color="auto" w:fill="F2F2F2"/>
            <w:noWrap/>
            <w:vAlign w:val="center"/>
            <w:hideMark/>
          </w:tcPr>
          <w:p w:rsidR="000D6E6E" w:rsidRPr="00304058" w:rsidRDefault="000D6E6E" w:rsidP="00240683">
            <w:pPr>
              <w:jc w:val="right"/>
              <w:rPr>
                <w:rFonts w:cs="Arial"/>
                <w:sz w:val="18"/>
                <w:szCs w:val="18"/>
                <w:lang w:val="fr-FR" w:eastAsia="fr-FR"/>
              </w:rPr>
            </w:pPr>
            <w:r w:rsidRPr="00304058">
              <w:rPr>
                <w:rFonts w:cs="Arial"/>
                <w:sz w:val="18"/>
                <w:szCs w:val="18"/>
                <w:lang w:val="fr-FR" w:eastAsia="fr-FR"/>
              </w:rPr>
              <w:t>3'000</w:t>
            </w:r>
          </w:p>
        </w:tc>
        <w:tc>
          <w:tcPr>
            <w:tcW w:w="843" w:type="dxa"/>
            <w:shd w:val="clear" w:color="auto" w:fill="F2F2F2"/>
            <w:noWrap/>
            <w:vAlign w:val="center"/>
            <w:hideMark/>
          </w:tcPr>
          <w:p w:rsidR="000D6E6E" w:rsidRPr="00304058" w:rsidRDefault="000D6E6E" w:rsidP="00240683">
            <w:pPr>
              <w:jc w:val="right"/>
              <w:rPr>
                <w:rFonts w:cs="Arial"/>
                <w:sz w:val="18"/>
                <w:szCs w:val="18"/>
                <w:lang w:val="fr-FR" w:eastAsia="fr-FR"/>
              </w:rPr>
            </w:pPr>
            <w:r w:rsidRPr="00304058">
              <w:rPr>
                <w:rFonts w:cs="Arial"/>
                <w:sz w:val="18"/>
                <w:szCs w:val="18"/>
                <w:lang w:val="fr-FR" w:eastAsia="fr-FR"/>
              </w:rPr>
              <w:t>45'793</w:t>
            </w:r>
          </w:p>
        </w:tc>
        <w:tc>
          <w:tcPr>
            <w:tcW w:w="850" w:type="dxa"/>
            <w:tcBorders>
              <w:top w:val="nil"/>
              <w:left w:val="nil"/>
              <w:bottom w:val="nil"/>
              <w:right w:val="single" w:sz="4" w:space="0" w:color="A6A6A6"/>
            </w:tcBorders>
            <w:shd w:val="clear" w:color="auto" w:fill="F2F2F2"/>
            <w:vAlign w:val="center"/>
            <w:hideMark/>
          </w:tcPr>
          <w:p w:rsidR="000D6E6E" w:rsidRPr="00304058" w:rsidRDefault="000D6E6E" w:rsidP="00240683">
            <w:pPr>
              <w:jc w:val="right"/>
              <w:rPr>
                <w:rFonts w:cs="Arial"/>
                <w:sz w:val="18"/>
                <w:szCs w:val="18"/>
              </w:rPr>
            </w:pPr>
            <w:r w:rsidRPr="00304058">
              <w:rPr>
                <w:rFonts w:cs="Arial"/>
                <w:sz w:val="18"/>
                <w:szCs w:val="18"/>
              </w:rPr>
              <w:t>20'156</w:t>
            </w:r>
          </w:p>
        </w:tc>
        <w:tc>
          <w:tcPr>
            <w:tcW w:w="993" w:type="dxa"/>
            <w:tcBorders>
              <w:top w:val="nil"/>
              <w:left w:val="single" w:sz="4" w:space="0" w:color="A6A6A6"/>
              <w:bottom w:val="nil"/>
              <w:right w:val="nil"/>
            </w:tcBorders>
            <w:shd w:val="clear" w:color="auto" w:fill="F2F2F2"/>
            <w:noWrap/>
            <w:vAlign w:val="center"/>
            <w:hideMark/>
          </w:tcPr>
          <w:p w:rsidR="000D6E6E" w:rsidRPr="00304058" w:rsidRDefault="000D6E6E" w:rsidP="00240683">
            <w:pPr>
              <w:jc w:val="right"/>
              <w:rPr>
                <w:rFonts w:cs="Arial"/>
                <w:b/>
                <w:bCs/>
                <w:sz w:val="18"/>
                <w:szCs w:val="18"/>
              </w:rPr>
            </w:pPr>
            <w:r w:rsidRPr="00304058">
              <w:rPr>
                <w:rFonts w:cs="Arial"/>
                <w:b/>
                <w:bCs/>
                <w:sz w:val="18"/>
                <w:szCs w:val="18"/>
              </w:rPr>
              <w:t>320'549</w:t>
            </w:r>
          </w:p>
        </w:tc>
      </w:tr>
      <w:tr w:rsidR="000D6E6E" w:rsidRPr="00304058" w:rsidTr="00240683">
        <w:trPr>
          <w:trHeight w:val="499"/>
        </w:trPr>
        <w:tc>
          <w:tcPr>
            <w:tcW w:w="582" w:type="dxa"/>
            <w:tcBorders>
              <w:top w:val="nil"/>
              <w:left w:val="nil"/>
              <w:bottom w:val="nil"/>
              <w:right w:val="single" w:sz="4" w:space="0" w:color="A6A6A6"/>
            </w:tcBorders>
            <w:noWrap/>
            <w:vAlign w:val="center"/>
            <w:hideMark/>
          </w:tcPr>
          <w:p w:rsidR="000D6E6E" w:rsidRPr="00304058" w:rsidRDefault="000D6E6E" w:rsidP="00240683">
            <w:pPr>
              <w:jc w:val="right"/>
              <w:rPr>
                <w:rFonts w:cs="Arial"/>
                <w:b/>
                <w:sz w:val="18"/>
                <w:szCs w:val="18"/>
                <w:lang w:val="fr-FR" w:eastAsia="fr-FR"/>
              </w:rPr>
            </w:pPr>
            <w:r w:rsidRPr="00304058">
              <w:rPr>
                <w:rFonts w:cs="Arial"/>
                <w:b/>
                <w:sz w:val="18"/>
                <w:szCs w:val="18"/>
                <w:lang w:eastAsia="fr-FR"/>
              </w:rPr>
              <w:t>2017</w:t>
            </w:r>
          </w:p>
        </w:tc>
        <w:tc>
          <w:tcPr>
            <w:tcW w:w="851" w:type="dxa"/>
            <w:tcBorders>
              <w:top w:val="nil"/>
              <w:left w:val="single" w:sz="4" w:space="0" w:color="A6A6A6"/>
              <w:bottom w:val="nil"/>
              <w:right w:val="nil"/>
            </w:tcBorders>
            <w:noWrap/>
            <w:vAlign w:val="center"/>
            <w:hideMark/>
          </w:tcPr>
          <w:p w:rsidR="000D6E6E" w:rsidRPr="00304058" w:rsidRDefault="000D6E6E" w:rsidP="00240683">
            <w:pPr>
              <w:jc w:val="right"/>
              <w:rPr>
                <w:rFonts w:cs="Arial"/>
                <w:sz w:val="18"/>
                <w:szCs w:val="18"/>
                <w:lang w:val="fr-FR" w:eastAsia="fr-FR"/>
              </w:rPr>
            </w:pPr>
            <w:r w:rsidRPr="00304058">
              <w:rPr>
                <w:rFonts w:cs="Arial"/>
                <w:sz w:val="18"/>
                <w:szCs w:val="18"/>
                <w:lang w:val="fr-FR" w:eastAsia="fr-FR"/>
              </w:rPr>
              <w:t>130'000</w:t>
            </w:r>
          </w:p>
        </w:tc>
        <w:tc>
          <w:tcPr>
            <w:tcW w:w="850" w:type="dxa"/>
            <w:noWrap/>
            <w:vAlign w:val="center"/>
            <w:hideMark/>
          </w:tcPr>
          <w:p w:rsidR="000D6E6E" w:rsidRPr="00304058" w:rsidRDefault="000D6E6E" w:rsidP="00240683">
            <w:pPr>
              <w:jc w:val="right"/>
              <w:rPr>
                <w:rFonts w:cs="Arial"/>
                <w:sz w:val="18"/>
                <w:szCs w:val="18"/>
                <w:lang w:val="fr-FR" w:eastAsia="fr-FR"/>
              </w:rPr>
            </w:pPr>
            <w:r w:rsidRPr="00304058">
              <w:rPr>
                <w:rFonts w:cs="Arial"/>
                <w:sz w:val="18"/>
                <w:szCs w:val="18"/>
                <w:lang w:val="fr-FR" w:eastAsia="fr-FR"/>
              </w:rPr>
              <w:t>63'000</w:t>
            </w:r>
          </w:p>
        </w:tc>
        <w:tc>
          <w:tcPr>
            <w:tcW w:w="752" w:type="dxa"/>
            <w:noWrap/>
            <w:vAlign w:val="center"/>
            <w:hideMark/>
          </w:tcPr>
          <w:p w:rsidR="000D6E6E" w:rsidRPr="00304058" w:rsidRDefault="000D6E6E" w:rsidP="00240683">
            <w:pPr>
              <w:jc w:val="right"/>
              <w:rPr>
                <w:rFonts w:cs="Arial"/>
                <w:sz w:val="18"/>
                <w:szCs w:val="18"/>
                <w:lang w:val="fr-FR" w:eastAsia="fr-FR"/>
              </w:rPr>
            </w:pPr>
            <w:r w:rsidRPr="00304058">
              <w:rPr>
                <w:rFonts w:cs="Arial"/>
                <w:sz w:val="18"/>
                <w:szCs w:val="18"/>
                <w:lang w:val="fr-FR" w:eastAsia="fr-FR"/>
              </w:rPr>
              <w:t>18'760</w:t>
            </w:r>
          </w:p>
        </w:tc>
        <w:tc>
          <w:tcPr>
            <w:tcW w:w="808" w:type="dxa"/>
            <w:noWrap/>
            <w:vAlign w:val="center"/>
            <w:hideMark/>
          </w:tcPr>
          <w:p w:rsidR="000D6E6E" w:rsidRPr="00304058" w:rsidRDefault="000D6E6E" w:rsidP="00240683">
            <w:pPr>
              <w:jc w:val="right"/>
              <w:rPr>
                <w:rFonts w:cs="Arial"/>
                <w:sz w:val="18"/>
                <w:szCs w:val="18"/>
                <w:lang w:val="fr-FR" w:eastAsia="fr-FR"/>
              </w:rPr>
            </w:pPr>
            <w:r w:rsidRPr="00304058">
              <w:rPr>
                <w:rFonts w:cs="Arial"/>
                <w:sz w:val="18"/>
                <w:szCs w:val="18"/>
                <w:lang w:val="fr-FR" w:eastAsia="fr-FR"/>
              </w:rPr>
              <w:t>17'688</w:t>
            </w:r>
          </w:p>
        </w:tc>
        <w:tc>
          <w:tcPr>
            <w:tcW w:w="804" w:type="dxa"/>
            <w:noWrap/>
            <w:vAlign w:val="center"/>
            <w:hideMark/>
          </w:tcPr>
          <w:p w:rsidR="000D6E6E" w:rsidRPr="00304058" w:rsidRDefault="000D6E6E" w:rsidP="00240683">
            <w:pPr>
              <w:jc w:val="right"/>
              <w:rPr>
                <w:rFonts w:cs="Arial"/>
                <w:sz w:val="18"/>
                <w:szCs w:val="18"/>
                <w:lang w:val="fr-FR" w:eastAsia="fr-FR"/>
              </w:rPr>
            </w:pPr>
            <w:r w:rsidRPr="00304058">
              <w:rPr>
                <w:rFonts w:cs="Arial"/>
                <w:sz w:val="18"/>
                <w:szCs w:val="18"/>
                <w:lang w:val="fr-FR" w:eastAsia="fr-FR"/>
              </w:rPr>
              <w:t>10'452</w:t>
            </w:r>
          </w:p>
        </w:tc>
        <w:tc>
          <w:tcPr>
            <w:tcW w:w="897" w:type="dxa"/>
            <w:noWrap/>
            <w:vAlign w:val="center"/>
            <w:hideMark/>
          </w:tcPr>
          <w:p w:rsidR="000D6E6E" w:rsidRPr="00304058" w:rsidRDefault="000D6E6E" w:rsidP="00240683">
            <w:pPr>
              <w:jc w:val="right"/>
              <w:rPr>
                <w:rFonts w:cs="Arial"/>
                <w:sz w:val="18"/>
                <w:szCs w:val="18"/>
                <w:lang w:val="fr-FR" w:eastAsia="fr-FR"/>
              </w:rPr>
            </w:pPr>
            <w:r w:rsidRPr="00304058">
              <w:rPr>
                <w:rFonts w:cs="Arial"/>
                <w:sz w:val="18"/>
                <w:szCs w:val="18"/>
                <w:lang w:val="fr-FR" w:eastAsia="fr-FR"/>
              </w:rPr>
              <w:t>6'700</w:t>
            </w:r>
          </w:p>
        </w:tc>
        <w:tc>
          <w:tcPr>
            <w:tcW w:w="850" w:type="dxa"/>
            <w:noWrap/>
            <w:vAlign w:val="center"/>
            <w:hideMark/>
          </w:tcPr>
          <w:p w:rsidR="000D6E6E" w:rsidRPr="00304058" w:rsidRDefault="000D6E6E" w:rsidP="00240683">
            <w:pPr>
              <w:jc w:val="right"/>
              <w:rPr>
                <w:rFonts w:cs="Arial"/>
                <w:sz w:val="18"/>
                <w:szCs w:val="18"/>
                <w:lang w:val="fr-FR" w:eastAsia="fr-FR"/>
              </w:rPr>
            </w:pPr>
            <w:r w:rsidRPr="00304058">
              <w:rPr>
                <w:rFonts w:cs="Arial"/>
                <w:sz w:val="18"/>
                <w:szCs w:val="18"/>
                <w:lang w:val="fr-FR" w:eastAsia="fr-FR"/>
              </w:rPr>
              <w:t>5'000</w:t>
            </w:r>
          </w:p>
        </w:tc>
        <w:tc>
          <w:tcPr>
            <w:tcW w:w="717" w:type="dxa"/>
            <w:noWrap/>
            <w:vAlign w:val="center"/>
            <w:hideMark/>
          </w:tcPr>
          <w:p w:rsidR="000D6E6E" w:rsidRPr="00304058" w:rsidRDefault="000D6E6E" w:rsidP="00240683">
            <w:pPr>
              <w:jc w:val="right"/>
              <w:rPr>
                <w:rFonts w:cs="Arial"/>
                <w:sz w:val="18"/>
                <w:szCs w:val="18"/>
                <w:lang w:val="fr-FR" w:eastAsia="fr-FR"/>
              </w:rPr>
            </w:pPr>
            <w:r w:rsidRPr="00304058">
              <w:rPr>
                <w:rFonts w:cs="Arial"/>
                <w:sz w:val="18"/>
                <w:szCs w:val="18"/>
                <w:lang w:val="fr-FR" w:eastAsia="fr-FR"/>
              </w:rPr>
              <w:t>3'000</w:t>
            </w:r>
          </w:p>
        </w:tc>
        <w:tc>
          <w:tcPr>
            <w:tcW w:w="843" w:type="dxa"/>
            <w:noWrap/>
            <w:vAlign w:val="center"/>
            <w:hideMark/>
          </w:tcPr>
          <w:p w:rsidR="000D6E6E" w:rsidRPr="00304058" w:rsidRDefault="000D6E6E" w:rsidP="00240683">
            <w:pPr>
              <w:jc w:val="right"/>
              <w:rPr>
                <w:rFonts w:cs="Arial"/>
                <w:sz w:val="18"/>
                <w:szCs w:val="18"/>
                <w:lang w:val="fr-FR" w:eastAsia="fr-FR"/>
              </w:rPr>
            </w:pPr>
            <w:r w:rsidRPr="00304058">
              <w:rPr>
                <w:rFonts w:cs="Arial"/>
                <w:sz w:val="18"/>
                <w:szCs w:val="18"/>
                <w:lang w:val="fr-FR" w:eastAsia="fr-FR"/>
              </w:rPr>
              <w:t>63'940</w:t>
            </w:r>
          </w:p>
        </w:tc>
        <w:tc>
          <w:tcPr>
            <w:tcW w:w="850" w:type="dxa"/>
            <w:tcBorders>
              <w:top w:val="nil"/>
              <w:left w:val="nil"/>
              <w:bottom w:val="nil"/>
              <w:right w:val="single" w:sz="4" w:space="0" w:color="A6A6A6"/>
            </w:tcBorders>
            <w:vAlign w:val="center"/>
            <w:hideMark/>
          </w:tcPr>
          <w:p w:rsidR="000D6E6E" w:rsidRPr="00304058" w:rsidRDefault="000D6E6E" w:rsidP="00240683">
            <w:pPr>
              <w:jc w:val="right"/>
              <w:rPr>
                <w:rFonts w:cs="Arial"/>
                <w:sz w:val="18"/>
                <w:szCs w:val="18"/>
              </w:rPr>
            </w:pPr>
            <w:r w:rsidRPr="00304058">
              <w:rPr>
                <w:rFonts w:cs="Arial"/>
                <w:sz w:val="18"/>
                <w:szCs w:val="18"/>
              </w:rPr>
              <w:t>27'451</w:t>
            </w:r>
          </w:p>
        </w:tc>
        <w:tc>
          <w:tcPr>
            <w:tcW w:w="993" w:type="dxa"/>
            <w:tcBorders>
              <w:top w:val="nil"/>
              <w:left w:val="single" w:sz="4" w:space="0" w:color="A6A6A6"/>
              <w:bottom w:val="nil"/>
              <w:right w:val="nil"/>
            </w:tcBorders>
            <w:noWrap/>
            <w:vAlign w:val="center"/>
            <w:hideMark/>
          </w:tcPr>
          <w:p w:rsidR="000D6E6E" w:rsidRPr="00304058" w:rsidRDefault="000D6E6E" w:rsidP="00240683">
            <w:pPr>
              <w:jc w:val="right"/>
              <w:rPr>
                <w:rFonts w:cs="Arial"/>
                <w:b/>
                <w:bCs/>
                <w:sz w:val="18"/>
                <w:szCs w:val="18"/>
              </w:rPr>
            </w:pPr>
            <w:r w:rsidRPr="00304058">
              <w:rPr>
                <w:rFonts w:cs="Arial"/>
                <w:b/>
                <w:bCs/>
                <w:sz w:val="18"/>
                <w:szCs w:val="18"/>
              </w:rPr>
              <w:t>345'991</w:t>
            </w:r>
          </w:p>
        </w:tc>
      </w:tr>
      <w:tr w:rsidR="000D6E6E" w:rsidRPr="00304058" w:rsidTr="00240683">
        <w:trPr>
          <w:trHeight w:val="499"/>
        </w:trPr>
        <w:tc>
          <w:tcPr>
            <w:tcW w:w="582" w:type="dxa"/>
            <w:tcBorders>
              <w:top w:val="nil"/>
              <w:left w:val="nil"/>
              <w:bottom w:val="nil"/>
              <w:right w:val="single" w:sz="4" w:space="0" w:color="A6A6A6"/>
            </w:tcBorders>
            <w:shd w:val="clear" w:color="auto" w:fill="F2F2F2"/>
            <w:noWrap/>
            <w:vAlign w:val="center"/>
            <w:hideMark/>
          </w:tcPr>
          <w:p w:rsidR="000D6E6E" w:rsidRPr="00304058" w:rsidRDefault="000D6E6E" w:rsidP="00240683">
            <w:pPr>
              <w:jc w:val="right"/>
              <w:rPr>
                <w:rFonts w:cs="Arial"/>
                <w:b/>
                <w:sz w:val="18"/>
                <w:szCs w:val="18"/>
                <w:lang w:val="fr-FR" w:eastAsia="fr-FR"/>
              </w:rPr>
            </w:pPr>
            <w:r w:rsidRPr="00304058">
              <w:rPr>
                <w:rFonts w:cs="Arial"/>
                <w:b/>
                <w:sz w:val="18"/>
                <w:szCs w:val="18"/>
                <w:lang w:eastAsia="fr-FR"/>
              </w:rPr>
              <w:t>2018</w:t>
            </w:r>
          </w:p>
        </w:tc>
        <w:tc>
          <w:tcPr>
            <w:tcW w:w="851" w:type="dxa"/>
            <w:tcBorders>
              <w:top w:val="nil"/>
              <w:left w:val="single" w:sz="4" w:space="0" w:color="A6A6A6"/>
              <w:bottom w:val="nil"/>
              <w:right w:val="nil"/>
            </w:tcBorders>
            <w:shd w:val="clear" w:color="auto" w:fill="F2F2F2"/>
            <w:noWrap/>
            <w:vAlign w:val="center"/>
            <w:hideMark/>
          </w:tcPr>
          <w:p w:rsidR="000D6E6E" w:rsidRPr="00304058" w:rsidRDefault="000D6E6E" w:rsidP="00240683">
            <w:pPr>
              <w:jc w:val="right"/>
              <w:rPr>
                <w:rFonts w:cs="Arial"/>
                <w:sz w:val="18"/>
                <w:szCs w:val="18"/>
                <w:lang w:val="fr-FR" w:eastAsia="fr-FR"/>
              </w:rPr>
            </w:pPr>
            <w:r w:rsidRPr="00304058">
              <w:rPr>
                <w:rFonts w:cs="Arial"/>
                <w:sz w:val="18"/>
                <w:szCs w:val="18"/>
                <w:lang w:val="fr-FR" w:eastAsia="fr-FR"/>
              </w:rPr>
              <w:t>130'000</w:t>
            </w:r>
          </w:p>
        </w:tc>
        <w:tc>
          <w:tcPr>
            <w:tcW w:w="850" w:type="dxa"/>
            <w:shd w:val="clear" w:color="auto" w:fill="F2F2F2"/>
            <w:noWrap/>
            <w:vAlign w:val="center"/>
            <w:hideMark/>
          </w:tcPr>
          <w:p w:rsidR="000D6E6E" w:rsidRPr="00304058" w:rsidRDefault="000D6E6E" w:rsidP="00240683">
            <w:pPr>
              <w:jc w:val="right"/>
              <w:rPr>
                <w:rFonts w:cs="Arial"/>
                <w:sz w:val="18"/>
                <w:szCs w:val="18"/>
                <w:lang w:val="fr-FR" w:eastAsia="fr-FR"/>
              </w:rPr>
            </w:pPr>
            <w:r w:rsidRPr="00304058">
              <w:rPr>
                <w:rFonts w:cs="Arial"/>
                <w:sz w:val="18"/>
                <w:szCs w:val="18"/>
                <w:lang w:val="fr-FR" w:eastAsia="fr-FR"/>
              </w:rPr>
              <w:t>63'000</w:t>
            </w:r>
          </w:p>
        </w:tc>
        <w:tc>
          <w:tcPr>
            <w:tcW w:w="752" w:type="dxa"/>
            <w:shd w:val="clear" w:color="auto" w:fill="F2F2F2"/>
            <w:noWrap/>
            <w:vAlign w:val="center"/>
            <w:hideMark/>
          </w:tcPr>
          <w:p w:rsidR="000D6E6E" w:rsidRPr="00304058" w:rsidRDefault="000D6E6E" w:rsidP="00240683">
            <w:pPr>
              <w:jc w:val="right"/>
              <w:rPr>
                <w:rFonts w:cs="Arial"/>
                <w:sz w:val="18"/>
                <w:szCs w:val="18"/>
                <w:lang w:val="fr-FR" w:eastAsia="fr-FR"/>
              </w:rPr>
            </w:pPr>
            <w:r w:rsidRPr="00304058">
              <w:rPr>
                <w:rFonts w:cs="Arial"/>
                <w:sz w:val="18"/>
                <w:szCs w:val="18"/>
                <w:lang w:val="fr-FR" w:eastAsia="fr-FR"/>
              </w:rPr>
              <w:t>18'760</w:t>
            </w:r>
          </w:p>
        </w:tc>
        <w:tc>
          <w:tcPr>
            <w:tcW w:w="808" w:type="dxa"/>
            <w:shd w:val="clear" w:color="auto" w:fill="F2F2F2"/>
            <w:noWrap/>
            <w:vAlign w:val="center"/>
            <w:hideMark/>
          </w:tcPr>
          <w:p w:rsidR="000D6E6E" w:rsidRPr="00304058" w:rsidRDefault="000D6E6E" w:rsidP="00240683">
            <w:pPr>
              <w:jc w:val="right"/>
              <w:rPr>
                <w:rFonts w:cs="Arial"/>
                <w:sz w:val="18"/>
                <w:szCs w:val="18"/>
                <w:lang w:val="fr-FR" w:eastAsia="fr-FR"/>
              </w:rPr>
            </w:pPr>
            <w:r w:rsidRPr="00304058">
              <w:rPr>
                <w:rFonts w:cs="Arial"/>
                <w:sz w:val="18"/>
                <w:szCs w:val="18"/>
                <w:lang w:val="fr-FR" w:eastAsia="fr-FR"/>
              </w:rPr>
              <w:t>17'688</w:t>
            </w:r>
          </w:p>
        </w:tc>
        <w:tc>
          <w:tcPr>
            <w:tcW w:w="804" w:type="dxa"/>
            <w:shd w:val="clear" w:color="auto" w:fill="F2F2F2"/>
            <w:noWrap/>
            <w:vAlign w:val="center"/>
            <w:hideMark/>
          </w:tcPr>
          <w:p w:rsidR="000D6E6E" w:rsidRPr="00304058" w:rsidRDefault="000D6E6E" w:rsidP="00240683">
            <w:pPr>
              <w:jc w:val="right"/>
              <w:rPr>
                <w:rFonts w:cs="Arial"/>
                <w:sz w:val="18"/>
                <w:szCs w:val="18"/>
                <w:lang w:val="fr-FR" w:eastAsia="fr-FR"/>
              </w:rPr>
            </w:pPr>
            <w:r w:rsidRPr="00304058">
              <w:rPr>
                <w:rFonts w:cs="Arial"/>
                <w:sz w:val="18"/>
                <w:szCs w:val="18"/>
                <w:lang w:val="fr-FR" w:eastAsia="fr-FR"/>
              </w:rPr>
              <w:t>10'452</w:t>
            </w:r>
          </w:p>
        </w:tc>
        <w:tc>
          <w:tcPr>
            <w:tcW w:w="897" w:type="dxa"/>
            <w:shd w:val="clear" w:color="auto" w:fill="F2F2F2"/>
            <w:noWrap/>
            <w:vAlign w:val="center"/>
            <w:hideMark/>
          </w:tcPr>
          <w:p w:rsidR="000D6E6E" w:rsidRPr="00304058" w:rsidRDefault="000D6E6E" w:rsidP="00240683">
            <w:pPr>
              <w:jc w:val="right"/>
              <w:rPr>
                <w:rFonts w:cs="Arial"/>
                <w:sz w:val="18"/>
                <w:szCs w:val="18"/>
                <w:lang w:val="fr-FR" w:eastAsia="fr-FR"/>
              </w:rPr>
            </w:pPr>
            <w:r w:rsidRPr="00304058">
              <w:rPr>
                <w:rFonts w:cs="Arial"/>
                <w:sz w:val="18"/>
                <w:szCs w:val="18"/>
                <w:lang w:val="fr-FR" w:eastAsia="fr-FR"/>
              </w:rPr>
              <w:t>6'700</w:t>
            </w:r>
          </w:p>
        </w:tc>
        <w:tc>
          <w:tcPr>
            <w:tcW w:w="850" w:type="dxa"/>
            <w:shd w:val="clear" w:color="auto" w:fill="F2F2F2"/>
            <w:noWrap/>
            <w:vAlign w:val="center"/>
            <w:hideMark/>
          </w:tcPr>
          <w:p w:rsidR="000D6E6E" w:rsidRPr="00304058" w:rsidRDefault="000D6E6E" w:rsidP="00240683">
            <w:pPr>
              <w:jc w:val="right"/>
              <w:rPr>
                <w:rFonts w:cs="Arial"/>
                <w:sz w:val="18"/>
                <w:szCs w:val="18"/>
                <w:lang w:val="fr-FR" w:eastAsia="fr-FR"/>
              </w:rPr>
            </w:pPr>
            <w:r w:rsidRPr="00304058">
              <w:rPr>
                <w:rFonts w:cs="Arial"/>
                <w:sz w:val="18"/>
                <w:szCs w:val="18"/>
                <w:lang w:val="fr-FR" w:eastAsia="fr-FR"/>
              </w:rPr>
              <w:t>5'000</w:t>
            </w:r>
          </w:p>
        </w:tc>
        <w:tc>
          <w:tcPr>
            <w:tcW w:w="717" w:type="dxa"/>
            <w:shd w:val="clear" w:color="auto" w:fill="F2F2F2"/>
            <w:noWrap/>
            <w:vAlign w:val="center"/>
            <w:hideMark/>
          </w:tcPr>
          <w:p w:rsidR="000D6E6E" w:rsidRPr="00304058" w:rsidRDefault="000D6E6E" w:rsidP="00240683">
            <w:pPr>
              <w:jc w:val="right"/>
              <w:rPr>
                <w:rFonts w:cs="Arial"/>
                <w:sz w:val="18"/>
                <w:szCs w:val="18"/>
                <w:lang w:val="fr-FR" w:eastAsia="fr-FR"/>
              </w:rPr>
            </w:pPr>
            <w:r w:rsidRPr="00304058">
              <w:rPr>
                <w:rFonts w:cs="Arial"/>
                <w:sz w:val="18"/>
                <w:szCs w:val="18"/>
                <w:lang w:val="fr-FR" w:eastAsia="fr-FR"/>
              </w:rPr>
              <w:t>3'000</w:t>
            </w:r>
          </w:p>
        </w:tc>
        <w:tc>
          <w:tcPr>
            <w:tcW w:w="843" w:type="dxa"/>
            <w:shd w:val="clear" w:color="auto" w:fill="F2F2F2"/>
            <w:noWrap/>
            <w:vAlign w:val="center"/>
            <w:hideMark/>
          </w:tcPr>
          <w:p w:rsidR="000D6E6E" w:rsidRPr="00304058" w:rsidRDefault="000D6E6E" w:rsidP="00240683">
            <w:pPr>
              <w:jc w:val="right"/>
              <w:rPr>
                <w:rFonts w:cs="Arial"/>
                <w:sz w:val="18"/>
                <w:szCs w:val="18"/>
                <w:lang w:val="fr-FR" w:eastAsia="fr-FR"/>
              </w:rPr>
            </w:pPr>
            <w:r w:rsidRPr="00304058">
              <w:rPr>
                <w:rFonts w:cs="Arial"/>
                <w:sz w:val="18"/>
                <w:szCs w:val="18"/>
                <w:lang w:val="fr-FR" w:eastAsia="fr-FR"/>
              </w:rPr>
              <w:t>59'280</w:t>
            </w:r>
          </w:p>
        </w:tc>
        <w:tc>
          <w:tcPr>
            <w:tcW w:w="850" w:type="dxa"/>
            <w:tcBorders>
              <w:top w:val="nil"/>
              <w:left w:val="nil"/>
              <w:bottom w:val="nil"/>
              <w:right w:val="single" w:sz="4" w:space="0" w:color="A6A6A6"/>
            </w:tcBorders>
            <w:shd w:val="clear" w:color="auto" w:fill="F2F2F2"/>
            <w:vAlign w:val="center"/>
            <w:hideMark/>
          </w:tcPr>
          <w:p w:rsidR="000D6E6E" w:rsidRPr="00304058" w:rsidRDefault="000D6E6E" w:rsidP="00240683">
            <w:pPr>
              <w:jc w:val="right"/>
              <w:rPr>
                <w:rFonts w:cs="Arial"/>
                <w:sz w:val="18"/>
                <w:szCs w:val="18"/>
              </w:rPr>
            </w:pPr>
            <w:r w:rsidRPr="00304058">
              <w:rPr>
                <w:rFonts w:cs="Arial"/>
                <w:sz w:val="18"/>
                <w:szCs w:val="18"/>
              </w:rPr>
              <w:t>27'558</w:t>
            </w:r>
          </w:p>
        </w:tc>
        <w:tc>
          <w:tcPr>
            <w:tcW w:w="993" w:type="dxa"/>
            <w:tcBorders>
              <w:top w:val="nil"/>
              <w:left w:val="single" w:sz="4" w:space="0" w:color="A6A6A6"/>
              <w:bottom w:val="nil"/>
              <w:right w:val="nil"/>
            </w:tcBorders>
            <w:shd w:val="clear" w:color="auto" w:fill="F2F2F2"/>
            <w:noWrap/>
            <w:vAlign w:val="center"/>
            <w:hideMark/>
          </w:tcPr>
          <w:p w:rsidR="000D6E6E" w:rsidRPr="00304058" w:rsidRDefault="000D6E6E" w:rsidP="00240683">
            <w:pPr>
              <w:jc w:val="right"/>
              <w:rPr>
                <w:rFonts w:cs="Arial"/>
                <w:b/>
                <w:bCs/>
                <w:sz w:val="18"/>
                <w:szCs w:val="18"/>
              </w:rPr>
            </w:pPr>
            <w:r w:rsidRPr="00304058">
              <w:rPr>
                <w:rFonts w:cs="Arial"/>
                <w:b/>
                <w:bCs/>
                <w:sz w:val="18"/>
                <w:szCs w:val="18"/>
              </w:rPr>
              <w:t>341'438</w:t>
            </w:r>
          </w:p>
        </w:tc>
      </w:tr>
      <w:tr w:rsidR="000D6E6E" w:rsidRPr="00304058" w:rsidTr="00240683">
        <w:trPr>
          <w:trHeight w:val="499"/>
        </w:trPr>
        <w:tc>
          <w:tcPr>
            <w:tcW w:w="582" w:type="dxa"/>
            <w:tcBorders>
              <w:top w:val="nil"/>
              <w:left w:val="nil"/>
              <w:bottom w:val="nil"/>
              <w:right w:val="single" w:sz="4" w:space="0" w:color="A6A6A6"/>
            </w:tcBorders>
            <w:noWrap/>
            <w:vAlign w:val="center"/>
            <w:hideMark/>
          </w:tcPr>
          <w:p w:rsidR="000D6E6E" w:rsidRPr="00304058" w:rsidRDefault="000D6E6E" w:rsidP="00240683">
            <w:pPr>
              <w:jc w:val="right"/>
              <w:rPr>
                <w:rFonts w:cs="Arial"/>
                <w:b/>
                <w:sz w:val="18"/>
                <w:szCs w:val="18"/>
                <w:lang w:val="fr-FR" w:eastAsia="fr-FR"/>
              </w:rPr>
            </w:pPr>
            <w:r w:rsidRPr="00304058">
              <w:rPr>
                <w:rFonts w:cs="Arial"/>
                <w:b/>
                <w:sz w:val="18"/>
                <w:szCs w:val="18"/>
                <w:lang w:eastAsia="fr-FR"/>
              </w:rPr>
              <w:t>2019</w:t>
            </w:r>
          </w:p>
        </w:tc>
        <w:tc>
          <w:tcPr>
            <w:tcW w:w="851" w:type="dxa"/>
            <w:tcBorders>
              <w:top w:val="nil"/>
              <w:left w:val="single" w:sz="4" w:space="0" w:color="A6A6A6"/>
              <w:bottom w:val="nil"/>
              <w:right w:val="nil"/>
            </w:tcBorders>
            <w:noWrap/>
            <w:vAlign w:val="center"/>
            <w:hideMark/>
          </w:tcPr>
          <w:p w:rsidR="000D6E6E" w:rsidRPr="00304058" w:rsidRDefault="000D6E6E" w:rsidP="00240683">
            <w:pPr>
              <w:jc w:val="right"/>
              <w:rPr>
                <w:rFonts w:cs="Arial"/>
                <w:sz w:val="18"/>
                <w:szCs w:val="18"/>
                <w:lang w:val="fr-FR" w:eastAsia="fr-FR"/>
              </w:rPr>
            </w:pPr>
            <w:r w:rsidRPr="00304058">
              <w:rPr>
                <w:rFonts w:cs="Arial"/>
                <w:sz w:val="18"/>
                <w:szCs w:val="18"/>
                <w:lang w:val="fr-FR" w:eastAsia="fr-FR"/>
              </w:rPr>
              <w:t>130'000</w:t>
            </w:r>
          </w:p>
        </w:tc>
        <w:tc>
          <w:tcPr>
            <w:tcW w:w="850" w:type="dxa"/>
            <w:noWrap/>
            <w:vAlign w:val="center"/>
            <w:hideMark/>
          </w:tcPr>
          <w:p w:rsidR="000D6E6E" w:rsidRPr="00304058" w:rsidRDefault="000D6E6E" w:rsidP="00240683">
            <w:pPr>
              <w:jc w:val="right"/>
              <w:rPr>
                <w:rFonts w:cs="Arial"/>
                <w:sz w:val="18"/>
                <w:szCs w:val="18"/>
                <w:lang w:val="fr-FR" w:eastAsia="fr-FR"/>
              </w:rPr>
            </w:pPr>
            <w:r w:rsidRPr="00304058">
              <w:rPr>
                <w:rFonts w:cs="Arial"/>
                <w:sz w:val="18"/>
                <w:szCs w:val="18"/>
                <w:lang w:val="fr-FR" w:eastAsia="fr-FR"/>
              </w:rPr>
              <w:t>63'000</w:t>
            </w:r>
          </w:p>
        </w:tc>
        <w:tc>
          <w:tcPr>
            <w:tcW w:w="752" w:type="dxa"/>
            <w:noWrap/>
            <w:vAlign w:val="center"/>
            <w:hideMark/>
          </w:tcPr>
          <w:p w:rsidR="000D6E6E" w:rsidRPr="00304058" w:rsidRDefault="000D6E6E" w:rsidP="00240683">
            <w:pPr>
              <w:jc w:val="right"/>
              <w:rPr>
                <w:rFonts w:cs="Arial"/>
                <w:sz w:val="18"/>
                <w:szCs w:val="18"/>
                <w:lang w:val="fr-FR" w:eastAsia="fr-FR"/>
              </w:rPr>
            </w:pPr>
            <w:r w:rsidRPr="00304058">
              <w:rPr>
                <w:rFonts w:cs="Arial"/>
                <w:sz w:val="18"/>
                <w:szCs w:val="18"/>
                <w:lang w:val="fr-FR" w:eastAsia="fr-FR"/>
              </w:rPr>
              <w:t>18'760</w:t>
            </w:r>
          </w:p>
        </w:tc>
        <w:tc>
          <w:tcPr>
            <w:tcW w:w="808" w:type="dxa"/>
            <w:noWrap/>
            <w:vAlign w:val="center"/>
            <w:hideMark/>
          </w:tcPr>
          <w:p w:rsidR="000D6E6E" w:rsidRPr="00304058" w:rsidRDefault="000D6E6E" w:rsidP="00240683">
            <w:pPr>
              <w:jc w:val="right"/>
              <w:rPr>
                <w:rFonts w:cs="Arial"/>
                <w:sz w:val="18"/>
                <w:szCs w:val="18"/>
                <w:lang w:val="fr-FR" w:eastAsia="fr-FR"/>
              </w:rPr>
            </w:pPr>
            <w:r w:rsidRPr="00304058">
              <w:rPr>
                <w:rFonts w:cs="Arial"/>
                <w:sz w:val="18"/>
                <w:szCs w:val="18"/>
                <w:lang w:val="fr-FR" w:eastAsia="fr-FR"/>
              </w:rPr>
              <w:t>17'688</w:t>
            </w:r>
          </w:p>
        </w:tc>
        <w:tc>
          <w:tcPr>
            <w:tcW w:w="804" w:type="dxa"/>
            <w:noWrap/>
            <w:vAlign w:val="center"/>
            <w:hideMark/>
          </w:tcPr>
          <w:p w:rsidR="000D6E6E" w:rsidRPr="00304058" w:rsidRDefault="000D6E6E" w:rsidP="00240683">
            <w:pPr>
              <w:jc w:val="right"/>
              <w:rPr>
                <w:rFonts w:cs="Arial"/>
                <w:sz w:val="18"/>
                <w:szCs w:val="18"/>
                <w:lang w:val="fr-FR" w:eastAsia="fr-FR"/>
              </w:rPr>
            </w:pPr>
            <w:r w:rsidRPr="00304058">
              <w:rPr>
                <w:rFonts w:cs="Arial"/>
                <w:sz w:val="18"/>
                <w:szCs w:val="18"/>
                <w:lang w:val="fr-FR" w:eastAsia="fr-FR"/>
              </w:rPr>
              <w:t>10'452</w:t>
            </w:r>
          </w:p>
        </w:tc>
        <w:tc>
          <w:tcPr>
            <w:tcW w:w="897" w:type="dxa"/>
            <w:noWrap/>
            <w:vAlign w:val="center"/>
            <w:hideMark/>
          </w:tcPr>
          <w:p w:rsidR="000D6E6E" w:rsidRPr="00304058" w:rsidRDefault="000D6E6E" w:rsidP="00240683">
            <w:pPr>
              <w:jc w:val="right"/>
              <w:rPr>
                <w:rFonts w:cs="Arial"/>
                <w:sz w:val="18"/>
                <w:szCs w:val="18"/>
                <w:lang w:val="fr-FR" w:eastAsia="fr-FR"/>
              </w:rPr>
            </w:pPr>
            <w:r w:rsidRPr="00304058">
              <w:rPr>
                <w:rFonts w:cs="Arial"/>
                <w:sz w:val="18"/>
                <w:szCs w:val="18"/>
                <w:lang w:val="fr-FR" w:eastAsia="fr-FR"/>
              </w:rPr>
              <w:t>6'700</w:t>
            </w:r>
          </w:p>
        </w:tc>
        <w:tc>
          <w:tcPr>
            <w:tcW w:w="850" w:type="dxa"/>
            <w:noWrap/>
            <w:vAlign w:val="center"/>
            <w:hideMark/>
          </w:tcPr>
          <w:p w:rsidR="000D6E6E" w:rsidRPr="00304058" w:rsidRDefault="000D6E6E" w:rsidP="00240683">
            <w:pPr>
              <w:jc w:val="right"/>
              <w:rPr>
                <w:rFonts w:cs="Arial"/>
                <w:sz w:val="18"/>
                <w:szCs w:val="18"/>
                <w:lang w:val="fr-FR" w:eastAsia="fr-FR"/>
              </w:rPr>
            </w:pPr>
            <w:r w:rsidRPr="00304058">
              <w:rPr>
                <w:rFonts w:cs="Arial"/>
                <w:sz w:val="18"/>
                <w:szCs w:val="18"/>
                <w:lang w:val="fr-FR" w:eastAsia="fr-FR"/>
              </w:rPr>
              <w:t>5'000</w:t>
            </w:r>
          </w:p>
        </w:tc>
        <w:tc>
          <w:tcPr>
            <w:tcW w:w="717" w:type="dxa"/>
            <w:noWrap/>
            <w:vAlign w:val="center"/>
            <w:hideMark/>
          </w:tcPr>
          <w:p w:rsidR="000D6E6E" w:rsidRPr="00304058" w:rsidRDefault="000D6E6E" w:rsidP="00240683">
            <w:pPr>
              <w:jc w:val="right"/>
              <w:rPr>
                <w:rFonts w:cs="Arial"/>
                <w:sz w:val="18"/>
                <w:szCs w:val="18"/>
                <w:lang w:val="fr-FR" w:eastAsia="fr-FR"/>
              </w:rPr>
            </w:pPr>
            <w:r w:rsidRPr="00304058">
              <w:rPr>
                <w:rFonts w:cs="Arial"/>
                <w:sz w:val="18"/>
                <w:szCs w:val="18"/>
                <w:lang w:val="fr-FR" w:eastAsia="fr-FR"/>
              </w:rPr>
              <w:t>3'000</w:t>
            </w:r>
          </w:p>
        </w:tc>
        <w:tc>
          <w:tcPr>
            <w:tcW w:w="843" w:type="dxa"/>
            <w:noWrap/>
            <w:vAlign w:val="center"/>
            <w:hideMark/>
          </w:tcPr>
          <w:p w:rsidR="000D6E6E" w:rsidRPr="00304058" w:rsidRDefault="000D6E6E" w:rsidP="00240683">
            <w:pPr>
              <w:jc w:val="right"/>
              <w:rPr>
                <w:rFonts w:cs="Arial"/>
                <w:sz w:val="18"/>
                <w:szCs w:val="18"/>
                <w:lang w:val="fr-FR" w:eastAsia="fr-FR"/>
              </w:rPr>
            </w:pPr>
            <w:r w:rsidRPr="00304058">
              <w:rPr>
                <w:rFonts w:cs="Arial"/>
                <w:sz w:val="18"/>
                <w:szCs w:val="18"/>
                <w:lang w:val="fr-FR" w:eastAsia="fr-FR"/>
              </w:rPr>
              <w:t>43'300</w:t>
            </w:r>
          </w:p>
        </w:tc>
        <w:tc>
          <w:tcPr>
            <w:tcW w:w="850" w:type="dxa"/>
            <w:tcBorders>
              <w:top w:val="nil"/>
              <w:left w:val="nil"/>
              <w:bottom w:val="nil"/>
              <w:right w:val="single" w:sz="4" w:space="0" w:color="A6A6A6"/>
            </w:tcBorders>
            <w:vAlign w:val="center"/>
            <w:hideMark/>
          </w:tcPr>
          <w:p w:rsidR="000D6E6E" w:rsidRPr="00304058" w:rsidRDefault="000D6E6E" w:rsidP="00240683">
            <w:pPr>
              <w:jc w:val="right"/>
              <w:rPr>
                <w:rFonts w:cs="Arial"/>
                <w:sz w:val="18"/>
                <w:szCs w:val="18"/>
              </w:rPr>
            </w:pPr>
            <w:r w:rsidRPr="00304058">
              <w:rPr>
                <w:rFonts w:cs="Arial"/>
                <w:sz w:val="18"/>
                <w:szCs w:val="18"/>
              </w:rPr>
              <w:t>47'172</w:t>
            </w:r>
          </w:p>
        </w:tc>
        <w:tc>
          <w:tcPr>
            <w:tcW w:w="993" w:type="dxa"/>
            <w:tcBorders>
              <w:top w:val="nil"/>
              <w:left w:val="single" w:sz="4" w:space="0" w:color="A6A6A6"/>
              <w:bottom w:val="nil"/>
              <w:right w:val="nil"/>
            </w:tcBorders>
            <w:noWrap/>
            <w:vAlign w:val="center"/>
            <w:hideMark/>
          </w:tcPr>
          <w:p w:rsidR="000D6E6E" w:rsidRPr="00304058" w:rsidRDefault="000D6E6E" w:rsidP="00240683">
            <w:pPr>
              <w:jc w:val="right"/>
              <w:rPr>
                <w:rFonts w:cs="Arial"/>
                <w:b/>
                <w:bCs/>
                <w:sz w:val="18"/>
                <w:szCs w:val="18"/>
              </w:rPr>
            </w:pPr>
            <w:r w:rsidRPr="00304058">
              <w:rPr>
                <w:rFonts w:cs="Arial"/>
                <w:b/>
                <w:bCs/>
                <w:sz w:val="18"/>
                <w:szCs w:val="18"/>
              </w:rPr>
              <w:t>345'072</w:t>
            </w:r>
          </w:p>
        </w:tc>
      </w:tr>
      <w:tr w:rsidR="000D6E6E" w:rsidRPr="00304058" w:rsidTr="00240683">
        <w:trPr>
          <w:trHeight w:val="315"/>
        </w:trPr>
        <w:tc>
          <w:tcPr>
            <w:tcW w:w="582" w:type="dxa"/>
            <w:tcBorders>
              <w:top w:val="nil"/>
              <w:left w:val="nil"/>
              <w:bottom w:val="nil"/>
              <w:right w:val="single" w:sz="4" w:space="0" w:color="A6A6A6"/>
            </w:tcBorders>
            <w:shd w:val="clear" w:color="auto" w:fill="D9D9D9"/>
            <w:noWrap/>
            <w:vAlign w:val="center"/>
            <w:hideMark/>
          </w:tcPr>
          <w:p w:rsidR="000D6E6E" w:rsidRPr="00304058" w:rsidRDefault="000D6E6E" w:rsidP="00240683">
            <w:pPr>
              <w:jc w:val="right"/>
              <w:rPr>
                <w:rFonts w:cs="Arial"/>
                <w:b/>
                <w:bCs/>
                <w:sz w:val="18"/>
                <w:szCs w:val="18"/>
                <w:lang w:val="fr-FR" w:eastAsia="fr-FR"/>
              </w:rPr>
            </w:pPr>
            <w:r w:rsidRPr="00304058">
              <w:rPr>
                <w:rFonts w:cs="Arial"/>
                <w:b/>
                <w:bCs/>
                <w:sz w:val="18"/>
                <w:szCs w:val="18"/>
                <w:lang w:eastAsia="fr-FR"/>
              </w:rPr>
              <w:t>Tot.</w:t>
            </w:r>
          </w:p>
        </w:tc>
        <w:tc>
          <w:tcPr>
            <w:tcW w:w="851" w:type="dxa"/>
            <w:tcBorders>
              <w:top w:val="nil"/>
              <w:left w:val="single" w:sz="4" w:space="0" w:color="A6A6A6"/>
              <w:bottom w:val="nil"/>
              <w:right w:val="nil"/>
            </w:tcBorders>
            <w:shd w:val="clear" w:color="auto" w:fill="D9D9D9"/>
            <w:noWrap/>
            <w:vAlign w:val="center"/>
            <w:hideMark/>
          </w:tcPr>
          <w:p w:rsidR="000D6E6E" w:rsidRPr="00304058" w:rsidRDefault="000D6E6E" w:rsidP="00240683">
            <w:pPr>
              <w:jc w:val="right"/>
              <w:rPr>
                <w:rFonts w:cs="Arial"/>
                <w:b/>
                <w:bCs/>
                <w:sz w:val="18"/>
                <w:szCs w:val="18"/>
                <w:lang w:val="fr-FR" w:eastAsia="fr-FR"/>
              </w:rPr>
            </w:pPr>
            <w:r w:rsidRPr="00304058">
              <w:rPr>
                <w:rFonts w:cs="Arial"/>
                <w:b/>
                <w:bCs/>
                <w:sz w:val="18"/>
                <w:szCs w:val="18"/>
                <w:lang w:val="fr-FR" w:eastAsia="fr-FR"/>
              </w:rPr>
              <w:t>650'000</w:t>
            </w:r>
          </w:p>
        </w:tc>
        <w:tc>
          <w:tcPr>
            <w:tcW w:w="850" w:type="dxa"/>
            <w:shd w:val="clear" w:color="auto" w:fill="D9D9D9"/>
            <w:noWrap/>
            <w:vAlign w:val="center"/>
            <w:hideMark/>
          </w:tcPr>
          <w:p w:rsidR="000D6E6E" w:rsidRPr="00304058" w:rsidRDefault="000D6E6E" w:rsidP="00240683">
            <w:pPr>
              <w:jc w:val="right"/>
              <w:rPr>
                <w:rFonts w:cs="Arial"/>
                <w:b/>
                <w:bCs/>
                <w:sz w:val="18"/>
                <w:szCs w:val="18"/>
                <w:lang w:val="fr-FR" w:eastAsia="fr-FR"/>
              </w:rPr>
            </w:pPr>
            <w:r w:rsidRPr="00304058">
              <w:rPr>
                <w:rFonts w:cs="Arial"/>
                <w:b/>
                <w:bCs/>
                <w:sz w:val="18"/>
                <w:szCs w:val="18"/>
                <w:lang w:val="fr-FR" w:eastAsia="fr-FR"/>
              </w:rPr>
              <w:t>315'000</w:t>
            </w:r>
          </w:p>
        </w:tc>
        <w:tc>
          <w:tcPr>
            <w:tcW w:w="752" w:type="dxa"/>
            <w:shd w:val="clear" w:color="auto" w:fill="D9D9D9"/>
            <w:noWrap/>
            <w:vAlign w:val="center"/>
            <w:hideMark/>
          </w:tcPr>
          <w:p w:rsidR="000D6E6E" w:rsidRPr="00304058" w:rsidRDefault="000D6E6E" w:rsidP="00240683">
            <w:pPr>
              <w:jc w:val="right"/>
              <w:rPr>
                <w:rFonts w:cs="Arial"/>
                <w:b/>
                <w:bCs/>
                <w:sz w:val="18"/>
                <w:szCs w:val="18"/>
                <w:lang w:val="fr-FR" w:eastAsia="fr-FR"/>
              </w:rPr>
            </w:pPr>
            <w:r w:rsidRPr="00304058">
              <w:rPr>
                <w:rFonts w:cs="Arial"/>
                <w:b/>
                <w:bCs/>
                <w:sz w:val="18"/>
                <w:szCs w:val="18"/>
                <w:lang w:val="fr-FR" w:eastAsia="fr-FR"/>
              </w:rPr>
              <w:t>88'760</w:t>
            </w:r>
          </w:p>
        </w:tc>
        <w:tc>
          <w:tcPr>
            <w:tcW w:w="808" w:type="dxa"/>
            <w:shd w:val="clear" w:color="auto" w:fill="D9D9D9"/>
            <w:noWrap/>
            <w:vAlign w:val="center"/>
            <w:hideMark/>
          </w:tcPr>
          <w:p w:rsidR="000D6E6E" w:rsidRPr="00304058" w:rsidRDefault="000D6E6E" w:rsidP="00240683">
            <w:pPr>
              <w:jc w:val="right"/>
              <w:rPr>
                <w:rFonts w:cs="Arial"/>
                <w:b/>
                <w:bCs/>
                <w:sz w:val="18"/>
                <w:szCs w:val="18"/>
                <w:lang w:val="fr-FR" w:eastAsia="fr-FR"/>
              </w:rPr>
            </w:pPr>
            <w:r w:rsidRPr="00304058">
              <w:rPr>
                <w:rFonts w:cs="Arial"/>
                <w:b/>
                <w:bCs/>
                <w:sz w:val="18"/>
                <w:szCs w:val="18"/>
                <w:lang w:val="fr-FR" w:eastAsia="fr-FR"/>
              </w:rPr>
              <w:t>83'688</w:t>
            </w:r>
          </w:p>
        </w:tc>
        <w:tc>
          <w:tcPr>
            <w:tcW w:w="804" w:type="dxa"/>
            <w:shd w:val="clear" w:color="auto" w:fill="D9D9D9"/>
            <w:noWrap/>
            <w:vAlign w:val="center"/>
            <w:hideMark/>
          </w:tcPr>
          <w:p w:rsidR="000D6E6E" w:rsidRPr="00304058" w:rsidRDefault="000D6E6E" w:rsidP="00240683">
            <w:pPr>
              <w:jc w:val="right"/>
              <w:rPr>
                <w:rFonts w:cs="Arial"/>
                <w:b/>
                <w:bCs/>
                <w:sz w:val="18"/>
                <w:szCs w:val="18"/>
                <w:lang w:val="fr-FR" w:eastAsia="fr-FR"/>
              </w:rPr>
            </w:pPr>
            <w:r w:rsidRPr="00304058">
              <w:rPr>
                <w:rFonts w:cs="Arial"/>
                <w:b/>
                <w:bCs/>
                <w:sz w:val="18"/>
                <w:szCs w:val="18"/>
                <w:lang w:val="fr-FR" w:eastAsia="fr-FR"/>
              </w:rPr>
              <w:t>49'452</w:t>
            </w:r>
          </w:p>
        </w:tc>
        <w:tc>
          <w:tcPr>
            <w:tcW w:w="897" w:type="dxa"/>
            <w:shd w:val="clear" w:color="auto" w:fill="D9D9D9"/>
            <w:noWrap/>
            <w:vAlign w:val="center"/>
            <w:hideMark/>
          </w:tcPr>
          <w:p w:rsidR="000D6E6E" w:rsidRPr="00304058" w:rsidRDefault="000D6E6E" w:rsidP="00240683">
            <w:pPr>
              <w:jc w:val="right"/>
              <w:rPr>
                <w:rFonts w:cs="Arial"/>
                <w:b/>
                <w:bCs/>
                <w:sz w:val="18"/>
                <w:szCs w:val="18"/>
                <w:lang w:val="fr-FR" w:eastAsia="fr-FR"/>
              </w:rPr>
            </w:pPr>
            <w:r w:rsidRPr="00304058">
              <w:rPr>
                <w:rFonts w:cs="Arial"/>
                <w:b/>
                <w:bCs/>
                <w:sz w:val="18"/>
                <w:szCs w:val="18"/>
                <w:lang w:val="fr-FR" w:eastAsia="fr-FR"/>
              </w:rPr>
              <w:t>31'700</w:t>
            </w:r>
          </w:p>
        </w:tc>
        <w:tc>
          <w:tcPr>
            <w:tcW w:w="850" w:type="dxa"/>
            <w:shd w:val="clear" w:color="auto" w:fill="D9D9D9"/>
            <w:noWrap/>
            <w:vAlign w:val="center"/>
            <w:hideMark/>
          </w:tcPr>
          <w:p w:rsidR="000D6E6E" w:rsidRPr="00304058" w:rsidRDefault="000D6E6E" w:rsidP="00240683">
            <w:pPr>
              <w:jc w:val="right"/>
              <w:rPr>
                <w:rFonts w:cs="Arial"/>
                <w:b/>
                <w:bCs/>
                <w:sz w:val="18"/>
                <w:szCs w:val="18"/>
                <w:lang w:val="fr-FR" w:eastAsia="fr-FR"/>
              </w:rPr>
            </w:pPr>
            <w:r w:rsidRPr="00304058">
              <w:rPr>
                <w:rFonts w:cs="Arial"/>
                <w:b/>
                <w:bCs/>
                <w:sz w:val="18"/>
                <w:szCs w:val="18"/>
                <w:lang w:val="fr-FR" w:eastAsia="fr-FR"/>
              </w:rPr>
              <w:t>25'000</w:t>
            </w:r>
          </w:p>
        </w:tc>
        <w:tc>
          <w:tcPr>
            <w:tcW w:w="717" w:type="dxa"/>
            <w:shd w:val="clear" w:color="auto" w:fill="D9D9D9"/>
            <w:noWrap/>
            <w:vAlign w:val="center"/>
            <w:hideMark/>
          </w:tcPr>
          <w:p w:rsidR="000D6E6E" w:rsidRPr="00304058" w:rsidRDefault="000D6E6E" w:rsidP="00240683">
            <w:pPr>
              <w:jc w:val="right"/>
              <w:rPr>
                <w:rFonts w:cs="Arial"/>
                <w:b/>
                <w:bCs/>
                <w:sz w:val="18"/>
                <w:szCs w:val="18"/>
                <w:lang w:val="fr-FR" w:eastAsia="fr-FR"/>
              </w:rPr>
            </w:pPr>
            <w:r w:rsidRPr="00304058">
              <w:rPr>
                <w:rFonts w:cs="Arial"/>
                <w:b/>
                <w:bCs/>
                <w:sz w:val="18"/>
                <w:szCs w:val="18"/>
                <w:lang w:val="fr-FR" w:eastAsia="fr-FR"/>
              </w:rPr>
              <w:t>12'000</w:t>
            </w:r>
          </w:p>
        </w:tc>
        <w:tc>
          <w:tcPr>
            <w:tcW w:w="843" w:type="dxa"/>
            <w:shd w:val="clear" w:color="auto" w:fill="D9D9D9"/>
            <w:noWrap/>
            <w:vAlign w:val="center"/>
            <w:hideMark/>
          </w:tcPr>
          <w:p w:rsidR="000D6E6E" w:rsidRPr="00304058" w:rsidRDefault="000D6E6E" w:rsidP="00240683">
            <w:pPr>
              <w:jc w:val="right"/>
              <w:rPr>
                <w:rFonts w:cs="Arial"/>
                <w:b/>
                <w:bCs/>
                <w:sz w:val="18"/>
                <w:szCs w:val="18"/>
                <w:lang w:val="fr-FR" w:eastAsia="fr-FR"/>
              </w:rPr>
            </w:pPr>
            <w:r w:rsidRPr="00304058">
              <w:rPr>
                <w:rFonts w:cs="Arial"/>
                <w:b/>
                <w:bCs/>
                <w:sz w:val="18"/>
                <w:szCs w:val="18"/>
                <w:lang w:val="fr-FR" w:eastAsia="fr-FR"/>
              </w:rPr>
              <w:t>280'463</w:t>
            </w:r>
          </w:p>
        </w:tc>
        <w:tc>
          <w:tcPr>
            <w:tcW w:w="850" w:type="dxa"/>
            <w:tcBorders>
              <w:top w:val="nil"/>
              <w:left w:val="nil"/>
              <w:bottom w:val="nil"/>
              <w:right w:val="single" w:sz="4" w:space="0" w:color="A6A6A6"/>
            </w:tcBorders>
            <w:shd w:val="clear" w:color="auto" w:fill="D9D9D9"/>
            <w:noWrap/>
            <w:vAlign w:val="center"/>
            <w:hideMark/>
          </w:tcPr>
          <w:p w:rsidR="000D6E6E" w:rsidRPr="00304058" w:rsidRDefault="000D6E6E" w:rsidP="00240683">
            <w:pPr>
              <w:jc w:val="right"/>
              <w:rPr>
                <w:rFonts w:cs="Arial"/>
                <w:b/>
                <w:bCs/>
                <w:sz w:val="18"/>
                <w:szCs w:val="18"/>
              </w:rPr>
            </w:pPr>
            <w:r w:rsidRPr="00304058">
              <w:rPr>
                <w:rFonts w:cs="Arial"/>
                <w:b/>
                <w:bCs/>
                <w:sz w:val="18"/>
                <w:szCs w:val="18"/>
              </w:rPr>
              <w:t>139'303</w:t>
            </w:r>
          </w:p>
        </w:tc>
        <w:tc>
          <w:tcPr>
            <w:tcW w:w="993" w:type="dxa"/>
            <w:tcBorders>
              <w:top w:val="nil"/>
              <w:left w:val="single" w:sz="4" w:space="0" w:color="A6A6A6"/>
              <w:bottom w:val="nil"/>
              <w:right w:val="nil"/>
            </w:tcBorders>
            <w:shd w:val="clear" w:color="auto" w:fill="D9D9D9"/>
            <w:noWrap/>
            <w:vAlign w:val="center"/>
            <w:hideMark/>
          </w:tcPr>
          <w:p w:rsidR="000D6E6E" w:rsidRPr="00304058" w:rsidRDefault="000D6E6E" w:rsidP="00240683">
            <w:pPr>
              <w:jc w:val="right"/>
              <w:rPr>
                <w:rFonts w:cs="Arial"/>
                <w:b/>
                <w:bCs/>
                <w:sz w:val="18"/>
                <w:szCs w:val="18"/>
              </w:rPr>
            </w:pPr>
            <w:r w:rsidRPr="00304058">
              <w:rPr>
                <w:rFonts w:cs="Arial"/>
                <w:b/>
                <w:bCs/>
                <w:sz w:val="18"/>
                <w:szCs w:val="18"/>
              </w:rPr>
              <w:t>1'675'366</w:t>
            </w:r>
          </w:p>
        </w:tc>
      </w:tr>
    </w:tbl>
    <w:p w:rsidR="000D6E6E" w:rsidRPr="00304058" w:rsidRDefault="000D6E6E" w:rsidP="000D6E6E">
      <w:pPr>
        <w:spacing w:before="120"/>
        <w:rPr>
          <w:rFonts w:cs="Arial"/>
          <w:i/>
          <w:sz w:val="20"/>
        </w:rPr>
      </w:pPr>
      <w:r w:rsidRPr="00304058">
        <w:rPr>
          <w:rFonts w:cs="Arial"/>
          <w:i/>
          <w:sz w:val="20"/>
        </w:rPr>
        <w:t>Per il 2019, le cifre sono stimate dopo il primo semestre.</w:t>
      </w:r>
    </w:p>
    <w:p w:rsidR="000D6E6E" w:rsidRPr="00304058" w:rsidRDefault="000D6E6E" w:rsidP="000D6E6E">
      <w:pPr>
        <w:rPr>
          <w:rFonts w:cs="Arial"/>
          <w:spacing w:val="-4"/>
          <w:szCs w:val="24"/>
        </w:rPr>
      </w:pPr>
    </w:p>
    <w:p w:rsidR="000D6E6E" w:rsidRPr="00304058" w:rsidRDefault="000D6E6E" w:rsidP="000D6E6E">
      <w:pPr>
        <w:rPr>
          <w:szCs w:val="24"/>
        </w:rPr>
      </w:pPr>
      <w:r w:rsidRPr="00304058">
        <w:rPr>
          <w:szCs w:val="24"/>
        </w:rPr>
        <w:t>I costi di gestione comprendono le spese d’esercizio del centro d’accoglienza, gli stipendi, i supporti didattici e la documentazione, le spese per la normale manutenzione e cura del paesaggio.</w:t>
      </w:r>
    </w:p>
    <w:p w:rsidR="000D6E6E" w:rsidRPr="00304058" w:rsidRDefault="000D6E6E" w:rsidP="000D6E6E">
      <w:pPr>
        <w:rPr>
          <w:szCs w:val="24"/>
        </w:rPr>
      </w:pPr>
    </w:p>
    <w:p w:rsidR="000D6E6E" w:rsidRPr="00304058" w:rsidRDefault="000D6E6E" w:rsidP="000D6E6E">
      <w:pPr>
        <w:rPr>
          <w:rFonts w:cs="Arial"/>
          <w:spacing w:val="-4"/>
          <w:szCs w:val="24"/>
        </w:rPr>
      </w:pPr>
      <w:r w:rsidRPr="00304058">
        <w:rPr>
          <w:rFonts w:cs="Arial"/>
          <w:spacing w:val="-4"/>
          <w:szCs w:val="24"/>
        </w:rPr>
        <w:t xml:space="preserve">Abbiamo preso atto che, a livello d’investimenti, le posizioni significative dell’ultimo quadriennio sono state la sistemazione del sentiero didattico, la sistemazione del centro d’accoglienza, alcuni interventi sul paesaggio, arredi esterni, approfondimenti scientifici, il tutto in linea con quanto previsto nel relativo credito quadro per quel periodo. </w:t>
      </w:r>
    </w:p>
    <w:p w:rsidR="000D6E6E" w:rsidRPr="00304058" w:rsidRDefault="000D6E6E" w:rsidP="000D6E6E">
      <w:pPr>
        <w:rPr>
          <w:rFonts w:cs="Arial"/>
          <w:spacing w:val="-4"/>
          <w:szCs w:val="24"/>
        </w:rPr>
      </w:pPr>
    </w:p>
    <w:p w:rsidR="000D6E6E" w:rsidRPr="00304058" w:rsidRDefault="000D6E6E" w:rsidP="000D6E6E">
      <w:pPr>
        <w:rPr>
          <w:rFonts w:cs="Arial"/>
          <w:spacing w:val="-4"/>
          <w:szCs w:val="24"/>
        </w:rPr>
      </w:pPr>
      <w:r w:rsidRPr="00304058">
        <w:rPr>
          <w:rFonts w:cs="Arial"/>
          <w:spacing w:val="-4"/>
          <w:szCs w:val="24"/>
        </w:rPr>
        <w:t>La Direzione è molto rigorosa nell’allestimento dei propri programmi e nel loro rispetto al momento dell’attuazione.</w:t>
      </w:r>
    </w:p>
    <w:p w:rsidR="000D6E6E" w:rsidRPr="00CC6969" w:rsidRDefault="000D6E6E" w:rsidP="000D6E6E">
      <w:pPr>
        <w:rPr>
          <w:sz w:val="20"/>
          <w:szCs w:val="20"/>
        </w:rPr>
      </w:pPr>
    </w:p>
    <w:p w:rsidR="000D6E6E" w:rsidRPr="00CC6969" w:rsidRDefault="000D6E6E" w:rsidP="000D6E6E">
      <w:pPr>
        <w:rPr>
          <w:sz w:val="20"/>
          <w:szCs w:val="20"/>
        </w:rPr>
      </w:pPr>
    </w:p>
    <w:p w:rsidR="00592230" w:rsidRPr="00CC6969" w:rsidRDefault="00592230" w:rsidP="000D6E6E">
      <w:pPr>
        <w:rPr>
          <w:sz w:val="20"/>
          <w:szCs w:val="20"/>
        </w:rPr>
      </w:pPr>
    </w:p>
    <w:p w:rsidR="000D6E6E" w:rsidRPr="00592230" w:rsidRDefault="000D6E6E" w:rsidP="00592230">
      <w:pPr>
        <w:pStyle w:val="Titolo1"/>
      </w:pPr>
      <w:r w:rsidRPr="00592230">
        <w:t>FINANZIAMENTO 2020-2024, UN LEGGERO INCREMENTO GIUSTIFICATO</w:t>
      </w:r>
    </w:p>
    <w:p w:rsidR="000D6E6E" w:rsidRPr="00304058" w:rsidRDefault="000D6E6E" w:rsidP="000D6E6E">
      <w:pPr>
        <w:rPr>
          <w:szCs w:val="24"/>
        </w:rPr>
      </w:pPr>
      <w:r w:rsidRPr="00304058">
        <w:rPr>
          <w:szCs w:val="24"/>
        </w:rPr>
        <w:t>Il messaggio indica alcune criticità recenti che portano ora alla richiesta di un leggero incremento del finanziamento per il prossimo quadriennio rispetto a quello trascorso:</w:t>
      </w:r>
    </w:p>
    <w:p w:rsidR="000D6E6E" w:rsidRPr="00304058" w:rsidRDefault="000D6E6E" w:rsidP="000D6E6E">
      <w:pPr>
        <w:rPr>
          <w:szCs w:val="24"/>
        </w:rPr>
      </w:pPr>
      <w:r w:rsidRPr="00304058">
        <w:rPr>
          <w:szCs w:val="24"/>
        </w:rPr>
        <w:t>da fr. 650'000.- a fr. 710'000.- per la gestione corrente, da 1.2 mio a 1.4 mio per gli investimenti.</w:t>
      </w:r>
    </w:p>
    <w:p w:rsidR="000D6E6E" w:rsidRPr="00CC6969" w:rsidRDefault="000D6E6E" w:rsidP="000D6E6E">
      <w:pPr>
        <w:rPr>
          <w:sz w:val="20"/>
          <w:szCs w:val="20"/>
        </w:rPr>
      </w:pPr>
    </w:p>
    <w:p w:rsidR="000D6E6E" w:rsidRPr="00304058" w:rsidRDefault="000D6E6E" w:rsidP="000D6E6E">
      <w:r w:rsidRPr="00304058">
        <w:rPr>
          <w:szCs w:val="24"/>
        </w:rPr>
        <w:t>Il Consiglio di Stato rileva che «</w:t>
      </w:r>
      <w:r w:rsidRPr="00304058">
        <w:rPr>
          <w:i/>
          <w:szCs w:val="24"/>
        </w:rPr>
        <w:t>la gestione del Parco ha potuto essere mantenuta nei limiti fissati dal PUC grazie a un grosso impegno e alla motivazione del personale, che ha prestato volontariamente servizio oltre alle ore contrattuali</w:t>
      </w:r>
      <w:r w:rsidRPr="00304058">
        <w:rPr>
          <w:szCs w:val="24"/>
        </w:rPr>
        <w:t>» aggiungendo che «</w:t>
      </w:r>
      <w:r w:rsidRPr="00304058">
        <w:rPr>
          <w:i/>
        </w:rPr>
        <w:t>l’organico amministrativo del Parco non è mai stato adattato al notevole aumento di carico di lavoro dopo l’apertura del Percorso del Cemento nel 2012 e, dal 2016, anche dello spazio multifunzionale ricavato alla Torre dei Forni</w:t>
      </w:r>
      <w:r w:rsidRPr="00304058">
        <w:t>».</w:t>
      </w:r>
    </w:p>
    <w:p w:rsidR="000D6E6E" w:rsidRPr="00CC6969" w:rsidRDefault="000D6E6E" w:rsidP="000D6E6E">
      <w:pPr>
        <w:rPr>
          <w:sz w:val="20"/>
          <w:szCs w:val="20"/>
        </w:rPr>
      </w:pPr>
    </w:p>
    <w:p w:rsidR="000D6E6E" w:rsidRPr="00304058" w:rsidRDefault="000D6E6E" w:rsidP="000D6E6E">
      <w:r w:rsidRPr="00304058">
        <w:t>Tutto questo porta a lasciare inespresse, per mancanza di personale, alcune potenzialità nell’ambito della promozione di eventi culturali o più in generale della comunicazione e marketing.</w:t>
      </w:r>
    </w:p>
    <w:p w:rsidR="000D6E6E" w:rsidRPr="00CC6969" w:rsidRDefault="000D6E6E" w:rsidP="000D6E6E">
      <w:pPr>
        <w:rPr>
          <w:sz w:val="20"/>
          <w:szCs w:val="20"/>
        </w:rPr>
      </w:pPr>
    </w:p>
    <w:p w:rsidR="000D6E6E" w:rsidRPr="00304058" w:rsidRDefault="000D6E6E" w:rsidP="000D6E6E">
      <w:pPr>
        <w:rPr>
          <w:szCs w:val="24"/>
        </w:rPr>
      </w:pPr>
      <w:r w:rsidRPr="00304058">
        <w:rPr>
          <w:szCs w:val="24"/>
        </w:rPr>
        <w:t>Tali criticità sono state ben illustrate e dal Direttor Torriani al relatore in occasione di un’apprezzata visita sul posto in data 05.02.2020.</w:t>
      </w:r>
    </w:p>
    <w:p w:rsidR="000D6E6E" w:rsidRPr="00304058" w:rsidRDefault="000D6E6E" w:rsidP="000D6E6E">
      <w:pPr>
        <w:rPr>
          <w:szCs w:val="24"/>
        </w:rPr>
      </w:pPr>
    </w:p>
    <w:p w:rsidR="000D6E6E" w:rsidRPr="00304058" w:rsidRDefault="000D6E6E" w:rsidP="000D6E6E">
      <w:pPr>
        <w:autoSpaceDE w:val="0"/>
        <w:autoSpaceDN w:val="0"/>
        <w:adjustRightInd w:val="0"/>
      </w:pPr>
      <w:r w:rsidRPr="00304058">
        <w:t>Per integrare nel gruppo amministrativo le competenze aggiuntive in gestione degli eventi, comunicazione e marketing, mediazione culturale ed educazione ambientale, si propone pertanto un aumento del personale di almeno mezza unità a partire dall’anno 2021: è questa la motivazione principale dell’aumento dei contributi cantonali annui da fr. 130'000.- nel 2019 a fr. 145'000.- dal 2021.</w:t>
      </w:r>
    </w:p>
    <w:p w:rsidR="000D6E6E" w:rsidRPr="00304058" w:rsidRDefault="000D6E6E" w:rsidP="000D6E6E">
      <w:pPr>
        <w:autoSpaceDE w:val="0"/>
        <w:autoSpaceDN w:val="0"/>
        <w:adjustRightInd w:val="0"/>
      </w:pPr>
    </w:p>
    <w:p w:rsidR="000D6E6E" w:rsidRPr="00304058" w:rsidRDefault="000D6E6E" w:rsidP="000D6E6E">
      <w:pPr>
        <w:autoSpaceDE w:val="0"/>
        <w:autoSpaceDN w:val="0"/>
        <w:adjustRightInd w:val="0"/>
      </w:pPr>
      <w:r w:rsidRPr="00304058">
        <w:rPr>
          <w:szCs w:val="24"/>
        </w:rPr>
        <w:t xml:space="preserve">Anche i Comuni faranno la loro parte, </w:t>
      </w:r>
      <w:r w:rsidRPr="00304058">
        <w:t>ribadendo quella positiva simmetria nell’assunzione degli oneri di cui detto in precedenza:</w:t>
      </w:r>
      <w:r w:rsidRPr="00304058">
        <w:rPr>
          <w:szCs w:val="24"/>
        </w:rPr>
        <w:t xml:space="preserve"> un passo a nostro modo di vedere essenziale per esigere un contemporaneo maggiore impegno finanziario cantonale.</w:t>
      </w:r>
      <w:r w:rsidRPr="00304058">
        <w:t xml:space="preserve"> Più precisamente i contributi comunali passeranno da fr. 61'600.- nel 2019 a fr. 78'700.- circa dal 2021.</w:t>
      </w:r>
    </w:p>
    <w:p w:rsidR="000D6E6E" w:rsidRPr="00304058" w:rsidRDefault="000D6E6E" w:rsidP="000D6E6E">
      <w:pPr>
        <w:autoSpaceDE w:val="0"/>
        <w:autoSpaceDN w:val="0"/>
        <w:adjustRightInd w:val="0"/>
      </w:pPr>
    </w:p>
    <w:p w:rsidR="000D6E6E" w:rsidRPr="00304058" w:rsidRDefault="000D6E6E" w:rsidP="000D6E6E">
      <w:pPr>
        <w:rPr>
          <w:szCs w:val="24"/>
        </w:rPr>
      </w:pPr>
      <w:r w:rsidRPr="00304058">
        <w:rPr>
          <w:szCs w:val="24"/>
        </w:rPr>
        <w:t xml:space="preserve">Il Direttore ha pure illustrato la criticità dell’appartamento sfitto, che in futuro si vorrebbe trasformare in alloggio turistico piuttosto che in residenza primaria, per accrescerne la garanzia di utilizzo ed i relativi introiti. </w:t>
      </w:r>
    </w:p>
    <w:p w:rsidR="000D6E6E" w:rsidRPr="00304058" w:rsidRDefault="000D6E6E" w:rsidP="000D6E6E">
      <w:pPr>
        <w:rPr>
          <w:szCs w:val="24"/>
        </w:rPr>
      </w:pPr>
    </w:p>
    <w:p w:rsidR="000D6E6E" w:rsidRPr="00304058" w:rsidRDefault="000D6E6E" w:rsidP="000D6E6E">
      <w:pPr>
        <w:rPr>
          <w:szCs w:val="24"/>
        </w:rPr>
      </w:pPr>
      <w:r w:rsidRPr="00304058">
        <w:rPr>
          <w:szCs w:val="24"/>
        </w:rPr>
        <w:t>Sul fronte degli investimenti, riprendiamo la tabella riassuntiva seguente:</w:t>
      </w:r>
    </w:p>
    <w:p w:rsidR="000D6E6E" w:rsidRPr="00304058" w:rsidRDefault="000D6E6E" w:rsidP="000D6E6E">
      <w:pPr>
        <w:rPr>
          <w:szCs w:val="24"/>
        </w:rPr>
      </w:pPr>
    </w:p>
    <w:tbl>
      <w:tblPr>
        <w:tblW w:w="7756" w:type="dxa"/>
        <w:jc w:val="center"/>
        <w:tblCellMar>
          <w:left w:w="70" w:type="dxa"/>
          <w:right w:w="70" w:type="dxa"/>
        </w:tblCellMar>
        <w:tblLook w:val="04A0" w:firstRow="1" w:lastRow="0" w:firstColumn="1" w:lastColumn="0" w:noHBand="0" w:noVBand="1"/>
      </w:tblPr>
      <w:tblGrid>
        <w:gridCol w:w="419"/>
        <w:gridCol w:w="4181"/>
        <w:gridCol w:w="1103"/>
        <w:gridCol w:w="1014"/>
        <w:gridCol w:w="1039"/>
      </w:tblGrid>
      <w:tr w:rsidR="000D6E6E" w:rsidRPr="00304058" w:rsidTr="00240683">
        <w:trPr>
          <w:trHeight w:val="255"/>
          <w:jc w:val="center"/>
        </w:trPr>
        <w:tc>
          <w:tcPr>
            <w:tcW w:w="419" w:type="dxa"/>
            <w:tcBorders>
              <w:top w:val="single" w:sz="4" w:space="0" w:color="auto"/>
              <w:left w:val="single" w:sz="4" w:space="0" w:color="auto"/>
              <w:bottom w:val="single" w:sz="4" w:space="0" w:color="auto"/>
              <w:right w:val="single" w:sz="4" w:space="0" w:color="auto"/>
            </w:tcBorders>
            <w:noWrap/>
            <w:vAlign w:val="bottom"/>
          </w:tcPr>
          <w:p w:rsidR="000D6E6E" w:rsidRPr="00304058" w:rsidRDefault="000D6E6E" w:rsidP="00240683">
            <w:pPr>
              <w:jc w:val="left"/>
              <w:rPr>
                <w:rFonts w:cs="Arial"/>
                <w:b/>
                <w:bCs/>
                <w:sz w:val="20"/>
                <w:lang w:val="fr-FR" w:eastAsia="fr-FR"/>
              </w:rPr>
            </w:pPr>
          </w:p>
        </w:tc>
        <w:tc>
          <w:tcPr>
            <w:tcW w:w="4181" w:type="dxa"/>
            <w:tcBorders>
              <w:top w:val="single" w:sz="4" w:space="0" w:color="auto"/>
              <w:left w:val="nil"/>
              <w:bottom w:val="single" w:sz="4" w:space="0" w:color="auto"/>
              <w:right w:val="single" w:sz="4" w:space="0" w:color="auto"/>
            </w:tcBorders>
            <w:noWrap/>
            <w:vAlign w:val="bottom"/>
          </w:tcPr>
          <w:p w:rsidR="000D6E6E" w:rsidRPr="00304058" w:rsidRDefault="000D6E6E" w:rsidP="00240683">
            <w:pPr>
              <w:jc w:val="left"/>
              <w:rPr>
                <w:rFonts w:cs="Arial"/>
                <w:b/>
                <w:bCs/>
                <w:sz w:val="20"/>
                <w:lang w:val="fr-FR" w:eastAsia="fr-FR"/>
              </w:rPr>
            </w:pPr>
            <w:r w:rsidRPr="00304058">
              <w:rPr>
                <w:rFonts w:cs="Arial"/>
                <w:b/>
                <w:bCs/>
                <w:sz w:val="20"/>
                <w:lang w:val="fr-FR" w:eastAsia="fr-FR"/>
              </w:rPr>
              <w:t>Ambiti</w:t>
            </w:r>
          </w:p>
        </w:tc>
        <w:tc>
          <w:tcPr>
            <w:tcW w:w="1103" w:type="dxa"/>
            <w:tcBorders>
              <w:top w:val="single" w:sz="4" w:space="0" w:color="auto"/>
              <w:left w:val="nil"/>
              <w:bottom w:val="single" w:sz="4" w:space="0" w:color="auto"/>
              <w:right w:val="single" w:sz="4" w:space="0" w:color="auto"/>
            </w:tcBorders>
            <w:noWrap/>
            <w:vAlign w:val="bottom"/>
          </w:tcPr>
          <w:p w:rsidR="000D6E6E" w:rsidRPr="00304058" w:rsidRDefault="000D6E6E" w:rsidP="00240683">
            <w:pPr>
              <w:jc w:val="right"/>
              <w:rPr>
                <w:rFonts w:cs="Arial"/>
                <w:sz w:val="20"/>
                <w:lang w:val="fr-FR" w:eastAsia="fr-FR"/>
              </w:rPr>
            </w:pPr>
            <w:r w:rsidRPr="00304058">
              <w:rPr>
                <w:rFonts w:cs="Arial"/>
                <w:sz w:val="20"/>
                <w:lang w:val="fr-FR" w:eastAsia="fr-FR"/>
              </w:rPr>
              <w:t>totale</w:t>
            </w:r>
          </w:p>
        </w:tc>
        <w:tc>
          <w:tcPr>
            <w:tcW w:w="1014" w:type="dxa"/>
            <w:tcBorders>
              <w:top w:val="single" w:sz="4" w:space="0" w:color="auto"/>
              <w:left w:val="single" w:sz="4" w:space="0" w:color="auto"/>
              <w:bottom w:val="single" w:sz="4" w:space="0" w:color="auto"/>
              <w:right w:val="single" w:sz="4" w:space="0" w:color="auto"/>
            </w:tcBorders>
            <w:noWrap/>
            <w:vAlign w:val="bottom"/>
          </w:tcPr>
          <w:p w:rsidR="000D6E6E" w:rsidRPr="00304058" w:rsidRDefault="000D6E6E" w:rsidP="00240683">
            <w:pPr>
              <w:jc w:val="right"/>
              <w:rPr>
                <w:rFonts w:cs="Arial"/>
                <w:sz w:val="20"/>
                <w:lang w:val="fr-FR" w:eastAsia="fr-FR"/>
              </w:rPr>
            </w:pPr>
            <w:r w:rsidRPr="00304058">
              <w:rPr>
                <w:rFonts w:cs="Arial"/>
                <w:sz w:val="20"/>
                <w:lang w:val="fr-FR" w:eastAsia="fr-FR"/>
              </w:rPr>
              <w:t>80% TI</w:t>
            </w:r>
          </w:p>
        </w:tc>
        <w:tc>
          <w:tcPr>
            <w:tcW w:w="1039" w:type="dxa"/>
            <w:tcBorders>
              <w:top w:val="single" w:sz="4" w:space="0" w:color="auto"/>
              <w:left w:val="nil"/>
              <w:bottom w:val="single" w:sz="4" w:space="0" w:color="auto"/>
              <w:right w:val="single" w:sz="4" w:space="0" w:color="auto"/>
            </w:tcBorders>
            <w:noWrap/>
            <w:vAlign w:val="bottom"/>
          </w:tcPr>
          <w:p w:rsidR="000D6E6E" w:rsidRPr="00304058" w:rsidRDefault="000D6E6E" w:rsidP="00240683">
            <w:pPr>
              <w:jc w:val="right"/>
              <w:rPr>
                <w:rFonts w:cs="Arial"/>
                <w:sz w:val="20"/>
                <w:lang w:val="fr-FR" w:eastAsia="fr-FR"/>
              </w:rPr>
            </w:pPr>
            <w:r w:rsidRPr="00304058">
              <w:rPr>
                <w:rFonts w:cs="Arial"/>
                <w:sz w:val="20"/>
                <w:lang w:val="fr-FR" w:eastAsia="fr-FR"/>
              </w:rPr>
              <w:t>20% altri</w:t>
            </w:r>
          </w:p>
        </w:tc>
      </w:tr>
      <w:tr w:rsidR="000D6E6E" w:rsidRPr="00304058" w:rsidTr="00240683">
        <w:trPr>
          <w:trHeight w:val="255"/>
          <w:jc w:val="center"/>
        </w:trPr>
        <w:tc>
          <w:tcPr>
            <w:tcW w:w="419" w:type="dxa"/>
            <w:tcBorders>
              <w:top w:val="single" w:sz="4" w:space="0" w:color="auto"/>
              <w:left w:val="single" w:sz="4" w:space="0" w:color="auto"/>
              <w:bottom w:val="single" w:sz="4" w:space="0" w:color="auto"/>
              <w:right w:val="single" w:sz="4" w:space="0" w:color="auto"/>
            </w:tcBorders>
            <w:noWrap/>
            <w:vAlign w:val="bottom"/>
            <w:hideMark/>
          </w:tcPr>
          <w:p w:rsidR="000D6E6E" w:rsidRPr="00304058" w:rsidRDefault="000D6E6E" w:rsidP="00240683">
            <w:pPr>
              <w:jc w:val="left"/>
              <w:rPr>
                <w:rFonts w:cs="Arial"/>
                <w:b/>
                <w:bCs/>
                <w:sz w:val="20"/>
                <w:lang w:val="fr-FR" w:eastAsia="fr-FR"/>
              </w:rPr>
            </w:pPr>
            <w:r w:rsidRPr="00304058">
              <w:rPr>
                <w:rFonts w:cs="Arial"/>
                <w:b/>
                <w:bCs/>
                <w:sz w:val="20"/>
                <w:lang w:val="fr-FR" w:eastAsia="fr-FR"/>
              </w:rPr>
              <w:t>1</w:t>
            </w:r>
          </w:p>
        </w:tc>
        <w:tc>
          <w:tcPr>
            <w:tcW w:w="4181" w:type="dxa"/>
            <w:tcBorders>
              <w:top w:val="single" w:sz="4" w:space="0" w:color="auto"/>
              <w:left w:val="nil"/>
              <w:bottom w:val="single" w:sz="4" w:space="0" w:color="auto"/>
              <w:right w:val="single" w:sz="4" w:space="0" w:color="auto"/>
            </w:tcBorders>
            <w:noWrap/>
            <w:vAlign w:val="bottom"/>
            <w:hideMark/>
          </w:tcPr>
          <w:p w:rsidR="000D6E6E" w:rsidRPr="00304058" w:rsidRDefault="000D6E6E" w:rsidP="00240683">
            <w:pPr>
              <w:jc w:val="left"/>
              <w:rPr>
                <w:rFonts w:cs="Arial"/>
                <w:b/>
                <w:bCs/>
                <w:sz w:val="20"/>
                <w:lang w:val="fr-FR" w:eastAsia="fr-FR"/>
              </w:rPr>
            </w:pPr>
            <w:r w:rsidRPr="00304058">
              <w:rPr>
                <w:rFonts w:cs="Arial"/>
                <w:b/>
                <w:bCs/>
                <w:sz w:val="20"/>
                <w:lang w:val="fr-FR" w:eastAsia="fr-FR"/>
              </w:rPr>
              <w:t>SENTIERO DIDATTICO</w:t>
            </w:r>
          </w:p>
        </w:tc>
        <w:tc>
          <w:tcPr>
            <w:tcW w:w="1103" w:type="dxa"/>
            <w:tcBorders>
              <w:top w:val="single" w:sz="4" w:space="0" w:color="auto"/>
              <w:left w:val="nil"/>
              <w:bottom w:val="single" w:sz="4" w:space="0" w:color="auto"/>
              <w:right w:val="single" w:sz="4" w:space="0" w:color="auto"/>
            </w:tcBorders>
            <w:noWrap/>
            <w:vAlign w:val="bottom"/>
            <w:hideMark/>
          </w:tcPr>
          <w:p w:rsidR="000D6E6E" w:rsidRPr="00304058" w:rsidRDefault="000D6E6E" w:rsidP="00240683">
            <w:pPr>
              <w:jc w:val="right"/>
              <w:rPr>
                <w:rFonts w:cs="Arial"/>
                <w:sz w:val="20"/>
                <w:lang w:val="fr-FR" w:eastAsia="fr-FR"/>
              </w:rPr>
            </w:pPr>
            <w:r w:rsidRPr="00304058">
              <w:rPr>
                <w:rFonts w:cs="Arial"/>
                <w:sz w:val="20"/>
                <w:lang w:val="fr-FR" w:eastAsia="fr-FR"/>
              </w:rPr>
              <w:t xml:space="preserve">450'000 </w:t>
            </w:r>
          </w:p>
        </w:tc>
        <w:tc>
          <w:tcPr>
            <w:tcW w:w="1014" w:type="dxa"/>
            <w:tcBorders>
              <w:top w:val="single" w:sz="4" w:space="0" w:color="auto"/>
              <w:left w:val="single" w:sz="4" w:space="0" w:color="auto"/>
              <w:bottom w:val="single" w:sz="4" w:space="0" w:color="auto"/>
              <w:right w:val="single" w:sz="4" w:space="0" w:color="auto"/>
            </w:tcBorders>
            <w:noWrap/>
            <w:vAlign w:val="bottom"/>
            <w:hideMark/>
          </w:tcPr>
          <w:p w:rsidR="000D6E6E" w:rsidRPr="00304058" w:rsidRDefault="000D6E6E" w:rsidP="00240683">
            <w:pPr>
              <w:jc w:val="right"/>
              <w:rPr>
                <w:rFonts w:cs="Arial"/>
                <w:sz w:val="20"/>
                <w:lang w:val="fr-FR" w:eastAsia="fr-FR"/>
              </w:rPr>
            </w:pPr>
            <w:r w:rsidRPr="00304058">
              <w:rPr>
                <w:rFonts w:cs="Arial"/>
                <w:sz w:val="20"/>
                <w:lang w:val="fr-FR" w:eastAsia="fr-FR"/>
              </w:rPr>
              <w:t xml:space="preserve">360'000 </w:t>
            </w:r>
          </w:p>
        </w:tc>
        <w:tc>
          <w:tcPr>
            <w:tcW w:w="1039" w:type="dxa"/>
            <w:tcBorders>
              <w:top w:val="single" w:sz="4" w:space="0" w:color="auto"/>
              <w:left w:val="nil"/>
              <w:bottom w:val="single" w:sz="4" w:space="0" w:color="auto"/>
              <w:right w:val="single" w:sz="4" w:space="0" w:color="auto"/>
            </w:tcBorders>
            <w:noWrap/>
            <w:vAlign w:val="bottom"/>
            <w:hideMark/>
          </w:tcPr>
          <w:p w:rsidR="000D6E6E" w:rsidRPr="00304058" w:rsidRDefault="000D6E6E" w:rsidP="00240683">
            <w:pPr>
              <w:jc w:val="right"/>
              <w:rPr>
                <w:rFonts w:cs="Arial"/>
                <w:sz w:val="20"/>
                <w:lang w:val="fr-FR" w:eastAsia="fr-FR"/>
              </w:rPr>
            </w:pPr>
            <w:r w:rsidRPr="00304058">
              <w:rPr>
                <w:rFonts w:cs="Arial"/>
                <w:sz w:val="20"/>
                <w:lang w:val="fr-FR" w:eastAsia="fr-FR"/>
              </w:rPr>
              <w:t xml:space="preserve">90'000 </w:t>
            </w:r>
          </w:p>
        </w:tc>
      </w:tr>
      <w:tr w:rsidR="000D6E6E" w:rsidRPr="00304058" w:rsidTr="00240683">
        <w:trPr>
          <w:trHeight w:val="255"/>
          <w:jc w:val="center"/>
        </w:trPr>
        <w:tc>
          <w:tcPr>
            <w:tcW w:w="419" w:type="dxa"/>
            <w:tcBorders>
              <w:top w:val="nil"/>
              <w:left w:val="single" w:sz="4" w:space="0" w:color="auto"/>
              <w:bottom w:val="single" w:sz="4" w:space="0" w:color="auto"/>
              <w:right w:val="single" w:sz="4" w:space="0" w:color="auto"/>
            </w:tcBorders>
            <w:noWrap/>
            <w:vAlign w:val="bottom"/>
            <w:hideMark/>
          </w:tcPr>
          <w:p w:rsidR="000D6E6E" w:rsidRPr="00304058" w:rsidRDefault="000D6E6E" w:rsidP="00240683">
            <w:pPr>
              <w:jc w:val="left"/>
              <w:rPr>
                <w:rFonts w:cs="Arial"/>
                <w:b/>
                <w:bCs/>
                <w:sz w:val="20"/>
                <w:lang w:val="fr-FR" w:eastAsia="fr-FR"/>
              </w:rPr>
            </w:pPr>
            <w:r w:rsidRPr="00304058">
              <w:rPr>
                <w:rFonts w:cs="Arial"/>
                <w:b/>
                <w:bCs/>
                <w:sz w:val="20"/>
                <w:lang w:val="fr-FR" w:eastAsia="fr-FR"/>
              </w:rPr>
              <w:t>2</w:t>
            </w:r>
          </w:p>
        </w:tc>
        <w:tc>
          <w:tcPr>
            <w:tcW w:w="4181" w:type="dxa"/>
            <w:tcBorders>
              <w:top w:val="nil"/>
              <w:left w:val="nil"/>
              <w:bottom w:val="single" w:sz="4" w:space="0" w:color="auto"/>
              <w:right w:val="single" w:sz="4" w:space="0" w:color="auto"/>
            </w:tcBorders>
            <w:noWrap/>
            <w:vAlign w:val="bottom"/>
            <w:hideMark/>
          </w:tcPr>
          <w:p w:rsidR="000D6E6E" w:rsidRPr="00304058" w:rsidRDefault="000D6E6E" w:rsidP="00240683">
            <w:pPr>
              <w:jc w:val="left"/>
              <w:rPr>
                <w:rFonts w:cs="Arial"/>
                <w:b/>
                <w:bCs/>
                <w:sz w:val="20"/>
                <w:lang w:val="fr-FR" w:eastAsia="fr-FR"/>
              </w:rPr>
            </w:pPr>
            <w:r w:rsidRPr="00304058">
              <w:rPr>
                <w:rFonts w:cs="Arial"/>
                <w:b/>
                <w:bCs/>
                <w:sz w:val="20"/>
                <w:lang w:val="fr-FR" w:eastAsia="fr-FR"/>
              </w:rPr>
              <w:t>CENTRO D'ACCOGLIENZA</w:t>
            </w:r>
          </w:p>
        </w:tc>
        <w:tc>
          <w:tcPr>
            <w:tcW w:w="1103" w:type="dxa"/>
            <w:tcBorders>
              <w:top w:val="nil"/>
              <w:left w:val="nil"/>
              <w:bottom w:val="single" w:sz="4" w:space="0" w:color="auto"/>
              <w:right w:val="single" w:sz="4" w:space="0" w:color="auto"/>
            </w:tcBorders>
            <w:noWrap/>
            <w:vAlign w:val="bottom"/>
            <w:hideMark/>
          </w:tcPr>
          <w:p w:rsidR="000D6E6E" w:rsidRPr="00304058" w:rsidRDefault="000D6E6E" w:rsidP="00240683">
            <w:pPr>
              <w:jc w:val="right"/>
              <w:rPr>
                <w:rFonts w:cs="Arial"/>
                <w:sz w:val="20"/>
                <w:lang w:val="fr-FR" w:eastAsia="fr-FR"/>
              </w:rPr>
            </w:pPr>
            <w:r w:rsidRPr="00304058">
              <w:rPr>
                <w:rFonts w:cs="Arial"/>
                <w:sz w:val="20"/>
                <w:lang w:val="fr-FR" w:eastAsia="fr-FR"/>
              </w:rPr>
              <w:t xml:space="preserve">425'000 </w:t>
            </w:r>
          </w:p>
        </w:tc>
        <w:tc>
          <w:tcPr>
            <w:tcW w:w="1014" w:type="dxa"/>
            <w:tcBorders>
              <w:top w:val="single" w:sz="4" w:space="0" w:color="auto"/>
              <w:left w:val="single" w:sz="4" w:space="0" w:color="auto"/>
              <w:bottom w:val="single" w:sz="4" w:space="0" w:color="auto"/>
              <w:right w:val="single" w:sz="4" w:space="0" w:color="auto"/>
            </w:tcBorders>
            <w:noWrap/>
            <w:vAlign w:val="bottom"/>
            <w:hideMark/>
          </w:tcPr>
          <w:p w:rsidR="000D6E6E" w:rsidRPr="00304058" w:rsidRDefault="000D6E6E" w:rsidP="00240683">
            <w:pPr>
              <w:jc w:val="right"/>
              <w:rPr>
                <w:rFonts w:cs="Arial"/>
                <w:sz w:val="20"/>
                <w:lang w:val="fr-FR" w:eastAsia="fr-FR"/>
              </w:rPr>
            </w:pPr>
            <w:r w:rsidRPr="00304058">
              <w:rPr>
                <w:rFonts w:cs="Arial"/>
                <w:sz w:val="20"/>
                <w:lang w:val="fr-FR" w:eastAsia="fr-FR"/>
              </w:rPr>
              <w:t xml:space="preserve">340'000 </w:t>
            </w:r>
          </w:p>
        </w:tc>
        <w:tc>
          <w:tcPr>
            <w:tcW w:w="1039" w:type="dxa"/>
            <w:tcBorders>
              <w:top w:val="nil"/>
              <w:left w:val="nil"/>
              <w:bottom w:val="single" w:sz="4" w:space="0" w:color="auto"/>
              <w:right w:val="single" w:sz="4" w:space="0" w:color="auto"/>
            </w:tcBorders>
            <w:noWrap/>
            <w:vAlign w:val="bottom"/>
            <w:hideMark/>
          </w:tcPr>
          <w:p w:rsidR="000D6E6E" w:rsidRPr="00304058" w:rsidRDefault="000D6E6E" w:rsidP="00240683">
            <w:pPr>
              <w:jc w:val="right"/>
              <w:rPr>
                <w:rFonts w:cs="Arial"/>
                <w:sz w:val="20"/>
                <w:lang w:val="fr-FR" w:eastAsia="fr-FR"/>
              </w:rPr>
            </w:pPr>
            <w:r w:rsidRPr="00304058">
              <w:rPr>
                <w:rFonts w:cs="Arial"/>
                <w:sz w:val="20"/>
                <w:lang w:val="fr-FR" w:eastAsia="fr-FR"/>
              </w:rPr>
              <w:t xml:space="preserve">85'000 </w:t>
            </w:r>
          </w:p>
        </w:tc>
      </w:tr>
      <w:tr w:rsidR="000D6E6E" w:rsidRPr="00304058" w:rsidTr="00240683">
        <w:trPr>
          <w:trHeight w:val="255"/>
          <w:jc w:val="center"/>
        </w:trPr>
        <w:tc>
          <w:tcPr>
            <w:tcW w:w="419" w:type="dxa"/>
            <w:tcBorders>
              <w:top w:val="nil"/>
              <w:left w:val="single" w:sz="4" w:space="0" w:color="auto"/>
              <w:bottom w:val="single" w:sz="4" w:space="0" w:color="auto"/>
              <w:right w:val="single" w:sz="4" w:space="0" w:color="auto"/>
            </w:tcBorders>
            <w:noWrap/>
            <w:vAlign w:val="bottom"/>
            <w:hideMark/>
          </w:tcPr>
          <w:p w:rsidR="000D6E6E" w:rsidRPr="00304058" w:rsidRDefault="000D6E6E" w:rsidP="00240683">
            <w:pPr>
              <w:jc w:val="left"/>
              <w:rPr>
                <w:rFonts w:cs="Arial"/>
                <w:b/>
                <w:bCs/>
                <w:sz w:val="20"/>
                <w:lang w:val="fr-FR" w:eastAsia="fr-FR"/>
              </w:rPr>
            </w:pPr>
            <w:r w:rsidRPr="00304058">
              <w:rPr>
                <w:rFonts w:cs="Arial"/>
                <w:b/>
                <w:bCs/>
                <w:sz w:val="20"/>
                <w:lang w:val="fr-FR" w:eastAsia="fr-FR"/>
              </w:rPr>
              <w:t>3</w:t>
            </w:r>
          </w:p>
        </w:tc>
        <w:tc>
          <w:tcPr>
            <w:tcW w:w="4181" w:type="dxa"/>
            <w:tcBorders>
              <w:top w:val="nil"/>
              <w:left w:val="nil"/>
              <w:bottom w:val="single" w:sz="4" w:space="0" w:color="auto"/>
              <w:right w:val="single" w:sz="4" w:space="0" w:color="auto"/>
            </w:tcBorders>
            <w:noWrap/>
            <w:vAlign w:val="bottom"/>
            <w:hideMark/>
          </w:tcPr>
          <w:p w:rsidR="000D6E6E" w:rsidRPr="00304058" w:rsidRDefault="000D6E6E" w:rsidP="00240683">
            <w:pPr>
              <w:jc w:val="left"/>
              <w:rPr>
                <w:rFonts w:cs="Arial"/>
                <w:b/>
                <w:bCs/>
                <w:sz w:val="20"/>
                <w:lang w:val="fr-FR" w:eastAsia="fr-FR"/>
              </w:rPr>
            </w:pPr>
            <w:r w:rsidRPr="00304058">
              <w:rPr>
                <w:rFonts w:cs="Arial"/>
                <w:b/>
                <w:bCs/>
                <w:sz w:val="20"/>
                <w:lang w:val="fr-FR" w:eastAsia="fr-FR"/>
              </w:rPr>
              <w:t xml:space="preserve">INTERVENTI SUL PAESAGGIO </w:t>
            </w:r>
          </w:p>
        </w:tc>
        <w:tc>
          <w:tcPr>
            <w:tcW w:w="1103" w:type="dxa"/>
            <w:tcBorders>
              <w:top w:val="nil"/>
              <w:left w:val="nil"/>
              <w:bottom w:val="single" w:sz="4" w:space="0" w:color="auto"/>
              <w:right w:val="single" w:sz="4" w:space="0" w:color="auto"/>
            </w:tcBorders>
            <w:noWrap/>
            <w:vAlign w:val="bottom"/>
            <w:hideMark/>
          </w:tcPr>
          <w:p w:rsidR="000D6E6E" w:rsidRPr="00304058" w:rsidRDefault="000D6E6E" w:rsidP="00240683">
            <w:pPr>
              <w:jc w:val="right"/>
              <w:rPr>
                <w:rFonts w:cs="Arial"/>
                <w:sz w:val="20"/>
                <w:lang w:val="fr-FR" w:eastAsia="fr-FR"/>
              </w:rPr>
            </w:pPr>
            <w:r w:rsidRPr="00304058">
              <w:rPr>
                <w:rFonts w:cs="Arial"/>
                <w:sz w:val="20"/>
                <w:lang w:val="fr-FR" w:eastAsia="fr-FR"/>
              </w:rPr>
              <w:t xml:space="preserve">510'000 </w:t>
            </w:r>
          </w:p>
        </w:tc>
        <w:tc>
          <w:tcPr>
            <w:tcW w:w="1014" w:type="dxa"/>
            <w:tcBorders>
              <w:top w:val="single" w:sz="4" w:space="0" w:color="auto"/>
              <w:left w:val="single" w:sz="4" w:space="0" w:color="auto"/>
              <w:bottom w:val="single" w:sz="4" w:space="0" w:color="auto"/>
              <w:right w:val="single" w:sz="4" w:space="0" w:color="auto"/>
            </w:tcBorders>
            <w:noWrap/>
            <w:vAlign w:val="bottom"/>
            <w:hideMark/>
          </w:tcPr>
          <w:p w:rsidR="000D6E6E" w:rsidRPr="00304058" w:rsidRDefault="000D6E6E" w:rsidP="00240683">
            <w:pPr>
              <w:jc w:val="right"/>
              <w:rPr>
                <w:rFonts w:cs="Arial"/>
                <w:sz w:val="20"/>
                <w:lang w:val="fr-FR" w:eastAsia="fr-FR"/>
              </w:rPr>
            </w:pPr>
            <w:r w:rsidRPr="00304058">
              <w:rPr>
                <w:rFonts w:cs="Arial"/>
                <w:sz w:val="20"/>
                <w:lang w:val="fr-FR" w:eastAsia="fr-FR"/>
              </w:rPr>
              <w:t xml:space="preserve">408'000 </w:t>
            </w:r>
          </w:p>
        </w:tc>
        <w:tc>
          <w:tcPr>
            <w:tcW w:w="1039" w:type="dxa"/>
            <w:tcBorders>
              <w:top w:val="nil"/>
              <w:left w:val="nil"/>
              <w:bottom w:val="single" w:sz="4" w:space="0" w:color="auto"/>
              <w:right w:val="single" w:sz="4" w:space="0" w:color="auto"/>
            </w:tcBorders>
            <w:noWrap/>
            <w:vAlign w:val="bottom"/>
            <w:hideMark/>
          </w:tcPr>
          <w:p w:rsidR="000D6E6E" w:rsidRPr="00304058" w:rsidRDefault="000D6E6E" w:rsidP="00240683">
            <w:pPr>
              <w:jc w:val="right"/>
              <w:rPr>
                <w:rFonts w:cs="Arial"/>
                <w:sz w:val="20"/>
                <w:lang w:val="fr-FR" w:eastAsia="fr-FR"/>
              </w:rPr>
            </w:pPr>
            <w:r w:rsidRPr="00304058">
              <w:rPr>
                <w:rFonts w:cs="Arial"/>
                <w:sz w:val="20"/>
                <w:lang w:val="fr-FR" w:eastAsia="fr-FR"/>
              </w:rPr>
              <w:t xml:space="preserve">102'000 </w:t>
            </w:r>
          </w:p>
        </w:tc>
      </w:tr>
      <w:tr w:rsidR="000D6E6E" w:rsidRPr="00304058" w:rsidTr="00240683">
        <w:trPr>
          <w:trHeight w:val="270"/>
          <w:jc w:val="center"/>
        </w:trPr>
        <w:tc>
          <w:tcPr>
            <w:tcW w:w="419" w:type="dxa"/>
            <w:tcBorders>
              <w:top w:val="nil"/>
              <w:left w:val="single" w:sz="4" w:space="0" w:color="auto"/>
              <w:bottom w:val="single" w:sz="4" w:space="0" w:color="auto"/>
              <w:right w:val="single" w:sz="4" w:space="0" w:color="auto"/>
            </w:tcBorders>
            <w:noWrap/>
            <w:vAlign w:val="bottom"/>
            <w:hideMark/>
          </w:tcPr>
          <w:p w:rsidR="000D6E6E" w:rsidRPr="00304058" w:rsidRDefault="000D6E6E" w:rsidP="00240683">
            <w:pPr>
              <w:jc w:val="left"/>
              <w:rPr>
                <w:rFonts w:cs="Arial"/>
                <w:b/>
                <w:bCs/>
                <w:sz w:val="20"/>
                <w:lang w:val="fr-FR" w:eastAsia="fr-FR"/>
              </w:rPr>
            </w:pPr>
            <w:r w:rsidRPr="00304058">
              <w:rPr>
                <w:rFonts w:cs="Arial"/>
                <w:b/>
                <w:bCs/>
                <w:sz w:val="20"/>
                <w:lang w:val="fr-FR" w:eastAsia="fr-FR"/>
              </w:rPr>
              <w:t>4</w:t>
            </w:r>
          </w:p>
        </w:tc>
        <w:tc>
          <w:tcPr>
            <w:tcW w:w="4181" w:type="dxa"/>
            <w:tcBorders>
              <w:top w:val="nil"/>
              <w:left w:val="nil"/>
              <w:bottom w:val="single" w:sz="4" w:space="0" w:color="auto"/>
              <w:right w:val="single" w:sz="4" w:space="0" w:color="auto"/>
            </w:tcBorders>
            <w:noWrap/>
            <w:vAlign w:val="bottom"/>
            <w:hideMark/>
          </w:tcPr>
          <w:p w:rsidR="000D6E6E" w:rsidRPr="00304058" w:rsidRDefault="000D6E6E" w:rsidP="00240683">
            <w:pPr>
              <w:jc w:val="left"/>
              <w:rPr>
                <w:rFonts w:cs="Arial"/>
                <w:b/>
                <w:bCs/>
                <w:sz w:val="20"/>
                <w:lang w:val="fr-FR" w:eastAsia="fr-FR"/>
              </w:rPr>
            </w:pPr>
            <w:r w:rsidRPr="00304058">
              <w:rPr>
                <w:rFonts w:cs="Arial"/>
                <w:b/>
                <w:bCs/>
                <w:sz w:val="20"/>
                <w:lang w:val="fr-FR" w:eastAsia="fr-FR"/>
              </w:rPr>
              <w:t>DIVERSI</w:t>
            </w:r>
          </w:p>
        </w:tc>
        <w:tc>
          <w:tcPr>
            <w:tcW w:w="1103" w:type="dxa"/>
            <w:tcBorders>
              <w:bottom w:val="single" w:sz="4" w:space="0" w:color="auto"/>
              <w:right w:val="single" w:sz="4" w:space="0" w:color="auto"/>
            </w:tcBorders>
            <w:noWrap/>
            <w:vAlign w:val="bottom"/>
            <w:hideMark/>
          </w:tcPr>
          <w:p w:rsidR="000D6E6E" w:rsidRPr="00304058" w:rsidRDefault="000D6E6E" w:rsidP="00240683">
            <w:pPr>
              <w:jc w:val="right"/>
              <w:rPr>
                <w:rFonts w:cs="Arial"/>
                <w:sz w:val="20"/>
                <w:lang w:val="fr-FR" w:eastAsia="fr-FR"/>
              </w:rPr>
            </w:pPr>
            <w:r w:rsidRPr="00304058">
              <w:rPr>
                <w:rFonts w:cs="Arial"/>
                <w:sz w:val="20"/>
                <w:lang w:val="fr-FR" w:eastAsia="fr-FR"/>
              </w:rPr>
              <w:t xml:space="preserve">365'000 </w:t>
            </w:r>
          </w:p>
        </w:tc>
        <w:tc>
          <w:tcPr>
            <w:tcW w:w="1014" w:type="dxa"/>
            <w:tcBorders>
              <w:top w:val="single" w:sz="4" w:space="0" w:color="auto"/>
              <w:left w:val="single" w:sz="4" w:space="0" w:color="auto"/>
              <w:bottom w:val="single" w:sz="4" w:space="0" w:color="auto"/>
              <w:right w:val="single" w:sz="4" w:space="0" w:color="auto"/>
            </w:tcBorders>
            <w:noWrap/>
            <w:vAlign w:val="bottom"/>
            <w:hideMark/>
          </w:tcPr>
          <w:p w:rsidR="000D6E6E" w:rsidRPr="00304058" w:rsidRDefault="000D6E6E" w:rsidP="00240683">
            <w:pPr>
              <w:jc w:val="right"/>
              <w:rPr>
                <w:rFonts w:cs="Arial"/>
                <w:sz w:val="20"/>
                <w:lang w:val="fr-FR" w:eastAsia="fr-FR"/>
              </w:rPr>
            </w:pPr>
            <w:r w:rsidRPr="00304058">
              <w:rPr>
                <w:rFonts w:cs="Arial"/>
                <w:sz w:val="20"/>
                <w:lang w:val="fr-FR" w:eastAsia="fr-FR"/>
              </w:rPr>
              <w:t xml:space="preserve">292'000 </w:t>
            </w:r>
          </w:p>
        </w:tc>
        <w:tc>
          <w:tcPr>
            <w:tcW w:w="1039" w:type="dxa"/>
            <w:tcBorders>
              <w:top w:val="nil"/>
              <w:left w:val="nil"/>
              <w:bottom w:val="single" w:sz="4" w:space="0" w:color="auto"/>
              <w:right w:val="single" w:sz="4" w:space="0" w:color="auto"/>
            </w:tcBorders>
            <w:noWrap/>
            <w:vAlign w:val="bottom"/>
            <w:hideMark/>
          </w:tcPr>
          <w:p w:rsidR="000D6E6E" w:rsidRPr="00304058" w:rsidRDefault="000D6E6E" w:rsidP="00240683">
            <w:pPr>
              <w:jc w:val="right"/>
              <w:rPr>
                <w:rFonts w:cs="Arial"/>
                <w:sz w:val="20"/>
                <w:lang w:val="fr-FR" w:eastAsia="fr-FR"/>
              </w:rPr>
            </w:pPr>
            <w:r w:rsidRPr="00304058">
              <w:rPr>
                <w:rFonts w:cs="Arial"/>
                <w:sz w:val="20"/>
                <w:lang w:val="fr-FR" w:eastAsia="fr-FR"/>
              </w:rPr>
              <w:t xml:space="preserve">73'000 </w:t>
            </w:r>
          </w:p>
        </w:tc>
      </w:tr>
      <w:tr w:rsidR="000D6E6E" w:rsidRPr="00304058" w:rsidTr="00240683">
        <w:trPr>
          <w:trHeight w:val="375"/>
          <w:jc w:val="center"/>
        </w:trPr>
        <w:tc>
          <w:tcPr>
            <w:tcW w:w="419" w:type="dxa"/>
            <w:tcBorders>
              <w:top w:val="single" w:sz="4" w:space="0" w:color="auto"/>
              <w:left w:val="single" w:sz="4" w:space="0" w:color="auto"/>
              <w:bottom w:val="single" w:sz="4" w:space="0" w:color="auto"/>
              <w:right w:val="nil"/>
            </w:tcBorders>
            <w:noWrap/>
            <w:vAlign w:val="bottom"/>
            <w:hideMark/>
          </w:tcPr>
          <w:p w:rsidR="000D6E6E" w:rsidRPr="00304058" w:rsidRDefault="000D6E6E" w:rsidP="00240683">
            <w:pPr>
              <w:jc w:val="left"/>
              <w:rPr>
                <w:rFonts w:cs="Arial"/>
                <w:b/>
                <w:bCs/>
                <w:sz w:val="20"/>
                <w:lang w:val="fr-FR" w:eastAsia="fr-FR"/>
              </w:rPr>
            </w:pPr>
            <w:r w:rsidRPr="00304058">
              <w:rPr>
                <w:rFonts w:cs="Arial"/>
                <w:b/>
                <w:bCs/>
                <w:sz w:val="20"/>
                <w:lang w:val="fr-FR" w:eastAsia="fr-FR"/>
              </w:rPr>
              <w:t> </w:t>
            </w:r>
          </w:p>
        </w:tc>
        <w:tc>
          <w:tcPr>
            <w:tcW w:w="4181" w:type="dxa"/>
            <w:tcBorders>
              <w:top w:val="single" w:sz="4" w:space="0" w:color="auto"/>
              <w:left w:val="nil"/>
              <w:bottom w:val="single" w:sz="4" w:space="0" w:color="auto"/>
              <w:right w:val="single" w:sz="4" w:space="0" w:color="auto"/>
            </w:tcBorders>
            <w:noWrap/>
            <w:vAlign w:val="bottom"/>
            <w:hideMark/>
          </w:tcPr>
          <w:p w:rsidR="000D6E6E" w:rsidRPr="00304058" w:rsidRDefault="000D6E6E" w:rsidP="00240683">
            <w:pPr>
              <w:jc w:val="left"/>
              <w:rPr>
                <w:rFonts w:cs="Arial"/>
                <w:b/>
                <w:bCs/>
                <w:sz w:val="20"/>
                <w:lang w:val="fr-FR" w:eastAsia="fr-FR"/>
              </w:rPr>
            </w:pPr>
            <w:r w:rsidRPr="00304058">
              <w:rPr>
                <w:rFonts w:cs="Arial"/>
                <w:b/>
                <w:bCs/>
                <w:sz w:val="20"/>
                <w:lang w:val="fr-FR" w:eastAsia="fr-FR"/>
              </w:rPr>
              <w:t>TOTALE</w:t>
            </w:r>
          </w:p>
        </w:tc>
        <w:tc>
          <w:tcPr>
            <w:tcW w:w="1103" w:type="dxa"/>
            <w:tcBorders>
              <w:top w:val="single" w:sz="4" w:space="0" w:color="auto"/>
              <w:left w:val="single" w:sz="4" w:space="0" w:color="auto"/>
              <w:bottom w:val="single" w:sz="4" w:space="0" w:color="auto"/>
              <w:right w:val="single" w:sz="4" w:space="0" w:color="auto"/>
            </w:tcBorders>
            <w:noWrap/>
            <w:vAlign w:val="bottom"/>
            <w:hideMark/>
          </w:tcPr>
          <w:p w:rsidR="000D6E6E" w:rsidRPr="00304058" w:rsidRDefault="000D6E6E" w:rsidP="00240683">
            <w:pPr>
              <w:jc w:val="right"/>
              <w:rPr>
                <w:rFonts w:cs="Arial"/>
                <w:b/>
                <w:bCs/>
                <w:sz w:val="20"/>
                <w:lang w:val="fr-FR" w:eastAsia="fr-FR"/>
              </w:rPr>
            </w:pPr>
            <w:r w:rsidRPr="00304058">
              <w:rPr>
                <w:rFonts w:cs="Arial"/>
                <w:b/>
                <w:bCs/>
                <w:sz w:val="20"/>
                <w:lang w:val="fr-FR" w:eastAsia="fr-FR"/>
              </w:rPr>
              <w:t xml:space="preserve">1'750'000 </w:t>
            </w:r>
          </w:p>
        </w:tc>
        <w:tc>
          <w:tcPr>
            <w:tcW w:w="1014" w:type="dxa"/>
            <w:tcBorders>
              <w:top w:val="single" w:sz="4" w:space="0" w:color="auto"/>
              <w:left w:val="single" w:sz="4" w:space="0" w:color="auto"/>
              <w:bottom w:val="single" w:sz="4" w:space="0" w:color="auto"/>
              <w:right w:val="single" w:sz="4" w:space="0" w:color="auto"/>
            </w:tcBorders>
            <w:noWrap/>
            <w:vAlign w:val="bottom"/>
            <w:hideMark/>
          </w:tcPr>
          <w:p w:rsidR="000D6E6E" w:rsidRPr="00304058" w:rsidRDefault="000D6E6E" w:rsidP="00240683">
            <w:pPr>
              <w:jc w:val="right"/>
              <w:rPr>
                <w:rFonts w:cs="Arial"/>
                <w:b/>
                <w:bCs/>
                <w:sz w:val="20"/>
                <w:lang w:val="fr-FR" w:eastAsia="fr-FR"/>
              </w:rPr>
            </w:pPr>
            <w:r w:rsidRPr="00304058">
              <w:rPr>
                <w:rFonts w:cs="Arial"/>
                <w:b/>
                <w:bCs/>
                <w:sz w:val="20"/>
                <w:lang w:val="fr-FR" w:eastAsia="fr-FR"/>
              </w:rPr>
              <w:t xml:space="preserve">1'400'000 </w:t>
            </w:r>
          </w:p>
        </w:tc>
        <w:tc>
          <w:tcPr>
            <w:tcW w:w="1039" w:type="dxa"/>
            <w:tcBorders>
              <w:top w:val="single" w:sz="4" w:space="0" w:color="auto"/>
              <w:left w:val="single" w:sz="4" w:space="0" w:color="auto"/>
              <w:bottom w:val="single" w:sz="4" w:space="0" w:color="auto"/>
              <w:right w:val="single" w:sz="4" w:space="0" w:color="auto"/>
            </w:tcBorders>
            <w:noWrap/>
            <w:vAlign w:val="bottom"/>
            <w:hideMark/>
          </w:tcPr>
          <w:p w:rsidR="000D6E6E" w:rsidRPr="00304058" w:rsidRDefault="000D6E6E" w:rsidP="00240683">
            <w:pPr>
              <w:jc w:val="right"/>
              <w:rPr>
                <w:rFonts w:cs="Arial"/>
                <w:b/>
                <w:bCs/>
                <w:sz w:val="20"/>
                <w:lang w:val="fr-FR" w:eastAsia="fr-FR"/>
              </w:rPr>
            </w:pPr>
            <w:r w:rsidRPr="00304058">
              <w:rPr>
                <w:rFonts w:cs="Arial"/>
                <w:b/>
                <w:bCs/>
                <w:sz w:val="20"/>
                <w:lang w:val="fr-FR" w:eastAsia="fr-FR"/>
              </w:rPr>
              <w:t xml:space="preserve">350'000 </w:t>
            </w:r>
          </w:p>
        </w:tc>
      </w:tr>
    </w:tbl>
    <w:p w:rsidR="000D6E6E" w:rsidRPr="00304058" w:rsidRDefault="000D6E6E" w:rsidP="000D6E6E">
      <w:pPr>
        <w:rPr>
          <w:szCs w:val="24"/>
        </w:rPr>
      </w:pPr>
    </w:p>
    <w:p w:rsidR="000D6E6E" w:rsidRPr="00304058" w:rsidRDefault="000D6E6E" w:rsidP="000D6E6E">
      <w:pPr>
        <w:rPr>
          <w:szCs w:val="24"/>
        </w:rPr>
      </w:pPr>
      <w:r w:rsidRPr="00304058">
        <w:t>ricordando che, conformemente a quanto stabilito nel PUC e negli artt. 88 e 91 Legge sullo sviluppo territoriale, l’80% è posto a carico del Cantone (fr. 1’400’000.-) e il 20% a carico dei quattro Comuni giurisdizionalmente toccati dal Parco (fr. 350’000.-).</w:t>
      </w:r>
    </w:p>
    <w:p w:rsidR="000D6E6E" w:rsidRPr="00304058" w:rsidRDefault="000D6E6E" w:rsidP="000D6E6E">
      <w:pPr>
        <w:rPr>
          <w:szCs w:val="24"/>
        </w:rPr>
      </w:pPr>
    </w:p>
    <w:p w:rsidR="000D6E6E" w:rsidRPr="00304058" w:rsidRDefault="000D6E6E" w:rsidP="000D6E6E">
      <w:pPr>
        <w:spacing w:after="120"/>
        <w:rPr>
          <w:rFonts w:cs="Arial"/>
          <w:szCs w:val="24"/>
        </w:rPr>
      </w:pPr>
      <w:r w:rsidRPr="00304058">
        <w:rPr>
          <w:rFonts w:cs="Arial"/>
          <w:szCs w:val="24"/>
        </w:rPr>
        <w:t>Il Parco, dopo aver sistemato puntualmente questioni prioritarie, vorrebbe ora trovare un’immagine unitaria ed elaborare un allestimento integrale per palesare il suo alto potenziale quale museo a cielo aperto e adempiere al meglio alla sua missione. Nei prossimi cinque anni la Fondazione intende portare avanti gli aspetti storico-culturali, come quelli ecologici, e di promozione, finora sovrastati dalle tematiche principali come la geologia e la riqualifica territoriale dell’ex-cementificio.</w:t>
      </w:r>
    </w:p>
    <w:p w:rsidR="000D6E6E" w:rsidRPr="00304058" w:rsidRDefault="000D6E6E" w:rsidP="000D6E6E">
      <w:pPr>
        <w:rPr>
          <w:rFonts w:cs="Arial"/>
          <w:szCs w:val="24"/>
        </w:rPr>
      </w:pPr>
      <w:r w:rsidRPr="00304058">
        <w:rPr>
          <w:rFonts w:cs="Arial"/>
          <w:szCs w:val="24"/>
        </w:rPr>
        <w:t>In campo storico-culturale s’intende avviare un progetto di valorizzazione dei ruderi del Castello di San Pietro per trasformare il sito archeologico in una vera e propria porta storica-medioevale elaborando una messa in scena che valorizzi le testimonianze legate alla storia dell’uomo. Inoltre, la vecchia strada di circolo, via storica d’importanza nazionale, che collega Castel San Pietro a Breggia richiede un intervento di risanamento per migliorarne lo stato di fatto e ovviare all’instabilità dei pendii. Nel mezzo di questa via storica, la Fondazione intende realizzare un sentiero di interconnessione con la rete sentieristica della Valle di Muggio.</w:t>
      </w:r>
    </w:p>
    <w:p w:rsidR="000D6E6E" w:rsidRPr="00304058" w:rsidRDefault="000D6E6E" w:rsidP="000D6E6E">
      <w:pPr>
        <w:rPr>
          <w:rFonts w:cs="Arial"/>
          <w:szCs w:val="24"/>
        </w:rPr>
      </w:pPr>
    </w:p>
    <w:p w:rsidR="000D6E6E" w:rsidRPr="00304058" w:rsidRDefault="000D6E6E" w:rsidP="000D6E6E">
      <w:pPr>
        <w:rPr>
          <w:rFonts w:cs="Arial"/>
          <w:szCs w:val="24"/>
        </w:rPr>
      </w:pPr>
      <w:r w:rsidRPr="00304058">
        <w:rPr>
          <w:rFonts w:cs="Arial"/>
          <w:szCs w:val="24"/>
        </w:rPr>
        <w:t>A livello ecologico la Fondazione intende proseguire gli interventi di riqualifica dell’ecosistema fluviale, concentrandosi sulle priorità paesaggistiche nella parte bassa del Parco.</w:t>
      </w:r>
    </w:p>
    <w:p w:rsidR="000D6E6E" w:rsidRPr="00304058" w:rsidRDefault="000D6E6E" w:rsidP="000D6E6E">
      <w:pPr>
        <w:rPr>
          <w:rFonts w:cs="Arial"/>
          <w:szCs w:val="24"/>
        </w:rPr>
      </w:pPr>
    </w:p>
    <w:p w:rsidR="000D6E6E" w:rsidRPr="00304058" w:rsidRDefault="000D6E6E" w:rsidP="000D6E6E">
      <w:pPr>
        <w:rPr>
          <w:rFonts w:cs="Arial"/>
          <w:szCs w:val="24"/>
        </w:rPr>
      </w:pPr>
      <w:r w:rsidRPr="00304058">
        <w:rPr>
          <w:rFonts w:cs="Arial"/>
          <w:szCs w:val="24"/>
        </w:rPr>
        <w:t>Per il continuo miglioramento delle infrastrutture del Parco è previsto il completamento dell’allestimento degli spazi ricavati dalla riqualifica dell’ex-cementificio Saceba, e anche per il complesso rurale del Ghitello è stato elaborato un progetto di allestimento per meglio esprimere il suo potenziale quale centro conferenze.</w:t>
      </w:r>
    </w:p>
    <w:p w:rsidR="000D6E6E" w:rsidRPr="00592230" w:rsidRDefault="000D6E6E" w:rsidP="000D6E6E">
      <w:pPr>
        <w:rPr>
          <w:rFonts w:cs="Arial"/>
          <w:sz w:val="20"/>
          <w:szCs w:val="20"/>
        </w:rPr>
      </w:pPr>
    </w:p>
    <w:p w:rsidR="000D6E6E" w:rsidRPr="00304058" w:rsidRDefault="000D6E6E" w:rsidP="000D6E6E">
      <w:pPr>
        <w:rPr>
          <w:rFonts w:cs="Arial"/>
          <w:szCs w:val="24"/>
        </w:rPr>
      </w:pPr>
      <w:r w:rsidRPr="00304058">
        <w:rPr>
          <w:rFonts w:cs="Arial"/>
          <w:szCs w:val="24"/>
        </w:rPr>
        <w:t>Oltre agli interventi maggiori elencati, sarà necessario intervenire regolarmente per continuare a garantire la sicurezza della rete sentieristica, lo stato di fatto delle infrastrutture, le qualità ecologiche e paesaggistiche, eccetera.</w:t>
      </w:r>
    </w:p>
    <w:p w:rsidR="000D6E6E" w:rsidRPr="00592230" w:rsidRDefault="000D6E6E" w:rsidP="000D6E6E">
      <w:pPr>
        <w:rPr>
          <w:rFonts w:cs="Arial"/>
          <w:sz w:val="20"/>
          <w:szCs w:val="20"/>
        </w:rPr>
      </w:pPr>
    </w:p>
    <w:p w:rsidR="000D6E6E" w:rsidRPr="00304058" w:rsidRDefault="000D6E6E" w:rsidP="000D6E6E">
      <w:pPr>
        <w:rPr>
          <w:rFonts w:cs="Arial"/>
          <w:szCs w:val="24"/>
        </w:rPr>
      </w:pPr>
      <w:r w:rsidRPr="00304058">
        <w:rPr>
          <w:rFonts w:cs="Arial"/>
          <w:szCs w:val="24"/>
        </w:rPr>
        <w:t>La visita sul posto ha permesso di verificare che effettivamente la situazione sul terreno necessita di continua vigilanza e intervento, perché l’erosione dei versanti e la caduta di piccolo materiale sono continue, senza dimenticare che i sentieri definiti formalmente didattici e non solo escursionistici impongono degli obblighi di manutenzione maggiori.</w:t>
      </w:r>
    </w:p>
    <w:p w:rsidR="000D6E6E" w:rsidRPr="00592230" w:rsidRDefault="000D6E6E" w:rsidP="000D6E6E">
      <w:pPr>
        <w:rPr>
          <w:sz w:val="18"/>
          <w:szCs w:val="18"/>
        </w:rPr>
      </w:pPr>
    </w:p>
    <w:p w:rsidR="00592230" w:rsidRPr="00592230" w:rsidRDefault="00592230" w:rsidP="000D6E6E">
      <w:pPr>
        <w:rPr>
          <w:sz w:val="18"/>
          <w:szCs w:val="18"/>
        </w:rPr>
      </w:pPr>
    </w:p>
    <w:p w:rsidR="000D6E6E" w:rsidRPr="00592230" w:rsidRDefault="000D6E6E" w:rsidP="000D6E6E">
      <w:pPr>
        <w:rPr>
          <w:sz w:val="18"/>
          <w:szCs w:val="18"/>
        </w:rPr>
      </w:pPr>
    </w:p>
    <w:p w:rsidR="000D6E6E" w:rsidRPr="00592230" w:rsidRDefault="000D6E6E" w:rsidP="00592230">
      <w:pPr>
        <w:pStyle w:val="Titolo1"/>
      </w:pPr>
      <w:r w:rsidRPr="00592230">
        <w:t>CONCLUSIONI DELLA COMMISSIONE</w:t>
      </w:r>
    </w:p>
    <w:p w:rsidR="000D6E6E" w:rsidRPr="00304058" w:rsidRDefault="000D6E6E" w:rsidP="000D6E6E">
      <w:pPr>
        <w:rPr>
          <w:szCs w:val="24"/>
        </w:rPr>
      </w:pPr>
      <w:r w:rsidRPr="00304058">
        <w:rPr>
          <w:szCs w:val="24"/>
        </w:rPr>
        <w:t>L’adozione del PUC è stata una misura vincente per il rilancio di questo bellissimo territorio dopo la fine del suo sfruttamento industriale invasivo. Possiamo oggi vantare un lembo di terra pregiato, dove la convivenza tra elementi antropici e naturali viene sapientemente valorizzata.</w:t>
      </w:r>
    </w:p>
    <w:p w:rsidR="000D6E6E" w:rsidRPr="00592230" w:rsidRDefault="000D6E6E" w:rsidP="000D6E6E">
      <w:pPr>
        <w:rPr>
          <w:sz w:val="20"/>
          <w:szCs w:val="20"/>
        </w:rPr>
      </w:pPr>
    </w:p>
    <w:p w:rsidR="000D6E6E" w:rsidRPr="00304058" w:rsidRDefault="000D6E6E" w:rsidP="000D6E6E">
      <w:pPr>
        <w:rPr>
          <w:szCs w:val="24"/>
        </w:rPr>
      </w:pPr>
      <w:r w:rsidRPr="00304058">
        <w:rPr>
          <w:szCs w:val="24"/>
        </w:rPr>
        <w:t>Gli strumenti giuridici non sarebbero sufficienti senza la passione delle comunità locali: la Fondazione Parco delle Gole della Breggia sin dall'inizio ha saputo impegnarsi attivamente nella salvaguardia, nella valorizzazione e nella promozione del Parco. A questo proposito vanno salutate positivamente le sinergie instaurate tra la Fondazione e gli altri Enti attivi sul territorio.</w:t>
      </w:r>
    </w:p>
    <w:p w:rsidR="000D6E6E" w:rsidRPr="00592230" w:rsidRDefault="000D6E6E" w:rsidP="000D6E6E">
      <w:pPr>
        <w:rPr>
          <w:sz w:val="20"/>
          <w:szCs w:val="20"/>
        </w:rPr>
      </w:pPr>
    </w:p>
    <w:p w:rsidR="000D6E6E" w:rsidRPr="00304058" w:rsidRDefault="000D6E6E" w:rsidP="000D6E6E">
      <w:pPr>
        <w:rPr>
          <w:szCs w:val="24"/>
        </w:rPr>
      </w:pPr>
      <w:r w:rsidRPr="00304058">
        <w:rPr>
          <w:szCs w:val="24"/>
        </w:rPr>
        <w:t>Si evidenzia anche la passione e professionalità della Direzione della fondazione, che dà garanzia di rigore, rispetto degli obiettivi e sviluppo di visioni orientate al futuro.</w:t>
      </w:r>
    </w:p>
    <w:p w:rsidR="000D6E6E" w:rsidRPr="00592230" w:rsidRDefault="000D6E6E" w:rsidP="000D6E6E">
      <w:pPr>
        <w:rPr>
          <w:sz w:val="20"/>
          <w:szCs w:val="20"/>
        </w:rPr>
      </w:pPr>
    </w:p>
    <w:p w:rsidR="000D6E6E" w:rsidRPr="00304058" w:rsidRDefault="000D6E6E" w:rsidP="000D6E6E">
      <w:pPr>
        <w:rPr>
          <w:szCs w:val="24"/>
        </w:rPr>
      </w:pPr>
      <w:r w:rsidRPr="00304058">
        <w:rPr>
          <w:szCs w:val="24"/>
        </w:rPr>
        <w:t>A fronte dell'importanza rivestita dal Parco delle Gole della Breggia, e al fine di aggiornare costantemente lo stato delle opere previste dal PUC-PdB, garantendo le attività di gestione corrente, la richiesta di credito è giustificata ed irrinunciabile per dare continuità a questa entità.</w:t>
      </w:r>
    </w:p>
    <w:p w:rsidR="000D6E6E" w:rsidRPr="00592230" w:rsidRDefault="000D6E6E" w:rsidP="000D6E6E">
      <w:pPr>
        <w:rPr>
          <w:sz w:val="20"/>
          <w:szCs w:val="20"/>
        </w:rPr>
      </w:pPr>
    </w:p>
    <w:p w:rsidR="000D6E6E" w:rsidRPr="00304058" w:rsidRDefault="000D6E6E" w:rsidP="000D6E6E">
      <w:pPr>
        <w:rPr>
          <w:szCs w:val="24"/>
        </w:rPr>
      </w:pPr>
      <w:r w:rsidRPr="00304058">
        <w:rPr>
          <w:szCs w:val="24"/>
        </w:rPr>
        <w:t>La Commissione segnala la necessità per la Fondazione di proseguire sulla strada intrapresa nella ricerca di proprie entrate e di fondi per progetti specifici, collaborando con i vari attori che ruotano attorno al Parco.</w:t>
      </w:r>
    </w:p>
    <w:p w:rsidR="00592230" w:rsidRPr="00CC6969" w:rsidRDefault="00592230" w:rsidP="00592230">
      <w:pPr>
        <w:rPr>
          <w:rFonts w:cs="Arial"/>
          <w:sz w:val="32"/>
          <w:szCs w:val="32"/>
        </w:rPr>
      </w:pPr>
    </w:p>
    <w:p w:rsidR="00592230" w:rsidRPr="00592230" w:rsidRDefault="00592230" w:rsidP="00592230">
      <w:pPr>
        <w:jc w:val="center"/>
        <w:rPr>
          <w:rFonts w:cs="Arial"/>
          <w:szCs w:val="24"/>
        </w:rPr>
      </w:pPr>
      <w:r w:rsidRPr="00592230">
        <w:rPr>
          <w:rFonts w:cs="Arial"/>
          <w:szCs w:val="24"/>
        </w:rPr>
        <w:sym w:font="Wingdings" w:char="F0AF"/>
      </w:r>
      <w:r w:rsidRPr="00592230">
        <w:rPr>
          <w:rFonts w:cs="Arial"/>
          <w:szCs w:val="24"/>
        </w:rPr>
        <w:t xml:space="preserve"> </w:t>
      </w:r>
      <w:r w:rsidRPr="00592230">
        <w:rPr>
          <w:rFonts w:cs="Arial"/>
          <w:szCs w:val="24"/>
        </w:rPr>
        <w:sym w:font="Wingdings" w:char="F0AF"/>
      </w:r>
      <w:r w:rsidRPr="00592230">
        <w:rPr>
          <w:rFonts w:cs="Arial"/>
          <w:szCs w:val="24"/>
        </w:rPr>
        <w:t xml:space="preserve"> </w:t>
      </w:r>
      <w:r w:rsidRPr="00592230">
        <w:rPr>
          <w:rFonts w:cs="Arial"/>
          <w:szCs w:val="24"/>
        </w:rPr>
        <w:sym w:font="Wingdings" w:char="F0AF"/>
      </w:r>
      <w:r w:rsidRPr="00592230">
        <w:rPr>
          <w:rFonts w:cs="Arial"/>
          <w:szCs w:val="24"/>
        </w:rPr>
        <w:t xml:space="preserve"> </w:t>
      </w:r>
      <w:r w:rsidRPr="00592230">
        <w:rPr>
          <w:rFonts w:cs="Arial"/>
          <w:szCs w:val="24"/>
        </w:rPr>
        <w:sym w:font="Wingdings" w:char="F0AF"/>
      </w:r>
      <w:r w:rsidRPr="00592230">
        <w:rPr>
          <w:rFonts w:cs="Arial"/>
          <w:szCs w:val="24"/>
        </w:rPr>
        <w:t xml:space="preserve"> </w:t>
      </w:r>
      <w:r w:rsidRPr="00592230">
        <w:rPr>
          <w:rFonts w:cs="Arial"/>
          <w:szCs w:val="24"/>
        </w:rPr>
        <w:sym w:font="Wingdings" w:char="F0AF"/>
      </w:r>
    </w:p>
    <w:p w:rsidR="00592230" w:rsidRPr="00CC6969" w:rsidRDefault="00592230" w:rsidP="00592230">
      <w:pPr>
        <w:rPr>
          <w:rFonts w:cs="Arial"/>
          <w:sz w:val="32"/>
          <w:szCs w:val="32"/>
        </w:rPr>
      </w:pPr>
    </w:p>
    <w:p w:rsidR="000D6E6E" w:rsidRPr="00304058" w:rsidRDefault="000D6E6E" w:rsidP="000D6E6E">
      <w:pPr>
        <w:rPr>
          <w:szCs w:val="24"/>
        </w:rPr>
      </w:pPr>
      <w:r w:rsidRPr="00304058">
        <w:rPr>
          <w:szCs w:val="24"/>
        </w:rPr>
        <w:t>Per tutti questi motivi, ribadendo la grande importanza che il Parco riveste per il Mendrisiotto e per il Cantone, la Commissione ATE invita il Gran Consiglio ad approvare il decreto legislativo annesso al messaggio n. 7776 così come presentato.</w:t>
      </w:r>
    </w:p>
    <w:p w:rsidR="000D6E6E" w:rsidRPr="00304058" w:rsidRDefault="000D6E6E" w:rsidP="000D6E6E">
      <w:pPr>
        <w:rPr>
          <w:szCs w:val="24"/>
        </w:rPr>
      </w:pPr>
    </w:p>
    <w:p w:rsidR="000D6E6E" w:rsidRPr="00304058" w:rsidRDefault="000D6E6E" w:rsidP="000D6E6E">
      <w:pPr>
        <w:rPr>
          <w:szCs w:val="24"/>
        </w:rPr>
      </w:pPr>
    </w:p>
    <w:p w:rsidR="000D6E6E" w:rsidRPr="00304058" w:rsidRDefault="000D6E6E" w:rsidP="000D6E6E">
      <w:pPr>
        <w:rPr>
          <w:szCs w:val="24"/>
        </w:rPr>
      </w:pPr>
    </w:p>
    <w:p w:rsidR="000D6E6E" w:rsidRPr="00304058" w:rsidRDefault="000D6E6E" w:rsidP="00592230">
      <w:pPr>
        <w:spacing w:after="120"/>
        <w:rPr>
          <w:szCs w:val="24"/>
        </w:rPr>
      </w:pPr>
      <w:r w:rsidRPr="00304058">
        <w:rPr>
          <w:szCs w:val="24"/>
        </w:rPr>
        <w:t xml:space="preserve">Per la Commissione </w:t>
      </w:r>
      <w:r>
        <w:rPr>
          <w:szCs w:val="24"/>
        </w:rPr>
        <w:t>ambiente, territorio ed energia</w:t>
      </w:r>
      <w:r w:rsidRPr="00304058">
        <w:rPr>
          <w:szCs w:val="24"/>
        </w:rPr>
        <w:t>:</w:t>
      </w:r>
    </w:p>
    <w:p w:rsidR="000D6E6E" w:rsidRDefault="000D6E6E" w:rsidP="000D6E6E">
      <w:pPr>
        <w:rPr>
          <w:szCs w:val="24"/>
        </w:rPr>
      </w:pPr>
      <w:r w:rsidRPr="00304058">
        <w:rPr>
          <w:szCs w:val="24"/>
        </w:rPr>
        <w:t>Fabrizio Garbani Nerini, relatore</w:t>
      </w:r>
    </w:p>
    <w:p w:rsidR="00CC6969" w:rsidRDefault="00592230" w:rsidP="00592230">
      <w:r>
        <w:t xml:space="preserve">Alberti - Badasci - Bang - Battaglioni - </w:t>
      </w:r>
    </w:p>
    <w:p w:rsidR="00CC6969" w:rsidRDefault="00592230" w:rsidP="00592230">
      <w:r>
        <w:t xml:space="preserve">Berardi - Buri - Caroni - Cedraschi - Gaffuri - </w:t>
      </w:r>
    </w:p>
    <w:p w:rsidR="00520BD9" w:rsidRDefault="00592230" w:rsidP="00592230">
      <w:r>
        <w:t xml:space="preserve">Garzoli - Genini - Pinoja - Schoenenberger - </w:t>
      </w:r>
    </w:p>
    <w:p w:rsidR="00592230" w:rsidRDefault="00592230" w:rsidP="00592230">
      <w:r>
        <w:t>Terraneo - Tonini</w:t>
      </w:r>
    </w:p>
    <w:p w:rsidR="000D6E6E" w:rsidRDefault="000D6E6E" w:rsidP="000D6E6E">
      <w:pPr>
        <w:rPr>
          <w:szCs w:val="24"/>
        </w:rPr>
      </w:pPr>
    </w:p>
    <w:bookmarkEnd w:id="1"/>
    <w:sectPr w:rsidR="000D6E6E" w:rsidSect="00CC6969">
      <w:footerReference w:type="default" r:id="rId8"/>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520BD9" w:rsidRPr="00520BD9">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18"/>
    <w:multiLevelType w:val="singleLevel"/>
    <w:tmpl w:val="00000018"/>
    <w:name w:val="WW8Num56"/>
    <w:lvl w:ilvl="0">
      <w:start w:val="1"/>
      <w:numFmt w:val="bullet"/>
      <w:lvlText w:val=""/>
      <w:lvlJc w:val="left"/>
      <w:pPr>
        <w:tabs>
          <w:tab w:val="num" w:pos="745"/>
        </w:tabs>
        <w:ind w:left="745" w:hanging="360"/>
      </w:pPr>
      <w:rPr>
        <w:rFonts w:ascii="Wingdings" w:hAnsi="Wingdings"/>
      </w:rPr>
    </w:lvl>
  </w:abstractNum>
  <w:abstractNum w:abstractNumId="2" w15:restartNumberingAfterBreak="0">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39937752"/>
    <w:multiLevelType w:val="multilevel"/>
    <w:tmpl w:val="7EBA12AC"/>
    <w:lvl w:ilvl="0">
      <w:start w:val="1"/>
      <w:numFmt w:val="decimal"/>
      <w:pStyle w:val="Titolo1"/>
      <w:lvlText w:val="%1."/>
      <w:lvlJc w:val="left"/>
      <w:pPr>
        <w:ind w:left="199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10C227B"/>
    <w:multiLevelType w:val="hybridMultilevel"/>
    <w:tmpl w:val="E55474B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9"/>
  </w:num>
  <w:num w:numId="2">
    <w:abstractNumId w:val="9"/>
  </w:num>
  <w:num w:numId="3">
    <w:abstractNumId w:val="12"/>
  </w:num>
  <w:num w:numId="4">
    <w:abstractNumId w:val="2"/>
  </w:num>
  <w:num w:numId="5">
    <w:abstractNumId w:val="6"/>
  </w:num>
  <w:num w:numId="6">
    <w:abstractNumId w:val="0"/>
  </w:num>
  <w:num w:numId="7">
    <w:abstractNumId w:val="11"/>
  </w:num>
  <w:num w:numId="8">
    <w:abstractNumId w:val="3"/>
  </w:num>
  <w:num w:numId="9">
    <w:abstractNumId w:val="8"/>
  </w:num>
  <w:num w:numId="10">
    <w:abstractNumId w:val="7"/>
  </w:num>
  <w:num w:numId="11">
    <w:abstractNumId w:val="4"/>
  </w:num>
  <w:num w:numId="12">
    <w:abstractNumId w:val="5"/>
  </w:num>
  <w:num w:numId="13">
    <w:abstractNumId w:val="1"/>
  </w:num>
  <w:num w:numId="14">
    <w:abstractNumId w:val="10"/>
  </w:num>
  <w:num w:numId="15">
    <w:abstractNumId w:val="5"/>
  </w:num>
  <w:num w:numId="16">
    <w:abstractNumId w:val="5"/>
  </w:num>
  <w:num w:numId="17">
    <w:abstractNumId w:val="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019C9"/>
    <w:rsid w:val="00076E70"/>
    <w:rsid w:val="000D6E6E"/>
    <w:rsid w:val="001574D7"/>
    <w:rsid w:val="00260C8C"/>
    <w:rsid w:val="002677DC"/>
    <w:rsid w:val="002E5E40"/>
    <w:rsid w:val="00520BD9"/>
    <w:rsid w:val="0052425A"/>
    <w:rsid w:val="00586A8D"/>
    <w:rsid w:val="00592230"/>
    <w:rsid w:val="006C17AA"/>
    <w:rsid w:val="006D7A3B"/>
    <w:rsid w:val="006E4AE2"/>
    <w:rsid w:val="007352D3"/>
    <w:rsid w:val="007B5462"/>
    <w:rsid w:val="008034BD"/>
    <w:rsid w:val="00876352"/>
    <w:rsid w:val="008B2655"/>
    <w:rsid w:val="008B4137"/>
    <w:rsid w:val="008C767A"/>
    <w:rsid w:val="008E77C6"/>
    <w:rsid w:val="009770BB"/>
    <w:rsid w:val="009E008D"/>
    <w:rsid w:val="00A5465F"/>
    <w:rsid w:val="00A77678"/>
    <w:rsid w:val="00B860C2"/>
    <w:rsid w:val="00BC4C95"/>
    <w:rsid w:val="00BD5944"/>
    <w:rsid w:val="00CC6969"/>
    <w:rsid w:val="00CF6858"/>
    <w:rsid w:val="00D377B5"/>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91959"/>
  <w15:docId w15:val="{35E0E098-EB7E-40FB-A8CA-F383A2FB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592230"/>
    <w:pPr>
      <w:keepNext/>
      <w:numPr>
        <w:numId w:val="12"/>
      </w:numPr>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59223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87DD1-C7BE-48EC-8902-AA93F4AE5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3350</Words>
  <Characters>19098</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2020-02-25T15:15:00Z</cp:lastPrinted>
  <dcterms:created xsi:type="dcterms:W3CDTF">2020-02-25T15:16:00Z</dcterms:created>
  <dcterms:modified xsi:type="dcterms:W3CDTF">2020-02-25T15:16:00Z</dcterms:modified>
</cp:coreProperties>
</file>