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0C2" w:rsidRPr="006D7A3B" w:rsidRDefault="009A01B9" w:rsidP="00B860C2">
      <w:pPr>
        <w:rPr>
          <w:rFonts w:cs="Arial"/>
          <w:sz w:val="20"/>
          <w:szCs w:val="20"/>
        </w:rPr>
      </w:pPr>
      <w:bookmarkStart w:id="0" w:name="_GoBack"/>
      <w:bookmarkEnd w:id="0"/>
      <w:r w:rsidRPr="0011675E">
        <w:rPr>
          <w:rFonts w:ascii="Gill Sans MT" w:hAnsi="Gill Sans MT" w:cs="Arial"/>
          <w:b/>
          <w:sz w:val="56"/>
          <w:szCs w:val="56"/>
        </w:rPr>
        <w:t>Rapporto</w:t>
      </w:r>
    </w:p>
    <w:p w:rsidR="00B860C2" w:rsidRDefault="00B860C2" w:rsidP="00B860C2"/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2A4E42" w:rsidRPr="00304058" w:rsidRDefault="002A4E42" w:rsidP="00654D63">
      <w:pPr>
        <w:tabs>
          <w:tab w:val="left" w:pos="2098"/>
          <w:tab w:val="left" w:pos="4962"/>
        </w:tabs>
      </w:pPr>
      <w:bookmarkStart w:id="1" w:name="_Toc532286235"/>
      <w:r w:rsidRPr="00304058">
        <w:rPr>
          <w:b/>
          <w:sz w:val="32"/>
        </w:rPr>
        <w:t>7</w:t>
      </w:r>
      <w:r>
        <w:rPr>
          <w:b/>
          <w:sz w:val="32"/>
        </w:rPr>
        <w:t>800</w:t>
      </w:r>
      <w:r w:rsidRPr="00304058">
        <w:rPr>
          <w:b/>
          <w:sz w:val="32"/>
        </w:rPr>
        <w:t xml:space="preserve"> R</w:t>
      </w:r>
      <w:r w:rsidRPr="00304058">
        <w:rPr>
          <w:sz w:val="28"/>
        </w:rPr>
        <w:tab/>
      </w:r>
      <w:r w:rsidR="00252F52">
        <w:rPr>
          <w:sz w:val="28"/>
        </w:rPr>
        <w:t>18</w:t>
      </w:r>
      <w:r>
        <w:rPr>
          <w:sz w:val="28"/>
        </w:rPr>
        <w:t xml:space="preserve"> giugno</w:t>
      </w:r>
      <w:r w:rsidRPr="00304058">
        <w:rPr>
          <w:sz w:val="28"/>
        </w:rPr>
        <w:t xml:space="preserve"> 2020</w:t>
      </w:r>
      <w:r w:rsidRPr="00304058">
        <w:rPr>
          <w:sz w:val="28"/>
        </w:rPr>
        <w:tab/>
      </w:r>
      <w:r w:rsidRPr="00654D63">
        <w:rPr>
          <w:sz w:val="26"/>
          <w:szCs w:val="26"/>
        </w:rPr>
        <w:t>TERRITORIO</w:t>
      </w:r>
      <w:r w:rsidR="00654D63">
        <w:rPr>
          <w:sz w:val="26"/>
          <w:szCs w:val="26"/>
        </w:rPr>
        <w:t xml:space="preserve"> </w:t>
      </w:r>
      <w:r w:rsidRPr="00654D63">
        <w:rPr>
          <w:sz w:val="26"/>
          <w:szCs w:val="26"/>
        </w:rPr>
        <w:t>/</w:t>
      </w:r>
      <w:r w:rsidR="00654D63">
        <w:rPr>
          <w:sz w:val="26"/>
          <w:szCs w:val="26"/>
        </w:rPr>
        <w:t xml:space="preserve"> </w:t>
      </w:r>
      <w:r w:rsidRPr="00654D63">
        <w:rPr>
          <w:sz w:val="26"/>
          <w:szCs w:val="26"/>
        </w:rPr>
        <w:t>FINANZE E ECONOMIA</w:t>
      </w:r>
    </w:p>
    <w:p w:rsidR="002A4E42" w:rsidRPr="00304058" w:rsidRDefault="002A4E42" w:rsidP="002A4E42"/>
    <w:p w:rsidR="002A4E42" w:rsidRPr="00304058" w:rsidRDefault="002A4E42" w:rsidP="002A4E42"/>
    <w:p w:rsidR="002A4E42" w:rsidRPr="00304058" w:rsidRDefault="002A4E42" w:rsidP="002A4E42"/>
    <w:p w:rsidR="002A4E42" w:rsidRDefault="002A4E42" w:rsidP="002A4E42">
      <w:pPr>
        <w:rPr>
          <w:b/>
          <w:sz w:val="28"/>
          <w:szCs w:val="28"/>
        </w:rPr>
      </w:pPr>
      <w:r w:rsidRPr="00304058">
        <w:rPr>
          <w:b/>
          <w:sz w:val="28"/>
          <w:szCs w:val="28"/>
        </w:rPr>
        <w:t xml:space="preserve">della Commissione ambiente territorio ed </w:t>
      </w:r>
      <w:r>
        <w:rPr>
          <w:b/>
          <w:sz w:val="28"/>
          <w:szCs w:val="28"/>
        </w:rPr>
        <w:t>energia</w:t>
      </w:r>
    </w:p>
    <w:p w:rsidR="002A4E42" w:rsidRPr="00304058" w:rsidRDefault="002A4E42" w:rsidP="002A4E42">
      <w:r w:rsidRPr="00304058">
        <w:rPr>
          <w:b/>
          <w:sz w:val="28"/>
          <w:szCs w:val="28"/>
        </w:rPr>
        <w:t xml:space="preserve">sul messaggio 18 </w:t>
      </w:r>
      <w:r>
        <w:rPr>
          <w:b/>
          <w:sz w:val="28"/>
          <w:szCs w:val="28"/>
        </w:rPr>
        <w:t>marzo 2020</w:t>
      </w:r>
      <w:r w:rsidRPr="00304058">
        <w:rPr>
          <w:b/>
          <w:sz w:val="28"/>
          <w:szCs w:val="28"/>
        </w:rPr>
        <w:t xml:space="preserve"> concernente la </w:t>
      </w:r>
      <w:r>
        <w:rPr>
          <w:b/>
          <w:sz w:val="28"/>
          <w:szCs w:val="28"/>
        </w:rPr>
        <w:t>m</w:t>
      </w:r>
      <w:r w:rsidRPr="0010094E">
        <w:rPr>
          <w:b/>
          <w:sz w:val="28"/>
          <w:szCs w:val="28"/>
        </w:rPr>
        <w:t>odifica della Legge cantonale sull'energia</w:t>
      </w:r>
      <w:r w:rsidRPr="00304058">
        <w:rPr>
          <w:b/>
          <w:sz w:val="28"/>
          <w:szCs w:val="28"/>
        </w:rPr>
        <w:cr/>
      </w:r>
    </w:p>
    <w:p w:rsidR="002A4E42" w:rsidRPr="00304058" w:rsidRDefault="002A4E42" w:rsidP="002A4E42"/>
    <w:p w:rsidR="002A4E42" w:rsidRPr="00304058" w:rsidRDefault="002A4E42" w:rsidP="002A4E42"/>
    <w:p w:rsidR="002A4E42" w:rsidRDefault="002A4E42" w:rsidP="002A4E42">
      <w:pPr>
        <w:rPr>
          <w:szCs w:val="24"/>
        </w:rPr>
      </w:pPr>
      <w:r>
        <w:rPr>
          <w:szCs w:val="24"/>
        </w:rPr>
        <w:t>Il messaggio è finalizzato a modificare la Legge cantonale sull’energia principalmente per consentire di inoltrare richieste di incentivo in ambito energetico tramite formulari online. Più specificamente si tratta dei seguenti incentivi:</w:t>
      </w:r>
    </w:p>
    <w:p w:rsidR="002A4E42" w:rsidRPr="00252F52" w:rsidRDefault="002A4E42" w:rsidP="002A4E42">
      <w:pPr>
        <w:rPr>
          <w:sz w:val="16"/>
          <w:szCs w:val="16"/>
        </w:rPr>
      </w:pPr>
    </w:p>
    <w:p w:rsidR="002A4E42" w:rsidRPr="00435684" w:rsidRDefault="002A4E42" w:rsidP="002A4E42">
      <w:pPr>
        <w:pStyle w:val="Paragrafoelenco"/>
        <w:numPr>
          <w:ilvl w:val="0"/>
          <w:numId w:val="12"/>
        </w:numPr>
        <w:ind w:left="426" w:hanging="426"/>
        <w:rPr>
          <w:szCs w:val="24"/>
        </w:rPr>
      </w:pPr>
      <w:r w:rsidRPr="00435684">
        <w:rPr>
          <w:szCs w:val="24"/>
        </w:rPr>
        <w:lastRenderedPageBreak/>
        <w:t>per l'impiego parsimonioso e razionale dell'energia, la produzione e l’utilizzazione di energia da fonti indigene rinnovabili e la distribuzione di energia termica tramite reti di teleriscaldamento. Il programma promozionale in ambito energetico per il periodo 2011-2020 è stato avviato con decreto legislativo del 17 marzo 2011</w:t>
      </w:r>
      <w:r>
        <w:rPr>
          <w:szCs w:val="24"/>
        </w:rPr>
        <w:t>, poi confermato con decreto legislativo del 6 aprile 2016</w:t>
      </w:r>
      <w:r w:rsidRPr="00435684">
        <w:rPr>
          <w:szCs w:val="24"/>
        </w:rPr>
        <w:t>. La richiesta per questi incentivi vanno rivolte all’Ufficio dell'aria, del clima e delle energie rinnovabili (UACER)</w:t>
      </w:r>
      <w:r>
        <w:rPr>
          <w:szCs w:val="24"/>
        </w:rPr>
        <w:t>;</w:t>
      </w:r>
    </w:p>
    <w:p w:rsidR="002A4E42" w:rsidRPr="00252F52" w:rsidRDefault="002A4E42" w:rsidP="002A4E42">
      <w:pPr>
        <w:ind w:left="426" w:hanging="426"/>
        <w:rPr>
          <w:sz w:val="16"/>
          <w:szCs w:val="16"/>
        </w:rPr>
      </w:pPr>
    </w:p>
    <w:p w:rsidR="002A4E42" w:rsidRPr="00435684" w:rsidRDefault="002A4E42" w:rsidP="002A4E42">
      <w:pPr>
        <w:pStyle w:val="Paragrafoelenco"/>
        <w:numPr>
          <w:ilvl w:val="0"/>
          <w:numId w:val="12"/>
        </w:numPr>
        <w:ind w:left="426" w:hanging="426"/>
        <w:rPr>
          <w:szCs w:val="24"/>
        </w:rPr>
      </w:pPr>
      <w:r w:rsidRPr="00435684">
        <w:rPr>
          <w:szCs w:val="24"/>
        </w:rPr>
        <w:t>per impianti che producono energia elettrica da fonti rinnovabili (fotovoltaico, piccole centrali idroelettriche, eolico, geotermia di profondità, biomassa), così come progetti di ricerca e modelli di consulenza prioritariamente nel settore dell’energia elettrica e provvedimenti comunali nell’ambito dell’efficienza e del risparmio energetico. Questi incentivi derivano dal Fondo per le energie rinnovabili, attivo dall’aprile 2014 e disciplinato da uno specifico Regolamento (RFER, RL 741.260). La richiesta di questi incentivi va rivolta all’Ufficio energia (UEn)</w:t>
      </w:r>
      <w:r>
        <w:rPr>
          <w:szCs w:val="24"/>
        </w:rPr>
        <w:t>;</w:t>
      </w:r>
    </w:p>
    <w:p w:rsidR="002A4E42" w:rsidRPr="00252F52" w:rsidRDefault="002A4E42" w:rsidP="002A4E42">
      <w:pPr>
        <w:ind w:left="426" w:hanging="426"/>
        <w:rPr>
          <w:sz w:val="16"/>
          <w:szCs w:val="16"/>
        </w:rPr>
      </w:pPr>
    </w:p>
    <w:p w:rsidR="002A4E42" w:rsidRPr="00435684" w:rsidRDefault="002A4E42" w:rsidP="002A4E42">
      <w:pPr>
        <w:pStyle w:val="Paragrafoelenco"/>
        <w:numPr>
          <w:ilvl w:val="0"/>
          <w:numId w:val="12"/>
        </w:numPr>
        <w:ind w:left="426" w:hanging="426"/>
      </w:pPr>
      <w:r>
        <w:t xml:space="preserve">per </w:t>
      </w:r>
      <w:r w:rsidRPr="00435684">
        <w:t>l'acquisto di automobili totalmente elettriche e l'installazione di stazioni di ricarica elettrica a domicilio e presso i datori di lavoro</w:t>
      </w:r>
      <w:r>
        <w:t>. Questi incentivi trovano la loro base nel d</w:t>
      </w:r>
      <w:r w:rsidRPr="00435684">
        <w:t>ecreto legislativo del 13 marzo 2019</w:t>
      </w:r>
      <w:r>
        <w:t>,</w:t>
      </w:r>
      <w:r w:rsidRPr="00435684">
        <w:t xml:space="preserve"> seguito dal Decreto esecutivo del 19 giugno 2019</w:t>
      </w:r>
      <w:r>
        <w:t>. Anche questi incentivi vanno richiesti all’UACER.</w:t>
      </w:r>
    </w:p>
    <w:p w:rsidR="002A4E42" w:rsidRDefault="002A4E42" w:rsidP="002A4E42"/>
    <w:p w:rsidR="002A4E42" w:rsidRDefault="002A4E42" w:rsidP="002A4E42">
      <w:r>
        <w:lastRenderedPageBreak/>
        <w:t>Il successo di questi programmi è testimoniato dall’alto numero di richieste. Per semplificare la procedura e facilitare la gestione degli incarti da parte degli uffici preposti, il Consiglio di Stato reputa opportuno introdurre una maggiore informatizzazione. Occorre però modificare la Len, introducendo una norma apposita, perché l</w:t>
      </w:r>
      <w:r w:rsidRPr="00435684">
        <w:t xml:space="preserve">a trasmissione, la conservazione e la distruzione dei documenti per il rilascio degli incentivi </w:t>
      </w:r>
      <w:r>
        <w:t>comportano l</w:t>
      </w:r>
      <w:r w:rsidRPr="00435684">
        <w:t>’elaborazione di dati personali</w:t>
      </w:r>
      <w:r>
        <w:t xml:space="preserve">, che può avvenire solo disponendo di una base legale (art. 6 LPDP). </w:t>
      </w:r>
    </w:p>
    <w:p w:rsidR="002A4E42" w:rsidRDefault="002A4E42" w:rsidP="002A4E42"/>
    <w:p w:rsidR="002A4E42" w:rsidRDefault="002A4E42" w:rsidP="002A4E42">
      <w:r>
        <w:t>Grazie al nuovo art. 16 sarà possibile compilare online i formulari per le richieste di incentivo e trasmettere tutta la documentazione in modo facile e immediato. Dal canto loro, grazie alla digitalizzazione, gli uffici potranno gestire gli incarti in maniera più razionale e con un grande risparmio di spazio.</w:t>
      </w:r>
    </w:p>
    <w:p w:rsidR="002A4E42" w:rsidRDefault="002A4E42" w:rsidP="002A4E42"/>
    <w:p w:rsidR="002A4E42" w:rsidRDefault="002A4E42" w:rsidP="002A4E42">
      <w:r>
        <w:t xml:space="preserve">Il messaggio propone una seconda modifica della Len. Si tratta dell’abrogazione dell’art. 22, divenuto obsoleto con l’entrata in vigore della nuova </w:t>
      </w:r>
      <w:r w:rsidRPr="00C57DC8">
        <w:t xml:space="preserve">Legge sull’azienda elettrica ticinese (LAET) </w:t>
      </w:r>
      <w:r>
        <w:t>l’8 luglio</w:t>
      </w:r>
      <w:r w:rsidRPr="00C57DC8">
        <w:t xml:space="preserve"> 2016</w:t>
      </w:r>
      <w:r>
        <w:t>.</w:t>
      </w:r>
    </w:p>
    <w:p w:rsidR="002A4E42" w:rsidRPr="0010094E" w:rsidRDefault="002A4E42" w:rsidP="002A4E42">
      <w:pPr>
        <w:rPr>
          <w:rFonts w:cs="Arial"/>
          <w:szCs w:val="24"/>
        </w:rPr>
      </w:pPr>
    </w:p>
    <w:p w:rsidR="00252F52" w:rsidRDefault="00252F52" w:rsidP="00252F52">
      <w:pPr>
        <w:rPr>
          <w:rFonts w:cs="Arial"/>
          <w:szCs w:val="24"/>
        </w:rPr>
      </w:pPr>
    </w:p>
    <w:p w:rsidR="00252F52" w:rsidRPr="00B860C2" w:rsidRDefault="00252F52" w:rsidP="00252F52">
      <w:pPr>
        <w:jc w:val="center"/>
        <w:rPr>
          <w:rFonts w:cs="Arial"/>
          <w:sz w:val="28"/>
          <w:szCs w:val="28"/>
        </w:rPr>
      </w:pPr>
      <w:r w:rsidRPr="00B860C2">
        <w:rPr>
          <w:rFonts w:cs="Arial"/>
          <w:sz w:val="28"/>
          <w:szCs w:val="28"/>
        </w:rPr>
        <w:sym w:font="Wingdings" w:char="F0AF"/>
      </w:r>
      <w:r w:rsidRPr="00B860C2">
        <w:rPr>
          <w:rFonts w:cs="Arial"/>
          <w:sz w:val="28"/>
          <w:szCs w:val="28"/>
        </w:rPr>
        <w:t xml:space="preserve"> </w:t>
      </w:r>
      <w:r w:rsidRPr="00B860C2">
        <w:rPr>
          <w:rFonts w:cs="Arial"/>
          <w:sz w:val="28"/>
          <w:szCs w:val="28"/>
        </w:rPr>
        <w:sym w:font="Wingdings" w:char="F0AF"/>
      </w:r>
      <w:r w:rsidRPr="00B860C2">
        <w:rPr>
          <w:rFonts w:cs="Arial"/>
          <w:sz w:val="28"/>
          <w:szCs w:val="28"/>
        </w:rPr>
        <w:t xml:space="preserve"> </w:t>
      </w:r>
      <w:r w:rsidRPr="00B860C2">
        <w:rPr>
          <w:rFonts w:cs="Arial"/>
          <w:sz w:val="28"/>
          <w:szCs w:val="28"/>
        </w:rPr>
        <w:sym w:font="Wingdings" w:char="F0AF"/>
      </w:r>
      <w:r w:rsidRPr="00B860C2">
        <w:rPr>
          <w:rFonts w:cs="Arial"/>
          <w:sz w:val="28"/>
          <w:szCs w:val="28"/>
        </w:rPr>
        <w:t xml:space="preserve"> </w:t>
      </w:r>
      <w:r w:rsidRPr="00B860C2">
        <w:rPr>
          <w:rFonts w:cs="Arial"/>
          <w:sz w:val="28"/>
          <w:szCs w:val="28"/>
        </w:rPr>
        <w:sym w:font="Wingdings" w:char="F0AF"/>
      </w:r>
      <w:r w:rsidRPr="00B860C2">
        <w:rPr>
          <w:rFonts w:cs="Arial"/>
          <w:sz w:val="28"/>
          <w:szCs w:val="28"/>
        </w:rPr>
        <w:t xml:space="preserve"> </w:t>
      </w:r>
      <w:r w:rsidRPr="00B860C2">
        <w:rPr>
          <w:rFonts w:cs="Arial"/>
          <w:sz w:val="28"/>
          <w:szCs w:val="28"/>
        </w:rPr>
        <w:sym w:font="Wingdings" w:char="F0AF"/>
      </w:r>
    </w:p>
    <w:p w:rsidR="00252F52" w:rsidRDefault="00252F52" w:rsidP="00252F52">
      <w:pPr>
        <w:rPr>
          <w:rFonts w:cs="Arial"/>
          <w:szCs w:val="24"/>
        </w:rPr>
      </w:pPr>
    </w:p>
    <w:p w:rsidR="002A4E42" w:rsidRPr="0010094E" w:rsidRDefault="002A4E42" w:rsidP="002A4E42">
      <w:pPr>
        <w:rPr>
          <w:rFonts w:cs="Arial"/>
          <w:szCs w:val="24"/>
        </w:rPr>
      </w:pPr>
    </w:p>
    <w:p w:rsidR="002A4E42" w:rsidRPr="00304058" w:rsidRDefault="002A4E42" w:rsidP="002A4E42">
      <w:pPr>
        <w:rPr>
          <w:szCs w:val="24"/>
        </w:rPr>
      </w:pPr>
      <w:r>
        <w:rPr>
          <w:szCs w:val="24"/>
        </w:rPr>
        <w:lastRenderedPageBreak/>
        <w:t>In conclusione</w:t>
      </w:r>
      <w:r w:rsidRPr="00304058">
        <w:rPr>
          <w:szCs w:val="24"/>
        </w:rPr>
        <w:t xml:space="preserve">, </w:t>
      </w:r>
      <w:r>
        <w:rPr>
          <w:szCs w:val="24"/>
        </w:rPr>
        <w:t>la Commissione ambiente, territorio ed energia</w:t>
      </w:r>
      <w:r w:rsidRPr="00304058">
        <w:rPr>
          <w:szCs w:val="24"/>
        </w:rPr>
        <w:t xml:space="preserve"> invita il Gran Consiglio ad approvare il </w:t>
      </w:r>
      <w:r>
        <w:rPr>
          <w:szCs w:val="24"/>
        </w:rPr>
        <w:t>disegno di modifica di legge</w:t>
      </w:r>
      <w:r w:rsidRPr="00304058">
        <w:rPr>
          <w:szCs w:val="24"/>
        </w:rPr>
        <w:t xml:space="preserve"> annesso al messaggio n. 7</w:t>
      </w:r>
      <w:r w:rsidR="00225E13">
        <w:rPr>
          <w:szCs w:val="24"/>
        </w:rPr>
        <w:t>8</w:t>
      </w:r>
      <w:r>
        <w:rPr>
          <w:szCs w:val="24"/>
        </w:rPr>
        <w:t>00</w:t>
      </w:r>
      <w:r w:rsidRPr="00304058">
        <w:rPr>
          <w:szCs w:val="24"/>
        </w:rPr>
        <w:t xml:space="preserve"> così come presentato.</w:t>
      </w:r>
    </w:p>
    <w:p w:rsidR="002A4E42" w:rsidRPr="00304058" w:rsidRDefault="002A4E42" w:rsidP="002A4E42">
      <w:pPr>
        <w:rPr>
          <w:szCs w:val="24"/>
        </w:rPr>
      </w:pPr>
    </w:p>
    <w:p w:rsidR="002A4E42" w:rsidRPr="00304058" w:rsidRDefault="002A4E42" w:rsidP="002A4E42">
      <w:pPr>
        <w:rPr>
          <w:szCs w:val="24"/>
        </w:rPr>
      </w:pPr>
    </w:p>
    <w:p w:rsidR="002A4E42" w:rsidRPr="00304058" w:rsidRDefault="002A4E42" w:rsidP="002A4E42">
      <w:pPr>
        <w:rPr>
          <w:szCs w:val="24"/>
        </w:rPr>
      </w:pPr>
    </w:p>
    <w:p w:rsidR="002A4E42" w:rsidRPr="00304058" w:rsidRDefault="002A4E42" w:rsidP="002A4E42">
      <w:pPr>
        <w:spacing w:after="120"/>
        <w:rPr>
          <w:szCs w:val="24"/>
        </w:rPr>
      </w:pPr>
      <w:r w:rsidRPr="00304058">
        <w:rPr>
          <w:szCs w:val="24"/>
        </w:rPr>
        <w:t xml:space="preserve">Per la Commissione </w:t>
      </w:r>
      <w:r>
        <w:rPr>
          <w:szCs w:val="24"/>
        </w:rPr>
        <w:t>ambiente, territorio ed energia</w:t>
      </w:r>
      <w:r w:rsidRPr="00304058">
        <w:rPr>
          <w:szCs w:val="24"/>
        </w:rPr>
        <w:t>:</w:t>
      </w:r>
    </w:p>
    <w:p w:rsidR="002A4E42" w:rsidRDefault="002A4E42" w:rsidP="002A4E42">
      <w:pPr>
        <w:rPr>
          <w:szCs w:val="24"/>
        </w:rPr>
      </w:pPr>
      <w:r w:rsidRPr="00304058">
        <w:rPr>
          <w:szCs w:val="24"/>
        </w:rPr>
        <w:t>Fabrizio Garbani Nerini, relatore</w:t>
      </w:r>
    </w:p>
    <w:p w:rsidR="002A4E42" w:rsidRDefault="002A4E42" w:rsidP="002A4E42">
      <w:r>
        <w:t xml:space="preserve">Alberti - Badasci - Bang - Battaglioni - </w:t>
      </w:r>
    </w:p>
    <w:p w:rsidR="00587561" w:rsidRDefault="002A4E42" w:rsidP="002A4E42">
      <w:r>
        <w:t xml:space="preserve">Berardi - Buri - Caroni - Cedraschi - </w:t>
      </w:r>
    </w:p>
    <w:p w:rsidR="00587561" w:rsidRDefault="002A4E42" w:rsidP="002A4E42">
      <w:r>
        <w:t xml:space="preserve">Gaffuri - Garzoli - Genini - Pinoja - </w:t>
      </w:r>
    </w:p>
    <w:p w:rsidR="002A4E42" w:rsidRDefault="002A4E42" w:rsidP="002A4E42">
      <w:r>
        <w:t>Schoenenberger - Terraneo - Tonini</w:t>
      </w:r>
    </w:p>
    <w:p w:rsidR="002A4E42" w:rsidRDefault="002A4E42" w:rsidP="002A4E42">
      <w:pPr>
        <w:rPr>
          <w:szCs w:val="24"/>
        </w:rPr>
      </w:pPr>
    </w:p>
    <w:bookmarkEnd w:id="1"/>
    <w:sectPr w:rsidR="002A4E42" w:rsidSect="008B4137">
      <w:footerReference w:type="default" r:id="rId8"/>
      <w:pgSz w:w="11906" w:h="16838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7C6" w:rsidRDefault="008E77C6" w:rsidP="008E77C6">
      <w:r>
        <w:separator/>
      </w:r>
    </w:p>
  </w:endnote>
  <w:endnote w:type="continuationSeparator" w:id="0">
    <w:p w:rsidR="008E77C6" w:rsidRDefault="008E77C6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7196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77C6" w:rsidRPr="008E77C6" w:rsidRDefault="008E77C6">
        <w:pPr>
          <w:pStyle w:val="Pidipagina"/>
          <w:jc w:val="center"/>
          <w:rPr>
            <w:sz w:val="20"/>
            <w:szCs w:val="20"/>
          </w:rPr>
        </w:pPr>
        <w:r w:rsidRPr="008E77C6">
          <w:rPr>
            <w:sz w:val="20"/>
            <w:szCs w:val="20"/>
          </w:rPr>
          <w:fldChar w:fldCharType="begin"/>
        </w:r>
        <w:r w:rsidRPr="008E77C6">
          <w:rPr>
            <w:sz w:val="20"/>
            <w:szCs w:val="20"/>
          </w:rPr>
          <w:instrText>PAGE   \* MERGEFORMAT</w:instrText>
        </w:r>
        <w:r w:rsidRPr="008E77C6">
          <w:rPr>
            <w:sz w:val="20"/>
            <w:szCs w:val="20"/>
          </w:rPr>
          <w:fldChar w:fldCharType="separate"/>
        </w:r>
        <w:r w:rsidR="00437C1B" w:rsidRPr="00437C1B">
          <w:rPr>
            <w:noProof/>
            <w:sz w:val="20"/>
            <w:szCs w:val="20"/>
            <w:lang w:val="it-IT"/>
          </w:rPr>
          <w:t>1</w:t>
        </w:r>
        <w:r w:rsidRPr="008E77C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7C6" w:rsidRDefault="008E77C6" w:rsidP="008E77C6">
      <w:r>
        <w:separator/>
      </w:r>
    </w:p>
  </w:footnote>
  <w:footnote w:type="continuationSeparator" w:id="0">
    <w:p w:rsidR="008E77C6" w:rsidRDefault="008E77C6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2CA429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355C0C"/>
    <w:multiLevelType w:val="hybridMultilevel"/>
    <w:tmpl w:val="1F8A3B46"/>
    <w:lvl w:ilvl="0" w:tplc="3FBC9440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A916B4"/>
    <w:multiLevelType w:val="hybridMultilevel"/>
    <w:tmpl w:val="71241184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453EC"/>
    <w:multiLevelType w:val="hybridMultilevel"/>
    <w:tmpl w:val="BBE02A84"/>
    <w:lvl w:ilvl="0" w:tplc="8988A6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988A65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01A79"/>
    <w:multiLevelType w:val="hybridMultilevel"/>
    <w:tmpl w:val="9F786C86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AA05160">
      <w:numFmt w:val="bullet"/>
      <w:lvlText w:val="−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B3FC5"/>
    <w:multiLevelType w:val="hybridMultilevel"/>
    <w:tmpl w:val="6424568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E66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A1F66EE"/>
    <w:multiLevelType w:val="hybridMultilevel"/>
    <w:tmpl w:val="2556DA38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2A623D6"/>
    <w:multiLevelType w:val="hybridMultilevel"/>
    <w:tmpl w:val="660A06E4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37"/>
    <w:rsid w:val="00076E70"/>
    <w:rsid w:val="001574D7"/>
    <w:rsid w:val="00225E13"/>
    <w:rsid w:val="00252F52"/>
    <w:rsid w:val="00260C8C"/>
    <w:rsid w:val="002677DC"/>
    <w:rsid w:val="002A4E42"/>
    <w:rsid w:val="002E5E40"/>
    <w:rsid w:val="00437C1B"/>
    <w:rsid w:val="0052425A"/>
    <w:rsid w:val="00586A8D"/>
    <w:rsid w:val="00587561"/>
    <w:rsid w:val="00654D63"/>
    <w:rsid w:val="006C17AA"/>
    <w:rsid w:val="006D7A3B"/>
    <w:rsid w:val="006E4AE2"/>
    <w:rsid w:val="007352D3"/>
    <w:rsid w:val="007B5462"/>
    <w:rsid w:val="008034BD"/>
    <w:rsid w:val="00876352"/>
    <w:rsid w:val="008B2655"/>
    <w:rsid w:val="008B4137"/>
    <w:rsid w:val="008C767A"/>
    <w:rsid w:val="008E77C6"/>
    <w:rsid w:val="009770BB"/>
    <w:rsid w:val="009A01B9"/>
    <w:rsid w:val="009E008D"/>
    <w:rsid w:val="00A5465F"/>
    <w:rsid w:val="00A77678"/>
    <w:rsid w:val="00B860C2"/>
    <w:rsid w:val="00BC4C95"/>
    <w:rsid w:val="00BD5944"/>
    <w:rsid w:val="00CF6858"/>
    <w:rsid w:val="00D377B5"/>
    <w:rsid w:val="00D93B31"/>
    <w:rsid w:val="00E505DB"/>
    <w:rsid w:val="00E7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E7D800D-65A4-479D-A192-F79E3ED1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99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paragraph" w:customStyle="1" w:styleId="Default">
    <w:name w:val="Default"/>
    <w:rsid w:val="006E4AE2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it-CH"/>
    </w:rPr>
  </w:style>
  <w:style w:type="paragraph" w:styleId="Puntoelenco">
    <w:name w:val="List Bullet"/>
    <w:basedOn w:val="Normale"/>
    <w:uiPriority w:val="99"/>
    <w:unhideWhenUsed/>
    <w:rsid w:val="006E4AE2"/>
    <w:pPr>
      <w:widowControl w:val="0"/>
      <w:numPr>
        <w:numId w:val="6"/>
      </w:numPr>
      <w:contextualSpacing/>
    </w:pPr>
    <w:rPr>
      <w:rFonts w:eastAsia="Arial" w:cs="Arial"/>
      <w:color w:val="000000"/>
      <w:szCs w:val="24"/>
      <w:lang w:eastAsia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0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C0BD9-17F5-4DF3-9EDB-DB944B6D4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2858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Righetti Paolo</cp:lastModifiedBy>
  <cp:revision>2</cp:revision>
  <cp:lastPrinted>2020-09-09T09:24:00Z</cp:lastPrinted>
  <dcterms:created xsi:type="dcterms:W3CDTF">2020-09-09T10:19:00Z</dcterms:created>
  <dcterms:modified xsi:type="dcterms:W3CDTF">2020-09-09T10:19:00Z</dcterms:modified>
</cp:coreProperties>
</file>