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Pr="006D7A3B" w:rsidRDefault="000C2DFB" w:rsidP="00B860C2">
      <w:pPr>
        <w:rPr>
          <w:rFonts w:cs="Arial"/>
          <w:sz w:val="20"/>
          <w:szCs w:val="20"/>
        </w:rPr>
      </w:pPr>
      <w:r w:rsidRPr="00162C49">
        <w:rPr>
          <w:rFonts w:ascii="Gill Sans MT" w:hAnsi="Gill Sans MT"/>
          <w:b/>
          <w:sz w:val="56"/>
          <w:szCs w:val="56"/>
        </w:rPr>
        <w:t>Rapporto</w:t>
      </w:r>
    </w:p>
    <w:p w:rsidR="00B860C2" w:rsidRDefault="00B860C2" w:rsidP="00B860C2">
      <w:pPr>
        <w:rPr>
          <w:rFonts w:cs="Arial"/>
          <w:szCs w:val="24"/>
        </w:rPr>
      </w:pPr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 w:rsidRPr="008B4137">
        <w:rPr>
          <w:rFonts w:cs="Arial"/>
          <w:sz w:val="28"/>
          <w:szCs w:val="28"/>
        </w:rPr>
        <w:tab/>
      </w:r>
      <w:r w:rsidR="001374A4">
        <w:rPr>
          <w:rFonts w:cs="Arial"/>
          <w:sz w:val="28"/>
          <w:szCs w:val="28"/>
        </w:rPr>
        <w:t>29 settembre 2020</w:t>
      </w:r>
      <w:r w:rsidRPr="008B4137">
        <w:rPr>
          <w:rFonts w:cs="Arial"/>
          <w:sz w:val="28"/>
          <w:szCs w:val="28"/>
        </w:rPr>
        <w:tab/>
      </w:r>
      <w:r w:rsidR="001374A4">
        <w:rPr>
          <w:sz w:val="28"/>
          <w:lang w:bidi="en-US"/>
        </w:rPr>
        <w:t>FINANZE E ECONOMIA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1374A4" w:rsidRPr="00345248" w:rsidRDefault="001374A4" w:rsidP="001374A4">
      <w:pPr>
        <w:ind w:left="17" w:right="11"/>
        <w:rPr>
          <w:rFonts w:eastAsia="Arial" w:cs="Arial"/>
          <w:b/>
          <w:sz w:val="28"/>
          <w:lang w:bidi="en-US"/>
        </w:rPr>
      </w:pPr>
      <w:r w:rsidRPr="00345248">
        <w:rPr>
          <w:rFonts w:eastAsia="Arial" w:cs="Arial"/>
          <w:b/>
          <w:sz w:val="28"/>
          <w:lang w:bidi="en-US"/>
        </w:rPr>
        <w:t>della Commissione Costituzione e leggi</w:t>
      </w:r>
    </w:p>
    <w:p w:rsidR="001374A4" w:rsidRPr="00C92951" w:rsidRDefault="001374A4" w:rsidP="001374A4">
      <w:pPr>
        <w:ind w:left="17" w:right="11"/>
        <w:rPr>
          <w:rFonts w:cs="Arial"/>
          <w:b/>
          <w:szCs w:val="24"/>
        </w:rPr>
      </w:pPr>
      <w:r w:rsidRPr="00345248">
        <w:rPr>
          <w:rFonts w:eastAsia="Arial" w:cs="Arial"/>
          <w:b/>
          <w:sz w:val="28"/>
          <w:lang w:bidi="en-US"/>
        </w:rPr>
        <w:t>sull'iniziativa parlamentare 1</w:t>
      </w:r>
      <w:r>
        <w:rPr>
          <w:rFonts w:eastAsia="Arial" w:cs="Arial"/>
          <w:b/>
          <w:sz w:val="28"/>
          <w:lang w:bidi="en-US"/>
        </w:rPr>
        <w:t>9 febbraio 2018</w:t>
      </w:r>
      <w:r w:rsidRPr="00345248">
        <w:rPr>
          <w:rFonts w:eastAsia="Arial" w:cs="Arial"/>
          <w:b/>
          <w:sz w:val="28"/>
          <w:lang w:bidi="en-US"/>
        </w:rPr>
        <w:t xml:space="preserve"> presentata nella forma elaborata da Massimiliano </w:t>
      </w:r>
      <w:r>
        <w:rPr>
          <w:rFonts w:eastAsia="Arial" w:cs="Arial"/>
          <w:b/>
          <w:sz w:val="28"/>
          <w:lang w:bidi="en-US"/>
        </w:rPr>
        <w:t>Ay "</w:t>
      </w:r>
      <w:r w:rsidRPr="00345248">
        <w:rPr>
          <w:rFonts w:eastAsia="Arial" w:cs="Arial"/>
          <w:b/>
          <w:sz w:val="28"/>
          <w:szCs w:val="28"/>
          <w:lang w:bidi="en-US"/>
        </w:rPr>
        <w:t xml:space="preserve">Modifica dell'art. 14 della Costituzione cantonale: la </w:t>
      </w:r>
      <w:r w:rsidRPr="00345248">
        <w:rPr>
          <w:rFonts w:cs="Arial"/>
          <w:b/>
          <w:sz w:val="28"/>
          <w:szCs w:val="28"/>
        </w:rPr>
        <w:t>sovranità alimentare del Canton Ticino</w:t>
      </w:r>
      <w:r>
        <w:rPr>
          <w:rFonts w:cs="Arial"/>
          <w:b/>
          <w:sz w:val="28"/>
          <w:szCs w:val="28"/>
        </w:rPr>
        <w:t>"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1374A4" w:rsidRDefault="001374A4" w:rsidP="001374A4">
      <w:pPr>
        <w:rPr>
          <w:rFonts w:cs="Arial"/>
          <w:b/>
          <w:sz w:val="26"/>
          <w:szCs w:val="26"/>
        </w:rPr>
      </w:pPr>
      <w:bookmarkStart w:id="1" w:name="_Toc532286235"/>
      <w:r w:rsidRPr="00C82C2F">
        <w:rPr>
          <w:rFonts w:cs="Arial"/>
          <w:b/>
          <w:sz w:val="26"/>
          <w:szCs w:val="26"/>
        </w:rPr>
        <w:t>INDICE</w:t>
      </w:r>
    </w:p>
    <w:p w:rsidR="00BF7513" w:rsidRDefault="00BF7513" w:rsidP="001374A4">
      <w:pPr>
        <w:rPr>
          <w:rFonts w:cs="Arial"/>
          <w:sz w:val="16"/>
          <w:szCs w:val="16"/>
        </w:rPr>
      </w:pPr>
    </w:p>
    <w:p w:rsidR="00BF7513" w:rsidRPr="00BF7513" w:rsidRDefault="00BF7513" w:rsidP="00BF7513">
      <w:pPr>
        <w:pStyle w:val="Sommario1"/>
        <w:rPr>
          <w:rFonts w:asciiTheme="minorHAnsi" w:eastAsiaTheme="minorEastAsia" w:hAnsiTheme="minorHAnsi" w:cstheme="minorBidi"/>
          <w:noProof/>
          <w:lang w:val="it-CH" w:eastAsia="it-CH"/>
        </w:rPr>
      </w:pPr>
      <w:r w:rsidRPr="00BF7513">
        <w:rPr>
          <w:rFonts w:cs="Arial"/>
        </w:rPr>
        <w:fldChar w:fldCharType="begin"/>
      </w:r>
      <w:r w:rsidRPr="00BF7513">
        <w:rPr>
          <w:rFonts w:cs="Arial"/>
        </w:rPr>
        <w:instrText xml:space="preserve"> TOC \o "1-2" \h \z \u </w:instrText>
      </w:r>
      <w:r w:rsidRPr="00BF7513">
        <w:rPr>
          <w:rFonts w:cs="Arial"/>
        </w:rPr>
        <w:fldChar w:fldCharType="separate"/>
      </w:r>
      <w:hyperlink w:anchor="_Toc52542043" w:history="1">
        <w:r w:rsidRPr="00BF7513">
          <w:rPr>
            <w:rStyle w:val="Collegamentoipertestuale"/>
            <w:noProof/>
            <w:sz w:val="22"/>
            <w:szCs w:val="22"/>
          </w:rPr>
          <w:t>1.</w:t>
        </w:r>
        <w:r w:rsidRPr="00BF7513">
          <w:rPr>
            <w:rFonts w:asciiTheme="minorHAnsi" w:eastAsiaTheme="minorEastAsia" w:hAnsiTheme="minorHAnsi" w:cstheme="minorBidi"/>
            <w:noProof/>
            <w:lang w:val="it-CH" w:eastAsia="it-CH"/>
          </w:rPr>
          <w:tab/>
        </w:r>
        <w:r w:rsidRPr="00BF7513">
          <w:rPr>
            <w:rStyle w:val="Collegamentoipertestuale"/>
            <w:noProof/>
            <w:sz w:val="22"/>
            <w:szCs w:val="22"/>
          </w:rPr>
          <w:t>PREMESSA</w:t>
        </w:r>
        <w:r w:rsidRPr="00BF7513">
          <w:rPr>
            <w:noProof/>
            <w:webHidden/>
          </w:rPr>
          <w:tab/>
        </w:r>
        <w:r w:rsidRPr="00BF7513">
          <w:rPr>
            <w:noProof/>
            <w:webHidden/>
          </w:rPr>
          <w:fldChar w:fldCharType="begin"/>
        </w:r>
        <w:r w:rsidRPr="00BF7513">
          <w:rPr>
            <w:noProof/>
            <w:webHidden/>
          </w:rPr>
          <w:instrText xml:space="preserve"> PAGEREF _Toc52542043 \h </w:instrText>
        </w:r>
        <w:r w:rsidRPr="00BF7513">
          <w:rPr>
            <w:noProof/>
            <w:webHidden/>
          </w:rPr>
        </w:r>
        <w:r w:rsidRPr="00BF7513">
          <w:rPr>
            <w:noProof/>
            <w:webHidden/>
          </w:rPr>
          <w:fldChar w:fldCharType="separate"/>
        </w:r>
        <w:r w:rsidR="000C2DFB">
          <w:rPr>
            <w:noProof/>
            <w:webHidden/>
          </w:rPr>
          <w:t>1</w:t>
        </w:r>
        <w:r w:rsidRPr="00BF7513">
          <w:rPr>
            <w:noProof/>
            <w:webHidden/>
          </w:rPr>
          <w:fldChar w:fldCharType="end"/>
        </w:r>
      </w:hyperlink>
    </w:p>
    <w:p w:rsidR="00BF7513" w:rsidRPr="00BF7513" w:rsidRDefault="000C2DFB" w:rsidP="00BF7513">
      <w:pPr>
        <w:pStyle w:val="Sommario1"/>
        <w:rPr>
          <w:rFonts w:asciiTheme="minorHAnsi" w:eastAsiaTheme="minorEastAsia" w:hAnsiTheme="minorHAnsi" w:cstheme="minorBidi"/>
          <w:noProof/>
          <w:lang w:val="it-CH" w:eastAsia="it-CH"/>
        </w:rPr>
      </w:pPr>
      <w:hyperlink w:anchor="_Toc52542044" w:history="1">
        <w:r w:rsidR="00BF7513" w:rsidRPr="00BF7513">
          <w:rPr>
            <w:rStyle w:val="Collegamentoipertestuale"/>
            <w:noProof/>
            <w:sz w:val="22"/>
            <w:szCs w:val="22"/>
          </w:rPr>
          <w:t>2.</w:t>
        </w:r>
        <w:r w:rsidR="00BF7513" w:rsidRPr="00BF7513">
          <w:rPr>
            <w:rFonts w:asciiTheme="minorHAnsi" w:eastAsiaTheme="minorEastAsia" w:hAnsiTheme="minorHAnsi" w:cstheme="minorBidi"/>
            <w:noProof/>
            <w:lang w:val="it-CH" w:eastAsia="it-CH"/>
          </w:rPr>
          <w:tab/>
        </w:r>
        <w:r w:rsidR="00BF7513" w:rsidRPr="00BF7513">
          <w:rPr>
            <w:rStyle w:val="Collegamentoipertestuale"/>
            <w:noProof/>
            <w:sz w:val="22"/>
            <w:szCs w:val="22"/>
          </w:rPr>
          <w:t>LA RICHIESTA DELL'INIZIATIVA</w:t>
        </w:r>
        <w:r w:rsidR="00BF7513" w:rsidRPr="00BF7513">
          <w:rPr>
            <w:noProof/>
            <w:webHidden/>
          </w:rPr>
          <w:tab/>
        </w:r>
        <w:r w:rsidR="00BF7513" w:rsidRPr="00BF7513">
          <w:rPr>
            <w:noProof/>
            <w:webHidden/>
          </w:rPr>
          <w:fldChar w:fldCharType="begin"/>
        </w:r>
        <w:r w:rsidR="00BF7513" w:rsidRPr="00BF7513">
          <w:rPr>
            <w:noProof/>
            <w:webHidden/>
          </w:rPr>
          <w:instrText xml:space="preserve"> PAGEREF _Toc52542044 \h </w:instrText>
        </w:r>
        <w:r w:rsidR="00BF7513" w:rsidRPr="00BF7513">
          <w:rPr>
            <w:noProof/>
            <w:webHidden/>
          </w:rPr>
        </w:r>
        <w:r w:rsidR="00BF7513" w:rsidRPr="00BF751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BF7513" w:rsidRPr="00BF7513">
          <w:rPr>
            <w:noProof/>
            <w:webHidden/>
          </w:rPr>
          <w:fldChar w:fldCharType="end"/>
        </w:r>
      </w:hyperlink>
    </w:p>
    <w:p w:rsidR="00BF7513" w:rsidRPr="00BF7513" w:rsidRDefault="000C2DFB" w:rsidP="00BF7513">
      <w:pPr>
        <w:pStyle w:val="Sommario1"/>
        <w:rPr>
          <w:rFonts w:asciiTheme="minorHAnsi" w:eastAsiaTheme="minorEastAsia" w:hAnsiTheme="minorHAnsi" w:cstheme="minorBidi"/>
          <w:noProof/>
          <w:lang w:val="it-CH" w:eastAsia="it-CH"/>
        </w:rPr>
      </w:pPr>
      <w:hyperlink w:anchor="_Toc52542045" w:history="1">
        <w:r w:rsidR="00BF7513" w:rsidRPr="00BF7513">
          <w:rPr>
            <w:rStyle w:val="Collegamentoipertestuale"/>
            <w:noProof/>
            <w:sz w:val="22"/>
            <w:szCs w:val="22"/>
          </w:rPr>
          <w:t>3.</w:t>
        </w:r>
        <w:r w:rsidR="00BF7513" w:rsidRPr="00BF7513">
          <w:rPr>
            <w:rFonts w:asciiTheme="minorHAnsi" w:eastAsiaTheme="minorEastAsia" w:hAnsiTheme="minorHAnsi" w:cstheme="minorBidi"/>
            <w:noProof/>
            <w:lang w:val="it-CH" w:eastAsia="it-CH"/>
          </w:rPr>
          <w:tab/>
        </w:r>
        <w:r w:rsidR="00BF7513" w:rsidRPr="00BF7513">
          <w:rPr>
            <w:rStyle w:val="Collegamentoipertestuale"/>
            <w:noProof/>
            <w:sz w:val="22"/>
            <w:szCs w:val="22"/>
          </w:rPr>
          <w:t>LA POSIZIONE DEL CONSIGLIO DI STATO</w:t>
        </w:r>
        <w:r w:rsidR="00BF7513" w:rsidRPr="00BF7513">
          <w:rPr>
            <w:noProof/>
            <w:webHidden/>
          </w:rPr>
          <w:tab/>
        </w:r>
        <w:r w:rsidR="00BF7513" w:rsidRPr="00BF7513">
          <w:rPr>
            <w:noProof/>
            <w:webHidden/>
          </w:rPr>
          <w:fldChar w:fldCharType="begin"/>
        </w:r>
        <w:r w:rsidR="00BF7513" w:rsidRPr="00BF7513">
          <w:rPr>
            <w:noProof/>
            <w:webHidden/>
          </w:rPr>
          <w:instrText xml:space="preserve"> PAGEREF _Toc52542045 \h </w:instrText>
        </w:r>
        <w:r w:rsidR="00BF7513" w:rsidRPr="00BF7513">
          <w:rPr>
            <w:noProof/>
            <w:webHidden/>
          </w:rPr>
        </w:r>
        <w:r w:rsidR="00BF7513" w:rsidRPr="00BF751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BF7513" w:rsidRPr="00BF7513">
          <w:rPr>
            <w:noProof/>
            <w:webHidden/>
          </w:rPr>
          <w:fldChar w:fldCharType="end"/>
        </w:r>
      </w:hyperlink>
    </w:p>
    <w:p w:rsidR="00BF7513" w:rsidRPr="00BF7513" w:rsidRDefault="000C2DFB" w:rsidP="00BF7513">
      <w:pPr>
        <w:pStyle w:val="Sommario1"/>
        <w:rPr>
          <w:rFonts w:asciiTheme="minorHAnsi" w:eastAsiaTheme="minorEastAsia" w:hAnsiTheme="minorHAnsi" w:cstheme="minorBidi"/>
          <w:noProof/>
          <w:lang w:val="it-CH" w:eastAsia="it-CH"/>
        </w:rPr>
      </w:pPr>
      <w:hyperlink w:anchor="_Toc52542046" w:history="1">
        <w:r w:rsidR="00BF7513" w:rsidRPr="00BF7513">
          <w:rPr>
            <w:rStyle w:val="Collegamentoipertestuale"/>
            <w:noProof/>
            <w:sz w:val="22"/>
            <w:szCs w:val="22"/>
          </w:rPr>
          <w:t>4.</w:t>
        </w:r>
        <w:r w:rsidR="00BF7513" w:rsidRPr="00BF7513">
          <w:rPr>
            <w:rFonts w:asciiTheme="minorHAnsi" w:eastAsiaTheme="minorEastAsia" w:hAnsiTheme="minorHAnsi" w:cstheme="minorBidi"/>
            <w:noProof/>
            <w:lang w:val="it-CH" w:eastAsia="it-CH"/>
          </w:rPr>
          <w:tab/>
        </w:r>
        <w:r w:rsidR="00BF7513" w:rsidRPr="00BF7513">
          <w:rPr>
            <w:rStyle w:val="Collegamentoipertestuale"/>
            <w:noProof/>
            <w:sz w:val="22"/>
            <w:szCs w:val="22"/>
          </w:rPr>
          <w:t>LE RIFLESSIONI DELLA COMMISSIONE</w:t>
        </w:r>
        <w:r w:rsidR="00BF7513" w:rsidRPr="00BF7513">
          <w:rPr>
            <w:noProof/>
            <w:webHidden/>
          </w:rPr>
          <w:tab/>
        </w:r>
        <w:r w:rsidR="00BF7513" w:rsidRPr="00BF7513">
          <w:rPr>
            <w:noProof/>
            <w:webHidden/>
          </w:rPr>
          <w:fldChar w:fldCharType="begin"/>
        </w:r>
        <w:r w:rsidR="00BF7513" w:rsidRPr="00BF7513">
          <w:rPr>
            <w:noProof/>
            <w:webHidden/>
          </w:rPr>
          <w:instrText xml:space="preserve"> PAGEREF _Toc52542046 \h </w:instrText>
        </w:r>
        <w:r w:rsidR="00BF7513" w:rsidRPr="00BF7513">
          <w:rPr>
            <w:noProof/>
            <w:webHidden/>
          </w:rPr>
        </w:r>
        <w:r w:rsidR="00BF7513" w:rsidRPr="00BF751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F7513" w:rsidRPr="00BF7513">
          <w:rPr>
            <w:noProof/>
            <w:webHidden/>
          </w:rPr>
          <w:fldChar w:fldCharType="end"/>
        </w:r>
      </w:hyperlink>
    </w:p>
    <w:p w:rsidR="00BF7513" w:rsidRPr="00BF7513" w:rsidRDefault="000C2DFB" w:rsidP="00BF7513">
      <w:pPr>
        <w:pStyle w:val="Sommario2"/>
        <w:tabs>
          <w:tab w:val="left" w:pos="660"/>
          <w:tab w:val="right" w:leader="dot" w:pos="9628"/>
        </w:tabs>
        <w:spacing w:before="60"/>
        <w:rPr>
          <w:rFonts w:asciiTheme="minorHAnsi" w:eastAsiaTheme="minorEastAsia" w:hAnsiTheme="minorHAnsi" w:cstheme="minorBidi"/>
          <w:noProof/>
          <w:sz w:val="22"/>
          <w:szCs w:val="22"/>
          <w:lang w:val="it-CH" w:eastAsia="it-CH"/>
        </w:rPr>
      </w:pPr>
      <w:hyperlink w:anchor="_Toc52542047" w:history="1">
        <w:r w:rsidR="00BF7513" w:rsidRPr="00BF7513">
          <w:rPr>
            <w:rStyle w:val="Collegamentoipertestuale"/>
            <w:noProof/>
            <w:sz w:val="22"/>
            <w:szCs w:val="22"/>
          </w:rPr>
          <w:t>4.1</w:t>
        </w:r>
        <w:r w:rsidR="00BF7513" w:rsidRPr="00BF7513">
          <w:rPr>
            <w:rFonts w:asciiTheme="minorHAnsi" w:eastAsiaTheme="minorEastAsia" w:hAnsiTheme="minorHAnsi" w:cstheme="minorBidi"/>
            <w:noProof/>
            <w:sz w:val="22"/>
            <w:szCs w:val="22"/>
            <w:lang w:val="it-CH" w:eastAsia="it-CH"/>
          </w:rPr>
          <w:tab/>
        </w:r>
        <w:r w:rsidR="00BF7513" w:rsidRPr="00BF7513">
          <w:rPr>
            <w:rStyle w:val="Collegamentoipertestuale"/>
            <w:noProof/>
            <w:sz w:val="22"/>
            <w:szCs w:val="22"/>
          </w:rPr>
          <w:t>Definizione della nozione di sovranità alimentare</w:t>
        </w:r>
        <w:r w:rsidR="00BF7513" w:rsidRPr="00BF7513">
          <w:rPr>
            <w:noProof/>
            <w:webHidden/>
            <w:sz w:val="22"/>
            <w:szCs w:val="22"/>
          </w:rPr>
          <w:tab/>
        </w:r>
        <w:r w:rsidR="00BF7513" w:rsidRPr="00BF7513">
          <w:rPr>
            <w:noProof/>
            <w:webHidden/>
            <w:sz w:val="22"/>
            <w:szCs w:val="22"/>
          </w:rPr>
          <w:fldChar w:fldCharType="begin"/>
        </w:r>
        <w:r w:rsidR="00BF7513" w:rsidRPr="00BF7513">
          <w:rPr>
            <w:noProof/>
            <w:webHidden/>
            <w:sz w:val="22"/>
            <w:szCs w:val="22"/>
          </w:rPr>
          <w:instrText xml:space="preserve"> PAGEREF _Toc52542047 \h </w:instrText>
        </w:r>
        <w:r w:rsidR="00BF7513" w:rsidRPr="00BF7513">
          <w:rPr>
            <w:noProof/>
            <w:webHidden/>
            <w:sz w:val="22"/>
            <w:szCs w:val="22"/>
          </w:rPr>
        </w:r>
        <w:r w:rsidR="00BF7513" w:rsidRPr="00BF7513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3</w:t>
        </w:r>
        <w:r w:rsidR="00BF7513" w:rsidRPr="00BF7513">
          <w:rPr>
            <w:noProof/>
            <w:webHidden/>
            <w:sz w:val="22"/>
            <w:szCs w:val="22"/>
          </w:rPr>
          <w:fldChar w:fldCharType="end"/>
        </w:r>
      </w:hyperlink>
    </w:p>
    <w:p w:rsidR="00BF7513" w:rsidRPr="00BF7513" w:rsidRDefault="000C2DFB" w:rsidP="00BF7513">
      <w:pPr>
        <w:pStyle w:val="Sommario2"/>
        <w:tabs>
          <w:tab w:val="left" w:pos="660"/>
          <w:tab w:val="right" w:leader="dot" w:pos="9628"/>
        </w:tabs>
        <w:spacing w:before="60"/>
        <w:rPr>
          <w:rFonts w:asciiTheme="minorHAnsi" w:eastAsiaTheme="minorEastAsia" w:hAnsiTheme="minorHAnsi" w:cstheme="minorBidi"/>
          <w:noProof/>
          <w:sz w:val="22"/>
          <w:szCs w:val="22"/>
          <w:lang w:val="it-CH" w:eastAsia="it-CH"/>
        </w:rPr>
      </w:pPr>
      <w:hyperlink w:anchor="_Toc52542048" w:history="1">
        <w:r w:rsidR="00BF7513" w:rsidRPr="00BF7513">
          <w:rPr>
            <w:rStyle w:val="Collegamentoipertestuale"/>
            <w:noProof/>
            <w:sz w:val="22"/>
            <w:szCs w:val="22"/>
          </w:rPr>
          <w:t>4.2</w:t>
        </w:r>
        <w:r w:rsidR="00BF7513" w:rsidRPr="00BF7513">
          <w:rPr>
            <w:rFonts w:asciiTheme="minorHAnsi" w:eastAsiaTheme="minorEastAsia" w:hAnsiTheme="minorHAnsi" w:cstheme="minorBidi"/>
            <w:noProof/>
            <w:sz w:val="22"/>
            <w:szCs w:val="22"/>
            <w:lang w:val="it-CH" w:eastAsia="it-CH"/>
          </w:rPr>
          <w:tab/>
        </w:r>
        <w:r w:rsidR="00BF7513" w:rsidRPr="00BF7513">
          <w:rPr>
            <w:rStyle w:val="Collegamentoipertestuale"/>
            <w:noProof/>
            <w:sz w:val="22"/>
            <w:szCs w:val="22"/>
          </w:rPr>
          <w:t>Obiettivi: tematiche correlate alla sovranità alimentare</w:t>
        </w:r>
        <w:r w:rsidR="00BF7513" w:rsidRPr="00BF7513">
          <w:rPr>
            <w:noProof/>
            <w:webHidden/>
            <w:sz w:val="22"/>
            <w:szCs w:val="22"/>
          </w:rPr>
          <w:tab/>
        </w:r>
        <w:r w:rsidR="00BF7513" w:rsidRPr="00BF7513">
          <w:rPr>
            <w:noProof/>
            <w:webHidden/>
            <w:sz w:val="22"/>
            <w:szCs w:val="22"/>
          </w:rPr>
          <w:fldChar w:fldCharType="begin"/>
        </w:r>
        <w:r w:rsidR="00BF7513" w:rsidRPr="00BF7513">
          <w:rPr>
            <w:noProof/>
            <w:webHidden/>
            <w:sz w:val="22"/>
            <w:szCs w:val="22"/>
          </w:rPr>
          <w:instrText xml:space="preserve"> PAGEREF _Toc52542048 \h </w:instrText>
        </w:r>
        <w:r w:rsidR="00BF7513" w:rsidRPr="00BF7513">
          <w:rPr>
            <w:noProof/>
            <w:webHidden/>
            <w:sz w:val="22"/>
            <w:szCs w:val="22"/>
          </w:rPr>
        </w:r>
        <w:r w:rsidR="00BF7513" w:rsidRPr="00BF7513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4</w:t>
        </w:r>
        <w:r w:rsidR="00BF7513" w:rsidRPr="00BF7513">
          <w:rPr>
            <w:noProof/>
            <w:webHidden/>
            <w:sz w:val="22"/>
            <w:szCs w:val="22"/>
          </w:rPr>
          <w:fldChar w:fldCharType="end"/>
        </w:r>
      </w:hyperlink>
    </w:p>
    <w:p w:rsidR="00BF7513" w:rsidRPr="00BF7513" w:rsidRDefault="000C2DFB" w:rsidP="00BF7513">
      <w:pPr>
        <w:pStyle w:val="Sommario2"/>
        <w:tabs>
          <w:tab w:val="left" w:pos="660"/>
          <w:tab w:val="right" w:leader="dot" w:pos="9628"/>
        </w:tabs>
        <w:spacing w:before="60"/>
        <w:rPr>
          <w:rFonts w:asciiTheme="minorHAnsi" w:eastAsiaTheme="minorEastAsia" w:hAnsiTheme="minorHAnsi" w:cstheme="minorBidi"/>
          <w:noProof/>
          <w:sz w:val="22"/>
          <w:szCs w:val="22"/>
          <w:lang w:val="it-CH" w:eastAsia="it-CH"/>
        </w:rPr>
      </w:pPr>
      <w:hyperlink w:anchor="_Toc52542049" w:history="1">
        <w:r w:rsidR="00BF7513" w:rsidRPr="00BF7513">
          <w:rPr>
            <w:rStyle w:val="Collegamentoipertestuale"/>
            <w:noProof/>
            <w:sz w:val="22"/>
            <w:szCs w:val="22"/>
          </w:rPr>
          <w:t>4.3</w:t>
        </w:r>
        <w:r w:rsidR="00BF7513" w:rsidRPr="00BF7513">
          <w:rPr>
            <w:rFonts w:asciiTheme="minorHAnsi" w:eastAsiaTheme="minorEastAsia" w:hAnsiTheme="minorHAnsi" w:cstheme="minorBidi"/>
            <w:noProof/>
            <w:sz w:val="22"/>
            <w:szCs w:val="22"/>
            <w:lang w:val="it-CH" w:eastAsia="it-CH"/>
          </w:rPr>
          <w:tab/>
        </w:r>
        <w:r w:rsidR="00BF7513" w:rsidRPr="00BF7513">
          <w:rPr>
            <w:rStyle w:val="Collegamentoipertestuale"/>
            <w:noProof/>
            <w:sz w:val="22"/>
            <w:szCs w:val="22"/>
          </w:rPr>
          <w:t>Approfondimento – La situazione attuale</w:t>
        </w:r>
        <w:r w:rsidR="00BF7513" w:rsidRPr="00BF7513">
          <w:rPr>
            <w:noProof/>
            <w:webHidden/>
            <w:sz w:val="22"/>
            <w:szCs w:val="22"/>
          </w:rPr>
          <w:tab/>
        </w:r>
        <w:r w:rsidR="00BF7513" w:rsidRPr="00BF7513">
          <w:rPr>
            <w:noProof/>
            <w:webHidden/>
            <w:sz w:val="22"/>
            <w:szCs w:val="22"/>
          </w:rPr>
          <w:fldChar w:fldCharType="begin"/>
        </w:r>
        <w:r w:rsidR="00BF7513" w:rsidRPr="00BF7513">
          <w:rPr>
            <w:noProof/>
            <w:webHidden/>
            <w:sz w:val="22"/>
            <w:szCs w:val="22"/>
          </w:rPr>
          <w:instrText xml:space="preserve"> PAGEREF _Toc52542049 \h </w:instrText>
        </w:r>
        <w:r w:rsidR="00BF7513" w:rsidRPr="00BF7513">
          <w:rPr>
            <w:noProof/>
            <w:webHidden/>
            <w:sz w:val="22"/>
            <w:szCs w:val="22"/>
          </w:rPr>
        </w:r>
        <w:r w:rsidR="00BF7513" w:rsidRPr="00BF7513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5</w:t>
        </w:r>
        <w:r w:rsidR="00BF7513" w:rsidRPr="00BF7513">
          <w:rPr>
            <w:noProof/>
            <w:webHidden/>
            <w:sz w:val="22"/>
            <w:szCs w:val="22"/>
          </w:rPr>
          <w:fldChar w:fldCharType="end"/>
        </w:r>
      </w:hyperlink>
    </w:p>
    <w:p w:rsidR="00BF7513" w:rsidRPr="00BF7513" w:rsidRDefault="000C2DFB" w:rsidP="00BF7513">
      <w:pPr>
        <w:pStyle w:val="Sommario2"/>
        <w:tabs>
          <w:tab w:val="left" w:pos="660"/>
          <w:tab w:val="right" w:leader="dot" w:pos="9628"/>
        </w:tabs>
        <w:spacing w:before="60"/>
        <w:rPr>
          <w:rFonts w:asciiTheme="minorHAnsi" w:eastAsiaTheme="minorEastAsia" w:hAnsiTheme="minorHAnsi" w:cstheme="minorBidi"/>
          <w:noProof/>
          <w:sz w:val="22"/>
          <w:szCs w:val="22"/>
          <w:lang w:val="it-CH" w:eastAsia="it-CH"/>
        </w:rPr>
      </w:pPr>
      <w:hyperlink w:anchor="_Toc52542050" w:history="1">
        <w:r w:rsidR="00BF7513" w:rsidRPr="00BF7513">
          <w:rPr>
            <w:rStyle w:val="Collegamentoipertestuale"/>
            <w:noProof/>
            <w:sz w:val="22"/>
            <w:szCs w:val="22"/>
          </w:rPr>
          <w:t>4.4</w:t>
        </w:r>
        <w:r w:rsidR="00BF7513" w:rsidRPr="00BF7513">
          <w:rPr>
            <w:rFonts w:asciiTheme="minorHAnsi" w:eastAsiaTheme="minorEastAsia" w:hAnsiTheme="minorHAnsi" w:cstheme="minorBidi"/>
            <w:noProof/>
            <w:sz w:val="22"/>
            <w:szCs w:val="22"/>
            <w:lang w:val="it-CH" w:eastAsia="it-CH"/>
          </w:rPr>
          <w:tab/>
        </w:r>
        <w:r w:rsidR="00BF7513" w:rsidRPr="00BF7513">
          <w:rPr>
            <w:rStyle w:val="Collegamentoipertestuale"/>
            <w:noProof/>
            <w:sz w:val="22"/>
            <w:szCs w:val="22"/>
          </w:rPr>
          <w:t>Il settore primario confrontato all'emergenza Covid-19</w:t>
        </w:r>
        <w:r w:rsidR="00BF7513" w:rsidRPr="00BF7513">
          <w:rPr>
            <w:noProof/>
            <w:webHidden/>
            <w:sz w:val="22"/>
            <w:szCs w:val="22"/>
          </w:rPr>
          <w:tab/>
        </w:r>
        <w:r w:rsidR="00BF7513" w:rsidRPr="00BF7513">
          <w:rPr>
            <w:noProof/>
            <w:webHidden/>
            <w:sz w:val="22"/>
            <w:szCs w:val="22"/>
          </w:rPr>
          <w:fldChar w:fldCharType="begin"/>
        </w:r>
        <w:r w:rsidR="00BF7513" w:rsidRPr="00BF7513">
          <w:rPr>
            <w:noProof/>
            <w:webHidden/>
            <w:sz w:val="22"/>
            <w:szCs w:val="22"/>
          </w:rPr>
          <w:instrText xml:space="preserve"> PAGEREF _Toc52542050 \h </w:instrText>
        </w:r>
        <w:r w:rsidR="00BF7513" w:rsidRPr="00BF7513">
          <w:rPr>
            <w:noProof/>
            <w:webHidden/>
            <w:sz w:val="22"/>
            <w:szCs w:val="22"/>
          </w:rPr>
        </w:r>
        <w:r w:rsidR="00BF7513" w:rsidRPr="00BF7513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8</w:t>
        </w:r>
        <w:r w:rsidR="00BF7513" w:rsidRPr="00BF7513">
          <w:rPr>
            <w:noProof/>
            <w:webHidden/>
            <w:sz w:val="22"/>
            <w:szCs w:val="22"/>
          </w:rPr>
          <w:fldChar w:fldCharType="end"/>
        </w:r>
      </w:hyperlink>
    </w:p>
    <w:p w:rsidR="00BF7513" w:rsidRPr="00BF7513" w:rsidRDefault="000C2DFB" w:rsidP="00BF7513">
      <w:pPr>
        <w:pStyle w:val="Sommario1"/>
        <w:rPr>
          <w:rFonts w:asciiTheme="minorHAnsi" w:eastAsiaTheme="minorEastAsia" w:hAnsiTheme="minorHAnsi" w:cstheme="minorBidi"/>
          <w:noProof/>
          <w:lang w:val="it-CH" w:eastAsia="it-CH"/>
        </w:rPr>
      </w:pPr>
      <w:hyperlink w:anchor="_Toc52542051" w:history="1">
        <w:r w:rsidR="00BF7513" w:rsidRPr="00BF7513">
          <w:rPr>
            <w:rStyle w:val="Collegamentoipertestuale"/>
            <w:noProof/>
            <w:sz w:val="22"/>
            <w:szCs w:val="22"/>
          </w:rPr>
          <w:t>5.</w:t>
        </w:r>
        <w:r w:rsidR="00BF7513" w:rsidRPr="00BF7513">
          <w:rPr>
            <w:rFonts w:asciiTheme="minorHAnsi" w:eastAsiaTheme="minorEastAsia" w:hAnsiTheme="minorHAnsi" w:cstheme="minorBidi"/>
            <w:noProof/>
            <w:lang w:val="it-CH" w:eastAsia="it-CH"/>
          </w:rPr>
          <w:tab/>
        </w:r>
        <w:r w:rsidR="00BF7513" w:rsidRPr="00BF7513">
          <w:rPr>
            <w:rStyle w:val="Collegamentoipertestuale"/>
            <w:noProof/>
            <w:sz w:val="22"/>
            <w:szCs w:val="22"/>
          </w:rPr>
          <w:t>CONCLUSIONI</w:t>
        </w:r>
        <w:r w:rsidR="00BF7513" w:rsidRPr="00BF7513">
          <w:rPr>
            <w:noProof/>
            <w:webHidden/>
          </w:rPr>
          <w:tab/>
        </w:r>
        <w:r w:rsidR="00BF7513" w:rsidRPr="00BF7513">
          <w:rPr>
            <w:noProof/>
            <w:webHidden/>
          </w:rPr>
          <w:fldChar w:fldCharType="begin"/>
        </w:r>
        <w:r w:rsidR="00BF7513" w:rsidRPr="00BF7513">
          <w:rPr>
            <w:noProof/>
            <w:webHidden/>
          </w:rPr>
          <w:instrText xml:space="preserve"> PAGEREF _Toc52542051 \h </w:instrText>
        </w:r>
        <w:r w:rsidR="00BF7513" w:rsidRPr="00BF7513">
          <w:rPr>
            <w:noProof/>
            <w:webHidden/>
          </w:rPr>
        </w:r>
        <w:r w:rsidR="00BF7513" w:rsidRPr="00BF7513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BF7513" w:rsidRPr="00BF7513">
          <w:rPr>
            <w:noProof/>
            <w:webHidden/>
          </w:rPr>
          <w:fldChar w:fldCharType="end"/>
        </w:r>
      </w:hyperlink>
    </w:p>
    <w:p w:rsidR="001374A4" w:rsidRDefault="00BF7513" w:rsidP="001374A4">
      <w:pPr>
        <w:rPr>
          <w:rFonts w:cs="Arial"/>
          <w:szCs w:val="24"/>
        </w:rPr>
      </w:pPr>
      <w:r w:rsidRPr="00BF7513">
        <w:rPr>
          <w:rFonts w:cs="Arial"/>
          <w:sz w:val="22"/>
        </w:rPr>
        <w:fldChar w:fldCharType="end"/>
      </w:r>
    </w:p>
    <w:p w:rsidR="00BF7513" w:rsidRDefault="00BF7513" w:rsidP="001374A4">
      <w:pPr>
        <w:rPr>
          <w:rFonts w:cs="Arial"/>
          <w:szCs w:val="24"/>
        </w:rPr>
      </w:pPr>
    </w:p>
    <w:p w:rsidR="00BF7513" w:rsidRDefault="00BF7513" w:rsidP="001374A4">
      <w:pPr>
        <w:rPr>
          <w:rFonts w:cs="Arial"/>
          <w:szCs w:val="24"/>
        </w:rPr>
      </w:pPr>
    </w:p>
    <w:p w:rsidR="001374A4" w:rsidRDefault="001374A4" w:rsidP="001374A4">
      <w:pPr>
        <w:jc w:val="center"/>
        <w:rPr>
          <w:rFonts w:cs="Arial"/>
          <w:sz w:val="28"/>
          <w:szCs w:val="28"/>
        </w:rPr>
      </w:pPr>
      <w:r w:rsidRPr="00B23115">
        <w:rPr>
          <w:rFonts w:cs="Arial"/>
          <w:sz w:val="28"/>
          <w:szCs w:val="28"/>
        </w:rPr>
        <w:sym w:font="Wingdings" w:char="F0AF"/>
      </w:r>
      <w:r w:rsidRPr="00B23115">
        <w:rPr>
          <w:rFonts w:cs="Arial"/>
          <w:sz w:val="28"/>
          <w:szCs w:val="28"/>
        </w:rPr>
        <w:t xml:space="preserve"> </w:t>
      </w:r>
      <w:r w:rsidRPr="00B23115">
        <w:rPr>
          <w:rFonts w:cs="Arial"/>
          <w:sz w:val="28"/>
          <w:szCs w:val="28"/>
        </w:rPr>
        <w:sym w:font="Wingdings" w:char="F0AF"/>
      </w:r>
      <w:r w:rsidRPr="00B23115">
        <w:rPr>
          <w:rFonts w:cs="Arial"/>
          <w:sz w:val="28"/>
          <w:szCs w:val="28"/>
        </w:rPr>
        <w:t xml:space="preserve"> </w:t>
      </w:r>
      <w:r w:rsidRPr="00B23115">
        <w:rPr>
          <w:rFonts w:cs="Arial"/>
          <w:sz w:val="28"/>
          <w:szCs w:val="28"/>
        </w:rPr>
        <w:sym w:font="Wingdings" w:char="F0AF"/>
      </w:r>
      <w:r w:rsidRPr="00B23115">
        <w:rPr>
          <w:rFonts w:cs="Arial"/>
          <w:sz w:val="28"/>
          <w:szCs w:val="28"/>
        </w:rPr>
        <w:t xml:space="preserve"> </w:t>
      </w:r>
      <w:r w:rsidRPr="00B23115">
        <w:rPr>
          <w:rFonts w:cs="Arial"/>
          <w:sz w:val="28"/>
          <w:szCs w:val="28"/>
        </w:rPr>
        <w:sym w:font="Wingdings" w:char="F0AF"/>
      </w:r>
      <w:r w:rsidRPr="00B23115">
        <w:rPr>
          <w:rFonts w:cs="Arial"/>
          <w:sz w:val="28"/>
          <w:szCs w:val="28"/>
        </w:rPr>
        <w:t xml:space="preserve"> </w:t>
      </w:r>
      <w:r w:rsidRPr="00B23115">
        <w:rPr>
          <w:rFonts w:cs="Arial"/>
          <w:sz w:val="28"/>
          <w:szCs w:val="28"/>
        </w:rPr>
        <w:sym w:font="Wingdings" w:char="F0AF"/>
      </w:r>
    </w:p>
    <w:p w:rsidR="001374A4" w:rsidRDefault="001374A4" w:rsidP="001374A4">
      <w:pPr>
        <w:rPr>
          <w:rFonts w:cs="Arial"/>
          <w:szCs w:val="24"/>
        </w:rPr>
      </w:pPr>
    </w:p>
    <w:p w:rsidR="001374A4" w:rsidRDefault="001374A4" w:rsidP="001374A4">
      <w:pPr>
        <w:rPr>
          <w:rFonts w:cs="Arial"/>
          <w:szCs w:val="24"/>
        </w:rPr>
      </w:pPr>
    </w:p>
    <w:p w:rsidR="001374A4" w:rsidRDefault="001374A4" w:rsidP="001374A4">
      <w:pPr>
        <w:rPr>
          <w:rFonts w:cs="Arial"/>
          <w:szCs w:val="24"/>
        </w:rPr>
      </w:pPr>
    </w:p>
    <w:p w:rsidR="001374A4" w:rsidRPr="00345248" w:rsidRDefault="001374A4" w:rsidP="001374A4">
      <w:pPr>
        <w:pStyle w:val="Titolo1"/>
      </w:pPr>
      <w:bookmarkStart w:id="2" w:name="_Toc52533307"/>
      <w:bookmarkStart w:id="3" w:name="_Toc52542043"/>
      <w:r>
        <w:t>PREMESSA</w:t>
      </w:r>
      <w:bookmarkEnd w:id="2"/>
      <w:bookmarkEnd w:id="3"/>
    </w:p>
    <w:p w:rsidR="001374A4" w:rsidRPr="00345248" w:rsidRDefault="001374A4" w:rsidP="001374A4">
      <w:pPr>
        <w:spacing w:before="120"/>
        <w:rPr>
          <w:rFonts w:cs="Arial"/>
          <w:szCs w:val="24"/>
        </w:rPr>
      </w:pPr>
      <w:r w:rsidRPr="00345248">
        <w:rPr>
          <w:rFonts w:cs="Arial"/>
          <w:szCs w:val="24"/>
        </w:rPr>
        <w:t xml:space="preserve">La </w:t>
      </w:r>
      <w:r w:rsidRPr="00345248">
        <w:rPr>
          <w:rFonts w:cs="Arial"/>
          <w:szCs w:val="24"/>
          <w:u w:val="single"/>
        </w:rPr>
        <w:t>sovranità alimentare</w:t>
      </w:r>
      <w:r w:rsidRPr="00345248">
        <w:rPr>
          <w:rFonts w:cs="Arial"/>
          <w:szCs w:val="24"/>
        </w:rPr>
        <w:t xml:space="preserve"> – secondo il movimento internazionale Via Campesina</w:t>
      </w:r>
      <w:r w:rsidRPr="00345248">
        <w:rPr>
          <w:rStyle w:val="Rimandonotaapidipagina"/>
          <w:rFonts w:cs="Arial"/>
          <w:szCs w:val="24"/>
          <w:u w:val="single"/>
        </w:rPr>
        <w:footnoteReference w:id="1"/>
      </w:r>
      <w:r w:rsidRPr="00345248">
        <w:rPr>
          <w:rFonts w:cs="Arial"/>
          <w:szCs w:val="24"/>
        </w:rPr>
        <w:t xml:space="preserve"> – è una nozione di politica economica che implica il controllo </w:t>
      </w:r>
      <w:r>
        <w:rPr>
          <w:rFonts w:cs="Arial"/>
          <w:szCs w:val="24"/>
        </w:rPr>
        <w:t>da parte delle istituzioni nell'</w:t>
      </w:r>
      <w:r w:rsidRPr="00345248">
        <w:rPr>
          <w:rFonts w:cs="Arial"/>
          <w:szCs w:val="24"/>
        </w:rPr>
        <w:t>ambito della produzione e del consumo dei generi alimentari. Secondo i sostenitori della s</w:t>
      </w:r>
      <w:r>
        <w:rPr>
          <w:rFonts w:cs="Arial"/>
          <w:szCs w:val="24"/>
        </w:rPr>
        <w:t>ovranità alimentare</w:t>
      </w:r>
      <w:r w:rsidRPr="00345248">
        <w:rPr>
          <w:rFonts w:cs="Arial"/>
          <w:szCs w:val="24"/>
        </w:rPr>
        <w:t xml:space="preserve">, </w:t>
      </w:r>
      <w:r w:rsidRPr="00345248">
        <w:rPr>
          <w:rFonts w:cs="Arial"/>
          <w:szCs w:val="24"/>
          <w:u w:val="single"/>
        </w:rPr>
        <w:t>per lo Stato è indispensabile d</w:t>
      </w:r>
      <w:r>
        <w:rPr>
          <w:rFonts w:cs="Arial"/>
          <w:szCs w:val="24"/>
          <w:u w:val="single"/>
        </w:rPr>
        <w:t>efinire una politica agricola e</w:t>
      </w:r>
      <w:r w:rsidRPr="00345248">
        <w:rPr>
          <w:rFonts w:cs="Arial"/>
          <w:szCs w:val="24"/>
          <w:u w:val="single"/>
        </w:rPr>
        <w:t xml:space="preserve"> alimentare basata sulle proprie necessità e sul confronto con le organizzazioni professionali del settore e con i rappresentanti dei consumatori</w:t>
      </w:r>
      <w:r w:rsidRPr="00345248">
        <w:rPr>
          <w:rFonts w:cs="Arial"/>
          <w:szCs w:val="24"/>
        </w:rPr>
        <w:t>.</w:t>
      </w:r>
    </w:p>
    <w:p w:rsidR="001374A4" w:rsidRPr="00345248" w:rsidRDefault="001374A4" w:rsidP="001374A4">
      <w:pPr>
        <w:spacing w:before="120"/>
        <w:rPr>
          <w:rFonts w:cs="Arial"/>
          <w:szCs w:val="24"/>
        </w:rPr>
      </w:pPr>
      <w:r w:rsidRPr="00345248">
        <w:rPr>
          <w:rFonts w:cs="Arial"/>
          <w:szCs w:val="24"/>
        </w:rPr>
        <w:t>A livello federale, un</w:t>
      </w:r>
      <w:r>
        <w:rPr>
          <w:rFonts w:cs="Arial"/>
          <w:szCs w:val="24"/>
        </w:rPr>
        <w:t>'</w:t>
      </w:r>
      <w:r w:rsidRPr="00345248">
        <w:rPr>
          <w:rFonts w:cs="Arial"/>
          <w:szCs w:val="24"/>
        </w:rPr>
        <w:t>analoga proposta è stata votata e re</w:t>
      </w:r>
      <w:r>
        <w:rPr>
          <w:rFonts w:cs="Arial"/>
          <w:szCs w:val="24"/>
        </w:rPr>
        <w:t xml:space="preserve">spinta dal popolo il 16 marzo </w:t>
      </w:r>
      <w:r w:rsidRPr="00345248">
        <w:rPr>
          <w:rFonts w:cs="Arial"/>
          <w:szCs w:val="24"/>
        </w:rPr>
        <w:t>2018 con il 68.4% di voti contrari (ma con solo il 37.47% di partecipazione alle urne). Tuttavia, la recente situazione di emergenza sanitaria legata alla diffusione del Covid-19 e le conseguenti misure di contenimento hanno</w:t>
      </w:r>
      <w:r>
        <w:rPr>
          <w:rFonts w:cs="Arial"/>
          <w:szCs w:val="24"/>
        </w:rPr>
        <w:t xml:space="preserve"> rilanciato l'</w:t>
      </w:r>
      <w:r w:rsidRPr="00345248">
        <w:rPr>
          <w:rFonts w:cs="Arial"/>
          <w:szCs w:val="24"/>
        </w:rPr>
        <w:t xml:space="preserve">interesse nei confronti di una </w:t>
      </w:r>
      <w:r w:rsidRPr="00345248">
        <w:rPr>
          <w:rFonts w:cs="Arial"/>
          <w:szCs w:val="24"/>
        </w:rPr>
        <w:lastRenderedPageBreak/>
        <w:t>proposta vol</w:t>
      </w:r>
      <w:r>
        <w:rPr>
          <w:rFonts w:cs="Arial"/>
          <w:szCs w:val="24"/>
        </w:rPr>
        <w:t>ta a</w:t>
      </w:r>
      <w:r w:rsidRPr="00345248">
        <w:rPr>
          <w:rFonts w:cs="Arial"/>
          <w:szCs w:val="24"/>
        </w:rPr>
        <w:t xml:space="preserve"> rafforzare il grado di autonomia alimentare a livello nazionale. Secondo Martin Rufer, </w:t>
      </w:r>
      <w:r>
        <w:rPr>
          <w:rFonts w:cs="Arial"/>
          <w:szCs w:val="24"/>
        </w:rPr>
        <w:t>Direttore dell'</w:t>
      </w:r>
      <w:r w:rsidRPr="00345248">
        <w:rPr>
          <w:rFonts w:cs="Arial"/>
          <w:szCs w:val="24"/>
        </w:rPr>
        <w:t xml:space="preserve">Unione svizzera dei contadini (USC), </w:t>
      </w:r>
      <w:r>
        <w:rPr>
          <w:rFonts w:cs="Arial"/>
          <w:szCs w:val="24"/>
        </w:rPr>
        <w:t>«</w:t>
      </w:r>
      <w:r w:rsidRPr="00056052">
        <w:rPr>
          <w:rFonts w:cs="Arial"/>
          <w:i/>
          <w:szCs w:val="24"/>
        </w:rPr>
        <w:t xml:space="preserve">la crisi del coronavirus dimostra che le </w:t>
      </w:r>
      <w:r w:rsidRPr="00056052">
        <w:rPr>
          <w:rFonts w:cs="Arial"/>
          <w:i/>
          <w:szCs w:val="24"/>
          <w:u w:val="single"/>
        </w:rPr>
        <w:t>catene del valore brevi e non globalizzate</w:t>
      </w:r>
      <w:r w:rsidRPr="00056052">
        <w:rPr>
          <w:rFonts w:cs="Arial"/>
          <w:i/>
          <w:szCs w:val="24"/>
        </w:rPr>
        <w:t xml:space="preserve"> hanno i loro vantaggi. La produzione regionale con distanze più brevi tra produttore e consumatore è </w:t>
      </w:r>
      <w:r w:rsidRPr="00056052">
        <w:rPr>
          <w:rFonts w:cs="Arial"/>
          <w:i/>
          <w:szCs w:val="24"/>
          <w:u w:val="single"/>
        </w:rPr>
        <w:t>più affidabile e robusta</w:t>
      </w:r>
      <w:r w:rsidRPr="00056052">
        <w:rPr>
          <w:rFonts w:cs="Arial"/>
          <w:i/>
          <w:szCs w:val="24"/>
        </w:rPr>
        <w:t>; quella globalizzata è più vulnerabile</w:t>
      </w:r>
      <w:r>
        <w:rPr>
          <w:rFonts w:cs="Arial"/>
          <w:szCs w:val="24"/>
        </w:rPr>
        <w:t>»</w:t>
      </w:r>
      <w:r w:rsidRPr="00345248">
        <w:rPr>
          <w:rStyle w:val="Rimandonotaapidipagina"/>
          <w:rFonts w:cs="Arial"/>
          <w:szCs w:val="24"/>
        </w:rPr>
        <w:footnoteReference w:id="2"/>
      </w:r>
      <w:r w:rsidRPr="00345248">
        <w:rPr>
          <w:rFonts w:cs="Arial"/>
          <w:szCs w:val="24"/>
        </w:rPr>
        <w:t>.</w:t>
      </w:r>
    </w:p>
    <w:p w:rsidR="001374A4" w:rsidRDefault="001374A4" w:rsidP="001374A4">
      <w:pPr>
        <w:rPr>
          <w:rFonts w:cs="Arial"/>
          <w:szCs w:val="24"/>
        </w:rPr>
      </w:pPr>
    </w:p>
    <w:p w:rsidR="001374A4" w:rsidRDefault="001374A4" w:rsidP="001374A4">
      <w:pPr>
        <w:rPr>
          <w:rFonts w:cs="Arial"/>
          <w:szCs w:val="24"/>
        </w:rPr>
      </w:pPr>
    </w:p>
    <w:p w:rsidR="001374A4" w:rsidRPr="00056052" w:rsidRDefault="001374A4" w:rsidP="001374A4">
      <w:pPr>
        <w:rPr>
          <w:rFonts w:cs="Arial"/>
          <w:szCs w:val="24"/>
        </w:rPr>
      </w:pPr>
    </w:p>
    <w:p w:rsidR="001374A4" w:rsidRPr="00345248" w:rsidRDefault="001374A4" w:rsidP="001374A4">
      <w:pPr>
        <w:pStyle w:val="Titolo1"/>
      </w:pPr>
      <w:bookmarkStart w:id="4" w:name="_Toc52533308"/>
      <w:bookmarkStart w:id="5" w:name="_Toc52542044"/>
      <w:r>
        <w:t>LA RICHIESTA DELL'INIZIATIVA</w:t>
      </w:r>
      <w:bookmarkEnd w:id="4"/>
      <w:bookmarkEnd w:id="5"/>
    </w:p>
    <w:p w:rsidR="001374A4" w:rsidRDefault="001374A4" w:rsidP="001374A4">
      <w:pPr>
        <w:spacing w:before="120"/>
        <w:rPr>
          <w:rFonts w:cs="Arial"/>
          <w:szCs w:val="24"/>
        </w:rPr>
      </w:pPr>
      <w:r w:rsidRPr="00345248">
        <w:rPr>
          <w:rFonts w:cs="Arial"/>
          <w:szCs w:val="24"/>
        </w:rPr>
        <w:t xml:space="preserve">In sintesi, la presente iniziativa si prefigge lo scopo di </w:t>
      </w:r>
      <w:r w:rsidRPr="00345248">
        <w:rPr>
          <w:rFonts w:cs="Arial"/>
          <w:szCs w:val="24"/>
          <w:u w:val="single"/>
        </w:rPr>
        <w:t>iscrivere il principio della s</w:t>
      </w:r>
      <w:r>
        <w:rPr>
          <w:rFonts w:cs="Arial"/>
          <w:szCs w:val="24"/>
          <w:u w:val="single"/>
        </w:rPr>
        <w:t>ovranità alimentare</w:t>
      </w:r>
      <w:r w:rsidRPr="00345248">
        <w:rPr>
          <w:rFonts w:cs="Arial"/>
          <w:szCs w:val="24"/>
          <w:u w:val="single"/>
        </w:rPr>
        <w:t xml:space="preserve"> tra gli obiettivi sociali della Costituzione cantonale</w:t>
      </w:r>
      <w:r w:rsidRPr="00345248">
        <w:rPr>
          <w:rFonts w:cs="Arial"/>
          <w:szCs w:val="24"/>
        </w:rPr>
        <w:t>, nel tentativo di aumentare il grado di autoapprovvigionamento cantonale, rilanciando</w:t>
      </w:r>
      <w:r>
        <w:rPr>
          <w:rFonts w:cs="Arial"/>
          <w:szCs w:val="24"/>
        </w:rPr>
        <w:t xml:space="preserve"> nel contempo la formazione e l'</w:t>
      </w:r>
      <w:r w:rsidRPr="00345248">
        <w:rPr>
          <w:rFonts w:cs="Arial"/>
          <w:szCs w:val="24"/>
        </w:rPr>
        <w:t xml:space="preserve">occupazione nel settore primario, ergendo un argine contro la costante perdita delle superfici coltivabili e contro la cementificazione e </w:t>
      </w:r>
      <w:r>
        <w:rPr>
          <w:rFonts w:cs="Arial"/>
          <w:szCs w:val="24"/>
        </w:rPr>
        <w:t>l'</w:t>
      </w:r>
      <w:r w:rsidRPr="00345248">
        <w:rPr>
          <w:rFonts w:cs="Arial"/>
          <w:szCs w:val="24"/>
        </w:rPr>
        <w:t xml:space="preserve">abbandono del territorio e, al contempo, </w:t>
      </w:r>
      <w:r>
        <w:rPr>
          <w:rFonts w:cs="Arial"/>
          <w:szCs w:val="24"/>
        </w:rPr>
        <w:t>valorizzando le filiere corte e</w:t>
      </w:r>
      <w:r w:rsidRPr="00345248">
        <w:rPr>
          <w:rFonts w:cs="Arial"/>
          <w:szCs w:val="24"/>
        </w:rPr>
        <w:t xml:space="preserve"> i mercati locali.</w:t>
      </w:r>
    </w:p>
    <w:p w:rsidR="001374A4" w:rsidRPr="00C92951" w:rsidRDefault="001374A4" w:rsidP="001374A4">
      <w:pPr>
        <w:spacing w:before="120"/>
        <w:rPr>
          <w:rFonts w:cs="Arial"/>
          <w:szCs w:val="24"/>
          <w:lang w:val="en-US"/>
        </w:rPr>
      </w:pPr>
      <w:r>
        <w:rPr>
          <w:rFonts w:cs="Arial"/>
          <w:szCs w:val="24"/>
        </w:rPr>
        <w:t xml:space="preserve">Più precisamente si propone di inserire </w:t>
      </w:r>
      <w:r>
        <w:rPr>
          <w:rFonts w:cs="Arial"/>
          <w:szCs w:val="24"/>
          <w:lang w:val="en-US"/>
        </w:rPr>
        <w:t xml:space="preserve">la seguente </w:t>
      </w:r>
      <w:r w:rsidRPr="00C92951">
        <w:rPr>
          <w:rFonts w:cs="Arial"/>
          <w:szCs w:val="24"/>
          <w:lang w:val="en-US"/>
        </w:rPr>
        <w:t xml:space="preserve">ulteriore lettera </w:t>
      </w:r>
      <w:r>
        <w:rPr>
          <w:rFonts w:cs="Arial"/>
          <w:szCs w:val="24"/>
          <w:lang w:val="en-US"/>
        </w:rPr>
        <w:t xml:space="preserve">all'art. 14 della Costituzione cantonale, </w:t>
      </w:r>
      <w:r w:rsidRPr="00C92951">
        <w:rPr>
          <w:rFonts w:cs="Arial"/>
          <w:szCs w:val="24"/>
          <w:lang w:val="en-US"/>
        </w:rPr>
        <w:t>che enuncia</w:t>
      </w:r>
      <w:r>
        <w:rPr>
          <w:rFonts w:cs="Arial"/>
          <w:szCs w:val="24"/>
          <w:lang w:val="en-US"/>
        </w:rPr>
        <w:t xml:space="preserve"> gli </w:t>
      </w:r>
      <w:r w:rsidRPr="00056052">
        <w:rPr>
          <w:rFonts w:cs="Arial"/>
          <w:szCs w:val="24"/>
          <w:u w:val="single"/>
          <w:lang w:val="en-US"/>
        </w:rPr>
        <w:t>obiettivi</w:t>
      </w:r>
      <w:r w:rsidRPr="00C92951">
        <w:rPr>
          <w:rFonts w:cs="Arial"/>
          <w:szCs w:val="24"/>
          <w:u w:val="single"/>
          <w:lang w:val="en-US"/>
        </w:rPr>
        <w:t xml:space="preserve"> sociali</w:t>
      </w:r>
      <w:r w:rsidRPr="00C92951">
        <w:rPr>
          <w:rFonts w:cs="Arial"/>
          <w:szCs w:val="24"/>
          <w:lang w:val="en-US"/>
        </w:rPr>
        <w:t xml:space="preserve"> del Cantone:</w:t>
      </w:r>
    </w:p>
    <w:p w:rsidR="001374A4" w:rsidRPr="001374A4" w:rsidRDefault="001374A4" w:rsidP="001374A4">
      <w:pPr>
        <w:spacing w:before="160"/>
        <w:ind w:left="567" w:right="567"/>
        <w:rPr>
          <w:rFonts w:cs="Arial"/>
          <w:b/>
          <w:i/>
          <w:sz w:val="22"/>
          <w:lang w:val="en-US"/>
        </w:rPr>
      </w:pPr>
      <w:r w:rsidRPr="001374A4">
        <w:rPr>
          <w:rFonts w:cs="Arial"/>
          <w:b/>
          <w:i/>
          <w:sz w:val="22"/>
          <w:lang w:val="en-US"/>
        </w:rPr>
        <w:t xml:space="preserve">Art. 14 cpv. 1 lett. n) (nuova) </w:t>
      </w:r>
    </w:p>
    <w:p w:rsidR="001374A4" w:rsidRPr="001374A4" w:rsidRDefault="001374A4" w:rsidP="001374A4">
      <w:pPr>
        <w:spacing w:before="100"/>
        <w:ind w:left="567" w:right="567"/>
        <w:rPr>
          <w:rFonts w:cs="Arial"/>
          <w:i/>
          <w:sz w:val="22"/>
        </w:rPr>
      </w:pPr>
      <w:r w:rsidRPr="001374A4">
        <w:rPr>
          <w:rFonts w:cs="Arial"/>
          <w:i/>
          <w:sz w:val="22"/>
          <w:vertAlign w:val="superscript"/>
        </w:rPr>
        <w:t>1</w:t>
      </w:r>
      <w:r w:rsidRPr="001374A4">
        <w:rPr>
          <w:rFonts w:cs="Arial"/>
          <w:i/>
          <w:sz w:val="22"/>
        </w:rPr>
        <w:t xml:space="preserve">Il Cantone provvede affinché: </w:t>
      </w:r>
    </w:p>
    <w:p w:rsidR="001374A4" w:rsidRPr="001374A4" w:rsidRDefault="001374A4" w:rsidP="001374A4">
      <w:pPr>
        <w:spacing w:before="40"/>
        <w:ind w:left="567" w:right="567"/>
        <w:rPr>
          <w:rFonts w:cs="Arial"/>
          <w:i/>
          <w:sz w:val="22"/>
        </w:rPr>
      </w:pPr>
      <w:r w:rsidRPr="001374A4">
        <w:rPr>
          <w:rFonts w:cs="Arial"/>
          <w:i/>
          <w:sz w:val="22"/>
        </w:rPr>
        <w:t>[…]</w:t>
      </w:r>
    </w:p>
    <w:p w:rsidR="001374A4" w:rsidRPr="001374A4" w:rsidRDefault="001374A4" w:rsidP="001374A4">
      <w:pPr>
        <w:tabs>
          <w:tab w:val="left" w:pos="993"/>
        </w:tabs>
        <w:spacing w:before="40"/>
        <w:ind w:left="993" w:right="567" w:hanging="426"/>
        <w:rPr>
          <w:rFonts w:cs="Arial"/>
          <w:i/>
          <w:sz w:val="22"/>
        </w:rPr>
      </w:pPr>
      <w:r w:rsidRPr="001374A4">
        <w:rPr>
          <w:rFonts w:cs="Arial"/>
          <w:i/>
          <w:sz w:val="22"/>
        </w:rPr>
        <w:t>n)</w:t>
      </w:r>
      <w:r w:rsidRPr="001374A4">
        <w:rPr>
          <w:rFonts w:cs="Arial"/>
          <w:i/>
          <w:sz w:val="22"/>
        </w:rPr>
        <w:tab/>
        <w:t>sia rispettato il principio della sovranità alimentare in quanto ad accessibilità agli alimenti per una dieta variata, alla destinazione d'uso sostenibile del territorio e al diritto dei cittadini di poter decidere del proprio sistema alimentare e produttivo.</w:t>
      </w:r>
    </w:p>
    <w:p w:rsidR="001374A4" w:rsidRPr="00442548" w:rsidRDefault="001374A4" w:rsidP="001374A4">
      <w:pPr>
        <w:rPr>
          <w:rFonts w:cs="Arial"/>
          <w:sz w:val="28"/>
          <w:szCs w:val="28"/>
        </w:rPr>
      </w:pPr>
    </w:p>
    <w:p w:rsidR="001374A4" w:rsidRPr="00442548" w:rsidRDefault="001374A4" w:rsidP="001374A4">
      <w:pPr>
        <w:rPr>
          <w:rFonts w:cs="Arial"/>
          <w:sz w:val="28"/>
          <w:szCs w:val="28"/>
        </w:rPr>
      </w:pPr>
    </w:p>
    <w:p w:rsidR="001374A4" w:rsidRPr="00442548" w:rsidRDefault="001374A4" w:rsidP="001374A4">
      <w:pPr>
        <w:rPr>
          <w:rFonts w:cs="Arial"/>
          <w:sz w:val="28"/>
          <w:szCs w:val="28"/>
        </w:rPr>
      </w:pPr>
    </w:p>
    <w:p w:rsidR="001374A4" w:rsidRPr="00345248" w:rsidRDefault="001374A4" w:rsidP="001374A4">
      <w:pPr>
        <w:pStyle w:val="Titolo1"/>
      </w:pPr>
      <w:bookmarkStart w:id="6" w:name="_Toc52533309"/>
      <w:bookmarkStart w:id="7" w:name="_Toc52542045"/>
      <w:r>
        <w:t>LA POSIZIONE DEL CONSIGLIO DI STATO</w:t>
      </w:r>
      <w:bookmarkEnd w:id="6"/>
      <w:bookmarkEnd w:id="7"/>
    </w:p>
    <w:p w:rsidR="001374A4" w:rsidRDefault="001374A4" w:rsidP="001374A4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Il Consiglio di Stato, non ritenendo neppure necessario presentare un apposito messaggio, ha preso posizione sull'iniziativa in maniera estremamente sintetica tramite la risoluzione governativa n. 1678 del 18 aprile 2018.</w:t>
      </w:r>
    </w:p>
    <w:p w:rsidR="001374A4" w:rsidRDefault="001374A4" w:rsidP="001374A4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A suo avviso, «</w:t>
      </w:r>
      <w:r w:rsidRPr="007116FE">
        <w:rPr>
          <w:rFonts w:cs="Arial"/>
          <w:i/>
          <w:szCs w:val="24"/>
        </w:rPr>
        <w:t>i motivi portati a suffragio della richiesta modifica dell'art. 14 Cost. Cant. concernono essenzialmente ambiti di competenza federale. Citiamo, a mero scopo esemplificativo, il principio dell'aumento della capacità d'autoapprovvigionamento, menzionato anche dall'omologa Iniziativa popolare federale sulla sovranità alimentare (proposta di art. 104c cpv. 2 Cost.). Idem per l'accesso ad alimenti sani</w:t>
      </w:r>
      <w:r>
        <w:rPr>
          <w:rFonts w:cs="Arial"/>
          <w:szCs w:val="24"/>
        </w:rPr>
        <w:t>»</w:t>
      </w:r>
      <w:r w:rsidRPr="007116FE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1374A4" w:rsidRPr="00442548" w:rsidRDefault="001374A4" w:rsidP="001374A4">
      <w:pPr>
        <w:rPr>
          <w:rFonts w:cs="Arial"/>
          <w:sz w:val="28"/>
          <w:szCs w:val="28"/>
        </w:rPr>
      </w:pPr>
    </w:p>
    <w:p w:rsidR="001374A4" w:rsidRPr="00442548" w:rsidRDefault="001374A4" w:rsidP="001374A4">
      <w:pPr>
        <w:rPr>
          <w:rFonts w:cs="Arial"/>
          <w:sz w:val="28"/>
          <w:szCs w:val="28"/>
        </w:rPr>
      </w:pPr>
    </w:p>
    <w:p w:rsidR="001374A4" w:rsidRPr="00442548" w:rsidRDefault="001374A4" w:rsidP="001374A4">
      <w:pPr>
        <w:rPr>
          <w:rFonts w:cs="Arial"/>
          <w:sz w:val="28"/>
          <w:szCs w:val="28"/>
        </w:rPr>
      </w:pPr>
    </w:p>
    <w:p w:rsidR="00442548" w:rsidRDefault="00442548">
      <w:pPr>
        <w:rPr>
          <w:b/>
          <w:caps/>
          <w:szCs w:val="24"/>
          <w:lang w:val="it-IT" w:eastAsia="it-IT"/>
        </w:rPr>
      </w:pPr>
      <w:bookmarkStart w:id="8" w:name="_Toc52533310"/>
      <w:bookmarkStart w:id="9" w:name="_Toc52542046"/>
      <w:r>
        <w:br w:type="page"/>
      </w:r>
    </w:p>
    <w:p w:rsidR="001374A4" w:rsidRPr="00345248" w:rsidRDefault="001374A4" w:rsidP="001374A4">
      <w:pPr>
        <w:pStyle w:val="Titolo1"/>
      </w:pPr>
      <w:r>
        <w:t>LE RIFLESSIONI DELLA COMMISSIONE</w:t>
      </w:r>
      <w:bookmarkEnd w:id="8"/>
      <w:bookmarkEnd w:id="9"/>
    </w:p>
    <w:p w:rsidR="001374A4" w:rsidRPr="00C82C2F" w:rsidRDefault="001374A4" w:rsidP="00BF7513">
      <w:pPr>
        <w:pStyle w:val="Titolo2"/>
      </w:pPr>
      <w:bookmarkStart w:id="10" w:name="_Toc52533311"/>
      <w:bookmarkStart w:id="11" w:name="_Toc52542047"/>
      <w:r w:rsidRPr="00C82C2F">
        <w:t>4.1</w:t>
      </w:r>
      <w:r w:rsidRPr="00C82C2F">
        <w:tab/>
        <w:t>Definizione della nozione di sovranità alimentare</w:t>
      </w:r>
      <w:bookmarkEnd w:id="10"/>
      <w:bookmarkEnd w:id="11"/>
    </w:p>
    <w:p w:rsidR="001374A4" w:rsidRDefault="001374A4" w:rsidP="001374A4">
      <w:pPr>
        <w:spacing w:before="120"/>
        <w:rPr>
          <w:rFonts w:cs="Arial"/>
          <w:szCs w:val="24"/>
        </w:rPr>
      </w:pPr>
      <w:r w:rsidRPr="00C92951">
        <w:rPr>
          <w:rFonts w:cs="Arial"/>
          <w:szCs w:val="24"/>
        </w:rPr>
        <w:t>La</w:t>
      </w:r>
      <w:r>
        <w:rPr>
          <w:rFonts w:cs="Arial"/>
          <w:szCs w:val="24"/>
        </w:rPr>
        <w:t xml:space="preserve"> sovranità alimentare, secondo la Dichiarazione di </w:t>
      </w:r>
      <w:r w:rsidRPr="00F53436">
        <w:rPr>
          <w:rFonts w:cs="Arial"/>
          <w:szCs w:val="24"/>
        </w:rPr>
        <w:t>Nyéléni</w:t>
      </w:r>
      <w:r>
        <w:rPr>
          <w:rFonts w:cs="Arial"/>
          <w:szCs w:val="24"/>
        </w:rPr>
        <w:t>, «</w:t>
      </w:r>
      <w:r w:rsidRPr="00C92951">
        <w:rPr>
          <w:rFonts w:cs="Arial"/>
          <w:i/>
          <w:szCs w:val="24"/>
        </w:rPr>
        <w:t xml:space="preserve">è il </w:t>
      </w:r>
      <w:r w:rsidRPr="00C92951">
        <w:rPr>
          <w:rFonts w:cs="Arial"/>
          <w:i/>
          <w:szCs w:val="24"/>
          <w:u w:val="single"/>
        </w:rPr>
        <w:t>diritto dei popoli ad alimenti nutritivi e culturalmente adeguati, accessibili, prodotti in forma sostenibile ed ecologica, ed anche il diritto di poter decidere il proprio sistema alimentare e produttivo</w:t>
      </w:r>
      <w:r>
        <w:rPr>
          <w:rFonts w:cs="Arial"/>
          <w:szCs w:val="24"/>
        </w:rPr>
        <w:t>».</w:t>
      </w:r>
    </w:p>
    <w:p w:rsidR="001374A4" w:rsidRPr="00C92951" w:rsidRDefault="001374A4" w:rsidP="001374A4">
      <w:pPr>
        <w:spacing w:before="120"/>
        <w:rPr>
          <w:rFonts w:cs="Arial"/>
          <w:szCs w:val="24"/>
        </w:rPr>
      </w:pPr>
      <w:r w:rsidRPr="00C92951">
        <w:rPr>
          <w:rFonts w:cs="Arial"/>
          <w:szCs w:val="24"/>
        </w:rPr>
        <w:t>Secondo la Dichiarazione del Forum internazionale di agroecologia (Nyéléni, Mali, febbraio 2007), la</w:t>
      </w:r>
      <w:r>
        <w:rPr>
          <w:rFonts w:cs="Arial"/>
          <w:szCs w:val="24"/>
        </w:rPr>
        <w:t xml:space="preserve"> sovranità alimentare «</w:t>
      </w:r>
      <w:r w:rsidRPr="00C92951">
        <w:rPr>
          <w:rFonts w:cs="Arial"/>
          <w:i/>
          <w:szCs w:val="24"/>
        </w:rPr>
        <w:t xml:space="preserve">difende gli </w:t>
      </w:r>
      <w:r>
        <w:rPr>
          <w:rFonts w:cs="Arial"/>
          <w:i/>
          <w:szCs w:val="24"/>
          <w:u w:val="single"/>
        </w:rPr>
        <w:t>interessi e l'</w:t>
      </w:r>
      <w:r w:rsidRPr="00C92951">
        <w:rPr>
          <w:rFonts w:cs="Arial"/>
          <w:i/>
          <w:szCs w:val="24"/>
          <w:u w:val="single"/>
        </w:rPr>
        <w:t>integrazione delle generazioni future</w:t>
      </w:r>
      <w:r w:rsidRPr="00C92951">
        <w:rPr>
          <w:rFonts w:cs="Arial"/>
          <w:i/>
          <w:szCs w:val="24"/>
        </w:rPr>
        <w:t xml:space="preserve"> </w:t>
      </w:r>
      <w:r>
        <w:rPr>
          <w:rFonts w:cs="Arial"/>
          <w:i/>
          <w:szCs w:val="24"/>
        </w:rPr>
        <w:t>[…].</w:t>
      </w:r>
      <w:r w:rsidRPr="00C92951">
        <w:rPr>
          <w:rFonts w:cs="Arial"/>
          <w:i/>
          <w:szCs w:val="24"/>
        </w:rPr>
        <w:t xml:space="preserve"> Essa offre delle orientazioni affinché i sistemi alimentari, agricoli, di pastori e di pesca siano gestiti dai produttori locali. La</w:t>
      </w:r>
      <w:r>
        <w:rPr>
          <w:rFonts w:cs="Arial"/>
          <w:i/>
          <w:szCs w:val="24"/>
        </w:rPr>
        <w:t xml:space="preserve"> sovranità alimentare </w:t>
      </w:r>
      <w:r w:rsidRPr="00C92951">
        <w:rPr>
          <w:rFonts w:cs="Arial"/>
          <w:i/>
          <w:szCs w:val="24"/>
        </w:rPr>
        <w:t xml:space="preserve">dà </w:t>
      </w:r>
      <w:r>
        <w:rPr>
          <w:rFonts w:cs="Arial"/>
          <w:i/>
          <w:szCs w:val="24"/>
          <w:u w:val="single"/>
        </w:rPr>
        <w:t>priorità all'economia e</w:t>
      </w:r>
      <w:r w:rsidRPr="00C92951">
        <w:rPr>
          <w:rFonts w:cs="Arial"/>
          <w:i/>
          <w:szCs w:val="24"/>
          <w:u w:val="single"/>
        </w:rPr>
        <w:t xml:space="preserve"> ai mercati locali e nazionali</w:t>
      </w:r>
      <w:r w:rsidRPr="00C92951">
        <w:rPr>
          <w:rFonts w:cs="Arial"/>
          <w:i/>
          <w:szCs w:val="24"/>
        </w:rPr>
        <w:t>, attribue</w:t>
      </w:r>
      <w:r>
        <w:rPr>
          <w:rFonts w:cs="Arial"/>
          <w:i/>
          <w:szCs w:val="24"/>
        </w:rPr>
        <w:t>ndo il potere ai contadini, all'</w:t>
      </w:r>
      <w:r w:rsidRPr="00C92951">
        <w:rPr>
          <w:rFonts w:cs="Arial"/>
          <w:i/>
          <w:szCs w:val="24"/>
        </w:rPr>
        <w:t>agricoltura f</w:t>
      </w:r>
      <w:r>
        <w:rPr>
          <w:rFonts w:cs="Arial"/>
          <w:i/>
          <w:szCs w:val="24"/>
        </w:rPr>
        <w:t>amiliare, alla pesca e all'</w:t>
      </w:r>
      <w:r w:rsidRPr="00C92951">
        <w:rPr>
          <w:rFonts w:cs="Arial"/>
          <w:i/>
          <w:szCs w:val="24"/>
        </w:rPr>
        <w:t xml:space="preserve">allevamento tradizionali e colloca la produzione, distribuzione e consumo di alimenti, </w:t>
      </w:r>
      <w:r w:rsidRPr="00C92951">
        <w:rPr>
          <w:rFonts w:cs="Arial"/>
          <w:i/>
          <w:szCs w:val="24"/>
          <w:u w:val="single"/>
        </w:rPr>
        <w:t>sulla base di una sostenibilità ambientale, sociale ed economica</w:t>
      </w:r>
      <w:r w:rsidRPr="00C92951">
        <w:rPr>
          <w:rFonts w:cs="Arial"/>
          <w:i/>
          <w:szCs w:val="24"/>
        </w:rPr>
        <w:t xml:space="preserve">. La </w:t>
      </w:r>
      <w:r>
        <w:rPr>
          <w:rFonts w:cs="Arial"/>
          <w:i/>
          <w:szCs w:val="24"/>
        </w:rPr>
        <w:t xml:space="preserve">sovranità alimentare </w:t>
      </w:r>
      <w:r w:rsidRPr="00C92951">
        <w:rPr>
          <w:rFonts w:cs="Arial"/>
          <w:i/>
          <w:szCs w:val="24"/>
        </w:rPr>
        <w:t xml:space="preserve">promuove un </w:t>
      </w:r>
      <w:r w:rsidRPr="00C92951">
        <w:rPr>
          <w:rFonts w:cs="Arial"/>
          <w:i/>
          <w:szCs w:val="24"/>
          <w:u w:val="single"/>
        </w:rPr>
        <w:t>commercio trasparente</w:t>
      </w:r>
      <w:r w:rsidRPr="00C92951">
        <w:rPr>
          <w:rFonts w:cs="Arial"/>
          <w:i/>
          <w:szCs w:val="24"/>
        </w:rPr>
        <w:t xml:space="preserve"> che possa garantire un reddito dig</w:t>
      </w:r>
      <w:r>
        <w:rPr>
          <w:rFonts w:cs="Arial"/>
          <w:i/>
          <w:szCs w:val="24"/>
        </w:rPr>
        <w:t>nitoso per tutti i popoli e</w:t>
      </w:r>
      <w:r w:rsidRPr="00C92951">
        <w:rPr>
          <w:rFonts w:cs="Arial"/>
          <w:i/>
          <w:szCs w:val="24"/>
        </w:rPr>
        <w:t xml:space="preserve"> il diritto per i consumatori di </w:t>
      </w:r>
      <w:r w:rsidRPr="00C92951">
        <w:rPr>
          <w:rFonts w:cs="Arial"/>
          <w:i/>
          <w:szCs w:val="24"/>
          <w:u w:val="single"/>
        </w:rPr>
        <w:t>controllare la propria alimentazione e nutrizione</w:t>
      </w:r>
      <w:r>
        <w:rPr>
          <w:rFonts w:cs="Arial"/>
          <w:szCs w:val="24"/>
        </w:rPr>
        <w:t>»</w:t>
      </w:r>
      <w:r w:rsidRPr="00C92951">
        <w:rPr>
          <w:rFonts w:cs="Arial"/>
          <w:szCs w:val="24"/>
        </w:rPr>
        <w:t>.</w:t>
      </w:r>
    </w:p>
    <w:p w:rsidR="001374A4" w:rsidRPr="00C92951" w:rsidRDefault="001374A4" w:rsidP="001374A4">
      <w:pPr>
        <w:spacing w:before="120"/>
        <w:rPr>
          <w:rFonts w:cs="Arial"/>
          <w:szCs w:val="24"/>
        </w:rPr>
      </w:pPr>
      <w:r w:rsidRPr="00C92951">
        <w:rPr>
          <w:rFonts w:cs="Arial"/>
          <w:szCs w:val="24"/>
        </w:rPr>
        <w:t>Il concetto di</w:t>
      </w:r>
      <w:r>
        <w:rPr>
          <w:rFonts w:cs="Arial"/>
          <w:szCs w:val="24"/>
        </w:rPr>
        <w:t xml:space="preserve"> sovranità alimentare </w:t>
      </w:r>
      <w:r w:rsidRPr="00C92951">
        <w:rPr>
          <w:rFonts w:cs="Arial"/>
          <w:szCs w:val="24"/>
        </w:rPr>
        <w:t>era già stato enunciato nel luglio del 1996,</w:t>
      </w:r>
      <w:r>
        <w:rPr>
          <w:rFonts w:cs="Arial"/>
          <w:szCs w:val="24"/>
        </w:rPr>
        <w:t xml:space="preserve"> durante la C</w:t>
      </w:r>
      <w:r w:rsidRPr="00C92951">
        <w:rPr>
          <w:rFonts w:cs="Arial"/>
          <w:szCs w:val="24"/>
        </w:rPr>
        <w:t xml:space="preserve">onferenza internazionale della coalizione </w:t>
      </w:r>
      <w:r w:rsidRPr="00F53436">
        <w:rPr>
          <w:rFonts w:cs="Arial"/>
          <w:szCs w:val="24"/>
          <w:u w:val="single"/>
        </w:rPr>
        <w:t>Via</w:t>
      </w:r>
      <w:r w:rsidRPr="00C92951">
        <w:rPr>
          <w:rFonts w:cs="Arial"/>
          <w:b/>
          <w:szCs w:val="24"/>
          <w:u w:val="single"/>
        </w:rPr>
        <w:t xml:space="preserve"> </w:t>
      </w:r>
      <w:r w:rsidRPr="00F53436">
        <w:rPr>
          <w:rFonts w:cs="Arial"/>
          <w:szCs w:val="24"/>
          <w:u w:val="single"/>
        </w:rPr>
        <w:t>Campesina</w:t>
      </w:r>
      <w:r w:rsidRPr="00C92951">
        <w:rPr>
          <w:rFonts w:cs="Arial"/>
          <w:szCs w:val="24"/>
        </w:rPr>
        <w:t xml:space="preserve"> a Tlaxcala in Messico e riproposto nel mese di novembre dello stesso anno nel corso del Forum parallelo </w:t>
      </w:r>
      <w:r w:rsidRPr="00F53436">
        <w:rPr>
          <w:rFonts w:cs="Arial"/>
          <w:szCs w:val="24"/>
          <w:u w:val="single"/>
        </w:rPr>
        <w:t>Wor</w:t>
      </w:r>
      <w:r>
        <w:rPr>
          <w:rFonts w:cs="Arial"/>
          <w:szCs w:val="24"/>
          <w:u w:val="single"/>
        </w:rPr>
        <w:t>l</w:t>
      </w:r>
      <w:r w:rsidRPr="00F53436">
        <w:rPr>
          <w:rFonts w:cs="Arial"/>
          <w:szCs w:val="24"/>
          <w:u w:val="single"/>
        </w:rPr>
        <w:t>d</w:t>
      </w:r>
      <w:r>
        <w:rPr>
          <w:rFonts w:cs="Arial"/>
          <w:szCs w:val="24"/>
          <w:u w:val="single"/>
        </w:rPr>
        <w:t xml:space="preserve"> </w:t>
      </w:r>
      <w:r w:rsidRPr="00F53436">
        <w:rPr>
          <w:rFonts w:cs="Arial"/>
          <w:szCs w:val="24"/>
          <w:u w:val="single"/>
        </w:rPr>
        <w:t>Food</w:t>
      </w:r>
      <w:r>
        <w:rPr>
          <w:rFonts w:cs="Arial"/>
          <w:szCs w:val="24"/>
          <w:u w:val="single"/>
        </w:rPr>
        <w:t xml:space="preserve"> </w:t>
      </w:r>
      <w:r w:rsidRPr="00F53436">
        <w:rPr>
          <w:rFonts w:cs="Arial"/>
          <w:szCs w:val="24"/>
          <w:u w:val="single"/>
        </w:rPr>
        <w:t>Summit</w:t>
      </w:r>
      <w:r w:rsidRPr="00C92951">
        <w:rPr>
          <w:rFonts w:cs="Arial"/>
          <w:szCs w:val="24"/>
        </w:rPr>
        <w:t xml:space="preserve"> di Roma, in contrapposizione – e nel contempo allo scopo di completare – </w:t>
      </w:r>
      <w:r>
        <w:rPr>
          <w:rFonts w:cs="Arial"/>
          <w:szCs w:val="24"/>
        </w:rPr>
        <w:t>al</w:t>
      </w:r>
      <w:r w:rsidRPr="00C92951">
        <w:rPr>
          <w:rFonts w:cs="Arial"/>
          <w:szCs w:val="24"/>
        </w:rPr>
        <w:t>le indic</w:t>
      </w:r>
      <w:r>
        <w:rPr>
          <w:rFonts w:cs="Arial"/>
          <w:szCs w:val="24"/>
        </w:rPr>
        <w:t>azioni fornite dal concetto di "sicurezza alimentare"</w:t>
      </w:r>
      <w:r w:rsidRPr="00C92951">
        <w:rPr>
          <w:rFonts w:cs="Arial"/>
          <w:szCs w:val="24"/>
        </w:rPr>
        <w:t>.</w:t>
      </w:r>
    </w:p>
    <w:p w:rsidR="001374A4" w:rsidRPr="00C92951" w:rsidRDefault="001374A4" w:rsidP="001374A4">
      <w:pPr>
        <w:spacing w:before="120"/>
        <w:rPr>
          <w:rFonts w:cs="Arial"/>
          <w:szCs w:val="24"/>
        </w:rPr>
      </w:pPr>
      <w:r w:rsidRPr="00C92951">
        <w:rPr>
          <w:rFonts w:cs="Arial"/>
          <w:szCs w:val="24"/>
        </w:rPr>
        <w:t xml:space="preserve">Via Campesina individua </w:t>
      </w:r>
      <w:r w:rsidRPr="00C92951">
        <w:rPr>
          <w:rFonts w:cs="Arial"/>
          <w:szCs w:val="24"/>
          <w:u w:val="single"/>
        </w:rPr>
        <w:t>sette principi basilari</w:t>
      </w:r>
      <w:r w:rsidRPr="00C92951">
        <w:rPr>
          <w:rFonts w:cs="Arial"/>
          <w:szCs w:val="24"/>
        </w:rPr>
        <w:t xml:space="preserve"> della</w:t>
      </w:r>
      <w:r>
        <w:rPr>
          <w:rFonts w:cs="Arial"/>
          <w:szCs w:val="24"/>
        </w:rPr>
        <w:t xml:space="preserve"> sovranità alimentare</w:t>
      </w:r>
      <w:r w:rsidRPr="00C92951">
        <w:rPr>
          <w:rFonts w:cs="Arial"/>
          <w:szCs w:val="24"/>
        </w:rPr>
        <w:t>:</w:t>
      </w:r>
    </w:p>
    <w:p w:rsidR="001374A4" w:rsidRPr="00C92951" w:rsidRDefault="001374A4" w:rsidP="001374A4">
      <w:pPr>
        <w:pStyle w:val="Paragrafoelenco"/>
        <w:numPr>
          <w:ilvl w:val="0"/>
          <w:numId w:val="12"/>
        </w:numPr>
        <w:spacing w:before="60"/>
        <w:ind w:left="425" w:hanging="425"/>
        <w:rPr>
          <w:rFonts w:cs="Arial"/>
          <w:szCs w:val="24"/>
        </w:rPr>
      </w:pPr>
      <w:r w:rsidRPr="00C92951">
        <w:rPr>
          <w:rFonts w:cs="Arial"/>
          <w:szCs w:val="24"/>
        </w:rPr>
        <w:t>il cibo come diritto fondamentale;</w:t>
      </w:r>
    </w:p>
    <w:p w:rsidR="001374A4" w:rsidRPr="00C92951" w:rsidRDefault="001374A4" w:rsidP="001374A4">
      <w:pPr>
        <w:pStyle w:val="Paragrafoelenco"/>
        <w:numPr>
          <w:ilvl w:val="0"/>
          <w:numId w:val="12"/>
        </w:numPr>
        <w:spacing w:before="60"/>
        <w:ind w:left="425" w:hanging="425"/>
        <w:rPr>
          <w:rFonts w:cs="Arial"/>
          <w:szCs w:val="24"/>
        </w:rPr>
      </w:pPr>
      <w:r w:rsidRPr="00C92951">
        <w:rPr>
          <w:rFonts w:cs="Arial"/>
          <w:szCs w:val="24"/>
        </w:rPr>
        <w:t>la riforma agraria;</w:t>
      </w:r>
    </w:p>
    <w:p w:rsidR="001374A4" w:rsidRPr="00C92951" w:rsidRDefault="001374A4" w:rsidP="001374A4">
      <w:pPr>
        <w:pStyle w:val="Paragrafoelenco"/>
        <w:numPr>
          <w:ilvl w:val="0"/>
          <w:numId w:val="12"/>
        </w:numPr>
        <w:spacing w:before="60"/>
        <w:ind w:left="425" w:hanging="425"/>
        <w:rPr>
          <w:rFonts w:cs="Arial"/>
          <w:szCs w:val="24"/>
        </w:rPr>
      </w:pPr>
      <w:r w:rsidRPr="00C92951">
        <w:rPr>
          <w:rFonts w:cs="Arial"/>
          <w:szCs w:val="24"/>
        </w:rPr>
        <w:t>la protezione delle risorse naturali;</w:t>
      </w:r>
    </w:p>
    <w:p w:rsidR="001374A4" w:rsidRPr="00C92951" w:rsidRDefault="001374A4" w:rsidP="001374A4">
      <w:pPr>
        <w:pStyle w:val="Paragrafoelenco"/>
        <w:numPr>
          <w:ilvl w:val="0"/>
          <w:numId w:val="12"/>
        </w:numPr>
        <w:spacing w:before="60"/>
        <w:ind w:left="425" w:hanging="425"/>
        <w:rPr>
          <w:rFonts w:cs="Arial"/>
          <w:szCs w:val="24"/>
        </w:rPr>
      </w:pPr>
      <w:r w:rsidRPr="00C92951">
        <w:rPr>
          <w:rFonts w:cs="Arial"/>
          <w:szCs w:val="24"/>
        </w:rPr>
        <w:t>la riorganizzazione del commercio alimentare;</w:t>
      </w:r>
    </w:p>
    <w:p w:rsidR="001374A4" w:rsidRPr="00C92951" w:rsidRDefault="001374A4" w:rsidP="001374A4">
      <w:pPr>
        <w:pStyle w:val="Paragrafoelenco"/>
        <w:numPr>
          <w:ilvl w:val="0"/>
          <w:numId w:val="12"/>
        </w:numPr>
        <w:spacing w:before="60"/>
        <w:ind w:left="425" w:hanging="425"/>
        <w:rPr>
          <w:rFonts w:cs="Arial"/>
          <w:szCs w:val="24"/>
        </w:rPr>
      </w:pPr>
      <w:r w:rsidRPr="00C92951">
        <w:rPr>
          <w:rFonts w:cs="Arial"/>
          <w:szCs w:val="24"/>
        </w:rPr>
        <w:t>la fine della globalizzazione della fame;</w:t>
      </w:r>
    </w:p>
    <w:p w:rsidR="001374A4" w:rsidRPr="00C92951" w:rsidRDefault="001374A4" w:rsidP="001374A4">
      <w:pPr>
        <w:pStyle w:val="Paragrafoelenco"/>
        <w:numPr>
          <w:ilvl w:val="0"/>
          <w:numId w:val="12"/>
        </w:numPr>
        <w:spacing w:before="60"/>
        <w:ind w:left="425" w:hanging="425"/>
        <w:rPr>
          <w:rFonts w:cs="Arial"/>
          <w:szCs w:val="24"/>
        </w:rPr>
      </w:pPr>
      <w:r w:rsidRPr="00C92951">
        <w:rPr>
          <w:rFonts w:cs="Arial"/>
          <w:szCs w:val="24"/>
        </w:rPr>
        <w:t>la pace sociale;</w:t>
      </w:r>
    </w:p>
    <w:p w:rsidR="001374A4" w:rsidRPr="00C92951" w:rsidRDefault="001374A4" w:rsidP="001374A4">
      <w:pPr>
        <w:pStyle w:val="Paragrafoelenco"/>
        <w:numPr>
          <w:ilvl w:val="0"/>
          <w:numId w:val="12"/>
        </w:numPr>
        <w:spacing w:before="60"/>
        <w:ind w:left="425" w:hanging="425"/>
        <w:rPr>
          <w:rFonts w:cs="Arial"/>
          <w:szCs w:val="24"/>
        </w:rPr>
      </w:pPr>
      <w:r w:rsidRPr="00C92951">
        <w:rPr>
          <w:rFonts w:cs="Arial"/>
          <w:szCs w:val="24"/>
        </w:rPr>
        <w:t>il controllo democratico.</w:t>
      </w:r>
    </w:p>
    <w:p w:rsidR="001374A4" w:rsidRPr="00C92951" w:rsidRDefault="001374A4" w:rsidP="001374A4">
      <w:pPr>
        <w:spacing w:before="120"/>
        <w:rPr>
          <w:rFonts w:cs="Arial"/>
          <w:szCs w:val="24"/>
        </w:rPr>
      </w:pPr>
      <w:r w:rsidRPr="00C92951">
        <w:rPr>
          <w:rFonts w:cs="Arial"/>
          <w:szCs w:val="24"/>
        </w:rPr>
        <w:t>Appare evidente che il dibattito generato dal concetto di</w:t>
      </w:r>
      <w:r>
        <w:rPr>
          <w:rFonts w:cs="Arial"/>
          <w:szCs w:val="24"/>
        </w:rPr>
        <w:t xml:space="preserve"> sovranità alimentare </w:t>
      </w:r>
      <w:r w:rsidRPr="00C92951">
        <w:rPr>
          <w:rFonts w:cs="Arial"/>
          <w:szCs w:val="24"/>
        </w:rPr>
        <w:t xml:space="preserve">ha quantomeno avuto </w:t>
      </w:r>
      <w:r>
        <w:rPr>
          <w:rFonts w:cs="Arial"/>
          <w:szCs w:val="24"/>
        </w:rPr>
        <w:t>l'</w:t>
      </w:r>
      <w:r w:rsidRPr="00C92951">
        <w:rPr>
          <w:rFonts w:cs="Arial"/>
          <w:szCs w:val="24"/>
        </w:rPr>
        <w:t>innegabile pregio di connotare politicamente la discuss</w:t>
      </w:r>
      <w:r>
        <w:rPr>
          <w:rFonts w:cs="Arial"/>
          <w:szCs w:val="24"/>
        </w:rPr>
        <w:t>ione attorno alla tematica dell'</w:t>
      </w:r>
      <w:r w:rsidRPr="00C92951">
        <w:rPr>
          <w:rFonts w:cs="Arial"/>
          <w:szCs w:val="24"/>
        </w:rPr>
        <w:t xml:space="preserve">alimentazione. Benché i suoi campi di azione e le rispettive competenze possano a prima vista sembrare più di pertinenza nazionale o addirittura internazionale, la </w:t>
      </w:r>
      <w:r>
        <w:rPr>
          <w:rFonts w:cs="Arial"/>
          <w:szCs w:val="24"/>
        </w:rPr>
        <w:t>sovranità alimentare</w:t>
      </w:r>
      <w:r w:rsidRPr="00C9295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«</w:t>
      </w:r>
      <w:r w:rsidRPr="00C92951">
        <w:rPr>
          <w:rFonts w:cs="Arial"/>
          <w:i/>
          <w:szCs w:val="24"/>
        </w:rPr>
        <w:t xml:space="preserve">si propone come approccio per riformare i sistemi alimentari locali, del Sud come del Nord del mondo, mettendo innanzitutto in discussione il paradigma neoliberista, alla base del modello agro-alimentare dominante, industriale, produttivista, monocolturale, estensivo, ad alto contenuto tecnologico </w:t>
      </w:r>
      <w:r>
        <w:rPr>
          <w:rFonts w:cs="Arial"/>
          <w:i/>
          <w:szCs w:val="24"/>
        </w:rPr>
        <w:t>(con uso di OGM), orientato all'</w:t>
      </w:r>
      <w:r w:rsidRPr="00C92951">
        <w:rPr>
          <w:rFonts w:cs="Arial"/>
          <w:i/>
          <w:szCs w:val="24"/>
        </w:rPr>
        <w:t xml:space="preserve">esportazione , incorporato nelle catene di trasformazione e commercializzazione su larga scala controllate dalle </w:t>
      </w:r>
      <w:r w:rsidRPr="00C92951">
        <w:rPr>
          <w:rFonts w:cs="Arial"/>
          <w:szCs w:val="24"/>
        </w:rPr>
        <w:t xml:space="preserve">corporation </w:t>
      </w:r>
      <w:r w:rsidRPr="00C92951">
        <w:rPr>
          <w:rFonts w:cs="Arial"/>
          <w:i/>
          <w:szCs w:val="24"/>
        </w:rPr>
        <w:t xml:space="preserve">agro-alimentari. </w:t>
      </w:r>
      <w:r w:rsidRPr="00C92951">
        <w:rPr>
          <w:rFonts w:cs="Arial"/>
          <w:i/>
          <w:szCs w:val="24"/>
          <w:u w:val="single"/>
        </w:rPr>
        <w:t>I sistemi di produzione alimentare contadini, di tipo familiare, tradizionali, su piccola scala, sono indicate come le alternative da tutelare e promuovere, attraverso riforme agrarie, sostegni diretti, subordinati alla transizione verso pratiche agro-ecologiche e sostenibili e poi con la protezione dei mercati locali, contro il dumping di prodotti importati, garantendo prezzi stabili e remunerativi</w:t>
      </w:r>
      <w:r>
        <w:rPr>
          <w:rFonts w:cs="Arial"/>
          <w:szCs w:val="24"/>
        </w:rPr>
        <w:t>»</w:t>
      </w:r>
      <w:r w:rsidRPr="00C92951">
        <w:rPr>
          <w:rStyle w:val="Rimandonotaapidipagina"/>
          <w:rFonts w:cs="Arial"/>
          <w:szCs w:val="24"/>
        </w:rPr>
        <w:footnoteReference w:id="3"/>
      </w:r>
      <w:r w:rsidRPr="00C92951">
        <w:rPr>
          <w:rFonts w:cs="Arial"/>
          <w:szCs w:val="24"/>
        </w:rPr>
        <w:t>.</w:t>
      </w:r>
    </w:p>
    <w:p w:rsidR="001374A4" w:rsidRPr="00E43E4B" w:rsidRDefault="001374A4" w:rsidP="001374A4">
      <w:pPr>
        <w:spacing w:before="120"/>
        <w:rPr>
          <w:rFonts w:cs="Arial"/>
          <w:szCs w:val="24"/>
        </w:rPr>
      </w:pPr>
      <w:r w:rsidRPr="00C92951">
        <w:rPr>
          <w:rFonts w:cs="Arial"/>
          <w:szCs w:val="24"/>
        </w:rPr>
        <w:t>Pertanto la</w:t>
      </w:r>
      <w:r>
        <w:rPr>
          <w:rFonts w:cs="Arial"/>
          <w:szCs w:val="24"/>
        </w:rPr>
        <w:t xml:space="preserve"> sovranità alimentare coniuga le questioni della "sicurezza alimentare" e del "diritto al cibo" all'</w:t>
      </w:r>
      <w:r w:rsidRPr="00C92951">
        <w:rPr>
          <w:rFonts w:cs="Arial"/>
          <w:szCs w:val="24"/>
        </w:rPr>
        <w:t xml:space="preserve">interno di </w:t>
      </w:r>
      <w:r>
        <w:rPr>
          <w:rFonts w:cs="Arial"/>
          <w:szCs w:val="24"/>
        </w:rPr>
        <w:t>«</w:t>
      </w:r>
      <w:r w:rsidRPr="00C92951">
        <w:rPr>
          <w:rFonts w:cs="Arial"/>
          <w:i/>
          <w:szCs w:val="24"/>
        </w:rPr>
        <w:t xml:space="preserve">un </w:t>
      </w:r>
      <w:r w:rsidRPr="00C92951">
        <w:rPr>
          <w:rFonts w:cs="Arial"/>
          <w:i/>
          <w:szCs w:val="24"/>
          <w:u w:val="single"/>
        </w:rPr>
        <w:t>processo di riterritorializzazione</w:t>
      </w:r>
      <w:r w:rsidRPr="00C92951">
        <w:rPr>
          <w:rFonts w:cs="Arial"/>
          <w:i/>
          <w:szCs w:val="24"/>
        </w:rPr>
        <w:t xml:space="preserve">, che implica il </w:t>
      </w:r>
      <w:r w:rsidRPr="00C92951">
        <w:rPr>
          <w:rFonts w:cs="Arial"/>
          <w:i/>
          <w:szCs w:val="24"/>
          <w:u w:val="single"/>
        </w:rPr>
        <w:t>riconoscimento sostanziale dei diritti locali</w:t>
      </w:r>
      <w:r w:rsidRPr="00C92951">
        <w:rPr>
          <w:rFonts w:cs="Arial"/>
          <w:i/>
          <w:szCs w:val="24"/>
        </w:rPr>
        <w:t xml:space="preserve">, </w:t>
      </w:r>
      <w:r w:rsidRPr="00C92951">
        <w:rPr>
          <w:rFonts w:cs="Arial"/>
          <w:i/>
          <w:szCs w:val="24"/>
          <w:u w:val="single"/>
        </w:rPr>
        <w:t>indigeni e comunitari</w:t>
      </w:r>
      <w:r>
        <w:rPr>
          <w:rFonts w:cs="Arial"/>
          <w:szCs w:val="24"/>
        </w:rPr>
        <w:t>»</w:t>
      </w:r>
      <w:r w:rsidRPr="00C92951">
        <w:rPr>
          <w:rFonts w:cs="Arial"/>
          <w:i/>
          <w:szCs w:val="24"/>
        </w:rPr>
        <w:t xml:space="preserve"> </w:t>
      </w:r>
      <w:r w:rsidRPr="00C92951">
        <w:rPr>
          <w:rFonts w:cs="Arial"/>
          <w:iCs/>
          <w:szCs w:val="24"/>
        </w:rPr>
        <w:t>e al contempo rafforza</w:t>
      </w:r>
      <w:r w:rsidRPr="00C92951">
        <w:rPr>
          <w:rFonts w:cs="Arial"/>
          <w:i/>
          <w:szCs w:val="24"/>
        </w:rPr>
        <w:t xml:space="preserve"> </w:t>
      </w:r>
      <w:r>
        <w:rPr>
          <w:rFonts w:cs="Arial"/>
          <w:szCs w:val="24"/>
        </w:rPr>
        <w:t>«</w:t>
      </w:r>
      <w:r w:rsidRPr="00C92951">
        <w:rPr>
          <w:rFonts w:cs="Arial"/>
          <w:i/>
          <w:szCs w:val="24"/>
          <w:u w:val="single"/>
        </w:rPr>
        <w:t>il controllo delle risorse</w:t>
      </w:r>
      <w:r w:rsidRPr="00C92951">
        <w:rPr>
          <w:rFonts w:cs="Arial"/>
          <w:i/>
          <w:szCs w:val="24"/>
        </w:rPr>
        <w:t xml:space="preserve"> (terra, semi, acqua, credito, mercati, saperi) per la produzione di cibo e </w:t>
      </w:r>
      <w:r w:rsidRPr="00C92951">
        <w:rPr>
          <w:rFonts w:cs="Arial"/>
          <w:i/>
          <w:szCs w:val="24"/>
          <w:u w:val="single"/>
        </w:rPr>
        <w:t>la definizione delle proprie scelte alimentari</w:t>
      </w:r>
      <w:r>
        <w:rPr>
          <w:rFonts w:cs="Arial"/>
          <w:szCs w:val="24"/>
        </w:rPr>
        <w:t>».</w:t>
      </w:r>
    </w:p>
    <w:p w:rsidR="001374A4" w:rsidRPr="00C92951" w:rsidRDefault="001374A4" w:rsidP="001374A4">
      <w:pPr>
        <w:spacing w:before="120"/>
        <w:rPr>
          <w:rFonts w:cs="Arial"/>
          <w:szCs w:val="24"/>
        </w:rPr>
      </w:pPr>
      <w:r w:rsidRPr="00C92951">
        <w:rPr>
          <w:rFonts w:cs="Arial"/>
          <w:szCs w:val="24"/>
        </w:rPr>
        <w:t>Nelle società del benessere come la nostra, l</w:t>
      </w:r>
      <w:r>
        <w:rPr>
          <w:rFonts w:cs="Arial"/>
          <w:szCs w:val="24"/>
        </w:rPr>
        <w:t>'</w:t>
      </w:r>
      <w:r w:rsidRPr="00C92951">
        <w:rPr>
          <w:rFonts w:cs="Arial"/>
          <w:szCs w:val="24"/>
        </w:rPr>
        <w:t>importanza della</w:t>
      </w:r>
      <w:r>
        <w:rPr>
          <w:rFonts w:cs="Arial"/>
          <w:szCs w:val="24"/>
        </w:rPr>
        <w:t xml:space="preserve"> sovranità alimentare</w:t>
      </w:r>
      <w:r w:rsidRPr="00C92951">
        <w:rPr>
          <w:rFonts w:cs="Arial"/>
          <w:szCs w:val="24"/>
        </w:rPr>
        <w:t xml:space="preserve">, fondata sulla </w:t>
      </w:r>
      <w:r>
        <w:rPr>
          <w:rFonts w:cs="Arial"/>
          <w:szCs w:val="24"/>
          <w:u w:val="single"/>
        </w:rPr>
        <w:t>rivalutazione dell'</w:t>
      </w:r>
      <w:r w:rsidRPr="00C92951">
        <w:rPr>
          <w:rFonts w:cs="Arial"/>
          <w:szCs w:val="24"/>
          <w:u w:val="single"/>
        </w:rPr>
        <w:t>agricoltura, della ruralità e del cibo come elementi essenziali per la sostenibilità sociale ed ecologica, appare ancor più evidente nei contesti legati a emergenze alimentari, climatiche, ambientali o sanitarie</w:t>
      </w:r>
      <w:r>
        <w:rPr>
          <w:rFonts w:cs="Arial"/>
          <w:szCs w:val="24"/>
        </w:rPr>
        <w:t>,</w:t>
      </w:r>
      <w:r w:rsidRPr="00C92951">
        <w:rPr>
          <w:rFonts w:cs="Arial"/>
          <w:szCs w:val="24"/>
        </w:rPr>
        <w:t xml:space="preserve"> che fanno registrare u</w:t>
      </w:r>
      <w:r>
        <w:rPr>
          <w:rFonts w:cs="Arial"/>
          <w:szCs w:val="24"/>
        </w:rPr>
        <w:t>n'</w:t>
      </w:r>
      <w:r w:rsidRPr="00C92951">
        <w:rPr>
          <w:rFonts w:cs="Arial"/>
          <w:szCs w:val="24"/>
        </w:rPr>
        <w:t>estensione a livello globale e che sono contraddistinte da una fitta interconnessione i cui effetti non rimangono unicamente confinati nel settore agricolo e rurale.</w:t>
      </w:r>
    </w:p>
    <w:p w:rsidR="001374A4" w:rsidRPr="00C92951" w:rsidRDefault="001374A4" w:rsidP="001374A4">
      <w:pPr>
        <w:spacing w:before="120"/>
        <w:rPr>
          <w:rFonts w:cs="Arial"/>
          <w:szCs w:val="24"/>
        </w:rPr>
      </w:pPr>
      <w:r w:rsidRPr="00C92951">
        <w:rPr>
          <w:rFonts w:cs="Arial"/>
          <w:szCs w:val="24"/>
        </w:rPr>
        <w:t xml:space="preserve">La </w:t>
      </w:r>
      <w:r w:rsidRPr="00C92951">
        <w:rPr>
          <w:rFonts w:cs="Arial"/>
          <w:szCs w:val="24"/>
          <w:u w:val="single"/>
        </w:rPr>
        <w:t>difesa di modelli agricoli diversificati</w:t>
      </w:r>
      <w:r w:rsidRPr="00C92951">
        <w:rPr>
          <w:rFonts w:cs="Arial"/>
          <w:szCs w:val="24"/>
        </w:rPr>
        <w:t xml:space="preserve"> ha considerevoli implicazioni sia sul piano socioeconomico (ad esempio, in termini di reddito, salari e condizioni di lavori) sia su quello ambientale e paesaggistico (si pensi alla gestione del suolo e delle risorse in rapporto al cambiamento climatico in atto).</w:t>
      </w:r>
    </w:p>
    <w:p w:rsidR="001374A4" w:rsidRPr="00C92951" w:rsidRDefault="001374A4" w:rsidP="001374A4">
      <w:pPr>
        <w:spacing w:before="120"/>
        <w:rPr>
          <w:rFonts w:cs="Arial"/>
          <w:szCs w:val="24"/>
          <w:highlight w:val="yellow"/>
        </w:rPr>
      </w:pPr>
      <w:r w:rsidRPr="00C92951">
        <w:rPr>
          <w:rFonts w:cs="Arial"/>
          <w:szCs w:val="24"/>
        </w:rPr>
        <w:t>Così come la transizione verso la pi</w:t>
      </w:r>
      <w:r>
        <w:rPr>
          <w:rFonts w:cs="Arial"/>
          <w:szCs w:val="24"/>
        </w:rPr>
        <w:t>ena sostenibilità si fonda sull'assunto "</w:t>
      </w:r>
      <w:r w:rsidRPr="00C92951">
        <w:rPr>
          <w:rFonts w:cs="Arial"/>
          <w:szCs w:val="24"/>
        </w:rPr>
        <w:t>pensar</w:t>
      </w:r>
      <w:r>
        <w:rPr>
          <w:rFonts w:cs="Arial"/>
          <w:szCs w:val="24"/>
        </w:rPr>
        <w:t>e globalmente, agire localmente"</w:t>
      </w:r>
      <w:r w:rsidRPr="00C92951">
        <w:rPr>
          <w:rFonts w:cs="Arial"/>
          <w:szCs w:val="24"/>
        </w:rPr>
        <w:t>, nella pratica il concetto di</w:t>
      </w:r>
      <w:r>
        <w:rPr>
          <w:rFonts w:cs="Arial"/>
          <w:szCs w:val="24"/>
        </w:rPr>
        <w:t xml:space="preserve"> sovranità alimentare </w:t>
      </w:r>
      <w:r w:rsidRPr="00C92951">
        <w:rPr>
          <w:rFonts w:cs="Arial"/>
          <w:szCs w:val="24"/>
        </w:rPr>
        <w:t xml:space="preserve">si concretizza in diverse iniziative </w:t>
      </w:r>
      <w:r>
        <w:rPr>
          <w:rFonts w:cs="Arial"/>
          <w:szCs w:val="24"/>
        </w:rPr>
        <w:t>«</w:t>
      </w:r>
      <w:r w:rsidRPr="00C92951">
        <w:rPr>
          <w:rFonts w:cs="Arial"/>
          <w:i/>
          <w:szCs w:val="24"/>
        </w:rPr>
        <w:t>di tipo endogeno, nella produzione di novità che possono trov</w:t>
      </w:r>
      <w:r>
        <w:rPr>
          <w:rFonts w:cs="Arial"/>
          <w:i/>
          <w:szCs w:val="24"/>
        </w:rPr>
        <w:t>are consolidamento attraverso l'</w:t>
      </w:r>
      <w:r w:rsidRPr="00C92951">
        <w:rPr>
          <w:rFonts w:cs="Arial"/>
          <w:i/>
          <w:szCs w:val="24"/>
        </w:rPr>
        <w:t>intervento tecnico istituzionale</w:t>
      </w:r>
      <w:r>
        <w:rPr>
          <w:rFonts w:cs="Arial"/>
          <w:szCs w:val="24"/>
        </w:rPr>
        <w:t>»</w:t>
      </w:r>
      <w:r w:rsidRPr="00C92951">
        <w:rPr>
          <w:rStyle w:val="Rimandonotaapidipagina"/>
          <w:rFonts w:cs="Arial"/>
          <w:i/>
          <w:szCs w:val="24"/>
        </w:rPr>
        <w:footnoteReference w:id="4"/>
      </w:r>
      <w:r w:rsidRPr="00C92951">
        <w:rPr>
          <w:rFonts w:cs="Arial"/>
          <w:szCs w:val="24"/>
        </w:rPr>
        <w:t xml:space="preserve"> e che coniugano</w:t>
      </w:r>
      <w:r>
        <w:rPr>
          <w:rFonts w:cs="Arial"/>
          <w:szCs w:val="24"/>
        </w:rPr>
        <w:t xml:space="preserve"> la domanda di "cibo di qualità"</w:t>
      </w:r>
      <w:r w:rsidRPr="00C92951">
        <w:rPr>
          <w:rFonts w:cs="Arial"/>
          <w:szCs w:val="24"/>
        </w:rPr>
        <w:t xml:space="preserve"> con obiettivi di sviluppo, interessi ambientali e bisogni di equità e socialità.</w:t>
      </w:r>
    </w:p>
    <w:p w:rsidR="001374A4" w:rsidRDefault="001374A4" w:rsidP="001374A4">
      <w:pPr>
        <w:rPr>
          <w:rFonts w:cs="Arial"/>
          <w:szCs w:val="24"/>
          <w:highlight w:val="yellow"/>
        </w:rPr>
      </w:pPr>
    </w:p>
    <w:p w:rsidR="001374A4" w:rsidRPr="00C92951" w:rsidRDefault="001374A4" w:rsidP="001374A4">
      <w:pPr>
        <w:rPr>
          <w:rFonts w:cs="Arial"/>
          <w:szCs w:val="24"/>
          <w:highlight w:val="yellow"/>
        </w:rPr>
      </w:pPr>
    </w:p>
    <w:p w:rsidR="001374A4" w:rsidRPr="00C82C2F" w:rsidRDefault="001374A4" w:rsidP="00BF7513">
      <w:pPr>
        <w:pStyle w:val="Titolo2"/>
      </w:pPr>
      <w:bookmarkStart w:id="12" w:name="_Toc52533312"/>
      <w:bookmarkStart w:id="13" w:name="_Toc52542048"/>
      <w:r w:rsidRPr="00C82C2F">
        <w:t>4.2</w:t>
      </w:r>
      <w:r w:rsidRPr="00C82C2F">
        <w:tab/>
        <w:t>Obiettivi: tematiche correlate alla sovranità alimentare</w:t>
      </w:r>
      <w:bookmarkEnd w:id="12"/>
      <w:bookmarkEnd w:id="13"/>
    </w:p>
    <w:p w:rsidR="001374A4" w:rsidRPr="00C92951" w:rsidRDefault="001374A4" w:rsidP="001374A4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L'iniziativa s</w:t>
      </w:r>
      <w:r w:rsidRPr="00C92951">
        <w:rPr>
          <w:rFonts w:cs="Arial"/>
          <w:szCs w:val="24"/>
        </w:rPr>
        <w:t xml:space="preserve">i prefigge lo scopo di dare un </w:t>
      </w:r>
      <w:r w:rsidRPr="00C92951">
        <w:rPr>
          <w:rFonts w:cs="Arial"/>
          <w:szCs w:val="24"/>
          <w:u w:val="single"/>
        </w:rPr>
        <w:t>fondamento costituzionale alla sostenibilità ecologica, economica e sociale della nostra alimentazione</w:t>
      </w:r>
      <w:r w:rsidRPr="00C92951">
        <w:rPr>
          <w:rFonts w:cs="Arial"/>
          <w:szCs w:val="24"/>
        </w:rPr>
        <w:t xml:space="preserve">. Nonostante il carattere declamatorio che contraddistingue gli obiettivi sociali della Costituzione cantonale, </w:t>
      </w:r>
      <w:r>
        <w:rPr>
          <w:rFonts w:cs="Arial"/>
          <w:szCs w:val="24"/>
        </w:rPr>
        <w:t>l'</w:t>
      </w:r>
      <w:r w:rsidRPr="00C92951">
        <w:rPr>
          <w:rFonts w:cs="Arial"/>
          <w:szCs w:val="24"/>
        </w:rPr>
        <w:t xml:space="preserve">adozione del principio della </w:t>
      </w:r>
      <w:r w:rsidRPr="00E43E4B">
        <w:rPr>
          <w:rFonts w:cs="Arial"/>
          <w:szCs w:val="24"/>
        </w:rPr>
        <w:t>s</w:t>
      </w:r>
      <w:r>
        <w:rPr>
          <w:rFonts w:cs="Arial"/>
          <w:szCs w:val="24"/>
        </w:rPr>
        <w:t>ovranità alimentare</w:t>
      </w:r>
      <w:r w:rsidRPr="00C92951">
        <w:rPr>
          <w:rFonts w:cs="Arial"/>
          <w:szCs w:val="24"/>
        </w:rPr>
        <w:t xml:space="preserve"> potrà influire concretamente in svariati ambiti</w:t>
      </w:r>
      <w:r>
        <w:rPr>
          <w:rFonts w:cs="Arial"/>
          <w:szCs w:val="24"/>
        </w:rPr>
        <w:t>,</w:t>
      </w:r>
      <w:r w:rsidRPr="00C92951">
        <w:rPr>
          <w:rFonts w:cs="Arial"/>
          <w:szCs w:val="24"/>
        </w:rPr>
        <w:t xml:space="preserve"> permettendo di:</w:t>
      </w:r>
    </w:p>
    <w:p w:rsidR="001374A4" w:rsidRPr="00C92951" w:rsidRDefault="001374A4" w:rsidP="001374A4">
      <w:pPr>
        <w:pStyle w:val="Paragrafoelenco"/>
        <w:numPr>
          <w:ilvl w:val="0"/>
          <w:numId w:val="13"/>
        </w:numPr>
        <w:spacing w:before="120"/>
        <w:ind w:left="425" w:hanging="425"/>
        <w:rPr>
          <w:rFonts w:cs="Arial"/>
          <w:szCs w:val="24"/>
        </w:rPr>
      </w:pPr>
      <w:r w:rsidRPr="00C92951">
        <w:rPr>
          <w:rFonts w:cs="Arial"/>
          <w:szCs w:val="24"/>
          <w:u w:val="single"/>
        </w:rPr>
        <w:t>arrestare la perdita di terre coltive</w:t>
      </w:r>
      <w:r w:rsidRPr="00C92951">
        <w:rPr>
          <w:rFonts w:cs="Arial"/>
          <w:szCs w:val="24"/>
        </w:rPr>
        <w:t xml:space="preserve"> – incluse le superfici di estivazione – come arg</w:t>
      </w:r>
      <w:r>
        <w:rPr>
          <w:rFonts w:cs="Arial"/>
          <w:szCs w:val="24"/>
        </w:rPr>
        <w:t>ine alla cementificazione e all'</w:t>
      </w:r>
      <w:r w:rsidRPr="00C92951">
        <w:rPr>
          <w:rFonts w:cs="Arial"/>
          <w:szCs w:val="24"/>
        </w:rPr>
        <w:t xml:space="preserve">abbandono del territorio (rimboschimento) e come fattore aggiuntivo per </w:t>
      </w:r>
      <w:r>
        <w:rPr>
          <w:rFonts w:cs="Arial"/>
          <w:szCs w:val="24"/>
          <w:u w:val="single"/>
        </w:rPr>
        <w:t>aumentare l'</w:t>
      </w:r>
      <w:r w:rsidRPr="00432E89">
        <w:rPr>
          <w:rFonts w:cs="Arial"/>
          <w:szCs w:val="24"/>
          <w:u w:val="single"/>
        </w:rPr>
        <w:t>autoapprovvigionamento alimentare</w:t>
      </w:r>
      <w:r w:rsidRPr="00C92951">
        <w:rPr>
          <w:rFonts w:cs="Arial"/>
          <w:szCs w:val="24"/>
        </w:rPr>
        <w:t xml:space="preserve"> del Cantone;</w:t>
      </w:r>
    </w:p>
    <w:p w:rsidR="001374A4" w:rsidRPr="00C92951" w:rsidRDefault="001374A4" w:rsidP="001374A4">
      <w:pPr>
        <w:pStyle w:val="Paragrafoelenco"/>
        <w:numPr>
          <w:ilvl w:val="0"/>
          <w:numId w:val="13"/>
        </w:numPr>
        <w:spacing w:before="120"/>
        <w:ind w:left="425" w:hanging="425"/>
        <w:rPr>
          <w:rFonts w:cs="Arial"/>
          <w:szCs w:val="24"/>
        </w:rPr>
      </w:pPr>
      <w:r>
        <w:rPr>
          <w:rFonts w:cs="Arial"/>
          <w:szCs w:val="24"/>
          <w:u w:val="single"/>
        </w:rPr>
        <w:t>rivalutare la figura dell'</w:t>
      </w:r>
      <w:r w:rsidRPr="00C92951">
        <w:rPr>
          <w:rFonts w:cs="Arial"/>
          <w:szCs w:val="24"/>
          <w:u w:val="single"/>
        </w:rPr>
        <w:t>agricoltore</w:t>
      </w:r>
      <w:r w:rsidRPr="00C92951">
        <w:rPr>
          <w:rFonts w:cs="Arial"/>
          <w:szCs w:val="24"/>
        </w:rPr>
        <w:t xml:space="preserve">, riequilibrando i rapporti di forza tra le piccole aziende agricole locali </w:t>
      </w:r>
      <w:r>
        <w:rPr>
          <w:rFonts w:cs="Arial"/>
          <w:szCs w:val="24"/>
        </w:rPr>
        <w:t>e i grandi marchi nazionali o d'</w:t>
      </w:r>
      <w:r w:rsidRPr="00C92951">
        <w:rPr>
          <w:rFonts w:cs="Arial"/>
          <w:szCs w:val="24"/>
        </w:rPr>
        <w:t>oltreconfine e tra produttori, trasformatori e distributori dei prodotti agricoli;</w:t>
      </w:r>
    </w:p>
    <w:p w:rsidR="001374A4" w:rsidRPr="00C92951" w:rsidRDefault="001374A4" w:rsidP="001374A4">
      <w:pPr>
        <w:pStyle w:val="Paragrafoelenco"/>
        <w:numPr>
          <w:ilvl w:val="0"/>
          <w:numId w:val="13"/>
        </w:numPr>
        <w:spacing w:before="120"/>
        <w:ind w:left="425" w:hanging="425"/>
        <w:rPr>
          <w:rFonts w:cs="Arial"/>
          <w:szCs w:val="24"/>
        </w:rPr>
      </w:pPr>
      <w:r>
        <w:rPr>
          <w:rFonts w:cs="Arial"/>
          <w:szCs w:val="24"/>
          <w:u w:val="single"/>
        </w:rPr>
        <w:t>promuovere un'</w:t>
      </w:r>
      <w:r w:rsidRPr="00C92951">
        <w:rPr>
          <w:rFonts w:cs="Arial"/>
          <w:szCs w:val="24"/>
          <w:u w:val="single"/>
        </w:rPr>
        <w:t>alimentazione variata e sostenibile</w:t>
      </w:r>
      <w:r w:rsidRPr="00C92951">
        <w:rPr>
          <w:rFonts w:cs="Arial"/>
          <w:szCs w:val="24"/>
        </w:rPr>
        <w:t>, privilegiando le filiere corte, i prodotti biologici</w:t>
      </w:r>
      <w:r>
        <w:rPr>
          <w:rFonts w:cs="Arial"/>
          <w:szCs w:val="24"/>
        </w:rPr>
        <w:t xml:space="preserve"> locali e</w:t>
      </w:r>
      <w:r w:rsidRPr="00C92951">
        <w:rPr>
          <w:rFonts w:cs="Arial"/>
          <w:szCs w:val="24"/>
        </w:rPr>
        <w:t xml:space="preserve"> i mercati contadini;</w:t>
      </w:r>
    </w:p>
    <w:p w:rsidR="001374A4" w:rsidRPr="00C92951" w:rsidRDefault="001374A4" w:rsidP="001374A4">
      <w:pPr>
        <w:pStyle w:val="Paragrafoelenco"/>
        <w:numPr>
          <w:ilvl w:val="0"/>
          <w:numId w:val="13"/>
        </w:numPr>
        <w:spacing w:before="120"/>
        <w:ind w:left="425" w:hanging="425"/>
        <w:rPr>
          <w:rFonts w:cs="Arial"/>
          <w:szCs w:val="24"/>
        </w:rPr>
      </w:pPr>
      <w:r>
        <w:rPr>
          <w:rFonts w:cs="Arial"/>
          <w:szCs w:val="24"/>
          <w:u w:val="single"/>
        </w:rPr>
        <w:t>rilanciare la formazione e l'</w:t>
      </w:r>
      <w:r w:rsidRPr="00C92951">
        <w:rPr>
          <w:rFonts w:cs="Arial"/>
          <w:szCs w:val="24"/>
          <w:u w:val="single"/>
        </w:rPr>
        <w:t>occupazione nel settore primario</w:t>
      </w:r>
      <w:r w:rsidRPr="00C92951">
        <w:rPr>
          <w:rFonts w:cs="Arial"/>
          <w:szCs w:val="24"/>
        </w:rPr>
        <w:t>, favorendo il giusto equilibrio tra tradizione e innovazione e valorizzando il ruolo del</w:t>
      </w:r>
      <w:r>
        <w:rPr>
          <w:rFonts w:cs="Arial"/>
          <w:szCs w:val="24"/>
        </w:rPr>
        <w:t>l'</w:t>
      </w:r>
      <w:r w:rsidRPr="00C92951">
        <w:rPr>
          <w:rFonts w:cs="Arial"/>
          <w:szCs w:val="24"/>
        </w:rPr>
        <w:t>Istituto cantonale di Mezzana;</w:t>
      </w:r>
    </w:p>
    <w:p w:rsidR="001374A4" w:rsidRPr="00C92951" w:rsidRDefault="001374A4" w:rsidP="001374A4">
      <w:pPr>
        <w:pStyle w:val="Paragrafoelenco"/>
        <w:numPr>
          <w:ilvl w:val="0"/>
          <w:numId w:val="13"/>
        </w:numPr>
        <w:spacing w:before="120"/>
        <w:ind w:left="425" w:hanging="425"/>
        <w:rPr>
          <w:rFonts w:cs="Arial"/>
          <w:szCs w:val="24"/>
        </w:rPr>
      </w:pPr>
      <w:r w:rsidRPr="00C92951">
        <w:rPr>
          <w:rFonts w:cs="Arial"/>
          <w:szCs w:val="24"/>
          <w:u w:val="single"/>
        </w:rPr>
        <w:t>favorire nuove forme di organizzazione tra contadini</w:t>
      </w:r>
      <w:r>
        <w:rPr>
          <w:rFonts w:cs="Arial"/>
          <w:szCs w:val="24"/>
        </w:rPr>
        <w:t xml:space="preserve"> per tentare di conciliare l'</w:t>
      </w:r>
      <w:r w:rsidRPr="00C92951">
        <w:rPr>
          <w:rFonts w:cs="Arial"/>
          <w:szCs w:val="24"/>
        </w:rPr>
        <w:t>offerta di prodotti agricoli con la domanda dei consumatori.</w:t>
      </w:r>
    </w:p>
    <w:p w:rsidR="001374A4" w:rsidRPr="00C92951" w:rsidRDefault="001374A4" w:rsidP="001374A4">
      <w:pPr>
        <w:rPr>
          <w:rFonts w:cs="Arial"/>
          <w:szCs w:val="24"/>
        </w:rPr>
      </w:pPr>
    </w:p>
    <w:p w:rsidR="001374A4" w:rsidRPr="00432E89" w:rsidRDefault="001374A4" w:rsidP="001374A4">
      <w:pPr>
        <w:pStyle w:val="Titolo4"/>
      </w:pPr>
      <w:r w:rsidRPr="00432E89">
        <w:t>Il circolo virtuoso della s</w:t>
      </w:r>
      <w:r>
        <w:t>ovranità alimentare</w:t>
      </w:r>
    </w:p>
    <w:p w:rsidR="001374A4" w:rsidRPr="00C92951" w:rsidRDefault="001374A4" w:rsidP="001374A4">
      <w:pPr>
        <w:spacing w:before="120"/>
        <w:rPr>
          <w:rFonts w:cs="Arial"/>
          <w:szCs w:val="24"/>
        </w:rPr>
      </w:pPr>
      <w:r w:rsidRPr="00C92951">
        <w:rPr>
          <w:rFonts w:cs="Arial"/>
          <w:noProof/>
          <w:szCs w:val="24"/>
          <w:lang w:eastAsia="it-CH"/>
        </w:rPr>
        <w:drawing>
          <wp:anchor distT="0" distB="0" distL="114300" distR="114300" simplePos="0" relativeHeight="251658240" behindDoc="0" locked="0" layoutInCell="1" allowOverlap="1" wp14:anchorId="68BA2DEA" wp14:editId="49805BE6">
            <wp:simplePos x="0" y="0"/>
            <wp:positionH relativeFrom="margin">
              <wp:posOffset>107950</wp:posOffset>
            </wp:positionH>
            <wp:positionV relativeFrom="paragraph">
              <wp:posOffset>857250</wp:posOffset>
            </wp:positionV>
            <wp:extent cx="5876925" cy="4381500"/>
            <wp:effectExtent l="0" t="0" r="0" b="0"/>
            <wp:wrapSquare wrapText="bothSides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951">
        <w:rPr>
          <w:rFonts w:cs="Arial"/>
          <w:szCs w:val="24"/>
        </w:rPr>
        <w:t xml:space="preserve">Gli esempi precedenti mostrano la grande </w:t>
      </w:r>
      <w:r w:rsidRPr="00C92951">
        <w:rPr>
          <w:rFonts w:cs="Arial"/>
          <w:szCs w:val="24"/>
          <w:u w:val="single"/>
        </w:rPr>
        <w:t>interconnessione</w:t>
      </w:r>
      <w:r w:rsidRPr="00C92951">
        <w:rPr>
          <w:rFonts w:cs="Arial"/>
          <w:szCs w:val="24"/>
        </w:rPr>
        <w:t xml:space="preserve"> e le diverse sfaccettature del nostro sistema agricolo e alimentare.</w:t>
      </w:r>
      <w:r>
        <w:rPr>
          <w:rFonts w:cs="Arial"/>
          <w:szCs w:val="24"/>
        </w:rPr>
        <w:t xml:space="preserve"> L'</w:t>
      </w:r>
      <w:r w:rsidRPr="00C92951">
        <w:rPr>
          <w:rFonts w:cs="Arial"/>
          <w:szCs w:val="24"/>
        </w:rPr>
        <w:t>adozione del principio della</w:t>
      </w:r>
      <w:r>
        <w:rPr>
          <w:rFonts w:cs="Arial"/>
          <w:szCs w:val="24"/>
        </w:rPr>
        <w:t xml:space="preserve"> sovranità alimentare</w:t>
      </w:r>
      <w:r w:rsidRPr="00C92951">
        <w:rPr>
          <w:rFonts w:cs="Arial"/>
          <w:szCs w:val="24"/>
        </w:rPr>
        <w:t xml:space="preserve"> potrebbe fungere da detonatore di un </w:t>
      </w:r>
      <w:r w:rsidRPr="00C92951">
        <w:rPr>
          <w:rFonts w:cs="Arial"/>
          <w:szCs w:val="24"/>
          <w:u w:val="single"/>
        </w:rPr>
        <w:t>circolo virtuoso</w:t>
      </w:r>
      <w:r w:rsidRPr="00C92951">
        <w:rPr>
          <w:rFonts w:cs="Arial"/>
          <w:szCs w:val="24"/>
        </w:rPr>
        <w:t xml:space="preserve"> il cui obiettivo è il rilancio del settore agroalimentare cantonale.</w:t>
      </w:r>
    </w:p>
    <w:p w:rsidR="001374A4" w:rsidRPr="00C92951" w:rsidRDefault="001374A4" w:rsidP="001374A4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Il sostegno all'</w:t>
      </w:r>
      <w:r w:rsidRPr="00C92951">
        <w:rPr>
          <w:rFonts w:cs="Arial"/>
          <w:szCs w:val="24"/>
        </w:rPr>
        <w:t>occupazione e alla formazione nel settore primario, attraverso gli incentivi e la preservazione delle terre coltive, contribuisce a sviluppare una maggiore educazione alla sostenibilità che, a sua volta, provoca un aumento della consapevolezza nei consumatori, orientando le loro scelte verso prodotti biologici locali.</w:t>
      </w:r>
    </w:p>
    <w:p w:rsidR="001374A4" w:rsidRPr="00C92951" w:rsidRDefault="001374A4" w:rsidP="001374A4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L'</w:t>
      </w:r>
      <w:r w:rsidRPr="00C92951">
        <w:rPr>
          <w:rFonts w:cs="Arial"/>
          <w:szCs w:val="24"/>
        </w:rPr>
        <w:t xml:space="preserve">incremento delle vendite renderà più attrattive le professioni nel settore primario, generando un aumento dei posti di lavoro e di apprendistato che porterà al recupero di ulteriori superfici coltivabili, aumentando progressivamente il grado di autoapprovvigionamento cantonale e offrendo terreno fertile per </w:t>
      </w:r>
      <w:r>
        <w:rPr>
          <w:rFonts w:cs="Arial"/>
          <w:szCs w:val="24"/>
          <w:u w:val="single"/>
        </w:rPr>
        <w:t>lo sviluppo di un'</w:t>
      </w:r>
      <w:r w:rsidRPr="00C92951">
        <w:rPr>
          <w:rFonts w:cs="Arial"/>
          <w:szCs w:val="24"/>
          <w:u w:val="single"/>
        </w:rPr>
        <w:t>economia locale maggiormente sostenibile, equa e sana</w:t>
      </w:r>
      <w:r w:rsidRPr="00C92951">
        <w:rPr>
          <w:rFonts w:cs="Arial"/>
          <w:szCs w:val="24"/>
        </w:rPr>
        <w:t>.</w:t>
      </w:r>
    </w:p>
    <w:p w:rsidR="001374A4" w:rsidRDefault="001374A4" w:rsidP="001374A4">
      <w:pPr>
        <w:rPr>
          <w:rFonts w:cs="Arial"/>
          <w:szCs w:val="24"/>
        </w:rPr>
      </w:pPr>
    </w:p>
    <w:p w:rsidR="001374A4" w:rsidRPr="00C92951" w:rsidRDefault="001374A4" w:rsidP="001374A4">
      <w:pPr>
        <w:rPr>
          <w:rFonts w:cs="Arial"/>
          <w:szCs w:val="24"/>
        </w:rPr>
      </w:pPr>
    </w:p>
    <w:p w:rsidR="001374A4" w:rsidRPr="00BF7513" w:rsidRDefault="001374A4" w:rsidP="00BF7513">
      <w:pPr>
        <w:pStyle w:val="Titolo2"/>
      </w:pPr>
      <w:bookmarkStart w:id="14" w:name="_Toc52533313"/>
      <w:bookmarkStart w:id="15" w:name="_Toc52542049"/>
      <w:r w:rsidRPr="00BF7513">
        <w:t>4.3</w:t>
      </w:r>
      <w:r w:rsidRPr="00BF7513">
        <w:tab/>
        <w:t>Approfondimento – La situazione attuale</w:t>
      </w:r>
      <w:bookmarkEnd w:id="14"/>
      <w:bookmarkEnd w:id="15"/>
    </w:p>
    <w:p w:rsidR="001374A4" w:rsidRPr="00432E89" w:rsidRDefault="001374A4" w:rsidP="001374A4">
      <w:pPr>
        <w:rPr>
          <w:rFonts w:cs="Arial"/>
          <w:szCs w:val="24"/>
          <w:u w:val="single"/>
        </w:rPr>
      </w:pPr>
      <w:r w:rsidRPr="00432E89">
        <w:rPr>
          <w:rFonts w:cs="Arial"/>
          <w:szCs w:val="24"/>
          <w:u w:val="single"/>
        </w:rPr>
        <w:t>L'autoapprovvigionamento in Svizzera</w:t>
      </w:r>
    </w:p>
    <w:p w:rsidR="001374A4" w:rsidRDefault="001374A4" w:rsidP="001374A4">
      <w:pPr>
        <w:spacing w:before="120"/>
        <w:rPr>
          <w:rFonts w:cs="Arial"/>
          <w:szCs w:val="24"/>
        </w:rPr>
      </w:pPr>
      <w:r w:rsidRPr="00432E89">
        <w:rPr>
          <w:rFonts w:cs="Arial"/>
          <w:szCs w:val="24"/>
        </w:rPr>
        <w:t xml:space="preserve">Il </w:t>
      </w:r>
      <w:r w:rsidRPr="00432E89">
        <w:rPr>
          <w:rFonts w:cs="Arial"/>
          <w:szCs w:val="24"/>
          <w:u w:val="single"/>
        </w:rPr>
        <w:t>Rapporto agricolo 2019</w:t>
      </w:r>
      <w:r w:rsidRPr="00432E89">
        <w:rPr>
          <w:rFonts w:cs="Arial"/>
          <w:szCs w:val="24"/>
        </w:rPr>
        <w:t xml:space="preserve"> dell'</w:t>
      </w:r>
      <w:r w:rsidRPr="00432E89">
        <w:rPr>
          <w:rFonts w:cs="Arial"/>
          <w:szCs w:val="24"/>
          <w:u w:val="single"/>
        </w:rPr>
        <w:t>U</w:t>
      </w:r>
      <w:r>
        <w:rPr>
          <w:rFonts w:cs="Arial"/>
          <w:szCs w:val="24"/>
          <w:u w:val="single"/>
        </w:rPr>
        <w:t>fficio federale dell'</w:t>
      </w:r>
      <w:r w:rsidRPr="00432E89">
        <w:rPr>
          <w:rFonts w:cs="Arial"/>
          <w:szCs w:val="24"/>
          <w:u w:val="single"/>
        </w:rPr>
        <w:t>agricoltura</w:t>
      </w:r>
      <w:r w:rsidRPr="00432E89">
        <w:rPr>
          <w:rFonts w:cs="Arial"/>
          <w:szCs w:val="24"/>
        </w:rPr>
        <w:t xml:space="preserve"> (UFAG)</w:t>
      </w:r>
      <w:r w:rsidRPr="00432E89">
        <w:rPr>
          <w:rStyle w:val="Rimandonotaapidipagina"/>
          <w:rFonts w:cs="Arial"/>
          <w:szCs w:val="24"/>
        </w:rPr>
        <w:footnoteReference w:id="5"/>
      </w:r>
      <w:r w:rsidRPr="00432E89">
        <w:rPr>
          <w:rFonts w:cs="Arial"/>
          <w:szCs w:val="24"/>
        </w:rPr>
        <w:t xml:space="preserve"> definisce il </w:t>
      </w:r>
      <w:r w:rsidRPr="00432E89">
        <w:rPr>
          <w:rFonts w:cs="Arial"/>
          <w:szCs w:val="24"/>
          <w:u w:val="single"/>
        </w:rPr>
        <w:t>grado di autoapprovvigionamento</w:t>
      </w:r>
      <w:r w:rsidRPr="00432E89">
        <w:rPr>
          <w:rFonts w:cs="Arial"/>
          <w:szCs w:val="24"/>
        </w:rPr>
        <w:t xml:space="preserve"> come </w:t>
      </w:r>
      <w:r>
        <w:rPr>
          <w:rFonts w:cs="Arial"/>
          <w:szCs w:val="24"/>
        </w:rPr>
        <w:t>«</w:t>
      </w:r>
      <w:r w:rsidRPr="00432E89">
        <w:rPr>
          <w:rFonts w:cs="Arial"/>
          <w:i/>
          <w:szCs w:val="24"/>
        </w:rPr>
        <w:t>l</w:t>
      </w:r>
      <w:r w:rsidRPr="00432E89">
        <w:rPr>
          <w:rFonts w:cs="Arial"/>
          <w:i/>
          <w:szCs w:val="24"/>
          <w:u w:val="single"/>
        </w:rPr>
        <w:t>a quota di produzione i</w:t>
      </w:r>
      <w:r>
        <w:rPr>
          <w:rFonts w:cs="Arial"/>
          <w:i/>
          <w:szCs w:val="24"/>
          <w:u w:val="single"/>
        </w:rPr>
        <w:t>ndigena rispetto al consumo all'</w:t>
      </w:r>
      <w:r w:rsidRPr="00432E89">
        <w:rPr>
          <w:rFonts w:cs="Arial"/>
          <w:i/>
          <w:szCs w:val="24"/>
          <w:u w:val="single"/>
        </w:rPr>
        <w:t>interno del Paese</w:t>
      </w:r>
      <w:r>
        <w:rPr>
          <w:rFonts w:cs="Arial"/>
          <w:i/>
          <w:szCs w:val="24"/>
        </w:rPr>
        <w:t>, laddove quest'</w:t>
      </w:r>
      <w:r w:rsidRPr="00432E89">
        <w:rPr>
          <w:rFonts w:cs="Arial"/>
          <w:i/>
          <w:szCs w:val="24"/>
        </w:rPr>
        <w:t>ultimo si calcola sulla base della formula produzione più</w:t>
      </w:r>
      <w:r w:rsidRPr="00C92951">
        <w:rPr>
          <w:rFonts w:cs="Arial"/>
          <w:i/>
          <w:szCs w:val="24"/>
        </w:rPr>
        <w:t xml:space="preserve"> importazioni meno esportazioni e variazione delle sc</w:t>
      </w:r>
      <w:r>
        <w:rPr>
          <w:rFonts w:cs="Arial"/>
          <w:i/>
          <w:szCs w:val="24"/>
        </w:rPr>
        <w:t>orte</w:t>
      </w:r>
      <w:r>
        <w:rPr>
          <w:rFonts w:cs="Arial"/>
          <w:szCs w:val="24"/>
        </w:rPr>
        <w:t>».</w:t>
      </w:r>
      <w:r w:rsidRPr="00C92951">
        <w:rPr>
          <w:rFonts w:cs="Arial"/>
          <w:szCs w:val="24"/>
        </w:rPr>
        <w:t xml:space="preserve"> Nel 2017 il grado di autoapprovvigionamento si è attestato al 59%, lievemente al di sotto del valore medio degli ultimi 10 anni (60%), migliorando però rispetto al</w:t>
      </w:r>
      <w:r>
        <w:rPr>
          <w:rFonts w:cs="Arial"/>
          <w:szCs w:val="24"/>
        </w:rPr>
        <w:t>l'</w:t>
      </w:r>
      <w:r w:rsidRPr="00C92951">
        <w:rPr>
          <w:rFonts w:cs="Arial"/>
          <w:i/>
          <w:szCs w:val="24"/>
        </w:rPr>
        <w:t>annus horrib</w:t>
      </w:r>
      <w:r>
        <w:rPr>
          <w:rFonts w:cs="Arial"/>
          <w:i/>
          <w:szCs w:val="24"/>
        </w:rPr>
        <w:t>i</w:t>
      </w:r>
      <w:r w:rsidRPr="00C92951">
        <w:rPr>
          <w:rFonts w:cs="Arial"/>
          <w:i/>
          <w:szCs w:val="24"/>
        </w:rPr>
        <w:t>lis</w:t>
      </w:r>
      <w:r>
        <w:rPr>
          <w:rFonts w:cs="Arial"/>
          <w:szCs w:val="24"/>
        </w:rPr>
        <w:t xml:space="preserve"> dell'</w:t>
      </w:r>
      <w:r w:rsidRPr="00C92951">
        <w:rPr>
          <w:rFonts w:cs="Arial"/>
          <w:szCs w:val="24"/>
        </w:rPr>
        <w:t>agricoltura svizzera, ovvero il 2016 (56%, minimo storico).</w:t>
      </w:r>
    </w:p>
    <w:p w:rsidR="001374A4" w:rsidRDefault="001374A4" w:rsidP="001374A4">
      <w:pPr>
        <w:spacing w:before="120" w:after="60"/>
        <w:rPr>
          <w:rFonts w:cs="Arial"/>
          <w:szCs w:val="24"/>
        </w:rPr>
      </w:pPr>
      <w:r w:rsidRPr="00C92951">
        <w:rPr>
          <w:rFonts w:cs="Arial"/>
          <w:szCs w:val="24"/>
        </w:rPr>
        <w:t>Considerando i dati a partire dal 2003,</w:t>
      </w:r>
      <w:r>
        <w:rPr>
          <w:rFonts w:cs="Arial"/>
          <w:szCs w:val="24"/>
        </w:rPr>
        <w:t xml:space="preserve"> l'</w:t>
      </w:r>
      <w:r w:rsidRPr="00C92951">
        <w:rPr>
          <w:rFonts w:cs="Arial"/>
          <w:szCs w:val="24"/>
          <w:u w:val="single"/>
        </w:rPr>
        <w:t>andamento del grado di approvvigionamento</w:t>
      </w:r>
      <w:r w:rsidRPr="00C92951">
        <w:rPr>
          <w:rFonts w:cs="Arial"/>
          <w:szCs w:val="24"/>
        </w:rPr>
        <w:t xml:space="preserve"> a livello nazionale, rappresentato nella tabella seguente </w:t>
      </w:r>
      <w:r w:rsidRPr="00432E89">
        <w:rPr>
          <w:rFonts w:cs="Arial"/>
          <w:szCs w:val="24"/>
        </w:rPr>
        <w:t>(fonte: Agristat),</w:t>
      </w:r>
      <w:r w:rsidRPr="00C92951">
        <w:rPr>
          <w:rFonts w:cs="Arial"/>
          <w:szCs w:val="24"/>
        </w:rPr>
        <w:t xml:space="preserve"> mostra una relativa stagnazione con una preoccupante</w:t>
      </w:r>
      <w:r>
        <w:rPr>
          <w:rFonts w:cs="Arial"/>
          <w:szCs w:val="24"/>
        </w:rPr>
        <w:t>,</w:t>
      </w:r>
      <w:r w:rsidRPr="00C92951">
        <w:rPr>
          <w:rFonts w:cs="Arial"/>
          <w:szCs w:val="24"/>
        </w:rPr>
        <w:t xml:space="preserve"> seppur contenuta</w:t>
      </w:r>
      <w:r>
        <w:rPr>
          <w:rFonts w:cs="Arial"/>
          <w:szCs w:val="24"/>
        </w:rPr>
        <w:t>,</w:t>
      </w:r>
      <w:r w:rsidRPr="00C92951">
        <w:rPr>
          <w:rFonts w:cs="Arial"/>
          <w:szCs w:val="24"/>
        </w:rPr>
        <w:t xml:space="preserve"> tendenza alla diminuzione.</w:t>
      </w:r>
    </w:p>
    <w:p w:rsidR="00442548" w:rsidRPr="00C92951" w:rsidRDefault="00442548" w:rsidP="001374A4">
      <w:pPr>
        <w:spacing w:before="120" w:after="60"/>
        <w:rPr>
          <w:rFonts w:cs="Arial"/>
          <w:szCs w:val="24"/>
        </w:rPr>
      </w:pPr>
    </w:p>
    <w:p w:rsidR="001374A4" w:rsidRPr="00C92951" w:rsidRDefault="001374A4" w:rsidP="001374A4">
      <w:pPr>
        <w:jc w:val="center"/>
        <w:rPr>
          <w:rFonts w:cs="Arial"/>
          <w:szCs w:val="24"/>
        </w:rPr>
      </w:pPr>
      <w:r w:rsidRPr="00C92951">
        <w:rPr>
          <w:rFonts w:cs="Arial"/>
          <w:noProof/>
          <w:szCs w:val="24"/>
          <w:lang w:eastAsia="it-CH"/>
        </w:rPr>
        <w:drawing>
          <wp:inline distT="0" distB="0" distL="0" distR="0" wp14:anchorId="5C5263FD" wp14:editId="5FD2CE27">
            <wp:extent cx="6119100" cy="33985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19_datentabelle_grafik_markt_marktentwicklungen_selbstversorgungsgrad_i-668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44"/>
                    <a:stretch/>
                  </pic:blipFill>
                  <pic:spPr bwMode="auto">
                    <a:xfrm>
                      <a:off x="0" y="0"/>
                      <a:ext cx="6120000" cy="339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4A4" w:rsidRDefault="001374A4" w:rsidP="001374A4">
      <w:pPr>
        <w:rPr>
          <w:rFonts w:cs="Arial"/>
          <w:szCs w:val="24"/>
        </w:rPr>
      </w:pPr>
    </w:p>
    <w:p w:rsidR="00442548" w:rsidRPr="00C92951" w:rsidRDefault="00442548" w:rsidP="001374A4">
      <w:pPr>
        <w:rPr>
          <w:rFonts w:cs="Arial"/>
          <w:szCs w:val="24"/>
        </w:rPr>
      </w:pPr>
    </w:p>
    <w:p w:rsidR="001374A4" w:rsidRPr="00432E89" w:rsidRDefault="001374A4" w:rsidP="00442548">
      <w:pPr>
        <w:pStyle w:val="Titolo4"/>
      </w:pPr>
      <w:r w:rsidRPr="00432E89">
        <w:t>Aziende e addetti ai lavori</w:t>
      </w:r>
    </w:p>
    <w:p w:rsidR="001374A4" w:rsidRPr="00C92951" w:rsidRDefault="001374A4" w:rsidP="001374A4">
      <w:pPr>
        <w:spacing w:before="120" w:after="60"/>
        <w:rPr>
          <w:rFonts w:cs="Arial"/>
          <w:szCs w:val="24"/>
        </w:rPr>
      </w:pPr>
      <w:r w:rsidRPr="00C92951">
        <w:rPr>
          <w:rFonts w:cs="Arial"/>
          <w:szCs w:val="24"/>
        </w:rPr>
        <w:t xml:space="preserve">In Svizzera le aziende agricole registrate sono 50'852, ovvero 768 unità </w:t>
      </w:r>
      <w:r>
        <w:rPr>
          <w:rFonts w:cs="Arial"/>
          <w:szCs w:val="24"/>
        </w:rPr>
        <w:t>in meno (-1.5%) rispetto all'</w:t>
      </w:r>
      <w:r w:rsidRPr="00C92951">
        <w:rPr>
          <w:rFonts w:cs="Arial"/>
          <w:szCs w:val="24"/>
        </w:rPr>
        <w:t>anno precedente (dato del 2018), una</w:t>
      </w:r>
      <w:r>
        <w:rPr>
          <w:rFonts w:cs="Arial"/>
          <w:szCs w:val="24"/>
        </w:rPr>
        <w:t xml:space="preserve"> tendenza confermata anche dall'</w:t>
      </w:r>
      <w:r w:rsidRPr="00C92951">
        <w:rPr>
          <w:rFonts w:cs="Arial"/>
          <w:szCs w:val="24"/>
        </w:rPr>
        <w:t>analisi dei dati a medio termine. Tra il 2000</w:t>
      </w:r>
      <w:r>
        <w:rPr>
          <w:rFonts w:cs="Arial"/>
          <w:szCs w:val="24"/>
        </w:rPr>
        <w:t xml:space="preserve"> e</w:t>
      </w:r>
      <w:r w:rsidRPr="00C92951">
        <w:rPr>
          <w:rFonts w:cs="Arial"/>
          <w:szCs w:val="24"/>
        </w:rPr>
        <w:t xml:space="preserve"> il 2018, infatti, il numero delle aziende agricole è diminuito complessivamente di 19'685 unità (calo medio annuo: 1.8%). La categoria più colpita concerne le aziende di</w:t>
      </w:r>
      <w:r>
        <w:rPr>
          <w:rFonts w:cs="Arial"/>
          <w:szCs w:val="24"/>
        </w:rPr>
        <w:t xml:space="preserve"> dimensioni comprese tra i 10 e</w:t>
      </w:r>
      <w:r w:rsidRPr="00C92951">
        <w:rPr>
          <w:rFonts w:cs="Arial"/>
          <w:szCs w:val="24"/>
        </w:rPr>
        <w:t xml:space="preserve"> i 20 ettari (-2.8%), mentre quelle con più di 30 ettari di terreno a disposizione sono le uniche a far registrare un aumento.</w:t>
      </w:r>
    </w:p>
    <w:p w:rsidR="001374A4" w:rsidRPr="00C92951" w:rsidRDefault="001374A4" w:rsidP="001374A4">
      <w:pPr>
        <w:spacing w:before="60"/>
        <w:rPr>
          <w:rFonts w:cs="Arial"/>
          <w:szCs w:val="24"/>
        </w:rPr>
      </w:pPr>
      <w:r w:rsidRPr="00C92951">
        <w:rPr>
          <w:rFonts w:cs="Arial"/>
          <w:noProof/>
          <w:szCs w:val="24"/>
          <w:lang w:eastAsia="it-CH"/>
        </w:rPr>
        <w:drawing>
          <wp:inline distT="0" distB="0" distL="0" distR="0" wp14:anchorId="353BA7ED" wp14:editId="4CA60F4E">
            <wp:extent cx="6118801" cy="26365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19_betrieb_strukturen_betriebe_tabellenanhang_i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17"/>
                    <a:stretch/>
                  </pic:blipFill>
                  <pic:spPr bwMode="auto">
                    <a:xfrm>
                      <a:off x="0" y="0"/>
                      <a:ext cx="6120000" cy="2637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548" w:rsidRPr="00442548" w:rsidRDefault="00442548" w:rsidP="001374A4">
      <w:pPr>
        <w:rPr>
          <w:rFonts w:cs="Arial"/>
          <w:i/>
          <w:iCs/>
          <w:sz w:val="32"/>
          <w:szCs w:val="32"/>
          <w:u w:val="single"/>
        </w:rPr>
      </w:pPr>
    </w:p>
    <w:p w:rsidR="001374A4" w:rsidRPr="000449C0" w:rsidRDefault="001374A4" w:rsidP="00442548">
      <w:pPr>
        <w:pStyle w:val="Titolo4"/>
      </w:pPr>
      <w:r w:rsidRPr="000449C0">
        <w:t>La superficie agricola utile (SAU)</w:t>
      </w:r>
    </w:p>
    <w:p w:rsidR="001374A4" w:rsidRDefault="001374A4" w:rsidP="00442548">
      <w:r w:rsidRPr="00C92951">
        <w:t>La superficie agricola utile (SAU) – composta per la maggior parte da superfici inerbite (69.9%) e da colture cerealicole (13.7%) – è in costante diminuzione, soprattutto nelle regioni di pianura</w:t>
      </w:r>
      <w:r>
        <w:t xml:space="preserve">; negli ultimi 20 </w:t>
      </w:r>
      <w:r w:rsidRPr="00C92951">
        <w:t>anni sono andati persi oltre 27'500 ettari (percentuale media annua: -0.1%). Inoltre, a livello qualitativo, tra il 2000 e il 2018 la superficie coltiva aperta e i prati naturali sono diminuiti in totale di circa 39'000 ettari.</w:t>
      </w:r>
    </w:p>
    <w:p w:rsidR="00442548" w:rsidRPr="00C92951" w:rsidRDefault="00442548" w:rsidP="00442548"/>
    <w:p w:rsidR="001374A4" w:rsidRPr="00C92951" w:rsidRDefault="001374A4" w:rsidP="001374A4">
      <w:pPr>
        <w:spacing w:before="60"/>
        <w:rPr>
          <w:rFonts w:cs="Arial"/>
          <w:iCs/>
          <w:szCs w:val="24"/>
        </w:rPr>
      </w:pPr>
      <w:r w:rsidRPr="00C92951">
        <w:rPr>
          <w:rFonts w:cs="Arial"/>
          <w:iCs/>
          <w:noProof/>
          <w:szCs w:val="24"/>
          <w:lang w:eastAsia="it-CH"/>
        </w:rPr>
        <w:drawing>
          <wp:inline distT="0" distB="0" distL="0" distR="0" wp14:anchorId="19A605DF" wp14:editId="113BEA05">
            <wp:extent cx="5939385" cy="2560320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19_betrieb_strukturen_landw_nuetzflaeche_tabellenanhang_i (1)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78"/>
                    <a:stretch/>
                  </pic:blipFill>
                  <pic:spPr bwMode="auto">
                    <a:xfrm>
                      <a:off x="0" y="0"/>
                      <a:ext cx="5964119" cy="2570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4A4" w:rsidRPr="00442548" w:rsidRDefault="001374A4" w:rsidP="001374A4">
      <w:pPr>
        <w:rPr>
          <w:rFonts w:cs="Arial"/>
          <w:i/>
          <w:iCs/>
          <w:sz w:val="32"/>
          <w:szCs w:val="32"/>
          <w:u w:val="single"/>
        </w:rPr>
      </w:pPr>
    </w:p>
    <w:p w:rsidR="001374A4" w:rsidRPr="000449C0" w:rsidRDefault="001374A4" w:rsidP="00442548">
      <w:pPr>
        <w:pStyle w:val="Titolo4"/>
      </w:pPr>
      <w:r w:rsidRPr="000449C0">
        <w:t xml:space="preserve">Le cifre </w:t>
      </w:r>
      <w:r>
        <w:t>dell'</w:t>
      </w:r>
      <w:r w:rsidRPr="000449C0">
        <w:t>agricoltura in Ticino</w:t>
      </w:r>
    </w:p>
    <w:p w:rsidR="001374A4" w:rsidRPr="000449C0" w:rsidRDefault="001374A4" w:rsidP="001374A4">
      <w:pPr>
        <w:spacing w:before="120"/>
        <w:rPr>
          <w:rFonts w:cs="Arial"/>
          <w:szCs w:val="24"/>
        </w:rPr>
      </w:pPr>
      <w:r w:rsidRPr="00C92951">
        <w:rPr>
          <w:rFonts w:cs="Arial"/>
          <w:szCs w:val="24"/>
        </w:rPr>
        <w:t xml:space="preserve">Per quanto riguarda invece la realtà locale, stando ai </w:t>
      </w:r>
      <w:r>
        <w:rPr>
          <w:rFonts w:cs="Arial"/>
          <w:szCs w:val="24"/>
        </w:rPr>
        <w:t>dati dell'</w:t>
      </w:r>
      <w:r w:rsidRPr="000449C0">
        <w:rPr>
          <w:rFonts w:cs="Arial"/>
          <w:szCs w:val="24"/>
          <w:u w:val="single"/>
        </w:rPr>
        <w:t>Ufficio cantonale di statistica</w:t>
      </w:r>
      <w:r w:rsidRPr="000449C0">
        <w:rPr>
          <w:rFonts w:cs="Arial"/>
          <w:szCs w:val="24"/>
        </w:rPr>
        <w:t xml:space="preserve">, nel </w:t>
      </w:r>
      <w:r w:rsidRPr="000449C0">
        <w:rPr>
          <w:rFonts w:cs="Arial"/>
          <w:szCs w:val="24"/>
          <w:u w:val="single"/>
        </w:rPr>
        <w:t>2018</w:t>
      </w:r>
      <w:r w:rsidRPr="000449C0">
        <w:rPr>
          <w:rFonts w:cs="Arial"/>
          <w:szCs w:val="24"/>
        </w:rPr>
        <w:t>, in Ticino erano presenti 1'092 aziende agricole, un numero tendenzialmente in calo rispetto ai dati del 2010 (1'164) e del 2000 (1'508). Il settore occupava 2'983 addetti ai lavori, di cui 1'357 a tempo pieno, 580 a tempo parziale e 1</w:t>
      </w:r>
      <w:r>
        <w:rPr>
          <w:rFonts w:cs="Arial"/>
          <w:szCs w:val="24"/>
        </w:rPr>
        <w:t>'</w:t>
      </w:r>
      <w:r w:rsidRPr="000449C0">
        <w:rPr>
          <w:rFonts w:cs="Arial"/>
          <w:szCs w:val="24"/>
        </w:rPr>
        <w:t>046</w:t>
      </w:r>
      <w:r>
        <w:rPr>
          <w:rFonts w:cs="Arial"/>
          <w:szCs w:val="24"/>
        </w:rPr>
        <w:t xml:space="preserve"> a</w:t>
      </w:r>
      <w:r w:rsidRPr="000449C0">
        <w:rPr>
          <w:rFonts w:cs="Arial"/>
          <w:szCs w:val="24"/>
        </w:rPr>
        <w:t xml:space="preserve"> una percentuale inferiore al 50%. Anche in questo frangente, i dati hanno fatto registrare un calo rispetto al 2010 (2'990 addetti ai lavori) e al 2000 (4'012). La superficie agricola utile in Ticino era di 1'423'164 Are. Il grado di autoapprovvigionamento è inferiore rispetto alla media nazionale e si situa attorno al 50%.</w:t>
      </w:r>
    </w:p>
    <w:p w:rsidR="001374A4" w:rsidRPr="000449C0" w:rsidRDefault="001374A4" w:rsidP="001374A4">
      <w:pPr>
        <w:spacing w:before="120"/>
        <w:rPr>
          <w:rFonts w:cs="Arial"/>
          <w:szCs w:val="24"/>
        </w:rPr>
      </w:pPr>
      <w:r w:rsidRPr="000449C0">
        <w:rPr>
          <w:rFonts w:cs="Arial"/>
          <w:szCs w:val="24"/>
        </w:rPr>
        <w:t>Secondo l</w:t>
      </w:r>
      <w:r>
        <w:rPr>
          <w:rFonts w:cs="Arial"/>
          <w:szCs w:val="24"/>
        </w:rPr>
        <w:t>'</w:t>
      </w:r>
      <w:r w:rsidRPr="000449C0">
        <w:rPr>
          <w:rFonts w:cs="Arial"/>
          <w:szCs w:val="24"/>
          <w:u w:val="single"/>
        </w:rPr>
        <w:t>Annuario statistico ticinese 2019</w:t>
      </w:r>
      <w:r w:rsidRPr="000449C0">
        <w:rPr>
          <w:rFonts w:cs="Arial"/>
          <w:szCs w:val="24"/>
        </w:rPr>
        <w:t>, le superfici agricole (inclusi gli alpeggi) rappresentano il 12.9% del suolo cantonale. Da notare che, negli ultimi due decenni de</w:t>
      </w:r>
      <w:r>
        <w:rPr>
          <w:rFonts w:cs="Arial"/>
          <w:szCs w:val="24"/>
        </w:rPr>
        <w:t>l secolo scorso, le superfici d'</w:t>
      </w:r>
      <w:r w:rsidRPr="000449C0">
        <w:rPr>
          <w:rFonts w:cs="Arial"/>
          <w:szCs w:val="24"/>
        </w:rPr>
        <w:t>insediamento sono aumentate del 21.6% (+2.824 ettari, per un totale di 15'881 ettari), soprattutto nelle aree di fondovalle. Confermata pure la tendenza al rimboschimento (+ 9'861 ettari, per un aumento del 7.4%) e la forte diminuzione delle superfici agricole (-7'004 ettari, pari al 16.1%)</w:t>
      </w:r>
      <w:r w:rsidRPr="000449C0">
        <w:rPr>
          <w:rStyle w:val="Rimandonotaapidipagina"/>
          <w:rFonts w:cs="Arial"/>
          <w:szCs w:val="24"/>
        </w:rPr>
        <w:footnoteReference w:id="6"/>
      </w:r>
      <w:r w:rsidRPr="000449C0">
        <w:rPr>
          <w:rFonts w:cs="Arial"/>
          <w:szCs w:val="24"/>
        </w:rPr>
        <w:t>.</w:t>
      </w:r>
    </w:p>
    <w:p w:rsidR="001374A4" w:rsidRPr="000449C0" w:rsidRDefault="001374A4" w:rsidP="001374A4">
      <w:pPr>
        <w:spacing w:before="120"/>
        <w:rPr>
          <w:rFonts w:cs="Arial"/>
          <w:szCs w:val="24"/>
        </w:rPr>
      </w:pPr>
      <w:r w:rsidRPr="000449C0">
        <w:rPr>
          <w:rFonts w:cs="Arial"/>
          <w:szCs w:val="24"/>
        </w:rPr>
        <w:t xml:space="preserve">Non da ultimo, la </w:t>
      </w:r>
      <w:r w:rsidRPr="000449C0">
        <w:rPr>
          <w:rFonts w:cs="Arial"/>
          <w:szCs w:val="24"/>
          <w:u w:val="single"/>
        </w:rPr>
        <w:t>Statistica tascabile 2019 – Agricoltura e alimentazione</w:t>
      </w:r>
      <w:r>
        <w:rPr>
          <w:rFonts w:cs="Arial"/>
          <w:szCs w:val="24"/>
        </w:rPr>
        <w:t xml:space="preserve"> dell'</w:t>
      </w:r>
      <w:r w:rsidRPr="000449C0">
        <w:rPr>
          <w:rFonts w:cs="Arial"/>
          <w:szCs w:val="24"/>
          <w:u w:val="single"/>
        </w:rPr>
        <w:t>Ufficio federale di statistica</w:t>
      </w:r>
      <w:r w:rsidRPr="000449C0">
        <w:rPr>
          <w:rFonts w:cs="Arial"/>
          <w:szCs w:val="24"/>
        </w:rPr>
        <w:t xml:space="preserve"> (UST) indica che il numero di aziende agricole nel nostro Cantone è stabile attorno alle 1'107; per contro, a titolo di paragone, sono solo 12 i caseifici, 66 i panifici e 9 le grandi aree adibite a supermercati (con una superficie che va dai 1'000 ai 2'499 m2). I ristoranti censiti sono invece 1'314.</w:t>
      </w:r>
    </w:p>
    <w:p w:rsidR="001374A4" w:rsidRPr="000449C0" w:rsidRDefault="001374A4" w:rsidP="001374A4">
      <w:pPr>
        <w:spacing w:before="120"/>
        <w:rPr>
          <w:rFonts w:cs="Arial"/>
          <w:szCs w:val="24"/>
        </w:rPr>
      </w:pPr>
      <w:r w:rsidRPr="000449C0">
        <w:rPr>
          <w:rFonts w:cs="Arial"/>
          <w:szCs w:val="24"/>
        </w:rPr>
        <w:t>Queste cifre testimoniano come l</w:t>
      </w:r>
      <w:r>
        <w:rPr>
          <w:rFonts w:cs="Arial"/>
          <w:szCs w:val="24"/>
        </w:rPr>
        <w:t>'</w:t>
      </w:r>
      <w:r w:rsidRPr="000449C0">
        <w:rPr>
          <w:rFonts w:cs="Arial"/>
          <w:szCs w:val="24"/>
          <w:u w:val="single"/>
        </w:rPr>
        <w:t>emorragia costante di terreni agricoli</w:t>
      </w:r>
      <w:r w:rsidRPr="000449C0">
        <w:rPr>
          <w:rFonts w:cs="Arial"/>
          <w:szCs w:val="24"/>
        </w:rPr>
        <w:t xml:space="preserve"> rappresenti un doppio pericolo: da una parte, per le implicaz</w:t>
      </w:r>
      <w:r>
        <w:rPr>
          <w:rFonts w:cs="Arial"/>
          <w:szCs w:val="24"/>
        </w:rPr>
        <w:t>ioni legate alla questione dell'</w:t>
      </w:r>
      <w:r w:rsidRPr="000449C0">
        <w:rPr>
          <w:rFonts w:cs="Arial"/>
          <w:szCs w:val="24"/>
        </w:rPr>
        <w:t>autoapprovvigionamento e dell</w:t>
      </w:r>
      <w:r>
        <w:rPr>
          <w:rFonts w:cs="Arial"/>
          <w:szCs w:val="24"/>
        </w:rPr>
        <w:t>'</w:t>
      </w:r>
      <w:r w:rsidRPr="000449C0">
        <w:rPr>
          <w:rFonts w:cs="Arial"/>
          <w:szCs w:val="24"/>
        </w:rPr>
        <w:t xml:space="preserve">importanza del settore primario </w:t>
      </w:r>
      <w:r>
        <w:rPr>
          <w:rFonts w:cs="Arial"/>
          <w:szCs w:val="24"/>
        </w:rPr>
        <w:t>all'</w:t>
      </w:r>
      <w:r w:rsidRPr="000449C0">
        <w:rPr>
          <w:rFonts w:cs="Arial"/>
          <w:szCs w:val="24"/>
        </w:rPr>
        <w:t>interno del nostro sistema economico e,</w:t>
      </w:r>
      <w:r>
        <w:rPr>
          <w:rFonts w:cs="Arial"/>
          <w:szCs w:val="24"/>
        </w:rPr>
        <w:t xml:space="preserve"> dall'</w:t>
      </w:r>
      <w:r w:rsidRPr="000449C0">
        <w:rPr>
          <w:rFonts w:cs="Arial"/>
          <w:szCs w:val="24"/>
        </w:rPr>
        <w:t xml:space="preserve">altra, per le conseguenze legate alla tutela del paesaggio e alla salvaguardia </w:t>
      </w:r>
      <w:r>
        <w:rPr>
          <w:rFonts w:cs="Arial"/>
          <w:szCs w:val="24"/>
        </w:rPr>
        <w:t>dell'</w:t>
      </w:r>
      <w:r w:rsidRPr="000449C0">
        <w:rPr>
          <w:rFonts w:cs="Arial"/>
          <w:szCs w:val="24"/>
        </w:rPr>
        <w:t xml:space="preserve">ambiente. Tanto che, nella </w:t>
      </w:r>
      <w:r w:rsidRPr="000449C0">
        <w:rPr>
          <w:rFonts w:cs="Arial"/>
          <w:szCs w:val="24"/>
          <w:u w:val="single"/>
        </w:rPr>
        <w:t>Scheda del Piano Direttore cantonale P8 – Territorio agricolo</w:t>
      </w:r>
      <w:r w:rsidRPr="000449C0">
        <w:rPr>
          <w:rFonts w:cs="Arial"/>
          <w:szCs w:val="24"/>
        </w:rPr>
        <w:t xml:space="preserve">, la </w:t>
      </w:r>
      <w:r w:rsidRPr="00C92951">
        <w:rPr>
          <w:rFonts w:cs="Arial"/>
          <w:szCs w:val="24"/>
        </w:rPr>
        <w:t>preserv</w:t>
      </w:r>
      <w:r>
        <w:rPr>
          <w:rFonts w:cs="Arial"/>
          <w:szCs w:val="24"/>
        </w:rPr>
        <w:t>azione degli spazi dedicati all'</w:t>
      </w:r>
      <w:r w:rsidRPr="00C92951">
        <w:rPr>
          <w:rFonts w:cs="Arial"/>
          <w:szCs w:val="24"/>
        </w:rPr>
        <w:t xml:space="preserve">agricoltura è considerata una sfida per </w:t>
      </w:r>
      <w:r>
        <w:rPr>
          <w:rFonts w:cs="Arial"/>
          <w:szCs w:val="24"/>
        </w:rPr>
        <w:t>«</w:t>
      </w:r>
      <w:r w:rsidRPr="00C92951">
        <w:rPr>
          <w:rFonts w:cs="Arial"/>
          <w:i/>
          <w:szCs w:val="24"/>
        </w:rPr>
        <w:t xml:space="preserve">la salvaguardia del territorio agricolo, con particolare attenzione ai terreni migliori, </w:t>
      </w:r>
      <w:r w:rsidRPr="00C92951">
        <w:rPr>
          <w:rFonts w:cs="Arial"/>
          <w:szCs w:val="24"/>
        </w:rPr>
        <w:t>(che)</w:t>
      </w:r>
      <w:r w:rsidRPr="00C92951">
        <w:rPr>
          <w:rFonts w:cs="Arial"/>
          <w:i/>
          <w:szCs w:val="24"/>
        </w:rPr>
        <w:t xml:space="preserve"> riveste </w:t>
      </w:r>
      <w:r w:rsidRPr="00C92951">
        <w:rPr>
          <w:rFonts w:cs="Arial"/>
          <w:i/>
          <w:szCs w:val="24"/>
          <w:u w:val="single"/>
        </w:rPr>
        <w:t>grande importanza in considerazione del settore agricolo in termini socioeconomici e di tutela del paesaggio</w:t>
      </w:r>
      <w:r>
        <w:rPr>
          <w:rFonts w:cs="Arial"/>
          <w:i/>
          <w:szCs w:val="24"/>
        </w:rPr>
        <w:t>. Al di là dell'obiettivo relativo all'</w:t>
      </w:r>
      <w:r w:rsidRPr="00C92951">
        <w:rPr>
          <w:rFonts w:cs="Arial"/>
          <w:i/>
          <w:szCs w:val="24"/>
        </w:rPr>
        <w:t>approvvigionamento del Paese in caso di crisi, la protezione durevole dei terreni di buona qualità e facilmente utilizzabili deve essere mantenuta in primo piano se il Cantone vuole garantire</w:t>
      </w:r>
      <w:r>
        <w:rPr>
          <w:rFonts w:cs="Arial"/>
          <w:i/>
          <w:szCs w:val="24"/>
        </w:rPr>
        <w:t xml:space="preserve"> buone condizioni di produzione</w:t>
      </w:r>
      <w:r>
        <w:rPr>
          <w:rFonts w:cs="Arial"/>
          <w:szCs w:val="24"/>
        </w:rPr>
        <w:t>».</w:t>
      </w:r>
    </w:p>
    <w:p w:rsidR="001374A4" w:rsidRPr="00C92951" w:rsidRDefault="001374A4" w:rsidP="001374A4">
      <w:pPr>
        <w:spacing w:before="120"/>
        <w:rPr>
          <w:rFonts w:cs="Arial"/>
          <w:szCs w:val="24"/>
        </w:rPr>
      </w:pPr>
      <w:r w:rsidRPr="00C92951">
        <w:rPr>
          <w:rFonts w:cs="Arial"/>
          <w:szCs w:val="24"/>
        </w:rPr>
        <w:t>Il PD cantonale avverte che la pressione sul territorio agricolo (soprattutto sulle</w:t>
      </w:r>
      <w:r>
        <w:rPr>
          <w:rFonts w:cs="Arial"/>
          <w:szCs w:val="24"/>
        </w:rPr>
        <w:t xml:space="preserve"> superfici per l'avvicendamento delle colture,</w:t>
      </w:r>
      <w:r w:rsidRPr="00C92951">
        <w:rPr>
          <w:rFonts w:cs="Arial"/>
          <w:szCs w:val="24"/>
        </w:rPr>
        <w:t xml:space="preserve"> SAC) è alta soprattutto nei fondovalle, mentre nelle zone perif</w:t>
      </w:r>
      <w:r>
        <w:rPr>
          <w:rFonts w:cs="Arial"/>
          <w:szCs w:val="24"/>
        </w:rPr>
        <w:t>eriche è lecito aspettarsi nell'</w:t>
      </w:r>
      <w:r w:rsidRPr="00C92951">
        <w:rPr>
          <w:rFonts w:cs="Arial"/>
          <w:szCs w:val="24"/>
        </w:rPr>
        <w:t xml:space="preserve">immediato </w:t>
      </w:r>
      <w:r w:rsidRPr="00C92951">
        <w:rPr>
          <w:rFonts w:cs="Arial"/>
          <w:iCs/>
          <w:szCs w:val="24"/>
        </w:rPr>
        <w:t xml:space="preserve">futuro </w:t>
      </w:r>
      <w:r>
        <w:rPr>
          <w:rFonts w:cs="Arial"/>
          <w:iCs/>
          <w:szCs w:val="24"/>
        </w:rPr>
        <w:t>«</w:t>
      </w:r>
      <w:r w:rsidRPr="00C92951">
        <w:rPr>
          <w:rFonts w:cs="Arial"/>
          <w:i/>
          <w:iCs/>
          <w:szCs w:val="24"/>
        </w:rPr>
        <w:t>un ulteriore abbandono dei terreni con minor redditività agricola – in particolare in montagn</w:t>
      </w:r>
      <w:r>
        <w:rPr>
          <w:rFonts w:cs="Arial"/>
          <w:i/>
          <w:iCs/>
          <w:szCs w:val="24"/>
        </w:rPr>
        <w:t>a – e un loro inselvatichimento</w:t>
      </w:r>
      <w:r w:rsidRPr="000449C0">
        <w:rPr>
          <w:rFonts w:cs="Arial"/>
          <w:iCs/>
          <w:szCs w:val="24"/>
        </w:rPr>
        <w:t>»</w:t>
      </w:r>
      <w:r>
        <w:rPr>
          <w:rFonts w:cs="Arial"/>
          <w:szCs w:val="24"/>
        </w:rPr>
        <w:t>,</w:t>
      </w:r>
      <w:r w:rsidRPr="00C92951">
        <w:rPr>
          <w:rFonts w:cs="Arial"/>
          <w:szCs w:val="24"/>
        </w:rPr>
        <w:t xml:space="preserve"> con conseguenze negative </w:t>
      </w:r>
      <w:r>
        <w:rPr>
          <w:rFonts w:cs="Arial"/>
          <w:iCs/>
          <w:szCs w:val="24"/>
        </w:rPr>
        <w:t>«</w:t>
      </w:r>
      <w:r w:rsidRPr="00C92951">
        <w:rPr>
          <w:rFonts w:cs="Arial"/>
          <w:i/>
          <w:iCs/>
          <w:szCs w:val="24"/>
        </w:rPr>
        <w:t>dal profilo dei pericoli naturali, dalle varietà delle specie, de</w:t>
      </w:r>
      <w:r>
        <w:rPr>
          <w:rFonts w:cs="Arial"/>
          <w:i/>
          <w:iCs/>
          <w:szCs w:val="24"/>
        </w:rPr>
        <w:t>l paesaggio e quindi anche dell'attrattività turistica</w:t>
      </w:r>
      <w:r w:rsidRPr="000449C0">
        <w:rPr>
          <w:rFonts w:cs="Arial"/>
          <w:iCs/>
          <w:szCs w:val="24"/>
        </w:rPr>
        <w:t>».</w:t>
      </w:r>
    </w:p>
    <w:p w:rsidR="001374A4" w:rsidRPr="00C92951" w:rsidRDefault="001374A4" w:rsidP="001374A4">
      <w:pPr>
        <w:spacing w:before="120"/>
        <w:rPr>
          <w:rFonts w:cs="Arial"/>
          <w:szCs w:val="24"/>
        </w:rPr>
      </w:pPr>
      <w:r w:rsidRPr="00C92951">
        <w:rPr>
          <w:rFonts w:cs="Arial"/>
          <w:szCs w:val="24"/>
        </w:rPr>
        <w:t>A testimonianza della grande interconnessione tra agricoltura, pianificazione de</w:t>
      </w:r>
      <w:r>
        <w:rPr>
          <w:rFonts w:cs="Arial"/>
          <w:szCs w:val="24"/>
        </w:rPr>
        <w:t>l territorio, salvaguardia dell'</w:t>
      </w:r>
      <w:r w:rsidRPr="00C92951">
        <w:rPr>
          <w:rFonts w:cs="Arial"/>
          <w:szCs w:val="24"/>
        </w:rPr>
        <w:t>ambiente e turismo, la scheda P8 concl</w:t>
      </w:r>
      <w:r>
        <w:rPr>
          <w:rFonts w:cs="Arial"/>
          <w:szCs w:val="24"/>
        </w:rPr>
        <w:t>ude il capitolo "</w:t>
      </w:r>
      <w:r w:rsidRPr="00C92951">
        <w:rPr>
          <w:rFonts w:cs="Arial"/>
          <w:szCs w:val="24"/>
          <w:u w:val="single"/>
        </w:rPr>
        <w:t>Situazione, problemi e sfide</w:t>
      </w:r>
      <w:r>
        <w:rPr>
          <w:rFonts w:cs="Arial"/>
          <w:szCs w:val="24"/>
        </w:rPr>
        <w:t>"</w:t>
      </w:r>
      <w:r w:rsidRPr="00C92951">
        <w:rPr>
          <w:rFonts w:cs="Arial"/>
          <w:szCs w:val="24"/>
        </w:rPr>
        <w:t xml:space="preserve"> con la seguente dichiarazione programmatica:</w:t>
      </w:r>
    </w:p>
    <w:p w:rsidR="001374A4" w:rsidRPr="00442548" w:rsidRDefault="001374A4" w:rsidP="001374A4">
      <w:pPr>
        <w:spacing w:before="60"/>
        <w:ind w:left="284" w:right="284"/>
        <w:rPr>
          <w:rFonts w:cs="Arial"/>
          <w:sz w:val="22"/>
        </w:rPr>
      </w:pPr>
      <w:r w:rsidRPr="00442548">
        <w:rPr>
          <w:rFonts w:cs="Arial"/>
          <w:iCs/>
          <w:sz w:val="22"/>
        </w:rPr>
        <w:t>«</w:t>
      </w:r>
      <w:r w:rsidRPr="00442548">
        <w:rPr>
          <w:rFonts w:cs="Arial"/>
          <w:i/>
          <w:iCs/>
          <w:sz w:val="22"/>
          <w:u w:val="single"/>
        </w:rPr>
        <w:t>Il destino dello sviluppo paesaggistico e turistico dipende in misura preponderante da un'agricoltura sostenibile</w:t>
      </w:r>
      <w:r w:rsidRPr="00442548">
        <w:rPr>
          <w:rFonts w:cs="Arial"/>
          <w:i/>
          <w:iCs/>
          <w:sz w:val="22"/>
        </w:rPr>
        <w:t xml:space="preserve">. In futuro l'agricoltura ticinese vuole ulteriormente </w:t>
      </w:r>
      <w:r w:rsidRPr="00442548">
        <w:rPr>
          <w:rFonts w:cs="Arial"/>
          <w:i/>
          <w:iCs/>
          <w:sz w:val="22"/>
          <w:u w:val="single"/>
        </w:rPr>
        <w:t>orientarsi verso lo sviluppo di una produzione di derrate alimentari di qualità</w:t>
      </w:r>
      <w:r w:rsidRPr="00442548">
        <w:rPr>
          <w:rFonts w:cs="Arial"/>
          <w:i/>
          <w:iCs/>
          <w:sz w:val="22"/>
        </w:rPr>
        <w:t xml:space="preserve"> per offrire al consumatore dei </w:t>
      </w:r>
      <w:r w:rsidRPr="00442548">
        <w:rPr>
          <w:rFonts w:cs="Arial"/>
          <w:i/>
          <w:iCs/>
          <w:sz w:val="22"/>
          <w:u w:val="single"/>
        </w:rPr>
        <w:t>beni di prima necessità ad alto valore aggiunto</w:t>
      </w:r>
      <w:r w:rsidRPr="00442548">
        <w:rPr>
          <w:rFonts w:cs="Arial"/>
          <w:i/>
          <w:iCs/>
          <w:sz w:val="22"/>
        </w:rPr>
        <w:t xml:space="preserve">. Grazie a questa </w:t>
      </w:r>
      <w:r w:rsidRPr="00442548">
        <w:rPr>
          <w:rFonts w:cs="Arial"/>
          <w:i/>
          <w:iCs/>
          <w:sz w:val="22"/>
          <w:u w:val="single"/>
        </w:rPr>
        <w:t xml:space="preserve">produzione diversificata e di alto livello </w:t>
      </w:r>
      <w:r w:rsidRPr="00442548">
        <w:rPr>
          <w:rFonts w:cs="Arial"/>
          <w:i/>
          <w:iCs/>
          <w:sz w:val="22"/>
        </w:rPr>
        <w:t xml:space="preserve">nei diversi ambiti dell'agroalimentare (produzione di carne, di latticini, di frutta e verdura, di cereali, di miele, di prodotti vitivinicoli) si vorrà </w:t>
      </w:r>
      <w:r w:rsidRPr="00442548">
        <w:rPr>
          <w:rFonts w:cs="Arial"/>
          <w:i/>
          <w:iCs/>
          <w:sz w:val="22"/>
          <w:u w:val="single"/>
        </w:rPr>
        <w:t>salvaguardare il territorio agricolo di qualità</w:t>
      </w:r>
      <w:r w:rsidRPr="00442548">
        <w:rPr>
          <w:rFonts w:cs="Arial"/>
          <w:i/>
          <w:iCs/>
          <w:sz w:val="22"/>
        </w:rPr>
        <w:t>. Il Cantone, tramite i suoi servizi competenti, sosterrà anche in futuro queste politiche</w:t>
      </w:r>
      <w:r w:rsidRPr="00442548">
        <w:rPr>
          <w:rFonts w:cs="Arial"/>
          <w:iCs/>
          <w:sz w:val="22"/>
        </w:rPr>
        <w:t>».</w:t>
      </w:r>
    </w:p>
    <w:p w:rsidR="001374A4" w:rsidRDefault="001374A4" w:rsidP="001374A4">
      <w:pPr>
        <w:rPr>
          <w:rFonts w:cs="Arial"/>
          <w:szCs w:val="24"/>
          <w:u w:val="single"/>
        </w:rPr>
      </w:pPr>
    </w:p>
    <w:p w:rsidR="001374A4" w:rsidRPr="000449C0" w:rsidRDefault="001374A4" w:rsidP="001374A4">
      <w:pPr>
        <w:rPr>
          <w:rFonts w:cs="Arial"/>
          <w:szCs w:val="24"/>
          <w:u w:val="single"/>
        </w:rPr>
      </w:pPr>
    </w:p>
    <w:p w:rsidR="001374A4" w:rsidRPr="00C82C2F" w:rsidRDefault="001374A4" w:rsidP="00BF7513">
      <w:pPr>
        <w:pStyle w:val="Titolo2"/>
      </w:pPr>
      <w:bookmarkStart w:id="16" w:name="_Toc52533314"/>
      <w:bookmarkStart w:id="17" w:name="_Toc52542050"/>
      <w:r w:rsidRPr="00C82C2F">
        <w:t>4.4</w:t>
      </w:r>
      <w:r w:rsidRPr="00C82C2F">
        <w:tab/>
        <w:t>Il settore primario confrontato all'emergenza Covid-19</w:t>
      </w:r>
      <w:bookmarkEnd w:id="16"/>
      <w:bookmarkEnd w:id="17"/>
    </w:p>
    <w:p w:rsidR="001374A4" w:rsidRPr="00C92951" w:rsidRDefault="001374A4" w:rsidP="001374A4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L'attuale </w:t>
      </w:r>
      <w:r w:rsidRPr="00C92951">
        <w:rPr>
          <w:rFonts w:cs="Arial"/>
          <w:szCs w:val="24"/>
        </w:rPr>
        <w:t>emergenza legata alla diffusione del Covid-19 nel nostro Cantone ha mostrato alcune criticità del nostro sistema agricolo e della nostra filiera in materia di approvvigionamento alimentare, soprattutto nel frangente della manodopera residente.</w:t>
      </w:r>
    </w:p>
    <w:p w:rsidR="001374A4" w:rsidRPr="00C92951" w:rsidRDefault="001374A4" w:rsidP="001374A4">
      <w:pPr>
        <w:spacing w:before="120"/>
        <w:rPr>
          <w:rFonts w:cs="Arial"/>
          <w:szCs w:val="24"/>
        </w:rPr>
      </w:pPr>
      <w:r w:rsidRPr="00C92951">
        <w:rPr>
          <w:rFonts w:cs="Arial"/>
          <w:szCs w:val="24"/>
        </w:rPr>
        <w:t xml:space="preserve">Secondo Sem Genini, Segretario agricolo </w:t>
      </w:r>
      <w:r w:rsidRPr="003D26E0">
        <w:rPr>
          <w:rFonts w:cs="Arial"/>
          <w:szCs w:val="24"/>
        </w:rPr>
        <w:t>dell</w:t>
      </w:r>
      <w:r>
        <w:rPr>
          <w:rFonts w:cs="Arial"/>
          <w:szCs w:val="24"/>
        </w:rPr>
        <w:t>'</w:t>
      </w:r>
      <w:r w:rsidRPr="003D26E0">
        <w:rPr>
          <w:rFonts w:cs="Arial"/>
          <w:szCs w:val="24"/>
          <w:u w:val="single"/>
        </w:rPr>
        <w:t>Unione contadini ticinesi</w:t>
      </w:r>
      <w:r w:rsidRPr="003D26E0">
        <w:rPr>
          <w:rFonts w:cs="Arial"/>
          <w:szCs w:val="24"/>
        </w:rPr>
        <w:t xml:space="preserve"> (UCT</w:t>
      </w:r>
      <w:r w:rsidRPr="00C92951">
        <w:rPr>
          <w:rFonts w:cs="Arial"/>
          <w:szCs w:val="24"/>
        </w:rPr>
        <w:t xml:space="preserve">), la crisi </w:t>
      </w:r>
      <w:r>
        <w:rPr>
          <w:rFonts w:cs="Arial"/>
          <w:szCs w:val="24"/>
        </w:rPr>
        <w:t>legata all'</w:t>
      </w:r>
      <w:r w:rsidRPr="00C92951">
        <w:rPr>
          <w:rFonts w:cs="Arial"/>
          <w:szCs w:val="24"/>
        </w:rPr>
        <w:t xml:space="preserve">emergenza sanitaria non ha risparmiato neppure </w:t>
      </w:r>
      <w:r>
        <w:rPr>
          <w:rFonts w:cs="Arial"/>
          <w:szCs w:val="24"/>
        </w:rPr>
        <w:t>l'</w:t>
      </w:r>
      <w:r w:rsidRPr="00C92951">
        <w:rPr>
          <w:rFonts w:cs="Arial"/>
          <w:szCs w:val="24"/>
        </w:rPr>
        <w:t>agricoltura, andando a toccare soprattutto quelle aziende che vendono i propri prodotti nei mercati locali o direttamente al settore alberghiero e della ristorazione</w:t>
      </w:r>
      <w:r w:rsidRPr="00C92951">
        <w:rPr>
          <w:rStyle w:val="Rimandonotaapidipagina"/>
          <w:rFonts w:cs="Arial"/>
          <w:szCs w:val="24"/>
        </w:rPr>
        <w:footnoteReference w:id="7"/>
      </w:r>
      <w:r w:rsidRPr="00C92951">
        <w:rPr>
          <w:rFonts w:cs="Arial"/>
          <w:szCs w:val="24"/>
        </w:rPr>
        <w:t>.</w:t>
      </w:r>
    </w:p>
    <w:p w:rsidR="001374A4" w:rsidRPr="00C92951" w:rsidRDefault="001374A4" w:rsidP="001374A4">
      <w:pPr>
        <w:spacing w:before="120"/>
        <w:rPr>
          <w:rFonts w:cs="Arial"/>
          <w:szCs w:val="24"/>
        </w:rPr>
      </w:pPr>
      <w:r w:rsidRPr="003D26E0">
        <w:rPr>
          <w:rFonts w:cs="Arial"/>
          <w:szCs w:val="24"/>
        </w:rPr>
        <w:t>Inoltre, a fine marzo, l'</w:t>
      </w:r>
      <w:r w:rsidRPr="003D26E0">
        <w:rPr>
          <w:rFonts w:cs="Arial"/>
          <w:szCs w:val="24"/>
          <w:u w:val="single"/>
        </w:rPr>
        <w:t>Unione svizzera dei contadini</w:t>
      </w:r>
      <w:r w:rsidRPr="003D26E0">
        <w:rPr>
          <w:rFonts w:cs="Arial"/>
          <w:szCs w:val="24"/>
        </w:rPr>
        <w:t xml:space="preserve"> (USC), a fronte della paventata</w:t>
      </w:r>
      <w:r w:rsidRPr="00C92951">
        <w:rPr>
          <w:rFonts w:cs="Arial"/>
          <w:szCs w:val="24"/>
        </w:rPr>
        <w:t xml:space="preserve"> penuria nel settore degli addetti alla raccolta, aveva già tenuto a sottolineare</w:t>
      </w:r>
      <w:r>
        <w:rPr>
          <w:rFonts w:cs="Arial"/>
          <w:szCs w:val="24"/>
        </w:rPr>
        <w:t xml:space="preserve"> l'</w:t>
      </w:r>
      <w:r w:rsidRPr="00C92951">
        <w:rPr>
          <w:rFonts w:cs="Arial"/>
          <w:szCs w:val="24"/>
        </w:rPr>
        <w:t xml:space="preserve">importanza di disporre di manodopera sufficiente nel settore primario, allo scopo di </w:t>
      </w:r>
      <w:r>
        <w:rPr>
          <w:rFonts w:cs="Arial"/>
          <w:szCs w:val="24"/>
        </w:rPr>
        <w:t>continuare a garantire l'</w:t>
      </w:r>
      <w:r w:rsidRPr="00C92951">
        <w:rPr>
          <w:rFonts w:cs="Arial"/>
          <w:szCs w:val="24"/>
        </w:rPr>
        <w:t>approvvigionamento alimentare della Confederazione in questo delicato momento.</w:t>
      </w:r>
    </w:p>
    <w:p w:rsidR="001374A4" w:rsidRPr="00C92951" w:rsidRDefault="001374A4" w:rsidP="001374A4">
      <w:pPr>
        <w:spacing w:before="120"/>
        <w:rPr>
          <w:rFonts w:cs="Arial"/>
          <w:i/>
          <w:szCs w:val="24"/>
        </w:rPr>
      </w:pPr>
      <w:r w:rsidRPr="00C92951">
        <w:rPr>
          <w:rFonts w:cs="Arial"/>
          <w:szCs w:val="24"/>
        </w:rPr>
        <w:t xml:space="preserve">Martin Rufer, </w:t>
      </w:r>
      <w:r>
        <w:rPr>
          <w:rFonts w:cs="Arial"/>
          <w:szCs w:val="24"/>
        </w:rPr>
        <w:t>D</w:t>
      </w:r>
      <w:r w:rsidRPr="00C92951">
        <w:rPr>
          <w:rFonts w:cs="Arial"/>
          <w:szCs w:val="24"/>
        </w:rPr>
        <w:t>irettore dell</w:t>
      </w:r>
      <w:r>
        <w:rPr>
          <w:rFonts w:cs="Arial"/>
          <w:szCs w:val="24"/>
        </w:rPr>
        <w:t>'</w:t>
      </w:r>
      <w:r w:rsidRPr="00C92951">
        <w:rPr>
          <w:rFonts w:cs="Arial"/>
          <w:szCs w:val="24"/>
        </w:rPr>
        <w:t>USC</w:t>
      </w:r>
      <w:r w:rsidRPr="00C92951">
        <w:rPr>
          <w:rFonts w:cs="Arial"/>
          <w:i/>
          <w:szCs w:val="24"/>
        </w:rPr>
        <w:t xml:space="preserve">, </w:t>
      </w:r>
      <w:r w:rsidRPr="00C92951">
        <w:rPr>
          <w:rFonts w:cs="Arial"/>
          <w:szCs w:val="24"/>
        </w:rPr>
        <w:t xml:space="preserve">ha inoltre recentemente dichiarato che </w:t>
      </w:r>
      <w:r>
        <w:rPr>
          <w:rFonts w:cs="Arial"/>
          <w:szCs w:val="24"/>
        </w:rPr>
        <w:t>«</w:t>
      </w:r>
      <w:r w:rsidRPr="00C92951">
        <w:rPr>
          <w:rFonts w:cs="Arial"/>
          <w:i/>
          <w:szCs w:val="24"/>
        </w:rPr>
        <w:t>la crisi del coronavirus dimostra che le catene del valore brevi e non globalizzate hanno i loro vantaggi. La produzione regionale con distanze più brevi tra produttore e consumatore è più affidabile e robusta; quella globalizzata è più vulnerabile</w:t>
      </w:r>
      <w:r>
        <w:rPr>
          <w:rFonts w:cs="Arial"/>
          <w:szCs w:val="24"/>
        </w:rPr>
        <w:t>»</w:t>
      </w:r>
      <w:r w:rsidRPr="00C92951">
        <w:rPr>
          <w:rStyle w:val="Rimandonotaapidipagina"/>
          <w:rFonts w:cs="Arial"/>
          <w:szCs w:val="24"/>
        </w:rPr>
        <w:footnoteReference w:id="8"/>
      </w:r>
      <w:r w:rsidRPr="00C92951">
        <w:rPr>
          <w:rFonts w:cs="Arial"/>
          <w:i/>
          <w:szCs w:val="24"/>
        </w:rPr>
        <w:t>.</w:t>
      </w:r>
    </w:p>
    <w:p w:rsidR="001374A4" w:rsidRDefault="001374A4" w:rsidP="001374A4">
      <w:pPr>
        <w:rPr>
          <w:rFonts w:cs="Arial"/>
          <w:szCs w:val="24"/>
        </w:rPr>
      </w:pPr>
    </w:p>
    <w:p w:rsidR="001374A4" w:rsidRDefault="001374A4" w:rsidP="001374A4">
      <w:pPr>
        <w:rPr>
          <w:rFonts w:cs="Arial"/>
          <w:szCs w:val="24"/>
        </w:rPr>
      </w:pPr>
    </w:p>
    <w:p w:rsidR="001374A4" w:rsidRPr="00C92951" w:rsidRDefault="001374A4" w:rsidP="001374A4">
      <w:pPr>
        <w:rPr>
          <w:rFonts w:cs="Arial"/>
          <w:szCs w:val="24"/>
        </w:rPr>
      </w:pPr>
    </w:p>
    <w:p w:rsidR="001374A4" w:rsidRPr="003D26E0" w:rsidRDefault="001374A4" w:rsidP="001374A4">
      <w:pPr>
        <w:pStyle w:val="Titolo1"/>
      </w:pPr>
      <w:bookmarkStart w:id="18" w:name="_Toc52533315"/>
      <w:bookmarkStart w:id="19" w:name="_Toc52542051"/>
      <w:r w:rsidRPr="003D26E0">
        <w:t>C</w:t>
      </w:r>
      <w:r>
        <w:t>ONCLUSIONI</w:t>
      </w:r>
      <w:bookmarkEnd w:id="18"/>
      <w:bookmarkEnd w:id="19"/>
    </w:p>
    <w:p w:rsidR="001374A4" w:rsidRPr="00C92951" w:rsidRDefault="001374A4" w:rsidP="001374A4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L'</w:t>
      </w:r>
      <w:r w:rsidRPr="00C92951">
        <w:rPr>
          <w:rFonts w:cs="Arial"/>
          <w:szCs w:val="24"/>
        </w:rPr>
        <w:t>adozione del principio della</w:t>
      </w:r>
      <w:r>
        <w:rPr>
          <w:rFonts w:cs="Arial"/>
          <w:szCs w:val="24"/>
        </w:rPr>
        <w:t xml:space="preserve"> sovranità alimentare</w:t>
      </w:r>
      <w:r w:rsidRPr="00C92951">
        <w:rPr>
          <w:rFonts w:cs="Arial"/>
          <w:szCs w:val="24"/>
        </w:rPr>
        <w:t xml:space="preserve"> tra gli obiettivi sociali della Costituzione cantonale </w:t>
      </w:r>
      <w:r w:rsidRPr="00F95CB4">
        <w:rPr>
          <w:rFonts w:cs="Arial"/>
          <w:szCs w:val="24"/>
          <w:u w:val="single"/>
        </w:rPr>
        <w:t>favorirebbe</w:t>
      </w:r>
      <w:r w:rsidRPr="00C92951">
        <w:rPr>
          <w:rFonts w:cs="Arial"/>
          <w:szCs w:val="24"/>
        </w:rPr>
        <w:t>:</w:t>
      </w:r>
    </w:p>
    <w:p w:rsidR="001374A4" w:rsidRPr="00C92951" w:rsidRDefault="001374A4" w:rsidP="00442548">
      <w:pPr>
        <w:pStyle w:val="Paragrafoelenco"/>
        <w:numPr>
          <w:ilvl w:val="0"/>
          <w:numId w:val="14"/>
        </w:numPr>
        <w:spacing w:before="80"/>
        <w:ind w:left="426" w:hanging="437"/>
        <w:rPr>
          <w:rFonts w:cs="Arial"/>
          <w:szCs w:val="24"/>
        </w:rPr>
      </w:pPr>
      <w:r w:rsidRPr="00C92951">
        <w:rPr>
          <w:rFonts w:cs="Arial"/>
          <w:szCs w:val="24"/>
        </w:rPr>
        <w:t>l</w:t>
      </w:r>
      <w:r>
        <w:rPr>
          <w:rFonts w:cs="Arial"/>
          <w:szCs w:val="24"/>
        </w:rPr>
        <w:t>'</w:t>
      </w:r>
      <w:r w:rsidRPr="00C92951">
        <w:rPr>
          <w:rFonts w:cs="Arial"/>
          <w:szCs w:val="24"/>
        </w:rPr>
        <w:t>accesso ad alimenti sostenibili e di qualità che stanno alla base di una dieta sana;</w:t>
      </w:r>
    </w:p>
    <w:p w:rsidR="001374A4" w:rsidRPr="00C92951" w:rsidRDefault="001374A4" w:rsidP="00442548">
      <w:pPr>
        <w:pStyle w:val="Paragrafoelenco"/>
        <w:numPr>
          <w:ilvl w:val="0"/>
          <w:numId w:val="14"/>
        </w:numPr>
        <w:spacing w:before="80"/>
        <w:ind w:left="426" w:hanging="437"/>
        <w:rPr>
          <w:rFonts w:cs="Arial"/>
          <w:szCs w:val="24"/>
        </w:rPr>
      </w:pPr>
      <w:r>
        <w:rPr>
          <w:rFonts w:cs="Arial"/>
          <w:szCs w:val="24"/>
        </w:rPr>
        <w:t>il sostegno a</w:t>
      </w:r>
      <w:r w:rsidRPr="00C92951">
        <w:rPr>
          <w:rFonts w:cs="Arial"/>
          <w:szCs w:val="24"/>
        </w:rPr>
        <w:t xml:space="preserve"> una produzione locale, variata, equa e sostenibile;</w:t>
      </w:r>
    </w:p>
    <w:p w:rsidR="001374A4" w:rsidRPr="00C92951" w:rsidRDefault="001374A4" w:rsidP="00442548">
      <w:pPr>
        <w:pStyle w:val="Paragrafoelenco"/>
        <w:numPr>
          <w:ilvl w:val="0"/>
          <w:numId w:val="14"/>
        </w:numPr>
        <w:spacing w:before="80"/>
        <w:ind w:left="426" w:hanging="437"/>
        <w:rPr>
          <w:rFonts w:cs="Arial"/>
          <w:szCs w:val="24"/>
        </w:rPr>
      </w:pPr>
      <w:r w:rsidRPr="00C92951">
        <w:rPr>
          <w:rFonts w:cs="Arial"/>
          <w:szCs w:val="24"/>
        </w:rPr>
        <w:t>la preservazione delle terre coltive;</w:t>
      </w:r>
    </w:p>
    <w:p w:rsidR="001374A4" w:rsidRPr="00C92951" w:rsidRDefault="001374A4" w:rsidP="00442548">
      <w:pPr>
        <w:pStyle w:val="Paragrafoelenco"/>
        <w:numPr>
          <w:ilvl w:val="0"/>
          <w:numId w:val="14"/>
        </w:numPr>
        <w:spacing w:before="80"/>
        <w:ind w:left="426" w:hanging="437"/>
        <w:rPr>
          <w:rFonts w:cs="Arial"/>
          <w:szCs w:val="24"/>
        </w:rPr>
      </w:pPr>
      <w:r>
        <w:rPr>
          <w:rFonts w:cs="Arial"/>
          <w:szCs w:val="24"/>
        </w:rPr>
        <w:t>l'</w:t>
      </w:r>
      <w:r w:rsidRPr="00C92951">
        <w:rPr>
          <w:rFonts w:cs="Arial"/>
          <w:szCs w:val="24"/>
        </w:rPr>
        <w:t>incremento del grado di autoapprovvigionamento cantonale;</w:t>
      </w:r>
    </w:p>
    <w:p w:rsidR="001374A4" w:rsidRPr="00C92951" w:rsidRDefault="001374A4" w:rsidP="00442548">
      <w:pPr>
        <w:pStyle w:val="Paragrafoelenco"/>
        <w:numPr>
          <w:ilvl w:val="0"/>
          <w:numId w:val="14"/>
        </w:numPr>
        <w:spacing w:before="80"/>
        <w:ind w:left="426" w:hanging="437"/>
        <w:rPr>
          <w:rFonts w:cs="Arial"/>
          <w:szCs w:val="24"/>
        </w:rPr>
      </w:pPr>
      <w:r w:rsidRPr="00C92951">
        <w:rPr>
          <w:rFonts w:cs="Arial"/>
          <w:szCs w:val="24"/>
        </w:rPr>
        <w:t>la garanzia di condizioni di lavoro eque nel settore primario;</w:t>
      </w:r>
    </w:p>
    <w:p w:rsidR="001374A4" w:rsidRPr="00C92951" w:rsidRDefault="001374A4" w:rsidP="00442548">
      <w:pPr>
        <w:pStyle w:val="Paragrafoelenco"/>
        <w:numPr>
          <w:ilvl w:val="0"/>
          <w:numId w:val="14"/>
        </w:numPr>
        <w:spacing w:before="80"/>
        <w:ind w:left="426" w:hanging="437"/>
        <w:rPr>
          <w:rFonts w:cs="Arial"/>
          <w:szCs w:val="24"/>
        </w:rPr>
      </w:pPr>
      <w:r w:rsidRPr="00C92951">
        <w:rPr>
          <w:rFonts w:cs="Arial"/>
          <w:szCs w:val="24"/>
        </w:rPr>
        <w:t>la rivalutazione delle professioni agricole;</w:t>
      </w:r>
    </w:p>
    <w:p w:rsidR="001374A4" w:rsidRPr="00C92951" w:rsidRDefault="001374A4" w:rsidP="00442548">
      <w:pPr>
        <w:pStyle w:val="Paragrafoelenco"/>
        <w:numPr>
          <w:ilvl w:val="0"/>
          <w:numId w:val="14"/>
        </w:numPr>
        <w:spacing w:before="80"/>
        <w:ind w:left="426" w:hanging="437"/>
        <w:rPr>
          <w:rFonts w:cs="Arial"/>
          <w:szCs w:val="24"/>
        </w:rPr>
      </w:pPr>
      <w:r w:rsidRPr="00C92951">
        <w:rPr>
          <w:rFonts w:cs="Arial"/>
          <w:szCs w:val="24"/>
        </w:rPr>
        <w:t>la promozione delle filiere corte, garanti di trasparenza e qualità dei prodotti;</w:t>
      </w:r>
    </w:p>
    <w:p w:rsidR="001374A4" w:rsidRPr="00C92951" w:rsidRDefault="001374A4" w:rsidP="00442548">
      <w:pPr>
        <w:pStyle w:val="Paragrafoelenco"/>
        <w:numPr>
          <w:ilvl w:val="0"/>
          <w:numId w:val="14"/>
        </w:numPr>
        <w:spacing w:before="80"/>
        <w:ind w:left="426" w:hanging="437"/>
        <w:rPr>
          <w:rFonts w:cs="Arial"/>
          <w:szCs w:val="24"/>
        </w:rPr>
      </w:pPr>
      <w:r w:rsidRPr="00C92951">
        <w:rPr>
          <w:rFonts w:cs="Arial"/>
          <w:szCs w:val="24"/>
        </w:rPr>
        <w:t>il consolidamento del rapporto di fiducia tra produttori e consumatori;</w:t>
      </w:r>
    </w:p>
    <w:p w:rsidR="001374A4" w:rsidRPr="00C92951" w:rsidRDefault="001374A4" w:rsidP="00442548">
      <w:pPr>
        <w:pStyle w:val="Paragrafoelenco"/>
        <w:numPr>
          <w:ilvl w:val="0"/>
          <w:numId w:val="14"/>
        </w:numPr>
        <w:spacing w:before="80"/>
        <w:ind w:left="426" w:hanging="437"/>
        <w:rPr>
          <w:rFonts w:cs="Arial"/>
          <w:szCs w:val="24"/>
        </w:rPr>
      </w:pPr>
      <w:r w:rsidRPr="00C92951">
        <w:rPr>
          <w:rFonts w:cs="Arial"/>
          <w:szCs w:val="24"/>
        </w:rPr>
        <w:t>la creazione di nuove forme di organizzazione per conciliare domanda e offerta.</w:t>
      </w:r>
    </w:p>
    <w:p w:rsidR="001374A4" w:rsidRPr="003D26E0" w:rsidRDefault="001374A4" w:rsidP="001374A4">
      <w:pPr>
        <w:rPr>
          <w:rFonts w:cs="Arial"/>
          <w:szCs w:val="24"/>
        </w:rPr>
      </w:pPr>
    </w:p>
    <w:p w:rsidR="001374A4" w:rsidRDefault="001374A4" w:rsidP="001374A4">
      <w:pPr>
        <w:rPr>
          <w:rFonts w:cs="Arial"/>
          <w:szCs w:val="24"/>
        </w:rPr>
      </w:pPr>
      <w:r w:rsidRPr="003D26E0">
        <w:rPr>
          <w:rFonts w:cs="Arial"/>
          <w:szCs w:val="24"/>
        </w:rPr>
        <w:t>Per questi motivi, la Commissione Costituzio</w:t>
      </w:r>
      <w:r>
        <w:rPr>
          <w:rFonts w:cs="Arial"/>
          <w:szCs w:val="24"/>
        </w:rPr>
        <w:t>ne e leggi invita il Gran Consiglio ad approvare l'i</w:t>
      </w:r>
      <w:r w:rsidRPr="003D26E0">
        <w:rPr>
          <w:rFonts w:cs="Arial"/>
          <w:szCs w:val="24"/>
        </w:rPr>
        <w:t xml:space="preserve">niziativa parlamentare presentata nella forma elaborata da Massimiliano Ay </w:t>
      </w:r>
      <w:r>
        <w:rPr>
          <w:rFonts w:cs="Arial"/>
          <w:szCs w:val="24"/>
        </w:rPr>
        <w:t>"Modifica dell'</w:t>
      </w:r>
      <w:r w:rsidRPr="003D26E0">
        <w:rPr>
          <w:rFonts w:cs="Arial"/>
          <w:szCs w:val="24"/>
        </w:rPr>
        <w:t>art. 1</w:t>
      </w:r>
      <w:r>
        <w:rPr>
          <w:rFonts w:cs="Arial"/>
          <w:szCs w:val="24"/>
        </w:rPr>
        <w:t>4 della Costituzione cantonale: l</w:t>
      </w:r>
      <w:r w:rsidRPr="003D26E0">
        <w:rPr>
          <w:rFonts w:cs="Arial"/>
          <w:szCs w:val="24"/>
        </w:rPr>
        <w:t>a sovranit</w:t>
      </w:r>
      <w:r>
        <w:rPr>
          <w:rFonts w:cs="Arial"/>
          <w:szCs w:val="24"/>
        </w:rPr>
        <w:t>à alimentare del Canton Ticino" e la modifica costituzionale annessa al presente rapporto che, se accolta dal Parlamento, dovrà essere sottoposta al voto popolare.</w:t>
      </w:r>
    </w:p>
    <w:p w:rsidR="001374A4" w:rsidRDefault="001374A4" w:rsidP="001374A4">
      <w:pPr>
        <w:rPr>
          <w:rFonts w:cs="Arial"/>
          <w:szCs w:val="24"/>
        </w:rPr>
      </w:pPr>
    </w:p>
    <w:p w:rsidR="001374A4" w:rsidRDefault="001374A4" w:rsidP="001374A4">
      <w:pPr>
        <w:rPr>
          <w:rFonts w:cs="Arial"/>
          <w:szCs w:val="24"/>
        </w:rPr>
      </w:pPr>
    </w:p>
    <w:p w:rsidR="001374A4" w:rsidRDefault="001374A4" w:rsidP="001374A4">
      <w:pPr>
        <w:rPr>
          <w:rFonts w:cs="Arial"/>
          <w:szCs w:val="24"/>
        </w:rPr>
      </w:pPr>
    </w:p>
    <w:p w:rsidR="001374A4" w:rsidRDefault="001374A4" w:rsidP="001374A4">
      <w:pPr>
        <w:rPr>
          <w:rFonts w:cs="Arial"/>
          <w:szCs w:val="24"/>
        </w:rPr>
      </w:pPr>
      <w:r>
        <w:rPr>
          <w:rFonts w:cs="Arial"/>
          <w:szCs w:val="24"/>
        </w:rPr>
        <w:t>Per la Commissione Costituzione e leggi:</w:t>
      </w:r>
    </w:p>
    <w:p w:rsidR="001374A4" w:rsidRDefault="001374A4" w:rsidP="001374A4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Andrea Stephani, relatore</w:t>
      </w:r>
    </w:p>
    <w:p w:rsidR="001374A4" w:rsidRDefault="001374A4" w:rsidP="001374A4">
      <w:pPr>
        <w:rPr>
          <w:rFonts w:cs="Arial"/>
          <w:szCs w:val="24"/>
        </w:rPr>
      </w:pPr>
      <w:r w:rsidRPr="0075126C">
        <w:rPr>
          <w:rFonts w:cs="Arial"/>
          <w:szCs w:val="24"/>
        </w:rPr>
        <w:t>Aldi</w:t>
      </w:r>
      <w:r>
        <w:rPr>
          <w:rFonts w:cs="Arial"/>
          <w:szCs w:val="24"/>
        </w:rPr>
        <w:t xml:space="preserve"> -</w:t>
      </w:r>
      <w:r w:rsidRPr="0075126C">
        <w:rPr>
          <w:rFonts w:cs="Arial"/>
          <w:szCs w:val="24"/>
        </w:rPr>
        <w:t xml:space="preserve"> Bertoli (con riserva)</w:t>
      </w:r>
      <w:r>
        <w:rPr>
          <w:rFonts w:cs="Arial"/>
          <w:szCs w:val="24"/>
        </w:rPr>
        <w:t xml:space="preserve"> -</w:t>
      </w:r>
      <w:r w:rsidRPr="0075126C">
        <w:rPr>
          <w:rFonts w:cs="Arial"/>
          <w:szCs w:val="24"/>
        </w:rPr>
        <w:t xml:space="preserve"> Buzzini</w:t>
      </w:r>
      <w:r>
        <w:rPr>
          <w:rFonts w:cs="Arial"/>
          <w:szCs w:val="24"/>
        </w:rPr>
        <w:t xml:space="preserve"> -</w:t>
      </w:r>
      <w:r w:rsidRPr="0075126C">
        <w:rPr>
          <w:rFonts w:cs="Arial"/>
          <w:szCs w:val="24"/>
        </w:rPr>
        <w:t xml:space="preserve"> Censi (con riserva)</w:t>
      </w:r>
      <w:r>
        <w:rPr>
          <w:rFonts w:cs="Arial"/>
          <w:szCs w:val="24"/>
        </w:rPr>
        <w:t xml:space="preserve"> -</w:t>
      </w:r>
      <w:r w:rsidR="00BF7513">
        <w:rPr>
          <w:rFonts w:cs="Arial"/>
          <w:szCs w:val="24"/>
        </w:rPr>
        <w:t xml:space="preserve"> </w:t>
      </w:r>
    </w:p>
    <w:p w:rsidR="001374A4" w:rsidRDefault="001374A4" w:rsidP="001374A4">
      <w:pPr>
        <w:rPr>
          <w:rFonts w:cs="Arial"/>
          <w:szCs w:val="24"/>
        </w:rPr>
      </w:pPr>
      <w:r w:rsidRPr="0075126C">
        <w:rPr>
          <w:rFonts w:cs="Arial"/>
          <w:szCs w:val="24"/>
        </w:rPr>
        <w:t>Corti</w:t>
      </w:r>
      <w:r>
        <w:rPr>
          <w:rFonts w:cs="Arial"/>
          <w:szCs w:val="24"/>
        </w:rPr>
        <w:t xml:space="preserve"> -</w:t>
      </w:r>
      <w:r w:rsidRPr="0075126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Gendotti -</w:t>
      </w:r>
      <w:r w:rsidRPr="0075126C">
        <w:rPr>
          <w:rFonts w:cs="Arial"/>
          <w:szCs w:val="24"/>
        </w:rPr>
        <w:t xml:space="preserve"> Ghisolfi (con riserva)</w:t>
      </w:r>
      <w:r>
        <w:rPr>
          <w:rFonts w:cs="Arial"/>
          <w:szCs w:val="24"/>
        </w:rPr>
        <w:t xml:space="preserve"> -</w:t>
      </w:r>
      <w:r w:rsidRPr="0075126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Isabella -</w:t>
      </w:r>
      <w:r w:rsidR="00BF7513">
        <w:rPr>
          <w:rFonts w:cs="Arial"/>
          <w:szCs w:val="24"/>
        </w:rPr>
        <w:t xml:space="preserve"> </w:t>
      </w:r>
    </w:p>
    <w:p w:rsidR="001374A4" w:rsidRDefault="001374A4" w:rsidP="001374A4">
      <w:pPr>
        <w:rPr>
          <w:rFonts w:cs="Arial"/>
          <w:szCs w:val="24"/>
        </w:rPr>
      </w:pPr>
      <w:r>
        <w:rPr>
          <w:rFonts w:cs="Arial"/>
          <w:szCs w:val="24"/>
        </w:rPr>
        <w:t>Lepori C. -</w:t>
      </w:r>
      <w:r w:rsidRPr="0075126C">
        <w:rPr>
          <w:rFonts w:cs="Arial"/>
          <w:szCs w:val="24"/>
        </w:rPr>
        <w:t xml:space="preserve"> D</w:t>
      </w:r>
      <w:r>
        <w:rPr>
          <w:rFonts w:cs="Arial"/>
          <w:szCs w:val="24"/>
        </w:rPr>
        <w:t>.</w:t>
      </w:r>
      <w:r w:rsidRPr="0075126C">
        <w:rPr>
          <w:rFonts w:cs="Arial"/>
          <w:szCs w:val="24"/>
        </w:rPr>
        <w:t xml:space="preserve"> Lepori</w:t>
      </w:r>
      <w:r>
        <w:rPr>
          <w:rFonts w:cs="Arial"/>
          <w:szCs w:val="24"/>
        </w:rPr>
        <w:t xml:space="preserve"> -</w:t>
      </w:r>
      <w:r w:rsidRPr="0075126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Viscardi (con riserva)</w:t>
      </w:r>
    </w:p>
    <w:p w:rsidR="001374A4" w:rsidRDefault="001374A4" w:rsidP="001374A4">
      <w:pPr>
        <w:rPr>
          <w:rFonts w:cs="Arial"/>
          <w:szCs w:val="24"/>
        </w:rPr>
      </w:pPr>
    </w:p>
    <w:p w:rsidR="001374A4" w:rsidRDefault="001374A4" w:rsidP="001374A4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1374A4" w:rsidRPr="00363B82" w:rsidRDefault="001374A4" w:rsidP="001374A4">
      <w:pPr>
        <w:rPr>
          <w:rFonts w:cs="Arial"/>
          <w:szCs w:val="24"/>
        </w:rPr>
      </w:pPr>
      <w:r w:rsidRPr="00363B82">
        <w:rPr>
          <w:rFonts w:cs="Arial"/>
          <w:szCs w:val="24"/>
        </w:rPr>
        <w:t>Disegno di</w:t>
      </w:r>
    </w:p>
    <w:p w:rsidR="001374A4" w:rsidRPr="00363B82" w:rsidRDefault="001374A4" w:rsidP="001374A4">
      <w:pPr>
        <w:rPr>
          <w:rFonts w:cs="Arial"/>
          <w:szCs w:val="24"/>
        </w:rPr>
      </w:pPr>
    </w:p>
    <w:p w:rsidR="001374A4" w:rsidRPr="00363B82" w:rsidRDefault="001374A4" w:rsidP="001374A4">
      <w:pPr>
        <w:rPr>
          <w:rFonts w:cs="Arial"/>
          <w:b/>
          <w:szCs w:val="24"/>
        </w:rPr>
      </w:pPr>
      <w:r w:rsidRPr="00363B82">
        <w:rPr>
          <w:rFonts w:cs="Arial"/>
          <w:b/>
          <w:szCs w:val="24"/>
        </w:rPr>
        <w:t>Costituzione della Repubblica e Cantone Ticino del 14 dicembre 1997; modifica</w:t>
      </w:r>
    </w:p>
    <w:p w:rsidR="001374A4" w:rsidRPr="00363B82" w:rsidRDefault="001374A4" w:rsidP="001374A4">
      <w:pPr>
        <w:rPr>
          <w:rFonts w:cs="Arial"/>
          <w:szCs w:val="24"/>
        </w:rPr>
      </w:pPr>
    </w:p>
    <w:p w:rsidR="001374A4" w:rsidRPr="00363B82" w:rsidRDefault="001374A4" w:rsidP="001374A4">
      <w:pPr>
        <w:rPr>
          <w:rFonts w:cs="Arial"/>
          <w:szCs w:val="24"/>
        </w:rPr>
      </w:pPr>
    </w:p>
    <w:p w:rsidR="001374A4" w:rsidRPr="00363B82" w:rsidRDefault="00BF7513" w:rsidP="001374A4">
      <w:pPr>
        <w:rPr>
          <w:rFonts w:cs="Arial"/>
          <w:szCs w:val="24"/>
        </w:rPr>
      </w:pPr>
      <w:r w:rsidRPr="00363B82">
        <w:rPr>
          <w:rFonts w:cs="Arial"/>
          <w:szCs w:val="24"/>
        </w:rPr>
        <w:t>IL GRAN CONSIGLIO</w:t>
      </w:r>
    </w:p>
    <w:p w:rsidR="001374A4" w:rsidRPr="00363B82" w:rsidRDefault="00BF7513" w:rsidP="001374A4">
      <w:pPr>
        <w:rPr>
          <w:rFonts w:cs="Arial"/>
          <w:szCs w:val="24"/>
        </w:rPr>
      </w:pPr>
      <w:r w:rsidRPr="00363B82">
        <w:rPr>
          <w:rFonts w:cs="Arial"/>
          <w:szCs w:val="24"/>
        </w:rPr>
        <w:t>DELLA REPUBBLICA E CANTONE TICINO</w:t>
      </w:r>
    </w:p>
    <w:p w:rsidR="001374A4" w:rsidRPr="00363B82" w:rsidRDefault="001374A4" w:rsidP="001374A4">
      <w:pPr>
        <w:rPr>
          <w:rFonts w:cs="Arial"/>
          <w:szCs w:val="24"/>
        </w:rPr>
      </w:pPr>
    </w:p>
    <w:p w:rsidR="001374A4" w:rsidRPr="00363B82" w:rsidRDefault="001374A4" w:rsidP="001374A4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363B82">
        <w:rPr>
          <w:rFonts w:cs="Arial"/>
          <w:szCs w:val="24"/>
        </w:rPr>
        <w:t>vista l'iniziativa parlamentare 19 febbraio 2018 presentata nella forma elaborata da Massimiliano Ay;</w:t>
      </w:r>
    </w:p>
    <w:p w:rsidR="001374A4" w:rsidRPr="00363B82" w:rsidRDefault="001374A4" w:rsidP="001374A4">
      <w:pPr>
        <w:numPr>
          <w:ilvl w:val="0"/>
          <w:numId w:val="15"/>
        </w:numPr>
        <w:tabs>
          <w:tab w:val="clear" w:pos="720"/>
          <w:tab w:val="num" w:pos="284"/>
        </w:tabs>
        <w:spacing w:before="120"/>
        <w:ind w:left="284" w:hanging="284"/>
        <w:rPr>
          <w:rFonts w:cs="Arial"/>
          <w:szCs w:val="24"/>
        </w:rPr>
      </w:pPr>
      <w:r w:rsidRPr="00363B82">
        <w:rPr>
          <w:rFonts w:cs="Arial"/>
          <w:szCs w:val="24"/>
        </w:rPr>
        <w:t>visto il rapporto 29 settembre 2020 della Commissione Costituzione e leggi,</w:t>
      </w:r>
    </w:p>
    <w:p w:rsidR="001374A4" w:rsidRPr="00363B82" w:rsidRDefault="001374A4" w:rsidP="001374A4">
      <w:pPr>
        <w:rPr>
          <w:rFonts w:cs="Arial"/>
          <w:szCs w:val="24"/>
        </w:rPr>
      </w:pPr>
    </w:p>
    <w:p w:rsidR="001374A4" w:rsidRPr="00363B82" w:rsidRDefault="001374A4" w:rsidP="001374A4">
      <w:pPr>
        <w:rPr>
          <w:rFonts w:cs="Arial"/>
          <w:szCs w:val="24"/>
        </w:rPr>
      </w:pPr>
    </w:p>
    <w:p w:rsidR="001374A4" w:rsidRPr="00363B82" w:rsidRDefault="001374A4" w:rsidP="001374A4">
      <w:pPr>
        <w:rPr>
          <w:rFonts w:cs="Arial"/>
          <w:b/>
          <w:szCs w:val="24"/>
        </w:rPr>
      </w:pPr>
      <w:r w:rsidRPr="00363B82">
        <w:rPr>
          <w:rFonts w:cs="Arial"/>
          <w:b/>
          <w:szCs w:val="24"/>
        </w:rPr>
        <w:t>d e c r e t a :</w:t>
      </w:r>
    </w:p>
    <w:p w:rsidR="001374A4" w:rsidRPr="00363B82" w:rsidRDefault="001374A4" w:rsidP="001374A4">
      <w:pPr>
        <w:rPr>
          <w:rFonts w:cs="Arial"/>
          <w:szCs w:val="24"/>
        </w:rPr>
      </w:pPr>
    </w:p>
    <w:p w:rsidR="001374A4" w:rsidRPr="00363B82" w:rsidRDefault="001374A4" w:rsidP="001374A4">
      <w:pPr>
        <w:rPr>
          <w:rFonts w:cs="Arial"/>
          <w:szCs w:val="24"/>
        </w:rPr>
      </w:pPr>
    </w:p>
    <w:p w:rsidR="001374A4" w:rsidRPr="00363B82" w:rsidRDefault="001374A4" w:rsidP="001374A4">
      <w:pPr>
        <w:rPr>
          <w:rFonts w:cs="Arial"/>
          <w:b/>
          <w:szCs w:val="24"/>
        </w:rPr>
      </w:pPr>
      <w:r w:rsidRPr="00363B82">
        <w:rPr>
          <w:rFonts w:cs="Arial"/>
          <w:b/>
          <w:szCs w:val="24"/>
        </w:rPr>
        <w:t>I.</w:t>
      </w:r>
    </w:p>
    <w:p w:rsidR="001374A4" w:rsidRPr="00363B82" w:rsidRDefault="001374A4" w:rsidP="001374A4">
      <w:pPr>
        <w:spacing w:before="120"/>
        <w:rPr>
          <w:rFonts w:cs="Arial"/>
          <w:szCs w:val="24"/>
        </w:rPr>
      </w:pPr>
      <w:r w:rsidRPr="00363B82">
        <w:rPr>
          <w:rFonts w:cs="Arial"/>
          <w:szCs w:val="24"/>
        </w:rPr>
        <w:t>La Costituzione della Repubblica e Cantone Ticino del 14 dicembre 1997 è modificata come segue:</w:t>
      </w:r>
    </w:p>
    <w:p w:rsidR="001374A4" w:rsidRPr="00363B82" w:rsidRDefault="001374A4" w:rsidP="001374A4">
      <w:pPr>
        <w:rPr>
          <w:rFonts w:cs="Arial"/>
          <w:szCs w:val="24"/>
        </w:rPr>
      </w:pPr>
    </w:p>
    <w:p w:rsidR="001374A4" w:rsidRPr="00442548" w:rsidRDefault="001374A4" w:rsidP="001374A4">
      <w:pPr>
        <w:ind w:left="1134"/>
        <w:rPr>
          <w:rFonts w:cs="Arial"/>
          <w:sz w:val="22"/>
        </w:rPr>
      </w:pPr>
      <w:r w:rsidRPr="00BF7513">
        <w:rPr>
          <w:rFonts w:cs="Arial"/>
          <w:b/>
          <w:sz w:val="22"/>
          <w:lang w:val="de-CH"/>
        </w:rPr>
        <w:t>A</w:t>
      </w:r>
      <w:r w:rsidRPr="00442548">
        <w:rPr>
          <w:rFonts w:cs="Arial"/>
          <w:b/>
          <w:sz w:val="22"/>
        </w:rPr>
        <w:t>rt. 14 cpv. 1 lett. n (nuova)</w:t>
      </w:r>
    </w:p>
    <w:p w:rsidR="001374A4" w:rsidRPr="00442548" w:rsidRDefault="001374A4" w:rsidP="001374A4">
      <w:pPr>
        <w:ind w:left="1134"/>
        <w:rPr>
          <w:rFonts w:cs="Arial"/>
          <w:sz w:val="22"/>
        </w:rPr>
      </w:pPr>
    </w:p>
    <w:p w:rsidR="001374A4" w:rsidRPr="00442548" w:rsidRDefault="001374A4" w:rsidP="001374A4">
      <w:pPr>
        <w:ind w:left="426" w:firstLine="708"/>
        <w:rPr>
          <w:rFonts w:cs="Arial"/>
          <w:sz w:val="22"/>
        </w:rPr>
      </w:pPr>
      <w:r w:rsidRPr="00442548">
        <w:rPr>
          <w:rFonts w:cs="Arial"/>
          <w:sz w:val="22"/>
          <w:vertAlign w:val="superscript"/>
        </w:rPr>
        <w:t>1</w:t>
      </w:r>
      <w:r w:rsidRPr="00442548">
        <w:rPr>
          <w:rFonts w:cs="Arial"/>
          <w:sz w:val="22"/>
        </w:rPr>
        <w:t xml:space="preserve">Il Cantone provvede affinché: </w:t>
      </w:r>
    </w:p>
    <w:p w:rsidR="001374A4" w:rsidRPr="00442548" w:rsidRDefault="001374A4" w:rsidP="00442548">
      <w:pPr>
        <w:spacing w:before="60"/>
        <w:ind w:left="426" w:firstLine="708"/>
        <w:rPr>
          <w:rFonts w:cs="Arial"/>
          <w:sz w:val="22"/>
        </w:rPr>
      </w:pPr>
      <w:r w:rsidRPr="00442548">
        <w:rPr>
          <w:rFonts w:cs="Arial"/>
          <w:sz w:val="22"/>
        </w:rPr>
        <w:t>[…]</w:t>
      </w:r>
    </w:p>
    <w:p w:rsidR="001374A4" w:rsidRPr="00442548" w:rsidRDefault="001374A4" w:rsidP="00442548">
      <w:pPr>
        <w:tabs>
          <w:tab w:val="left" w:pos="1560"/>
        </w:tabs>
        <w:spacing w:before="60"/>
        <w:ind w:left="1560" w:hanging="426"/>
        <w:rPr>
          <w:rFonts w:cs="Arial"/>
          <w:sz w:val="22"/>
        </w:rPr>
      </w:pPr>
      <w:r w:rsidRPr="00442548">
        <w:rPr>
          <w:rFonts w:cs="Arial"/>
          <w:sz w:val="22"/>
        </w:rPr>
        <w:t>n)</w:t>
      </w:r>
      <w:r w:rsidRPr="00442548">
        <w:rPr>
          <w:rFonts w:cs="Arial"/>
          <w:sz w:val="22"/>
        </w:rPr>
        <w:tab/>
        <w:t>sia rispettato il principio della sovranità alimentare in quanto ad accessibilità agli alimenti per una dieta variata, alla destinazione d'uso sostenibile del territorio e al diritto dei cittadini di poter decidere del proprio sistema alimentare e produttivo.</w:t>
      </w:r>
    </w:p>
    <w:p w:rsidR="001374A4" w:rsidRDefault="001374A4" w:rsidP="001374A4">
      <w:pPr>
        <w:rPr>
          <w:rFonts w:cs="Arial"/>
          <w:szCs w:val="24"/>
        </w:rPr>
      </w:pPr>
    </w:p>
    <w:p w:rsidR="00BF7513" w:rsidRPr="00363B82" w:rsidRDefault="00BF7513" w:rsidP="001374A4">
      <w:pPr>
        <w:rPr>
          <w:rFonts w:cs="Arial"/>
          <w:szCs w:val="24"/>
        </w:rPr>
      </w:pPr>
    </w:p>
    <w:p w:rsidR="001374A4" w:rsidRPr="00363B82" w:rsidRDefault="001374A4" w:rsidP="001374A4">
      <w:pPr>
        <w:rPr>
          <w:rFonts w:cs="Arial"/>
          <w:b/>
          <w:szCs w:val="24"/>
        </w:rPr>
      </w:pPr>
      <w:r w:rsidRPr="00363B82">
        <w:rPr>
          <w:rFonts w:cs="Arial"/>
          <w:b/>
          <w:szCs w:val="24"/>
        </w:rPr>
        <w:t>II.</w:t>
      </w:r>
    </w:p>
    <w:p w:rsidR="001374A4" w:rsidRPr="00363B82" w:rsidRDefault="001374A4" w:rsidP="001374A4">
      <w:pPr>
        <w:spacing w:before="120"/>
        <w:rPr>
          <w:rFonts w:cs="Arial"/>
          <w:szCs w:val="24"/>
        </w:rPr>
      </w:pPr>
      <w:r w:rsidRPr="00363B82">
        <w:rPr>
          <w:rFonts w:cs="Arial"/>
          <w:szCs w:val="24"/>
        </w:rPr>
        <w:t>La presente modifica della Costituzione cantonale, se accolta in votazione popolare, è pubblicata nel Bollettino ufficiale delle leggi.</w:t>
      </w:r>
    </w:p>
    <w:p w:rsidR="001374A4" w:rsidRPr="00363B82" w:rsidRDefault="001374A4" w:rsidP="001374A4">
      <w:pPr>
        <w:spacing w:before="120"/>
        <w:rPr>
          <w:rFonts w:cs="Arial"/>
          <w:szCs w:val="24"/>
        </w:rPr>
      </w:pPr>
      <w:r w:rsidRPr="00363B82">
        <w:rPr>
          <w:rFonts w:cs="Arial"/>
          <w:szCs w:val="24"/>
        </w:rPr>
        <w:t>Il Consiglio di Stato ne fissa la data di entrata in vigore.</w:t>
      </w:r>
    </w:p>
    <w:p w:rsidR="00B860C2" w:rsidRDefault="00B860C2" w:rsidP="00B860C2"/>
    <w:p w:rsidR="00B860C2" w:rsidRDefault="00B860C2" w:rsidP="00B860C2"/>
    <w:bookmarkEnd w:id="1"/>
    <w:sectPr w:rsidR="00B860C2" w:rsidSect="008B4137">
      <w:footerReference w:type="default" r:id="rId16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0C2DFB" w:rsidRPr="000C2DFB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  <w:footnote w:id="1">
    <w:p w:rsidR="001374A4" w:rsidRPr="00A15F34" w:rsidRDefault="001374A4" w:rsidP="001374A4">
      <w:pPr>
        <w:pStyle w:val="Testonotaapidipagina"/>
        <w:spacing w:before="60"/>
        <w:jc w:val="both"/>
        <w:rPr>
          <w:rFonts w:ascii="Arial" w:hAnsi="Arial" w:cs="Arial"/>
        </w:rPr>
      </w:pPr>
      <w:r w:rsidRPr="00A15F34">
        <w:rPr>
          <w:rStyle w:val="Rimandonotaapidipagina"/>
          <w:rFonts w:cs="Arial"/>
        </w:rPr>
        <w:footnoteRef/>
      </w:r>
      <w:r w:rsidRPr="00A15F34">
        <w:rPr>
          <w:rFonts w:ascii="Arial" w:hAnsi="Arial" w:cs="Arial"/>
        </w:rPr>
        <w:t xml:space="preserve"> Si tratta di un'associazione che raggruppa organizzazioni contadin</w:t>
      </w:r>
      <w:r>
        <w:rPr>
          <w:rFonts w:ascii="Arial" w:hAnsi="Arial" w:cs="Arial"/>
        </w:rPr>
        <w:t>e di svariati P</w:t>
      </w:r>
      <w:r w:rsidRPr="00A15F34">
        <w:rPr>
          <w:rFonts w:ascii="Arial" w:hAnsi="Arial" w:cs="Arial"/>
        </w:rPr>
        <w:t xml:space="preserve">aesi del mondo e che promuove politiche agricole solidali e sostenibili (cfr. </w:t>
      </w:r>
      <w:hyperlink r:id="rId1" w:history="1">
        <w:r w:rsidRPr="00A15F34">
          <w:rPr>
            <w:rStyle w:val="Collegamentoipertestuale"/>
            <w:rFonts w:cs="Arial"/>
          </w:rPr>
          <w:t>https://viacampesina.org/en/</w:t>
        </w:r>
      </w:hyperlink>
      <w:r w:rsidRPr="00A15F34">
        <w:rPr>
          <w:rFonts w:ascii="Arial" w:hAnsi="Arial" w:cs="Arial"/>
        </w:rPr>
        <w:t>).</w:t>
      </w:r>
    </w:p>
  </w:footnote>
  <w:footnote w:id="2">
    <w:p w:rsidR="001374A4" w:rsidRPr="00C92951" w:rsidRDefault="001374A4" w:rsidP="001374A4">
      <w:pPr>
        <w:pStyle w:val="Testonotaapidipagina"/>
        <w:spacing w:before="60"/>
        <w:jc w:val="both"/>
        <w:rPr>
          <w:rFonts w:ascii="Arial" w:hAnsi="Arial" w:cs="Arial"/>
        </w:rPr>
      </w:pPr>
      <w:r w:rsidRPr="00A15F34">
        <w:rPr>
          <w:rStyle w:val="Rimandonotaapidipagina"/>
          <w:rFonts w:cs="Arial"/>
        </w:rPr>
        <w:footnoteRef/>
      </w:r>
      <w:r w:rsidRPr="00A15F34">
        <w:rPr>
          <w:rFonts w:ascii="Arial" w:hAnsi="Arial" w:cs="Arial"/>
        </w:rPr>
        <w:t xml:space="preserve"> Cfr. </w:t>
      </w:r>
      <w:r w:rsidRPr="00A15F34">
        <w:rPr>
          <w:rFonts w:ascii="Arial" w:hAnsi="Arial" w:cs="Arial"/>
          <w:i/>
        </w:rPr>
        <w:t>LaRegione Ticino</w:t>
      </w:r>
      <w:r w:rsidRPr="00A15F34">
        <w:rPr>
          <w:rFonts w:ascii="Arial" w:hAnsi="Arial" w:cs="Arial"/>
        </w:rPr>
        <w:t>, edizione di mercoledì 15</w:t>
      </w:r>
      <w:r>
        <w:rPr>
          <w:rFonts w:ascii="Arial" w:hAnsi="Arial" w:cs="Arial"/>
        </w:rPr>
        <w:t xml:space="preserve"> aprile </w:t>
      </w:r>
      <w:r w:rsidRPr="00A15F34">
        <w:rPr>
          <w:rFonts w:ascii="Arial" w:hAnsi="Arial" w:cs="Arial"/>
        </w:rPr>
        <w:t>2020 (fonte ATS).</w:t>
      </w:r>
    </w:p>
  </w:footnote>
  <w:footnote w:id="3">
    <w:p w:rsidR="001374A4" w:rsidRPr="00C92951" w:rsidRDefault="001374A4" w:rsidP="001374A4">
      <w:pPr>
        <w:pStyle w:val="Testonotaapidipagina"/>
        <w:spacing w:before="60"/>
        <w:jc w:val="both"/>
        <w:rPr>
          <w:rFonts w:ascii="Arial" w:hAnsi="Arial" w:cs="Arial"/>
        </w:rPr>
      </w:pPr>
      <w:r w:rsidRPr="00C92951">
        <w:rPr>
          <w:rStyle w:val="Rimandonotaapidipagina"/>
          <w:rFonts w:cs="Arial"/>
        </w:rPr>
        <w:footnoteRef/>
      </w:r>
      <w:r w:rsidRPr="00C92951">
        <w:rPr>
          <w:rFonts w:ascii="Arial" w:hAnsi="Arial" w:cs="Arial"/>
        </w:rPr>
        <w:t xml:space="preserve"> CORRADO Alessandra – Università della Calabria / Dipartimento di S</w:t>
      </w:r>
      <w:r>
        <w:rPr>
          <w:rFonts w:ascii="Arial" w:hAnsi="Arial" w:cs="Arial"/>
        </w:rPr>
        <w:t>ociologia e Scienza Politica – "</w:t>
      </w:r>
      <w:r w:rsidRPr="00E43E4B">
        <w:rPr>
          <w:rFonts w:ascii="Arial" w:hAnsi="Arial" w:cs="Arial"/>
        </w:rPr>
        <w:t>Sovranità alimentare: la proposta alternativa della Via Campesina</w:t>
      </w:r>
      <w:r>
        <w:rPr>
          <w:rFonts w:ascii="Arial" w:hAnsi="Arial" w:cs="Arial"/>
        </w:rPr>
        <w:t>"</w:t>
      </w:r>
      <w:r w:rsidRPr="00C92951">
        <w:rPr>
          <w:rFonts w:ascii="Arial" w:hAnsi="Arial" w:cs="Arial"/>
        </w:rPr>
        <w:t xml:space="preserve">, in: </w:t>
      </w:r>
      <w:r w:rsidRPr="00E43E4B">
        <w:rPr>
          <w:rFonts w:ascii="Arial" w:hAnsi="Arial" w:cs="Arial"/>
          <w:i/>
        </w:rPr>
        <w:t>Agriregionieuropa</w:t>
      </w:r>
      <w:r w:rsidRPr="00C9295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anno 6, n. 22, settembre 2010</w:t>
      </w:r>
      <w:r w:rsidRPr="00C92951">
        <w:rPr>
          <w:rFonts w:ascii="Arial" w:hAnsi="Arial" w:cs="Arial"/>
        </w:rPr>
        <w:t>.</w:t>
      </w:r>
    </w:p>
  </w:footnote>
  <w:footnote w:id="4">
    <w:p w:rsidR="001374A4" w:rsidRPr="00C92951" w:rsidRDefault="001374A4" w:rsidP="001374A4">
      <w:pPr>
        <w:pStyle w:val="Testonotaapidipagina"/>
        <w:spacing w:before="60"/>
        <w:jc w:val="both"/>
        <w:rPr>
          <w:rFonts w:ascii="Arial" w:hAnsi="Arial" w:cs="Arial"/>
        </w:rPr>
      </w:pPr>
      <w:r w:rsidRPr="00C92951">
        <w:rPr>
          <w:rStyle w:val="Rimandonotaapidipagina"/>
          <w:rFonts w:cs="Arial"/>
        </w:rPr>
        <w:footnoteRef/>
      </w:r>
      <w:r w:rsidRPr="00C92951">
        <w:rPr>
          <w:rFonts w:ascii="Arial" w:hAnsi="Arial" w:cs="Arial"/>
        </w:rPr>
        <w:t xml:space="preserve"> CORRADO A., </w:t>
      </w:r>
      <w:r w:rsidRPr="00C92951">
        <w:rPr>
          <w:rFonts w:ascii="Arial" w:hAnsi="Arial" w:cs="Arial"/>
          <w:i/>
        </w:rPr>
        <w:t>ibidem</w:t>
      </w:r>
      <w:r w:rsidRPr="00C92951">
        <w:rPr>
          <w:rFonts w:ascii="Arial" w:hAnsi="Arial" w:cs="Arial"/>
        </w:rPr>
        <w:t>.</w:t>
      </w:r>
    </w:p>
  </w:footnote>
  <w:footnote w:id="5">
    <w:p w:rsidR="001374A4" w:rsidRPr="00FF6A1C" w:rsidRDefault="001374A4" w:rsidP="001374A4">
      <w:pPr>
        <w:pStyle w:val="Testonotaapidipagina"/>
        <w:spacing w:before="60"/>
        <w:jc w:val="both"/>
        <w:rPr>
          <w:rFonts w:ascii="Arial" w:hAnsi="Arial" w:cs="Arial"/>
        </w:rPr>
      </w:pPr>
      <w:r w:rsidRPr="00FF6A1C">
        <w:rPr>
          <w:rStyle w:val="Rimandonotaapidipagina"/>
          <w:rFonts w:cs="Arial"/>
        </w:rPr>
        <w:footnoteRef/>
      </w:r>
      <w:r w:rsidRPr="00FF6A1C">
        <w:rPr>
          <w:rFonts w:ascii="Arial" w:hAnsi="Arial" w:cs="Arial"/>
        </w:rPr>
        <w:t xml:space="preserve"> Consultabile al link: </w:t>
      </w:r>
      <w:hyperlink r:id="rId2" w:history="1">
        <w:r w:rsidRPr="00FF6A1C">
          <w:rPr>
            <w:rStyle w:val="Collegamentoipertestuale"/>
            <w:rFonts w:cs="Arial"/>
          </w:rPr>
          <w:t>https://www.agrarbericht.ch/it</w:t>
        </w:r>
      </w:hyperlink>
      <w:r w:rsidRPr="00FF6A1C">
        <w:rPr>
          <w:rStyle w:val="Collegamentoipertestuale"/>
          <w:rFonts w:cs="Arial"/>
        </w:rPr>
        <w:t>.</w:t>
      </w:r>
    </w:p>
  </w:footnote>
  <w:footnote w:id="6">
    <w:p w:rsidR="001374A4" w:rsidRPr="00C92951" w:rsidRDefault="001374A4" w:rsidP="001374A4">
      <w:pPr>
        <w:pStyle w:val="Testonotaapidipagina"/>
        <w:spacing w:before="60"/>
        <w:jc w:val="both"/>
        <w:rPr>
          <w:rFonts w:ascii="Arial" w:hAnsi="Arial" w:cs="Arial"/>
        </w:rPr>
      </w:pPr>
      <w:r w:rsidRPr="00C92951">
        <w:rPr>
          <w:rStyle w:val="Rimandonotaapidipagina"/>
          <w:rFonts w:cs="Arial"/>
        </w:rPr>
        <w:footnoteRef/>
      </w:r>
      <w:r w:rsidRPr="00C92951">
        <w:rPr>
          <w:rFonts w:ascii="Arial" w:hAnsi="Arial" w:cs="Arial"/>
        </w:rPr>
        <w:t xml:space="preserve"> Cfr. </w:t>
      </w:r>
      <w:hyperlink r:id="rId3" w:history="1">
        <w:r w:rsidRPr="00FF6A1C">
          <w:rPr>
            <w:rStyle w:val="Collegamentoipertestuale"/>
            <w:rFonts w:cs="Arial"/>
          </w:rPr>
          <w:t>Annuario statistico ticinese 2019</w:t>
        </w:r>
      </w:hyperlink>
      <w:r w:rsidRPr="00C92951">
        <w:rPr>
          <w:rFonts w:ascii="Arial" w:hAnsi="Arial" w:cs="Arial"/>
        </w:rPr>
        <w:t>, p. 66.</w:t>
      </w:r>
    </w:p>
  </w:footnote>
  <w:footnote w:id="7">
    <w:p w:rsidR="001374A4" w:rsidRPr="00093E1C" w:rsidRDefault="001374A4" w:rsidP="001374A4">
      <w:pPr>
        <w:pStyle w:val="Testonotaapidipagina"/>
        <w:spacing w:before="60"/>
        <w:jc w:val="both"/>
        <w:rPr>
          <w:rFonts w:ascii="Arial" w:hAnsi="Arial" w:cs="Arial"/>
        </w:rPr>
      </w:pPr>
      <w:r w:rsidRPr="00093E1C">
        <w:rPr>
          <w:rStyle w:val="Rimandonotaapidipagina"/>
          <w:rFonts w:cs="Arial"/>
        </w:rPr>
        <w:footnoteRef/>
      </w:r>
      <w:r w:rsidRPr="00093E1C">
        <w:rPr>
          <w:rFonts w:ascii="Arial" w:hAnsi="Arial" w:cs="Arial"/>
        </w:rPr>
        <w:t xml:space="preserve"> Cfr. "Il virus ora mette in difficoltà anche l'agricoltura ticinese", in </w:t>
      </w:r>
      <w:r w:rsidRPr="00093E1C">
        <w:rPr>
          <w:rFonts w:ascii="Arial" w:hAnsi="Arial" w:cs="Arial"/>
          <w:i/>
        </w:rPr>
        <w:t>Corriere del Ticino</w:t>
      </w:r>
      <w:r w:rsidRPr="00093E1C">
        <w:rPr>
          <w:rFonts w:ascii="Arial" w:hAnsi="Arial" w:cs="Arial"/>
        </w:rPr>
        <w:t>, 6 aprile 2020.</w:t>
      </w:r>
    </w:p>
  </w:footnote>
  <w:footnote w:id="8">
    <w:p w:rsidR="001374A4" w:rsidRPr="00C92951" w:rsidRDefault="001374A4" w:rsidP="001374A4">
      <w:pPr>
        <w:pStyle w:val="Testonotaapidipagina"/>
        <w:spacing w:before="60"/>
        <w:jc w:val="both"/>
        <w:rPr>
          <w:rFonts w:ascii="Arial" w:hAnsi="Arial" w:cs="Arial"/>
        </w:rPr>
      </w:pPr>
      <w:r w:rsidRPr="00C92951">
        <w:rPr>
          <w:rStyle w:val="Rimandonotaapidipagina"/>
          <w:rFonts w:cs="Arial"/>
        </w:rPr>
        <w:footnoteRef/>
      </w:r>
      <w:r w:rsidRPr="00C92951">
        <w:rPr>
          <w:rFonts w:ascii="Arial" w:hAnsi="Arial" w:cs="Arial"/>
        </w:rPr>
        <w:t xml:space="preserve"> Cfr. </w:t>
      </w:r>
      <w:r w:rsidRPr="00093E1C">
        <w:rPr>
          <w:rFonts w:ascii="Arial" w:hAnsi="Arial" w:cs="Arial"/>
        </w:rPr>
        <w:t>ATS</w:t>
      </w:r>
      <w:r w:rsidRPr="00C92951">
        <w:rPr>
          <w:rFonts w:ascii="Arial" w:hAnsi="Arial" w:cs="Arial"/>
        </w:rPr>
        <w:t>, mercoledì 15</w:t>
      </w:r>
      <w:r>
        <w:rPr>
          <w:rFonts w:ascii="Arial" w:hAnsi="Arial" w:cs="Arial"/>
        </w:rPr>
        <w:t xml:space="preserve"> aprile </w:t>
      </w:r>
      <w:r w:rsidRPr="00C92951">
        <w:rPr>
          <w:rFonts w:ascii="Arial" w:hAnsi="Arial" w:cs="Arial"/>
        </w:rPr>
        <w:t>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172C5"/>
    <w:multiLevelType w:val="hybridMultilevel"/>
    <w:tmpl w:val="A56CCD56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209FB"/>
    <w:multiLevelType w:val="hybridMultilevel"/>
    <w:tmpl w:val="12F2103E"/>
    <w:lvl w:ilvl="0" w:tplc="5838B0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7F184A"/>
    <w:multiLevelType w:val="hybridMultilevel"/>
    <w:tmpl w:val="E916738C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EF321A1"/>
    <w:multiLevelType w:val="hybridMultilevel"/>
    <w:tmpl w:val="11ECEF60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0C2DFB"/>
    <w:rsid w:val="001374A4"/>
    <w:rsid w:val="001574D7"/>
    <w:rsid w:val="00260C8C"/>
    <w:rsid w:val="002677DC"/>
    <w:rsid w:val="002E5E40"/>
    <w:rsid w:val="00442548"/>
    <w:rsid w:val="0052425A"/>
    <w:rsid w:val="00586A8D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860C2"/>
    <w:rsid w:val="00BC4C95"/>
    <w:rsid w:val="00BD5944"/>
    <w:rsid w:val="00BF7513"/>
    <w:rsid w:val="00CF6858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BCE280-E737-4703-BA4B-42A6FC26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BF7513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BF7513"/>
    <w:pPr>
      <w:tabs>
        <w:tab w:val="left" w:pos="660"/>
        <w:tab w:val="right" w:leader="dot" w:pos="9628"/>
      </w:tabs>
      <w:spacing w:before="12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F7513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74A4"/>
    <w:pPr>
      <w:jc w:val="left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74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74A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37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3.ti.ch/DFE/DR/USTAT/allegati/volume/ast_2019.pdf" TargetMode="External"/><Relationship Id="rId2" Type="http://schemas.openxmlformats.org/officeDocument/2006/relationships/hyperlink" Target="https://www.agrarbericht.ch/it" TargetMode="External"/><Relationship Id="rId1" Type="http://schemas.openxmlformats.org/officeDocument/2006/relationships/hyperlink" Target="https://viacampesina.org/en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BFC2B6-4EBE-4A2C-8455-2AEB7A522232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CH"/>
        </a:p>
      </dgm:t>
    </dgm:pt>
    <dgm:pt modelId="{A8C62A7E-A9C1-4412-B7A0-9A633B211B21}">
      <dgm:prSet phldrT="[Testo]"/>
      <dgm:spPr/>
      <dgm:t>
        <a:bodyPr/>
        <a:lstStyle/>
        <a:p>
          <a:pPr algn="ctr"/>
          <a:r>
            <a:rPr lang="it-CH"/>
            <a:t>Aumento consapevolezza</a:t>
          </a:r>
          <a:br>
            <a:rPr lang="it-CH"/>
          </a:br>
          <a:r>
            <a:rPr lang="it-CH"/>
            <a:t>consumatori</a:t>
          </a:r>
        </a:p>
      </dgm:t>
    </dgm:pt>
    <dgm:pt modelId="{EDA5CF93-6709-419B-B73F-66FFCD0B9407}" type="parTrans" cxnId="{8D8D3B08-0774-4B38-B890-A0BC2F323A51}">
      <dgm:prSet/>
      <dgm:spPr/>
      <dgm:t>
        <a:bodyPr/>
        <a:lstStyle/>
        <a:p>
          <a:pPr algn="ctr"/>
          <a:endParaRPr lang="it-CH"/>
        </a:p>
      </dgm:t>
    </dgm:pt>
    <dgm:pt modelId="{02FAE917-5B58-4F5E-9CF2-AB467E124BA0}" type="sibTrans" cxnId="{8D8D3B08-0774-4B38-B890-A0BC2F323A51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it-CH"/>
        </a:p>
      </dgm:t>
    </dgm:pt>
    <dgm:pt modelId="{6B72A48C-CAD9-4E3A-AAD0-E2FD27885ED5}">
      <dgm:prSet phldrT="[Testo]"/>
      <dgm:spPr/>
      <dgm:t>
        <a:bodyPr/>
        <a:lstStyle/>
        <a:p>
          <a:pPr algn="ctr"/>
          <a:r>
            <a:rPr lang="it-CH"/>
            <a:t>Incremento vendita</a:t>
          </a:r>
          <a:br>
            <a:rPr lang="it-CH"/>
          </a:br>
          <a:r>
            <a:rPr lang="it-CH"/>
            <a:t>prodotti locali</a:t>
          </a:r>
        </a:p>
      </dgm:t>
    </dgm:pt>
    <dgm:pt modelId="{969EC786-C0CC-4471-8DC9-FC727B958207}" type="parTrans" cxnId="{93F92D57-4F59-4A71-95EF-808FAEC6DAFE}">
      <dgm:prSet/>
      <dgm:spPr/>
      <dgm:t>
        <a:bodyPr/>
        <a:lstStyle/>
        <a:p>
          <a:pPr algn="ctr"/>
          <a:endParaRPr lang="it-CH"/>
        </a:p>
      </dgm:t>
    </dgm:pt>
    <dgm:pt modelId="{8729BAA5-CD95-43B0-8AE5-053D6FBC2AB5}" type="sibTrans" cxnId="{93F92D57-4F59-4A71-95EF-808FAEC6DAFE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it-CH"/>
        </a:p>
      </dgm:t>
    </dgm:pt>
    <dgm:pt modelId="{55F33703-4368-46F0-9972-64D32E989C17}">
      <dgm:prSet phldrT="[Testo]"/>
      <dgm:spPr/>
      <dgm:t>
        <a:bodyPr/>
        <a:lstStyle/>
        <a:p>
          <a:pPr algn="ctr"/>
          <a:r>
            <a:rPr lang="it-CH"/>
            <a:t>Rivalutazione </a:t>
          </a:r>
          <a:br>
            <a:rPr lang="it-CH"/>
          </a:br>
          <a:r>
            <a:rPr lang="it-CH"/>
            <a:t>ruolo agricoltori</a:t>
          </a:r>
        </a:p>
      </dgm:t>
    </dgm:pt>
    <dgm:pt modelId="{E492C47E-C8F0-4BEC-A5E7-FBAA5AC72ED0}" type="parTrans" cxnId="{266A93DC-9D46-436F-995E-EFA2DA2290F9}">
      <dgm:prSet/>
      <dgm:spPr/>
      <dgm:t>
        <a:bodyPr/>
        <a:lstStyle/>
        <a:p>
          <a:pPr algn="ctr"/>
          <a:endParaRPr lang="it-CH"/>
        </a:p>
      </dgm:t>
    </dgm:pt>
    <dgm:pt modelId="{17F70254-F5EE-425B-89C1-86A889689515}" type="sibTrans" cxnId="{266A93DC-9D46-436F-995E-EFA2DA2290F9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it-CH"/>
        </a:p>
      </dgm:t>
    </dgm:pt>
    <dgm:pt modelId="{BBAE58ED-BEA1-4BF9-81B9-2C975A5503A7}">
      <dgm:prSet phldrT="[Testo]"/>
      <dgm:spPr/>
      <dgm:t>
        <a:bodyPr/>
        <a:lstStyle/>
        <a:p>
          <a:pPr algn="ctr"/>
          <a:r>
            <a:rPr lang="it-CH"/>
            <a:t>Sostegno</a:t>
          </a:r>
          <a:br>
            <a:rPr lang="it-CH"/>
          </a:br>
          <a:r>
            <a:rPr lang="it-CH"/>
            <a:t>alla formazione</a:t>
          </a:r>
          <a:br>
            <a:rPr lang="it-CH"/>
          </a:br>
          <a:r>
            <a:rPr lang="it-CH"/>
            <a:t> e recupero terreni fertili</a:t>
          </a:r>
        </a:p>
      </dgm:t>
    </dgm:pt>
    <dgm:pt modelId="{FB44C6E8-0931-4ADB-B7CC-DFDF717ECBDA}" type="parTrans" cxnId="{F93B1D82-B8E7-43FB-B2EC-10C0042CD283}">
      <dgm:prSet/>
      <dgm:spPr/>
      <dgm:t>
        <a:bodyPr/>
        <a:lstStyle/>
        <a:p>
          <a:pPr algn="ctr"/>
          <a:endParaRPr lang="it-CH"/>
        </a:p>
      </dgm:t>
    </dgm:pt>
    <dgm:pt modelId="{5EF889E8-5CE2-437E-B83F-5132F2F1B871}" type="sibTrans" cxnId="{F93B1D82-B8E7-43FB-B2EC-10C0042CD283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it-CH"/>
        </a:p>
      </dgm:t>
    </dgm:pt>
    <dgm:pt modelId="{D352A03B-6A05-4F19-929E-8579A3397B26}">
      <dgm:prSet phldrT="[Testo]"/>
      <dgm:spPr/>
      <dgm:t>
        <a:bodyPr/>
        <a:lstStyle/>
        <a:p>
          <a:pPr algn="ctr"/>
          <a:r>
            <a:rPr lang="it-CH"/>
            <a:t>Maggiore</a:t>
          </a:r>
          <a:br>
            <a:rPr lang="it-CH"/>
          </a:br>
          <a:r>
            <a:rPr lang="it-CH"/>
            <a:t>educazione</a:t>
          </a:r>
          <a:br>
            <a:rPr lang="it-CH"/>
          </a:br>
          <a:r>
            <a:rPr lang="it-CH"/>
            <a:t>alla sostenibilità</a:t>
          </a:r>
        </a:p>
      </dgm:t>
    </dgm:pt>
    <dgm:pt modelId="{16290AC0-AD4D-4498-8039-0F2617353CB3}" type="parTrans" cxnId="{293CE572-A487-4686-9FC2-26D643DB60E8}">
      <dgm:prSet/>
      <dgm:spPr/>
      <dgm:t>
        <a:bodyPr/>
        <a:lstStyle/>
        <a:p>
          <a:pPr algn="ctr"/>
          <a:endParaRPr lang="it-CH"/>
        </a:p>
      </dgm:t>
    </dgm:pt>
    <dgm:pt modelId="{1A8D554B-C9FC-4DEB-92EB-470F69FF0486}" type="sibTrans" cxnId="{293CE572-A487-4686-9FC2-26D643DB60E8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it-CH"/>
        </a:p>
      </dgm:t>
    </dgm:pt>
    <dgm:pt modelId="{89756514-04E8-4EBB-A27E-CAF2A36C5096}" type="pres">
      <dgm:prSet presAssocID="{A0BFC2B6-4EBE-4A2C-8455-2AEB7A52223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t-CH"/>
        </a:p>
      </dgm:t>
    </dgm:pt>
    <dgm:pt modelId="{FFED22D8-9F52-49BB-B1B2-E38F98FD0E25}" type="pres">
      <dgm:prSet presAssocID="{A8C62A7E-A9C1-4412-B7A0-9A633B211B21}" presName="dummy" presStyleCnt="0"/>
      <dgm:spPr/>
    </dgm:pt>
    <dgm:pt modelId="{FBD3ECD7-C7CC-4210-B00E-C629F0042613}" type="pres">
      <dgm:prSet presAssocID="{A8C62A7E-A9C1-4412-B7A0-9A633B211B21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it-CH"/>
        </a:p>
      </dgm:t>
    </dgm:pt>
    <dgm:pt modelId="{2D2362CD-6368-455B-BCE3-86F870E75A38}" type="pres">
      <dgm:prSet presAssocID="{02FAE917-5B58-4F5E-9CF2-AB467E124BA0}" presName="sibTrans" presStyleLbl="node1" presStyleIdx="0" presStyleCnt="5"/>
      <dgm:spPr/>
      <dgm:t>
        <a:bodyPr/>
        <a:lstStyle/>
        <a:p>
          <a:endParaRPr lang="it-CH"/>
        </a:p>
      </dgm:t>
    </dgm:pt>
    <dgm:pt modelId="{E13BA7CE-E5EC-4DF6-9FC9-6488063188B5}" type="pres">
      <dgm:prSet presAssocID="{6B72A48C-CAD9-4E3A-AAD0-E2FD27885ED5}" presName="dummy" presStyleCnt="0"/>
      <dgm:spPr/>
    </dgm:pt>
    <dgm:pt modelId="{1DA40F04-ED19-439C-8C8A-C5C35603110B}" type="pres">
      <dgm:prSet presAssocID="{6B72A48C-CAD9-4E3A-AAD0-E2FD27885ED5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it-CH"/>
        </a:p>
      </dgm:t>
    </dgm:pt>
    <dgm:pt modelId="{631E2C6C-90C8-448C-BD95-C9C8F9DD28C2}" type="pres">
      <dgm:prSet presAssocID="{8729BAA5-CD95-43B0-8AE5-053D6FBC2AB5}" presName="sibTrans" presStyleLbl="node1" presStyleIdx="1" presStyleCnt="5"/>
      <dgm:spPr/>
      <dgm:t>
        <a:bodyPr/>
        <a:lstStyle/>
        <a:p>
          <a:endParaRPr lang="it-CH"/>
        </a:p>
      </dgm:t>
    </dgm:pt>
    <dgm:pt modelId="{914889F4-2554-4682-B152-9FA3763E3DAE}" type="pres">
      <dgm:prSet presAssocID="{55F33703-4368-46F0-9972-64D32E989C17}" presName="dummy" presStyleCnt="0"/>
      <dgm:spPr/>
    </dgm:pt>
    <dgm:pt modelId="{DC938029-7AB2-46CE-9B35-EB6D4FFE0FC3}" type="pres">
      <dgm:prSet presAssocID="{55F33703-4368-46F0-9972-64D32E989C17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it-CH"/>
        </a:p>
      </dgm:t>
    </dgm:pt>
    <dgm:pt modelId="{E23FBD57-A3CE-4D99-B8DD-4AC59E3BD5B9}" type="pres">
      <dgm:prSet presAssocID="{17F70254-F5EE-425B-89C1-86A889689515}" presName="sibTrans" presStyleLbl="node1" presStyleIdx="2" presStyleCnt="5"/>
      <dgm:spPr/>
      <dgm:t>
        <a:bodyPr/>
        <a:lstStyle/>
        <a:p>
          <a:endParaRPr lang="it-CH"/>
        </a:p>
      </dgm:t>
    </dgm:pt>
    <dgm:pt modelId="{1D1179D0-4C60-48D3-AB53-466A8E4850E1}" type="pres">
      <dgm:prSet presAssocID="{BBAE58ED-BEA1-4BF9-81B9-2C975A5503A7}" presName="dummy" presStyleCnt="0"/>
      <dgm:spPr/>
    </dgm:pt>
    <dgm:pt modelId="{56119EB4-F2DF-4E1D-929C-295F5F2D4D20}" type="pres">
      <dgm:prSet presAssocID="{BBAE58ED-BEA1-4BF9-81B9-2C975A5503A7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it-CH"/>
        </a:p>
      </dgm:t>
    </dgm:pt>
    <dgm:pt modelId="{1B0E6F15-B616-4F98-9F77-F63DBC0BCEE5}" type="pres">
      <dgm:prSet presAssocID="{5EF889E8-5CE2-437E-B83F-5132F2F1B871}" presName="sibTrans" presStyleLbl="node1" presStyleIdx="3" presStyleCnt="5"/>
      <dgm:spPr/>
      <dgm:t>
        <a:bodyPr/>
        <a:lstStyle/>
        <a:p>
          <a:endParaRPr lang="it-CH"/>
        </a:p>
      </dgm:t>
    </dgm:pt>
    <dgm:pt modelId="{FDFBC2AB-A9F8-4BD9-911E-4F6936CB6C03}" type="pres">
      <dgm:prSet presAssocID="{D352A03B-6A05-4F19-929E-8579A3397B26}" presName="dummy" presStyleCnt="0"/>
      <dgm:spPr/>
    </dgm:pt>
    <dgm:pt modelId="{712805D5-48FD-4104-8DFB-D8D5F9D2E405}" type="pres">
      <dgm:prSet presAssocID="{D352A03B-6A05-4F19-929E-8579A3397B26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it-CH"/>
        </a:p>
      </dgm:t>
    </dgm:pt>
    <dgm:pt modelId="{2FF19992-E5C7-4B79-B81D-38F177DD445D}" type="pres">
      <dgm:prSet presAssocID="{1A8D554B-C9FC-4DEB-92EB-470F69FF0486}" presName="sibTrans" presStyleLbl="node1" presStyleIdx="4" presStyleCnt="5"/>
      <dgm:spPr/>
      <dgm:t>
        <a:bodyPr/>
        <a:lstStyle/>
        <a:p>
          <a:endParaRPr lang="it-CH"/>
        </a:p>
      </dgm:t>
    </dgm:pt>
  </dgm:ptLst>
  <dgm:cxnLst>
    <dgm:cxn modelId="{266A93DC-9D46-436F-995E-EFA2DA2290F9}" srcId="{A0BFC2B6-4EBE-4A2C-8455-2AEB7A522232}" destId="{55F33703-4368-46F0-9972-64D32E989C17}" srcOrd="2" destOrd="0" parTransId="{E492C47E-C8F0-4BEC-A5E7-FBAA5AC72ED0}" sibTransId="{17F70254-F5EE-425B-89C1-86A889689515}"/>
    <dgm:cxn modelId="{56D21FAC-CE68-403D-BFBF-7281982832BB}" type="presOf" srcId="{5EF889E8-5CE2-437E-B83F-5132F2F1B871}" destId="{1B0E6F15-B616-4F98-9F77-F63DBC0BCEE5}" srcOrd="0" destOrd="0" presId="urn:microsoft.com/office/officeart/2005/8/layout/cycle1"/>
    <dgm:cxn modelId="{56880371-56E0-4F3E-A5B4-68A2F59E94C0}" type="presOf" srcId="{1A8D554B-C9FC-4DEB-92EB-470F69FF0486}" destId="{2FF19992-E5C7-4B79-B81D-38F177DD445D}" srcOrd="0" destOrd="0" presId="urn:microsoft.com/office/officeart/2005/8/layout/cycle1"/>
    <dgm:cxn modelId="{DD6CDE1A-E468-4C0F-B2C5-9D7F5D14578C}" type="presOf" srcId="{A0BFC2B6-4EBE-4A2C-8455-2AEB7A522232}" destId="{89756514-04E8-4EBB-A27E-CAF2A36C5096}" srcOrd="0" destOrd="0" presId="urn:microsoft.com/office/officeart/2005/8/layout/cycle1"/>
    <dgm:cxn modelId="{8D8D3B08-0774-4B38-B890-A0BC2F323A51}" srcId="{A0BFC2B6-4EBE-4A2C-8455-2AEB7A522232}" destId="{A8C62A7E-A9C1-4412-B7A0-9A633B211B21}" srcOrd="0" destOrd="0" parTransId="{EDA5CF93-6709-419B-B73F-66FFCD0B9407}" sibTransId="{02FAE917-5B58-4F5E-9CF2-AB467E124BA0}"/>
    <dgm:cxn modelId="{9B74BB0B-3F59-4D91-AF70-FCE38F3E1431}" type="presOf" srcId="{6B72A48C-CAD9-4E3A-AAD0-E2FD27885ED5}" destId="{1DA40F04-ED19-439C-8C8A-C5C35603110B}" srcOrd="0" destOrd="0" presId="urn:microsoft.com/office/officeart/2005/8/layout/cycle1"/>
    <dgm:cxn modelId="{45D6A101-05D4-4BCF-ACE5-D4CF9C27E540}" type="presOf" srcId="{BBAE58ED-BEA1-4BF9-81B9-2C975A5503A7}" destId="{56119EB4-F2DF-4E1D-929C-295F5F2D4D20}" srcOrd="0" destOrd="0" presId="urn:microsoft.com/office/officeart/2005/8/layout/cycle1"/>
    <dgm:cxn modelId="{F4D45D47-07CB-4071-8586-E88D3071FE92}" type="presOf" srcId="{8729BAA5-CD95-43B0-8AE5-053D6FBC2AB5}" destId="{631E2C6C-90C8-448C-BD95-C9C8F9DD28C2}" srcOrd="0" destOrd="0" presId="urn:microsoft.com/office/officeart/2005/8/layout/cycle1"/>
    <dgm:cxn modelId="{5345BF44-1020-4AB7-91BD-2AC6E4428BBA}" type="presOf" srcId="{17F70254-F5EE-425B-89C1-86A889689515}" destId="{E23FBD57-A3CE-4D99-B8DD-4AC59E3BD5B9}" srcOrd="0" destOrd="0" presId="urn:microsoft.com/office/officeart/2005/8/layout/cycle1"/>
    <dgm:cxn modelId="{C97B834A-6D36-4DF8-9C37-F66B9479F255}" type="presOf" srcId="{02FAE917-5B58-4F5E-9CF2-AB467E124BA0}" destId="{2D2362CD-6368-455B-BCE3-86F870E75A38}" srcOrd="0" destOrd="0" presId="urn:microsoft.com/office/officeart/2005/8/layout/cycle1"/>
    <dgm:cxn modelId="{08706C77-6C37-4161-BD05-652AEB0857DC}" type="presOf" srcId="{55F33703-4368-46F0-9972-64D32E989C17}" destId="{DC938029-7AB2-46CE-9B35-EB6D4FFE0FC3}" srcOrd="0" destOrd="0" presId="urn:microsoft.com/office/officeart/2005/8/layout/cycle1"/>
    <dgm:cxn modelId="{93F92D57-4F59-4A71-95EF-808FAEC6DAFE}" srcId="{A0BFC2B6-4EBE-4A2C-8455-2AEB7A522232}" destId="{6B72A48C-CAD9-4E3A-AAD0-E2FD27885ED5}" srcOrd="1" destOrd="0" parTransId="{969EC786-C0CC-4471-8DC9-FC727B958207}" sibTransId="{8729BAA5-CD95-43B0-8AE5-053D6FBC2AB5}"/>
    <dgm:cxn modelId="{4F2F5022-1C83-4298-A0FC-6B0EA0AD3AED}" type="presOf" srcId="{D352A03B-6A05-4F19-929E-8579A3397B26}" destId="{712805D5-48FD-4104-8DFB-D8D5F9D2E405}" srcOrd="0" destOrd="0" presId="urn:microsoft.com/office/officeart/2005/8/layout/cycle1"/>
    <dgm:cxn modelId="{F93B1D82-B8E7-43FB-B2EC-10C0042CD283}" srcId="{A0BFC2B6-4EBE-4A2C-8455-2AEB7A522232}" destId="{BBAE58ED-BEA1-4BF9-81B9-2C975A5503A7}" srcOrd="3" destOrd="0" parTransId="{FB44C6E8-0931-4ADB-B7CC-DFDF717ECBDA}" sibTransId="{5EF889E8-5CE2-437E-B83F-5132F2F1B871}"/>
    <dgm:cxn modelId="{D13C6378-463E-4E79-9B73-59CC54451D32}" type="presOf" srcId="{A8C62A7E-A9C1-4412-B7A0-9A633B211B21}" destId="{FBD3ECD7-C7CC-4210-B00E-C629F0042613}" srcOrd="0" destOrd="0" presId="urn:microsoft.com/office/officeart/2005/8/layout/cycle1"/>
    <dgm:cxn modelId="{293CE572-A487-4686-9FC2-26D643DB60E8}" srcId="{A0BFC2B6-4EBE-4A2C-8455-2AEB7A522232}" destId="{D352A03B-6A05-4F19-929E-8579A3397B26}" srcOrd="4" destOrd="0" parTransId="{16290AC0-AD4D-4498-8039-0F2617353CB3}" sibTransId="{1A8D554B-C9FC-4DEB-92EB-470F69FF0486}"/>
    <dgm:cxn modelId="{9E14620C-8EAF-45E2-8FD4-5F12673332DF}" type="presParOf" srcId="{89756514-04E8-4EBB-A27E-CAF2A36C5096}" destId="{FFED22D8-9F52-49BB-B1B2-E38F98FD0E25}" srcOrd="0" destOrd="0" presId="urn:microsoft.com/office/officeart/2005/8/layout/cycle1"/>
    <dgm:cxn modelId="{7FC22116-0545-4B1D-84A1-5E384AE300B0}" type="presParOf" srcId="{89756514-04E8-4EBB-A27E-CAF2A36C5096}" destId="{FBD3ECD7-C7CC-4210-B00E-C629F0042613}" srcOrd="1" destOrd="0" presId="urn:microsoft.com/office/officeart/2005/8/layout/cycle1"/>
    <dgm:cxn modelId="{F73C5316-5855-49C8-80B0-8A772B4A604A}" type="presParOf" srcId="{89756514-04E8-4EBB-A27E-CAF2A36C5096}" destId="{2D2362CD-6368-455B-BCE3-86F870E75A38}" srcOrd="2" destOrd="0" presId="urn:microsoft.com/office/officeart/2005/8/layout/cycle1"/>
    <dgm:cxn modelId="{FB998AC3-6ED2-42DC-812C-98FC43226050}" type="presParOf" srcId="{89756514-04E8-4EBB-A27E-CAF2A36C5096}" destId="{E13BA7CE-E5EC-4DF6-9FC9-6488063188B5}" srcOrd="3" destOrd="0" presId="urn:microsoft.com/office/officeart/2005/8/layout/cycle1"/>
    <dgm:cxn modelId="{A16DF721-F69F-4A47-8102-F40DB84A816B}" type="presParOf" srcId="{89756514-04E8-4EBB-A27E-CAF2A36C5096}" destId="{1DA40F04-ED19-439C-8C8A-C5C35603110B}" srcOrd="4" destOrd="0" presId="urn:microsoft.com/office/officeart/2005/8/layout/cycle1"/>
    <dgm:cxn modelId="{FADD5BDE-3484-401E-BAB4-A9757EAC6FE9}" type="presParOf" srcId="{89756514-04E8-4EBB-A27E-CAF2A36C5096}" destId="{631E2C6C-90C8-448C-BD95-C9C8F9DD28C2}" srcOrd="5" destOrd="0" presId="urn:microsoft.com/office/officeart/2005/8/layout/cycle1"/>
    <dgm:cxn modelId="{CB841AA7-6957-49D1-8C62-28F16454C35F}" type="presParOf" srcId="{89756514-04E8-4EBB-A27E-CAF2A36C5096}" destId="{914889F4-2554-4682-B152-9FA3763E3DAE}" srcOrd="6" destOrd="0" presId="urn:microsoft.com/office/officeart/2005/8/layout/cycle1"/>
    <dgm:cxn modelId="{68AD89A9-B786-4658-983E-EADE43CC5FEE}" type="presParOf" srcId="{89756514-04E8-4EBB-A27E-CAF2A36C5096}" destId="{DC938029-7AB2-46CE-9B35-EB6D4FFE0FC3}" srcOrd="7" destOrd="0" presId="urn:microsoft.com/office/officeart/2005/8/layout/cycle1"/>
    <dgm:cxn modelId="{2ECD1E89-BEB8-4411-9615-56B80BDC335E}" type="presParOf" srcId="{89756514-04E8-4EBB-A27E-CAF2A36C5096}" destId="{E23FBD57-A3CE-4D99-B8DD-4AC59E3BD5B9}" srcOrd="8" destOrd="0" presId="urn:microsoft.com/office/officeart/2005/8/layout/cycle1"/>
    <dgm:cxn modelId="{0D772EDE-F304-4807-B92E-A65E819976B0}" type="presParOf" srcId="{89756514-04E8-4EBB-A27E-CAF2A36C5096}" destId="{1D1179D0-4C60-48D3-AB53-466A8E4850E1}" srcOrd="9" destOrd="0" presId="urn:microsoft.com/office/officeart/2005/8/layout/cycle1"/>
    <dgm:cxn modelId="{724273EC-20AB-498E-AA60-D333FB58B3D8}" type="presParOf" srcId="{89756514-04E8-4EBB-A27E-CAF2A36C5096}" destId="{56119EB4-F2DF-4E1D-929C-295F5F2D4D20}" srcOrd="10" destOrd="0" presId="urn:microsoft.com/office/officeart/2005/8/layout/cycle1"/>
    <dgm:cxn modelId="{14FFD376-BC8E-4725-98A9-DD69FA7B50B5}" type="presParOf" srcId="{89756514-04E8-4EBB-A27E-CAF2A36C5096}" destId="{1B0E6F15-B616-4F98-9F77-F63DBC0BCEE5}" srcOrd="11" destOrd="0" presId="urn:microsoft.com/office/officeart/2005/8/layout/cycle1"/>
    <dgm:cxn modelId="{477A8518-D7A0-484B-AEE3-5EE33413A257}" type="presParOf" srcId="{89756514-04E8-4EBB-A27E-CAF2A36C5096}" destId="{FDFBC2AB-A9F8-4BD9-911E-4F6936CB6C03}" srcOrd="12" destOrd="0" presId="urn:microsoft.com/office/officeart/2005/8/layout/cycle1"/>
    <dgm:cxn modelId="{9D5C6D3F-3778-4040-B4B1-FA8A4D627A06}" type="presParOf" srcId="{89756514-04E8-4EBB-A27E-CAF2A36C5096}" destId="{712805D5-48FD-4104-8DFB-D8D5F9D2E405}" srcOrd="13" destOrd="0" presId="urn:microsoft.com/office/officeart/2005/8/layout/cycle1"/>
    <dgm:cxn modelId="{1F7E381B-02DA-4F63-9D6C-478983B9B1A2}" type="presParOf" srcId="{89756514-04E8-4EBB-A27E-CAF2A36C5096}" destId="{2FF19992-E5C7-4B79-B81D-38F177DD445D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D3ECD7-C7CC-4210-B00E-C629F0042613}">
      <dsp:nvSpPr>
        <dsp:cNvPr id="0" name=""/>
        <dsp:cNvSpPr/>
      </dsp:nvSpPr>
      <dsp:spPr>
        <a:xfrm>
          <a:off x="3456652" y="31401"/>
          <a:ext cx="1084705" cy="10847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CH" sz="1300" kern="1200"/>
            <a:t>Aumento consapevolezza</a:t>
          </a:r>
          <a:br>
            <a:rPr lang="it-CH" sz="1300" kern="1200"/>
          </a:br>
          <a:r>
            <a:rPr lang="it-CH" sz="1300" kern="1200"/>
            <a:t>consumatori</a:t>
          </a:r>
        </a:p>
      </dsp:txBody>
      <dsp:txXfrm>
        <a:off x="3456652" y="31401"/>
        <a:ext cx="1084705" cy="1084705"/>
      </dsp:txXfrm>
    </dsp:sp>
    <dsp:sp modelId="{2D2362CD-6368-455B-BCE3-86F870E75A38}">
      <dsp:nvSpPr>
        <dsp:cNvPr id="0" name=""/>
        <dsp:cNvSpPr/>
      </dsp:nvSpPr>
      <dsp:spPr>
        <a:xfrm>
          <a:off x="905014" y="19"/>
          <a:ext cx="4066896" cy="4066896"/>
        </a:xfrm>
        <a:prstGeom prst="circularArrow">
          <a:avLst>
            <a:gd name="adj1" fmla="val 5201"/>
            <a:gd name="adj2" fmla="val 335971"/>
            <a:gd name="adj3" fmla="val 21293004"/>
            <a:gd name="adj4" fmla="val 19766447"/>
            <a:gd name="adj5" fmla="val 6068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A40F04-ED19-439C-8C8A-C5C35603110B}">
      <dsp:nvSpPr>
        <dsp:cNvPr id="0" name=""/>
        <dsp:cNvSpPr/>
      </dsp:nvSpPr>
      <dsp:spPr>
        <a:xfrm>
          <a:off x="4112104" y="2048675"/>
          <a:ext cx="1084705" cy="10847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CH" sz="1300" kern="1200"/>
            <a:t>Incremento vendita</a:t>
          </a:r>
          <a:br>
            <a:rPr lang="it-CH" sz="1300" kern="1200"/>
          </a:br>
          <a:r>
            <a:rPr lang="it-CH" sz="1300" kern="1200"/>
            <a:t>prodotti locali</a:t>
          </a:r>
        </a:p>
      </dsp:txBody>
      <dsp:txXfrm>
        <a:off x="4112104" y="2048675"/>
        <a:ext cx="1084705" cy="1084705"/>
      </dsp:txXfrm>
    </dsp:sp>
    <dsp:sp modelId="{631E2C6C-90C8-448C-BD95-C9C8F9DD28C2}">
      <dsp:nvSpPr>
        <dsp:cNvPr id="0" name=""/>
        <dsp:cNvSpPr/>
      </dsp:nvSpPr>
      <dsp:spPr>
        <a:xfrm>
          <a:off x="905014" y="19"/>
          <a:ext cx="4066896" cy="4066896"/>
        </a:xfrm>
        <a:prstGeom prst="circularArrow">
          <a:avLst>
            <a:gd name="adj1" fmla="val 5201"/>
            <a:gd name="adj2" fmla="val 335971"/>
            <a:gd name="adj3" fmla="val 4014452"/>
            <a:gd name="adj4" fmla="val 2253659"/>
            <a:gd name="adj5" fmla="val 6068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938029-7AB2-46CE-9B35-EB6D4FFE0FC3}">
      <dsp:nvSpPr>
        <dsp:cNvPr id="0" name=""/>
        <dsp:cNvSpPr/>
      </dsp:nvSpPr>
      <dsp:spPr>
        <a:xfrm>
          <a:off x="2396109" y="3295418"/>
          <a:ext cx="1084705" cy="10847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CH" sz="1300" kern="1200"/>
            <a:t>Rivalutazione </a:t>
          </a:r>
          <a:br>
            <a:rPr lang="it-CH" sz="1300" kern="1200"/>
          </a:br>
          <a:r>
            <a:rPr lang="it-CH" sz="1300" kern="1200"/>
            <a:t>ruolo agricoltori</a:t>
          </a:r>
        </a:p>
      </dsp:txBody>
      <dsp:txXfrm>
        <a:off x="2396109" y="3295418"/>
        <a:ext cx="1084705" cy="1084705"/>
      </dsp:txXfrm>
    </dsp:sp>
    <dsp:sp modelId="{E23FBD57-A3CE-4D99-B8DD-4AC59E3BD5B9}">
      <dsp:nvSpPr>
        <dsp:cNvPr id="0" name=""/>
        <dsp:cNvSpPr/>
      </dsp:nvSpPr>
      <dsp:spPr>
        <a:xfrm>
          <a:off x="905014" y="19"/>
          <a:ext cx="4066896" cy="4066896"/>
        </a:xfrm>
        <a:prstGeom prst="circularArrow">
          <a:avLst>
            <a:gd name="adj1" fmla="val 5201"/>
            <a:gd name="adj2" fmla="val 335971"/>
            <a:gd name="adj3" fmla="val 8210370"/>
            <a:gd name="adj4" fmla="val 6449577"/>
            <a:gd name="adj5" fmla="val 6068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119EB4-F2DF-4E1D-929C-295F5F2D4D20}">
      <dsp:nvSpPr>
        <dsp:cNvPr id="0" name=""/>
        <dsp:cNvSpPr/>
      </dsp:nvSpPr>
      <dsp:spPr>
        <a:xfrm>
          <a:off x="680114" y="2048675"/>
          <a:ext cx="1084705" cy="10847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CH" sz="1300" kern="1200"/>
            <a:t>Sostegno</a:t>
          </a:r>
          <a:br>
            <a:rPr lang="it-CH" sz="1300" kern="1200"/>
          </a:br>
          <a:r>
            <a:rPr lang="it-CH" sz="1300" kern="1200"/>
            <a:t>alla formazione</a:t>
          </a:r>
          <a:br>
            <a:rPr lang="it-CH" sz="1300" kern="1200"/>
          </a:br>
          <a:r>
            <a:rPr lang="it-CH" sz="1300" kern="1200"/>
            <a:t> e recupero terreni fertili</a:t>
          </a:r>
        </a:p>
      </dsp:txBody>
      <dsp:txXfrm>
        <a:off x="680114" y="2048675"/>
        <a:ext cx="1084705" cy="1084705"/>
      </dsp:txXfrm>
    </dsp:sp>
    <dsp:sp modelId="{1B0E6F15-B616-4F98-9F77-F63DBC0BCEE5}">
      <dsp:nvSpPr>
        <dsp:cNvPr id="0" name=""/>
        <dsp:cNvSpPr/>
      </dsp:nvSpPr>
      <dsp:spPr>
        <a:xfrm>
          <a:off x="905014" y="19"/>
          <a:ext cx="4066896" cy="4066896"/>
        </a:xfrm>
        <a:prstGeom prst="circularArrow">
          <a:avLst>
            <a:gd name="adj1" fmla="val 5201"/>
            <a:gd name="adj2" fmla="val 335971"/>
            <a:gd name="adj3" fmla="val 12297581"/>
            <a:gd name="adj4" fmla="val 10771024"/>
            <a:gd name="adj5" fmla="val 6068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2805D5-48FD-4104-8DFB-D8D5F9D2E405}">
      <dsp:nvSpPr>
        <dsp:cNvPr id="0" name=""/>
        <dsp:cNvSpPr/>
      </dsp:nvSpPr>
      <dsp:spPr>
        <a:xfrm>
          <a:off x="1335566" y="31401"/>
          <a:ext cx="1084705" cy="10847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CH" sz="1300" kern="1200"/>
            <a:t>Maggiore</a:t>
          </a:r>
          <a:br>
            <a:rPr lang="it-CH" sz="1300" kern="1200"/>
          </a:br>
          <a:r>
            <a:rPr lang="it-CH" sz="1300" kern="1200"/>
            <a:t>educazione</a:t>
          </a:r>
          <a:br>
            <a:rPr lang="it-CH" sz="1300" kern="1200"/>
          </a:br>
          <a:r>
            <a:rPr lang="it-CH" sz="1300" kern="1200"/>
            <a:t>alla sostenibilità</a:t>
          </a:r>
        </a:p>
      </dsp:txBody>
      <dsp:txXfrm>
        <a:off x="1335566" y="31401"/>
        <a:ext cx="1084705" cy="1084705"/>
      </dsp:txXfrm>
    </dsp:sp>
    <dsp:sp modelId="{2FF19992-E5C7-4B79-B81D-38F177DD445D}">
      <dsp:nvSpPr>
        <dsp:cNvPr id="0" name=""/>
        <dsp:cNvSpPr/>
      </dsp:nvSpPr>
      <dsp:spPr>
        <a:xfrm>
          <a:off x="905014" y="19"/>
          <a:ext cx="4066896" cy="4066896"/>
        </a:xfrm>
        <a:prstGeom prst="circularArrow">
          <a:avLst>
            <a:gd name="adj1" fmla="val 5201"/>
            <a:gd name="adj2" fmla="val 335971"/>
            <a:gd name="adj3" fmla="val 16865441"/>
            <a:gd name="adj4" fmla="val 15198587"/>
            <a:gd name="adj5" fmla="val 6068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93D0-6BF6-490B-908F-509247D2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2</cp:revision>
  <cp:lastPrinted>2020-10-07T09:29:00Z</cp:lastPrinted>
  <dcterms:created xsi:type="dcterms:W3CDTF">2020-10-07T09:32:00Z</dcterms:created>
  <dcterms:modified xsi:type="dcterms:W3CDTF">2020-10-07T09:32:00Z</dcterms:modified>
</cp:coreProperties>
</file>