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33AA" w14:textId="2E3F099C" w:rsidR="0060712B" w:rsidRPr="00F743F2" w:rsidRDefault="00E56C41" w:rsidP="0060712B">
      <w:pPr>
        <w:tabs>
          <w:tab w:val="left" w:pos="2410"/>
        </w:tabs>
        <w:spacing w:before="80"/>
        <w:rPr>
          <w:rFonts w:eastAsiaTheme="minorHAnsi" w:cs="Arial"/>
          <w:lang w:eastAsia="en-US"/>
        </w:rPr>
      </w:pPr>
      <w:r>
        <w:rPr>
          <w:rFonts w:ascii="Gill Sans MT" w:eastAsiaTheme="minorHAnsi" w:hAnsi="Gill Sans MT" w:cstheme="minorBidi"/>
          <w:b/>
          <w:sz w:val="56"/>
          <w:szCs w:val="56"/>
          <w:lang w:eastAsia="en-US"/>
        </w:rPr>
        <w:t xml:space="preserve">Rapporto </w:t>
      </w:r>
      <w:bookmarkStart w:id="0" w:name="_GoBack"/>
      <w:bookmarkEnd w:id="0"/>
      <w:r w:rsidR="0060712B">
        <w:rPr>
          <w:rFonts w:ascii="Gill Sans MT" w:eastAsiaTheme="minorHAnsi" w:hAnsi="Gill Sans MT" w:cstheme="minorBidi"/>
          <w:b/>
          <w:sz w:val="56"/>
          <w:szCs w:val="56"/>
          <w:lang w:eastAsia="en-US"/>
        </w:rPr>
        <w:t>di minoranza</w:t>
      </w:r>
    </w:p>
    <w:p w14:paraId="01A0A75A" w14:textId="77777777" w:rsidR="0060712B" w:rsidRPr="00F72A85" w:rsidRDefault="0060712B" w:rsidP="0060712B">
      <w:pPr>
        <w:tabs>
          <w:tab w:val="left" w:pos="2694"/>
        </w:tabs>
      </w:pPr>
    </w:p>
    <w:p w14:paraId="0B40C9B8" w14:textId="68D76D12" w:rsidR="0060712B" w:rsidRPr="0060712B" w:rsidRDefault="0060712B" w:rsidP="0060712B">
      <w:pPr>
        <w:tabs>
          <w:tab w:val="left" w:pos="2098"/>
          <w:tab w:val="left" w:pos="4933"/>
        </w:tabs>
        <w:rPr>
          <w:rFonts w:ascii="Arial" w:hAnsi="Arial" w:cs="Arial"/>
          <w:b/>
          <w:sz w:val="32"/>
          <w:szCs w:val="32"/>
        </w:rPr>
      </w:pPr>
      <w:r w:rsidRPr="0060712B">
        <w:rPr>
          <w:rFonts w:ascii="Arial" w:hAnsi="Arial" w:cs="Arial"/>
          <w:b/>
          <w:sz w:val="32"/>
          <w:szCs w:val="32"/>
        </w:rPr>
        <w:t>7620 R</w:t>
      </w:r>
      <w:r w:rsidR="008C762B">
        <w:rPr>
          <w:rFonts w:ascii="Arial" w:hAnsi="Arial" w:cs="Arial"/>
          <w:b/>
          <w:sz w:val="32"/>
          <w:szCs w:val="32"/>
        </w:rPr>
        <w:t>2</w:t>
      </w:r>
      <w:r w:rsidR="001A4811">
        <w:rPr>
          <w:rFonts w:ascii="Arial" w:hAnsi="Arial" w:cs="Arial"/>
          <w:b/>
          <w:sz w:val="32"/>
          <w:szCs w:val="32"/>
        </w:rPr>
        <w:tab/>
      </w:r>
      <w:r w:rsidR="001A4811">
        <w:rPr>
          <w:rFonts w:ascii="Arial" w:hAnsi="Arial" w:cs="Arial"/>
          <w:b/>
          <w:sz w:val="32"/>
          <w:szCs w:val="32"/>
        </w:rPr>
        <w:tab/>
      </w:r>
      <w:r w:rsidR="001A4811" w:rsidRPr="001A4811">
        <w:rPr>
          <w:rFonts w:ascii="Arial" w:hAnsi="Arial" w:cs="Arial"/>
          <w:sz w:val="32"/>
          <w:szCs w:val="32"/>
        </w:rPr>
        <w:t>ISTITUZIONI</w:t>
      </w:r>
    </w:p>
    <w:p w14:paraId="4F87424A" w14:textId="4C2C357E" w:rsidR="0060712B" w:rsidRPr="0060712B" w:rsidRDefault="0060712B" w:rsidP="0060712B">
      <w:pPr>
        <w:tabs>
          <w:tab w:val="left" w:pos="2098"/>
          <w:tab w:val="left" w:pos="4933"/>
        </w:tabs>
        <w:rPr>
          <w:rFonts w:ascii="Arial" w:hAnsi="Arial" w:cs="Arial"/>
          <w:sz w:val="28"/>
          <w:szCs w:val="28"/>
        </w:rPr>
      </w:pPr>
      <w:r w:rsidRPr="0060712B">
        <w:rPr>
          <w:rFonts w:ascii="Arial" w:hAnsi="Arial" w:cs="Arial"/>
          <w:b/>
          <w:sz w:val="32"/>
          <w:szCs w:val="32"/>
        </w:rPr>
        <w:t>7780 R</w:t>
      </w:r>
      <w:r w:rsidR="008C762B">
        <w:rPr>
          <w:rFonts w:ascii="Arial" w:hAnsi="Arial" w:cs="Arial"/>
          <w:b/>
          <w:sz w:val="32"/>
          <w:szCs w:val="32"/>
        </w:rPr>
        <w:t>2</w:t>
      </w:r>
      <w:r w:rsidRPr="0060712B">
        <w:rPr>
          <w:rFonts w:ascii="Arial" w:hAnsi="Arial" w:cs="Arial"/>
          <w:sz w:val="28"/>
          <w:szCs w:val="28"/>
        </w:rPr>
        <w:tab/>
        <w:t>2 febbraio</w:t>
      </w:r>
      <w:r w:rsidRPr="0060712B">
        <w:rPr>
          <w:rFonts w:ascii="Arial" w:hAnsi="Arial" w:cs="Arial"/>
          <w:sz w:val="28"/>
        </w:rPr>
        <w:t xml:space="preserve"> 2021</w:t>
      </w:r>
      <w:r w:rsidRPr="0060712B">
        <w:rPr>
          <w:rFonts w:ascii="Arial" w:hAnsi="Arial" w:cs="Arial"/>
          <w:sz w:val="28"/>
        </w:rPr>
        <w:tab/>
      </w:r>
      <w:r w:rsidR="001A4811">
        <w:rPr>
          <w:rFonts w:ascii="Arial" w:hAnsi="Arial" w:cs="Arial"/>
          <w:sz w:val="28"/>
          <w:szCs w:val="28"/>
        </w:rPr>
        <w:t>FINANZE E ECONOMIA</w:t>
      </w:r>
    </w:p>
    <w:p w14:paraId="58C24EBE" w14:textId="77777777" w:rsidR="00F975F2" w:rsidRPr="00F975F2" w:rsidRDefault="00F975F2" w:rsidP="00F975F2">
      <w:pPr>
        <w:jc w:val="both"/>
        <w:rPr>
          <w:rFonts w:ascii="Arial" w:hAnsi="Arial"/>
          <w:szCs w:val="20"/>
          <w:lang w:val="it-IT"/>
        </w:rPr>
      </w:pPr>
    </w:p>
    <w:p w14:paraId="3153BF91" w14:textId="77777777" w:rsidR="00F975F2" w:rsidRPr="00F975F2" w:rsidRDefault="00F975F2" w:rsidP="00F975F2">
      <w:pPr>
        <w:jc w:val="both"/>
        <w:rPr>
          <w:rFonts w:ascii="Arial" w:hAnsi="Arial"/>
          <w:szCs w:val="20"/>
          <w:lang w:val="it-IT"/>
        </w:rPr>
      </w:pPr>
    </w:p>
    <w:p w14:paraId="4DCC5AA9" w14:textId="77777777" w:rsidR="00662B63" w:rsidRPr="00662B63" w:rsidRDefault="00662B63" w:rsidP="00662B63">
      <w:pPr>
        <w:rPr>
          <w:rFonts w:ascii="Arial" w:eastAsiaTheme="minorHAnsi" w:hAnsi="Arial" w:cs="Arial"/>
          <w:b/>
          <w:sz w:val="28"/>
          <w:szCs w:val="28"/>
          <w:bdr w:val="nil"/>
          <w:lang w:eastAsia="en-US"/>
        </w:rPr>
      </w:pPr>
      <w:r w:rsidRPr="00662B63">
        <w:rPr>
          <w:rFonts w:ascii="Arial" w:eastAsiaTheme="minorHAnsi" w:hAnsi="Arial" w:cs="Arial"/>
          <w:b/>
          <w:sz w:val="28"/>
          <w:szCs w:val="28"/>
          <w:bdr w:val="nil"/>
          <w:lang w:eastAsia="en-US"/>
        </w:rPr>
        <w:t>della Commissione Costituzione e leggi</w:t>
      </w:r>
    </w:p>
    <w:p w14:paraId="33BEED8C" w14:textId="77777777" w:rsidR="00662B63" w:rsidRPr="0060712B" w:rsidRDefault="00662B63" w:rsidP="00662B63">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00" w:after="80"/>
        <w:ind w:left="425" w:hanging="425"/>
        <w:contextualSpacing w:val="0"/>
        <w:jc w:val="both"/>
        <w:rPr>
          <w:rFonts w:ascii="Arial" w:eastAsiaTheme="minorHAnsi" w:hAnsi="Arial" w:cs="Arial"/>
          <w:sz w:val="28"/>
          <w:szCs w:val="28"/>
          <w:lang w:val="it-CH"/>
        </w:rPr>
      </w:pPr>
      <w:r w:rsidRPr="0060712B">
        <w:rPr>
          <w:rFonts w:ascii="Arial" w:eastAsiaTheme="minorHAnsi" w:hAnsi="Arial" w:cs="Arial"/>
          <w:b/>
          <w:sz w:val="28"/>
          <w:szCs w:val="28"/>
          <w:lang w:val="it-CH"/>
        </w:rPr>
        <w:t>sull'iniziativa popolare legislativa generica 12 aprile 2018 denominata "NO alle pigioni abusive, SÌ alla trasparenza: per l'introduzione del formulario ufficiale a inizio locazione"</w:t>
      </w:r>
    </w:p>
    <w:p w14:paraId="3EABD9C5" w14:textId="77777777" w:rsidR="00662B63" w:rsidRPr="0060712B" w:rsidRDefault="00662B63" w:rsidP="00662B63">
      <w:pPr>
        <w:tabs>
          <w:tab w:val="left" w:pos="426"/>
        </w:tabs>
        <w:autoSpaceDE w:val="0"/>
        <w:autoSpaceDN w:val="0"/>
        <w:adjustRightInd w:val="0"/>
        <w:spacing w:before="60"/>
        <w:ind w:left="426" w:hanging="426"/>
        <w:rPr>
          <w:rFonts w:ascii="Arial" w:eastAsiaTheme="minorHAnsi" w:hAnsi="Arial" w:cs="Arial"/>
          <w:b/>
          <w:sz w:val="26"/>
          <w:szCs w:val="26"/>
          <w:lang w:eastAsia="en-US"/>
        </w:rPr>
      </w:pPr>
      <w:r w:rsidRPr="0060712B">
        <w:rPr>
          <w:rFonts w:eastAsiaTheme="minorHAnsi" w:cs="Arial"/>
          <w:b/>
          <w:sz w:val="28"/>
          <w:szCs w:val="28"/>
          <w:lang w:eastAsia="en-US"/>
        </w:rPr>
        <w:tab/>
      </w:r>
      <w:r w:rsidRPr="0060712B">
        <w:rPr>
          <w:rFonts w:ascii="Arial" w:eastAsiaTheme="minorHAnsi" w:hAnsi="Arial" w:cs="Arial"/>
          <w:b/>
          <w:sz w:val="26"/>
          <w:szCs w:val="26"/>
          <w:lang w:eastAsia="en-US"/>
        </w:rPr>
        <w:t>(vedi messaggio 8 gennaio 2019 n. 7620)</w:t>
      </w:r>
    </w:p>
    <w:p w14:paraId="61CE2019" w14:textId="77777777" w:rsidR="00662B63" w:rsidRPr="0060712B" w:rsidRDefault="00662B63" w:rsidP="00662B63">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00" w:after="80"/>
        <w:ind w:left="425" w:hanging="425"/>
        <w:contextualSpacing w:val="0"/>
        <w:jc w:val="both"/>
        <w:rPr>
          <w:rFonts w:ascii="Arial" w:eastAsiaTheme="minorHAnsi" w:hAnsi="Arial" w:cs="Arial"/>
          <w:sz w:val="28"/>
          <w:szCs w:val="28"/>
          <w:lang w:val="it-CH"/>
        </w:rPr>
      </w:pPr>
      <w:r w:rsidRPr="0060712B">
        <w:rPr>
          <w:rFonts w:ascii="Arial" w:eastAsiaTheme="minorHAnsi" w:hAnsi="Arial" w:cs="Arial"/>
          <w:b/>
          <w:sz w:val="28"/>
          <w:szCs w:val="28"/>
          <w:lang w:val="it-CH"/>
        </w:rPr>
        <w:t>sulla mozione 13 marzo 2019 di Ivo Durisch, Giorgio Fonio e cofirmatari "Statistiche più precise per una migliore conoscenza del mercato dell'alloggio sfitto"</w:t>
      </w:r>
    </w:p>
    <w:p w14:paraId="3BB24E80" w14:textId="77777777" w:rsidR="00662B63" w:rsidRPr="0060712B" w:rsidRDefault="00662B63" w:rsidP="00662B63">
      <w:pPr>
        <w:tabs>
          <w:tab w:val="left" w:pos="426"/>
        </w:tabs>
        <w:autoSpaceDE w:val="0"/>
        <w:autoSpaceDN w:val="0"/>
        <w:adjustRightInd w:val="0"/>
        <w:spacing w:before="60"/>
        <w:ind w:left="426" w:hanging="426"/>
        <w:rPr>
          <w:rFonts w:ascii="Arial" w:eastAsiaTheme="minorHAnsi" w:hAnsi="Arial" w:cs="Arial"/>
          <w:b/>
          <w:sz w:val="26"/>
          <w:szCs w:val="26"/>
          <w:lang w:eastAsia="en-US"/>
        </w:rPr>
      </w:pPr>
      <w:r w:rsidRPr="0060712B">
        <w:rPr>
          <w:rFonts w:eastAsiaTheme="minorHAnsi" w:cs="Arial"/>
          <w:b/>
          <w:sz w:val="26"/>
          <w:szCs w:val="26"/>
          <w:lang w:eastAsia="en-US"/>
        </w:rPr>
        <w:tab/>
      </w:r>
      <w:r w:rsidRPr="0060712B">
        <w:rPr>
          <w:rFonts w:ascii="Arial" w:eastAsiaTheme="minorHAnsi" w:hAnsi="Arial" w:cs="Arial"/>
          <w:b/>
          <w:sz w:val="26"/>
          <w:szCs w:val="26"/>
          <w:lang w:eastAsia="en-US"/>
        </w:rPr>
        <w:t>(vedi messaggio 18 dicembre 2019 n. 7780)</w:t>
      </w:r>
    </w:p>
    <w:p w14:paraId="7A9284A0" w14:textId="77777777" w:rsidR="00F975F2" w:rsidRPr="00F975F2" w:rsidRDefault="00F975F2" w:rsidP="00F975F2">
      <w:pPr>
        <w:jc w:val="both"/>
        <w:rPr>
          <w:rFonts w:ascii="Arial" w:hAnsi="Arial"/>
          <w:szCs w:val="20"/>
          <w:lang w:val="it-IT"/>
        </w:rPr>
      </w:pPr>
    </w:p>
    <w:p w14:paraId="61F6E63C" w14:textId="77777777" w:rsidR="00F975F2" w:rsidRPr="00F975F2" w:rsidRDefault="00F975F2" w:rsidP="00F975F2">
      <w:pPr>
        <w:jc w:val="both"/>
        <w:rPr>
          <w:rFonts w:ascii="Arial" w:hAnsi="Arial"/>
          <w:szCs w:val="20"/>
          <w:lang w:val="it-IT"/>
        </w:rPr>
      </w:pPr>
    </w:p>
    <w:p w14:paraId="15A176E7" w14:textId="05382972" w:rsidR="007C61D4" w:rsidRPr="00F975F2" w:rsidRDefault="007C61D4" w:rsidP="00F975F2">
      <w:pPr>
        <w:jc w:val="both"/>
        <w:rPr>
          <w:rFonts w:ascii="Arial" w:hAnsi="Arial"/>
          <w:szCs w:val="20"/>
          <w:lang w:val="it-IT"/>
        </w:rPr>
      </w:pPr>
    </w:p>
    <w:p w14:paraId="04141AFE" w14:textId="77777777" w:rsidR="00F975F2" w:rsidRPr="00F975F2" w:rsidRDefault="00F975F2" w:rsidP="00F975F2">
      <w:pPr>
        <w:jc w:val="both"/>
        <w:rPr>
          <w:rFonts w:ascii="Arial" w:hAnsi="Arial"/>
          <w:b/>
          <w:szCs w:val="20"/>
          <w:lang w:val="it-IT"/>
        </w:rPr>
      </w:pPr>
      <w:r w:rsidRPr="00F975F2">
        <w:rPr>
          <w:rFonts w:ascii="Arial" w:hAnsi="Arial"/>
          <w:b/>
          <w:szCs w:val="20"/>
          <w:lang w:val="it-IT"/>
        </w:rPr>
        <w:t>INDICE</w:t>
      </w:r>
    </w:p>
    <w:p w14:paraId="125C3CF2" w14:textId="11D991D7" w:rsidR="00F975F2" w:rsidRDefault="00F975F2" w:rsidP="00F975F2">
      <w:pPr>
        <w:jc w:val="both"/>
        <w:rPr>
          <w:rFonts w:ascii="Arial" w:hAnsi="Arial"/>
          <w:szCs w:val="20"/>
          <w:lang w:val="it-IT"/>
        </w:rPr>
      </w:pPr>
    </w:p>
    <w:sdt>
      <w:sdtPr>
        <w:rPr>
          <w:rFonts w:ascii="Times New Roman" w:eastAsia="Times New Roman" w:hAnsi="Times New Roman" w:cs="Times New Roman"/>
          <w:noProof w:val="0"/>
          <w:sz w:val="24"/>
          <w:szCs w:val="24"/>
          <w:lang w:val="it-IT"/>
        </w:rPr>
        <w:id w:val="-706863520"/>
        <w:docPartObj>
          <w:docPartGallery w:val="Table of Contents"/>
          <w:docPartUnique/>
        </w:docPartObj>
      </w:sdtPr>
      <w:sdtEndPr>
        <w:rPr>
          <w:b/>
          <w:bCs/>
        </w:rPr>
      </w:sdtEndPr>
      <w:sdtContent>
        <w:p w14:paraId="0790B78A" w14:textId="5C3F62C1" w:rsidR="00E66E36" w:rsidRPr="00E66E36" w:rsidRDefault="00D30A6F" w:rsidP="00E66E36">
          <w:pPr>
            <w:pStyle w:val="Sommario1"/>
            <w:rPr>
              <w:rFonts w:eastAsiaTheme="minorEastAsia"/>
              <w:lang w:eastAsia="it-CH"/>
            </w:rPr>
          </w:pPr>
          <w:r w:rsidRPr="00E66E36">
            <w:fldChar w:fldCharType="begin"/>
          </w:r>
          <w:r w:rsidRPr="00E66E36">
            <w:instrText xml:space="preserve"> TOC \o "1-3" \h \z \u </w:instrText>
          </w:r>
          <w:r w:rsidRPr="00E66E36">
            <w:fldChar w:fldCharType="separate"/>
          </w:r>
          <w:hyperlink w:anchor="_Toc61903416" w:history="1">
            <w:r w:rsidR="00E66E36" w:rsidRPr="00E66E36">
              <w:rPr>
                <w:rStyle w:val="Collegamentoipertestuale"/>
              </w:rPr>
              <w:t>1.</w:t>
            </w:r>
            <w:r w:rsidR="00E66E36" w:rsidRPr="00E66E36">
              <w:rPr>
                <w:rFonts w:eastAsiaTheme="minorEastAsia"/>
                <w:lang w:eastAsia="it-CH"/>
              </w:rPr>
              <w:tab/>
            </w:r>
            <w:r w:rsidR="00E66E36" w:rsidRPr="00E66E36">
              <w:rPr>
                <w:rStyle w:val="Collegamentoipertestuale"/>
              </w:rPr>
              <w:t>PREMESSA</w:t>
            </w:r>
            <w:r w:rsidR="00E66E36" w:rsidRPr="00E66E36">
              <w:rPr>
                <w:webHidden/>
              </w:rPr>
              <w:tab/>
            </w:r>
            <w:r w:rsidR="00E66E36" w:rsidRPr="00E66E36">
              <w:rPr>
                <w:webHidden/>
              </w:rPr>
              <w:fldChar w:fldCharType="begin"/>
            </w:r>
            <w:r w:rsidR="00E66E36" w:rsidRPr="00E66E36">
              <w:rPr>
                <w:webHidden/>
              </w:rPr>
              <w:instrText xml:space="preserve"> PAGEREF _Toc61903416 \h </w:instrText>
            </w:r>
            <w:r w:rsidR="00E66E36" w:rsidRPr="00E66E36">
              <w:rPr>
                <w:webHidden/>
              </w:rPr>
            </w:r>
            <w:r w:rsidR="00E66E36" w:rsidRPr="00E66E36">
              <w:rPr>
                <w:webHidden/>
              </w:rPr>
              <w:fldChar w:fldCharType="separate"/>
            </w:r>
            <w:r w:rsidR="00E56C41">
              <w:rPr>
                <w:webHidden/>
              </w:rPr>
              <w:t>2</w:t>
            </w:r>
            <w:r w:rsidR="00E66E36" w:rsidRPr="00E66E36">
              <w:rPr>
                <w:webHidden/>
              </w:rPr>
              <w:fldChar w:fldCharType="end"/>
            </w:r>
          </w:hyperlink>
        </w:p>
        <w:p w14:paraId="55DDE0A7" w14:textId="4C5D47F6" w:rsidR="00E66E36" w:rsidRPr="00E66E36" w:rsidRDefault="00E56C41" w:rsidP="00E66E36">
          <w:pPr>
            <w:pStyle w:val="Sommario2"/>
            <w:rPr>
              <w:rFonts w:eastAsiaTheme="minorEastAsia"/>
              <w:lang w:eastAsia="it-CH"/>
            </w:rPr>
          </w:pPr>
          <w:hyperlink w:anchor="_Toc61903417" w:history="1">
            <w:r w:rsidR="00E66E36" w:rsidRPr="00E66E36">
              <w:rPr>
                <w:rStyle w:val="Collegamentoipertestuale"/>
              </w:rPr>
              <w:t>1.1</w:t>
            </w:r>
            <w:r w:rsidR="00E66E36" w:rsidRPr="00E66E36">
              <w:rPr>
                <w:rFonts w:eastAsiaTheme="minorEastAsia"/>
                <w:lang w:eastAsia="it-CH"/>
              </w:rPr>
              <w:tab/>
            </w:r>
            <w:r w:rsidR="00E66E36" w:rsidRPr="00E66E36">
              <w:rPr>
                <w:rStyle w:val="Collegamentoipertestuale"/>
              </w:rPr>
              <w:t>Richiesta dell'iniziativa popolare legislativa</w:t>
            </w:r>
            <w:r w:rsidR="00E66E36" w:rsidRPr="00E66E36">
              <w:rPr>
                <w:webHidden/>
              </w:rPr>
              <w:tab/>
            </w:r>
            <w:r w:rsidR="00E66E36" w:rsidRPr="00E66E36">
              <w:rPr>
                <w:webHidden/>
              </w:rPr>
              <w:fldChar w:fldCharType="begin"/>
            </w:r>
            <w:r w:rsidR="00E66E36" w:rsidRPr="00E66E36">
              <w:rPr>
                <w:webHidden/>
              </w:rPr>
              <w:instrText xml:space="preserve"> PAGEREF _Toc61903417 \h </w:instrText>
            </w:r>
            <w:r w:rsidR="00E66E36" w:rsidRPr="00E66E36">
              <w:rPr>
                <w:webHidden/>
              </w:rPr>
            </w:r>
            <w:r w:rsidR="00E66E36" w:rsidRPr="00E66E36">
              <w:rPr>
                <w:webHidden/>
              </w:rPr>
              <w:fldChar w:fldCharType="separate"/>
            </w:r>
            <w:r>
              <w:rPr>
                <w:webHidden/>
              </w:rPr>
              <w:t>2</w:t>
            </w:r>
            <w:r w:rsidR="00E66E36" w:rsidRPr="00E66E36">
              <w:rPr>
                <w:webHidden/>
              </w:rPr>
              <w:fldChar w:fldCharType="end"/>
            </w:r>
          </w:hyperlink>
        </w:p>
        <w:p w14:paraId="3C00575C" w14:textId="29187B60" w:rsidR="00E66E36" w:rsidRPr="00E66E36" w:rsidRDefault="00E56C41" w:rsidP="00E66E36">
          <w:pPr>
            <w:pStyle w:val="Sommario2"/>
            <w:rPr>
              <w:rFonts w:eastAsiaTheme="minorEastAsia"/>
              <w:lang w:eastAsia="it-CH"/>
            </w:rPr>
          </w:pPr>
          <w:hyperlink w:anchor="_Toc61903418" w:history="1">
            <w:r w:rsidR="00E66E36" w:rsidRPr="00E66E36">
              <w:rPr>
                <w:rStyle w:val="Collegamentoipertestuale"/>
              </w:rPr>
              <w:t>1.2</w:t>
            </w:r>
            <w:r w:rsidR="00E66E36" w:rsidRPr="00E66E36">
              <w:rPr>
                <w:rFonts w:eastAsiaTheme="minorEastAsia"/>
                <w:lang w:eastAsia="it-CH"/>
              </w:rPr>
              <w:tab/>
            </w:r>
            <w:r w:rsidR="00E66E36" w:rsidRPr="00E66E36">
              <w:rPr>
                <w:rStyle w:val="Collegamentoipertestuale"/>
              </w:rPr>
              <w:t>La ricevibilità dell'iniziativa</w:t>
            </w:r>
            <w:r w:rsidR="00E66E36" w:rsidRPr="00E66E36">
              <w:rPr>
                <w:webHidden/>
              </w:rPr>
              <w:tab/>
            </w:r>
            <w:r w:rsidR="00E66E36" w:rsidRPr="00E66E36">
              <w:rPr>
                <w:webHidden/>
              </w:rPr>
              <w:fldChar w:fldCharType="begin"/>
            </w:r>
            <w:r w:rsidR="00E66E36" w:rsidRPr="00E66E36">
              <w:rPr>
                <w:webHidden/>
              </w:rPr>
              <w:instrText xml:space="preserve"> PAGEREF _Toc61903418 \h </w:instrText>
            </w:r>
            <w:r w:rsidR="00E66E36" w:rsidRPr="00E66E36">
              <w:rPr>
                <w:webHidden/>
              </w:rPr>
            </w:r>
            <w:r w:rsidR="00E66E36" w:rsidRPr="00E66E36">
              <w:rPr>
                <w:webHidden/>
              </w:rPr>
              <w:fldChar w:fldCharType="separate"/>
            </w:r>
            <w:r>
              <w:rPr>
                <w:webHidden/>
              </w:rPr>
              <w:t>2</w:t>
            </w:r>
            <w:r w:rsidR="00E66E36" w:rsidRPr="00E66E36">
              <w:rPr>
                <w:webHidden/>
              </w:rPr>
              <w:fldChar w:fldCharType="end"/>
            </w:r>
          </w:hyperlink>
        </w:p>
        <w:p w14:paraId="74244573" w14:textId="1941F112" w:rsidR="00E66E36" w:rsidRPr="00E66E36" w:rsidRDefault="00E56C41" w:rsidP="00E66E36">
          <w:pPr>
            <w:pStyle w:val="Sommario3"/>
            <w:rPr>
              <w:rFonts w:eastAsiaTheme="minorEastAsia"/>
              <w:sz w:val="22"/>
              <w:szCs w:val="22"/>
              <w:lang w:val="it-CH" w:eastAsia="it-CH"/>
            </w:rPr>
          </w:pPr>
          <w:hyperlink w:anchor="_Toc61903419" w:history="1">
            <w:r w:rsidR="00E66E36" w:rsidRPr="00E66E36">
              <w:rPr>
                <w:rStyle w:val="Collegamentoipertestuale"/>
              </w:rPr>
              <w:t>1.2.1</w:t>
            </w:r>
            <w:r w:rsidR="00E66E36" w:rsidRPr="00E66E36">
              <w:rPr>
                <w:rFonts w:eastAsiaTheme="minorEastAsia"/>
                <w:sz w:val="22"/>
                <w:szCs w:val="22"/>
                <w:lang w:val="it-CH" w:eastAsia="it-CH"/>
              </w:rPr>
              <w:tab/>
            </w:r>
            <w:r w:rsidR="00E66E36" w:rsidRPr="00E66E36">
              <w:rPr>
                <w:rStyle w:val="Collegamentoipertestuale"/>
              </w:rPr>
              <w:t>Parere giuridico del Consulente giuridico del Gran Consiglio</w:t>
            </w:r>
            <w:r w:rsidR="00E66E36" w:rsidRPr="00E66E36">
              <w:rPr>
                <w:webHidden/>
              </w:rPr>
              <w:tab/>
            </w:r>
            <w:r w:rsidR="00E66E36" w:rsidRPr="00E66E36">
              <w:rPr>
                <w:webHidden/>
              </w:rPr>
              <w:fldChar w:fldCharType="begin"/>
            </w:r>
            <w:r w:rsidR="00E66E36" w:rsidRPr="00E66E36">
              <w:rPr>
                <w:webHidden/>
              </w:rPr>
              <w:instrText xml:space="preserve"> PAGEREF _Toc61903419 \h </w:instrText>
            </w:r>
            <w:r w:rsidR="00E66E36" w:rsidRPr="00E66E36">
              <w:rPr>
                <w:webHidden/>
              </w:rPr>
            </w:r>
            <w:r w:rsidR="00E66E36" w:rsidRPr="00E66E36">
              <w:rPr>
                <w:webHidden/>
              </w:rPr>
              <w:fldChar w:fldCharType="separate"/>
            </w:r>
            <w:r>
              <w:rPr>
                <w:webHidden/>
              </w:rPr>
              <w:t>2</w:t>
            </w:r>
            <w:r w:rsidR="00E66E36" w:rsidRPr="00E66E36">
              <w:rPr>
                <w:webHidden/>
              </w:rPr>
              <w:fldChar w:fldCharType="end"/>
            </w:r>
          </w:hyperlink>
        </w:p>
        <w:p w14:paraId="2E895599" w14:textId="0E8A8EF4" w:rsidR="00E66E36" w:rsidRPr="00E66E36" w:rsidRDefault="00E56C41" w:rsidP="00E66E36">
          <w:pPr>
            <w:pStyle w:val="Sommario3"/>
            <w:rPr>
              <w:rFonts w:eastAsiaTheme="minorEastAsia"/>
              <w:sz w:val="22"/>
              <w:szCs w:val="22"/>
              <w:lang w:val="it-CH" w:eastAsia="it-CH"/>
            </w:rPr>
          </w:pPr>
          <w:hyperlink w:anchor="_Toc61903420" w:history="1">
            <w:r w:rsidR="00E66E36" w:rsidRPr="00E66E36">
              <w:rPr>
                <w:rStyle w:val="Collegamentoipertestuale"/>
              </w:rPr>
              <w:t>1.2.2</w:t>
            </w:r>
            <w:r w:rsidR="00E66E36" w:rsidRPr="00E66E36">
              <w:rPr>
                <w:rFonts w:eastAsiaTheme="minorEastAsia"/>
                <w:sz w:val="22"/>
                <w:szCs w:val="22"/>
                <w:lang w:val="it-CH" w:eastAsia="it-CH"/>
              </w:rPr>
              <w:tab/>
            </w:r>
            <w:r w:rsidR="00E66E36" w:rsidRPr="00E66E36">
              <w:rPr>
                <w:rStyle w:val="Collegamentoipertestuale"/>
              </w:rPr>
              <w:t>Decisone del Gran Consiglio sulla ricevibilità</w:t>
            </w:r>
            <w:r w:rsidR="00E66E36" w:rsidRPr="00E66E36">
              <w:rPr>
                <w:webHidden/>
              </w:rPr>
              <w:tab/>
            </w:r>
            <w:r w:rsidR="00E66E36" w:rsidRPr="00E66E36">
              <w:rPr>
                <w:webHidden/>
              </w:rPr>
              <w:fldChar w:fldCharType="begin"/>
            </w:r>
            <w:r w:rsidR="00E66E36" w:rsidRPr="00E66E36">
              <w:rPr>
                <w:webHidden/>
              </w:rPr>
              <w:instrText xml:space="preserve"> PAGEREF _Toc61903420 \h </w:instrText>
            </w:r>
            <w:r w:rsidR="00E66E36" w:rsidRPr="00E66E36">
              <w:rPr>
                <w:webHidden/>
              </w:rPr>
            </w:r>
            <w:r w:rsidR="00E66E36" w:rsidRPr="00E66E36">
              <w:rPr>
                <w:webHidden/>
              </w:rPr>
              <w:fldChar w:fldCharType="separate"/>
            </w:r>
            <w:r>
              <w:rPr>
                <w:webHidden/>
              </w:rPr>
              <w:t>3</w:t>
            </w:r>
            <w:r w:rsidR="00E66E36" w:rsidRPr="00E66E36">
              <w:rPr>
                <w:webHidden/>
              </w:rPr>
              <w:fldChar w:fldCharType="end"/>
            </w:r>
          </w:hyperlink>
        </w:p>
        <w:p w14:paraId="65A59C21" w14:textId="725B51D4" w:rsidR="00E66E36" w:rsidRPr="00E66E36" w:rsidRDefault="00E56C41" w:rsidP="00E66E36">
          <w:pPr>
            <w:pStyle w:val="Sommario2"/>
            <w:rPr>
              <w:rFonts w:eastAsiaTheme="minorEastAsia"/>
              <w:lang w:eastAsia="it-CH"/>
            </w:rPr>
          </w:pPr>
          <w:hyperlink w:anchor="_Toc61903421" w:history="1">
            <w:r w:rsidR="00E66E36" w:rsidRPr="00E66E36">
              <w:rPr>
                <w:rStyle w:val="Collegamentoipertestuale"/>
              </w:rPr>
              <w:t>1.3</w:t>
            </w:r>
            <w:r w:rsidR="00E66E36" w:rsidRPr="00E66E36">
              <w:rPr>
                <w:rFonts w:eastAsiaTheme="minorEastAsia"/>
                <w:lang w:eastAsia="it-CH"/>
              </w:rPr>
              <w:tab/>
            </w:r>
            <w:r w:rsidR="00E66E36" w:rsidRPr="00E66E36">
              <w:rPr>
                <w:rStyle w:val="Collegamentoipertestuale"/>
              </w:rPr>
              <w:t>Posizione del Consiglio di Stato</w:t>
            </w:r>
            <w:r w:rsidR="00E66E36" w:rsidRPr="00E66E36">
              <w:rPr>
                <w:webHidden/>
              </w:rPr>
              <w:tab/>
            </w:r>
            <w:r w:rsidR="00E66E36" w:rsidRPr="00E66E36">
              <w:rPr>
                <w:webHidden/>
              </w:rPr>
              <w:fldChar w:fldCharType="begin"/>
            </w:r>
            <w:r w:rsidR="00E66E36" w:rsidRPr="00E66E36">
              <w:rPr>
                <w:webHidden/>
              </w:rPr>
              <w:instrText xml:space="preserve"> PAGEREF _Toc61903421 \h </w:instrText>
            </w:r>
            <w:r w:rsidR="00E66E36" w:rsidRPr="00E66E36">
              <w:rPr>
                <w:webHidden/>
              </w:rPr>
            </w:r>
            <w:r w:rsidR="00E66E36" w:rsidRPr="00E66E36">
              <w:rPr>
                <w:webHidden/>
              </w:rPr>
              <w:fldChar w:fldCharType="separate"/>
            </w:r>
            <w:r>
              <w:rPr>
                <w:webHidden/>
              </w:rPr>
              <w:t>3</w:t>
            </w:r>
            <w:r w:rsidR="00E66E36" w:rsidRPr="00E66E36">
              <w:rPr>
                <w:webHidden/>
              </w:rPr>
              <w:fldChar w:fldCharType="end"/>
            </w:r>
          </w:hyperlink>
        </w:p>
        <w:p w14:paraId="1D639E1E" w14:textId="4127F656" w:rsidR="00E66E36" w:rsidRPr="00E66E36" w:rsidRDefault="00E56C41" w:rsidP="00E66E36">
          <w:pPr>
            <w:pStyle w:val="Sommario2"/>
            <w:rPr>
              <w:rFonts w:eastAsiaTheme="minorEastAsia"/>
              <w:lang w:eastAsia="it-CH"/>
            </w:rPr>
          </w:pPr>
          <w:hyperlink w:anchor="_Toc61903422" w:history="1">
            <w:r w:rsidR="00E66E36" w:rsidRPr="00E66E36">
              <w:rPr>
                <w:rStyle w:val="Collegamentoipertestuale"/>
              </w:rPr>
              <w:t>1.4</w:t>
            </w:r>
            <w:r w:rsidR="00E66E36" w:rsidRPr="00E66E36">
              <w:rPr>
                <w:rFonts w:eastAsiaTheme="minorEastAsia"/>
                <w:lang w:eastAsia="it-CH"/>
              </w:rPr>
              <w:tab/>
            </w:r>
            <w:r w:rsidR="00E66E36" w:rsidRPr="00E66E36">
              <w:rPr>
                <w:rStyle w:val="Collegamentoipertestuale"/>
              </w:rPr>
              <w:t>Mandato della Commissione</w:t>
            </w:r>
            <w:r w:rsidR="00E66E36" w:rsidRPr="00E66E36">
              <w:rPr>
                <w:webHidden/>
              </w:rPr>
              <w:tab/>
            </w:r>
            <w:r w:rsidR="00E66E36" w:rsidRPr="00E66E36">
              <w:rPr>
                <w:webHidden/>
              </w:rPr>
              <w:fldChar w:fldCharType="begin"/>
            </w:r>
            <w:r w:rsidR="00E66E36" w:rsidRPr="00E66E36">
              <w:rPr>
                <w:webHidden/>
              </w:rPr>
              <w:instrText xml:space="preserve"> PAGEREF _Toc61903422 \h </w:instrText>
            </w:r>
            <w:r w:rsidR="00E66E36" w:rsidRPr="00E66E36">
              <w:rPr>
                <w:webHidden/>
              </w:rPr>
            </w:r>
            <w:r w:rsidR="00E66E36" w:rsidRPr="00E66E36">
              <w:rPr>
                <w:webHidden/>
              </w:rPr>
              <w:fldChar w:fldCharType="separate"/>
            </w:r>
            <w:r>
              <w:rPr>
                <w:webHidden/>
              </w:rPr>
              <w:t>3</w:t>
            </w:r>
            <w:r w:rsidR="00E66E36" w:rsidRPr="00E66E36">
              <w:rPr>
                <w:webHidden/>
              </w:rPr>
              <w:fldChar w:fldCharType="end"/>
            </w:r>
          </w:hyperlink>
        </w:p>
        <w:p w14:paraId="11B5AF9B" w14:textId="766D7DB5" w:rsidR="00E66E36" w:rsidRPr="00E66E36" w:rsidRDefault="00E56C41" w:rsidP="00E66E36">
          <w:pPr>
            <w:pStyle w:val="Sommario1"/>
            <w:rPr>
              <w:rFonts w:eastAsiaTheme="minorEastAsia"/>
              <w:lang w:eastAsia="it-CH"/>
            </w:rPr>
          </w:pPr>
          <w:hyperlink w:anchor="_Toc61903423" w:history="1">
            <w:r w:rsidR="00E66E36" w:rsidRPr="00E66E36">
              <w:rPr>
                <w:rStyle w:val="Collegamentoipertestuale"/>
              </w:rPr>
              <w:t>2.</w:t>
            </w:r>
            <w:r w:rsidR="00E66E36" w:rsidRPr="00E66E36">
              <w:rPr>
                <w:rFonts w:eastAsiaTheme="minorEastAsia"/>
                <w:lang w:eastAsia="it-CH"/>
              </w:rPr>
              <w:tab/>
            </w:r>
            <w:r w:rsidR="00E66E36" w:rsidRPr="00E66E36">
              <w:rPr>
                <w:rStyle w:val="Collegamentoipertestuale"/>
              </w:rPr>
              <w:t>LA SITUAZIONE A LIVELLO FEDERALE</w:t>
            </w:r>
            <w:r w:rsidR="00E66E36" w:rsidRPr="00E66E36">
              <w:rPr>
                <w:webHidden/>
              </w:rPr>
              <w:tab/>
            </w:r>
            <w:r w:rsidR="00E66E36" w:rsidRPr="00E66E36">
              <w:rPr>
                <w:webHidden/>
              </w:rPr>
              <w:fldChar w:fldCharType="begin"/>
            </w:r>
            <w:r w:rsidR="00E66E36" w:rsidRPr="00E66E36">
              <w:rPr>
                <w:webHidden/>
              </w:rPr>
              <w:instrText xml:space="preserve"> PAGEREF _Toc61903423 \h </w:instrText>
            </w:r>
            <w:r w:rsidR="00E66E36" w:rsidRPr="00E66E36">
              <w:rPr>
                <w:webHidden/>
              </w:rPr>
            </w:r>
            <w:r w:rsidR="00E66E36" w:rsidRPr="00E66E36">
              <w:rPr>
                <w:webHidden/>
              </w:rPr>
              <w:fldChar w:fldCharType="separate"/>
            </w:r>
            <w:r>
              <w:rPr>
                <w:webHidden/>
              </w:rPr>
              <w:t>3</w:t>
            </w:r>
            <w:r w:rsidR="00E66E36" w:rsidRPr="00E66E36">
              <w:rPr>
                <w:webHidden/>
              </w:rPr>
              <w:fldChar w:fldCharType="end"/>
            </w:r>
          </w:hyperlink>
        </w:p>
        <w:p w14:paraId="021E8476" w14:textId="7E5A764E" w:rsidR="00E66E36" w:rsidRPr="00E66E36" w:rsidRDefault="00E56C41" w:rsidP="00E66E36">
          <w:pPr>
            <w:pStyle w:val="Sommario2"/>
            <w:rPr>
              <w:rFonts w:eastAsiaTheme="minorEastAsia"/>
              <w:lang w:eastAsia="it-CH"/>
            </w:rPr>
          </w:pPr>
          <w:hyperlink w:anchor="_Toc61903424" w:history="1">
            <w:r w:rsidR="00E66E36" w:rsidRPr="00E66E36">
              <w:rPr>
                <w:rStyle w:val="Collegamentoipertestuale"/>
              </w:rPr>
              <w:t>2.1</w:t>
            </w:r>
            <w:r w:rsidR="00E66E36" w:rsidRPr="00E66E36">
              <w:rPr>
                <w:rFonts w:eastAsiaTheme="minorEastAsia"/>
                <w:lang w:eastAsia="it-CH"/>
              </w:rPr>
              <w:tab/>
            </w:r>
            <w:r w:rsidR="00E66E36" w:rsidRPr="00E66E36">
              <w:rPr>
                <w:rStyle w:val="Collegamentoipertestuale"/>
              </w:rPr>
              <w:t>Base legale a livello federale</w:t>
            </w:r>
            <w:r w:rsidR="00E66E36" w:rsidRPr="00E66E36">
              <w:rPr>
                <w:webHidden/>
              </w:rPr>
              <w:tab/>
            </w:r>
            <w:r w:rsidR="00E66E36" w:rsidRPr="00E66E36">
              <w:rPr>
                <w:webHidden/>
              </w:rPr>
              <w:fldChar w:fldCharType="begin"/>
            </w:r>
            <w:r w:rsidR="00E66E36" w:rsidRPr="00E66E36">
              <w:rPr>
                <w:webHidden/>
              </w:rPr>
              <w:instrText xml:space="preserve"> PAGEREF _Toc61903424 \h </w:instrText>
            </w:r>
            <w:r w:rsidR="00E66E36" w:rsidRPr="00E66E36">
              <w:rPr>
                <w:webHidden/>
              </w:rPr>
            </w:r>
            <w:r w:rsidR="00E66E36" w:rsidRPr="00E66E36">
              <w:rPr>
                <w:webHidden/>
              </w:rPr>
              <w:fldChar w:fldCharType="separate"/>
            </w:r>
            <w:r>
              <w:rPr>
                <w:webHidden/>
              </w:rPr>
              <w:t>3</w:t>
            </w:r>
            <w:r w:rsidR="00E66E36" w:rsidRPr="00E66E36">
              <w:rPr>
                <w:webHidden/>
              </w:rPr>
              <w:fldChar w:fldCharType="end"/>
            </w:r>
          </w:hyperlink>
        </w:p>
        <w:p w14:paraId="67CC4A5A" w14:textId="26CB2588" w:rsidR="00E66E36" w:rsidRPr="00E66E36" w:rsidRDefault="00E56C41" w:rsidP="00E66E36">
          <w:pPr>
            <w:pStyle w:val="Sommario2"/>
            <w:rPr>
              <w:rFonts w:eastAsiaTheme="minorEastAsia"/>
              <w:lang w:eastAsia="it-CH"/>
            </w:rPr>
          </w:pPr>
          <w:hyperlink w:anchor="_Toc61903425" w:history="1">
            <w:r w:rsidR="00E66E36" w:rsidRPr="00E66E36">
              <w:rPr>
                <w:rStyle w:val="Collegamentoipertestuale"/>
              </w:rPr>
              <w:t>2.2</w:t>
            </w:r>
            <w:r w:rsidR="00E66E36" w:rsidRPr="00E66E36">
              <w:rPr>
                <w:rFonts w:eastAsiaTheme="minorEastAsia"/>
                <w:lang w:eastAsia="it-CH"/>
              </w:rPr>
              <w:tab/>
            </w:r>
            <w:r w:rsidR="00E66E36" w:rsidRPr="00E66E36">
              <w:rPr>
                <w:rStyle w:val="Collegamentoipertestuale"/>
              </w:rPr>
              <w:t xml:space="preserve">L'introduzione dell'art. 270 cpv. 2 CO nell'ambito della revisione totale del diritto </w:t>
            </w:r>
            <w:r w:rsidR="00662B63">
              <w:rPr>
                <w:rStyle w:val="Collegamentoipertestuale"/>
              </w:rPr>
              <w:br/>
            </w:r>
            <w:r w:rsidR="00E66E36" w:rsidRPr="00E66E36">
              <w:rPr>
                <w:rStyle w:val="Collegamentoipertestuale"/>
              </w:rPr>
              <w:t>del contratto di locazione nel CO (entrata in vigore il 1. luglio 1990)</w:t>
            </w:r>
            <w:r w:rsidR="00E66E36" w:rsidRPr="00E66E36">
              <w:rPr>
                <w:webHidden/>
              </w:rPr>
              <w:tab/>
            </w:r>
            <w:r w:rsidR="00E66E36" w:rsidRPr="00E66E36">
              <w:rPr>
                <w:webHidden/>
              </w:rPr>
              <w:fldChar w:fldCharType="begin"/>
            </w:r>
            <w:r w:rsidR="00E66E36" w:rsidRPr="00E66E36">
              <w:rPr>
                <w:webHidden/>
              </w:rPr>
              <w:instrText xml:space="preserve"> PAGEREF _Toc61903425 \h </w:instrText>
            </w:r>
            <w:r w:rsidR="00E66E36" w:rsidRPr="00E66E36">
              <w:rPr>
                <w:webHidden/>
              </w:rPr>
            </w:r>
            <w:r w:rsidR="00E66E36" w:rsidRPr="00E66E36">
              <w:rPr>
                <w:webHidden/>
              </w:rPr>
              <w:fldChar w:fldCharType="separate"/>
            </w:r>
            <w:r>
              <w:rPr>
                <w:webHidden/>
              </w:rPr>
              <w:t>4</w:t>
            </w:r>
            <w:r w:rsidR="00E66E36" w:rsidRPr="00E66E36">
              <w:rPr>
                <w:webHidden/>
              </w:rPr>
              <w:fldChar w:fldCharType="end"/>
            </w:r>
          </w:hyperlink>
        </w:p>
        <w:p w14:paraId="234D5456" w14:textId="6E1251B2" w:rsidR="00E66E36" w:rsidRPr="00E66E36" w:rsidRDefault="00E56C41" w:rsidP="00E66E36">
          <w:pPr>
            <w:pStyle w:val="Sommario2"/>
            <w:rPr>
              <w:rFonts w:eastAsiaTheme="minorEastAsia"/>
              <w:lang w:eastAsia="it-CH"/>
            </w:rPr>
          </w:pPr>
          <w:hyperlink w:anchor="_Toc61903426" w:history="1">
            <w:r w:rsidR="00E66E36" w:rsidRPr="00E66E36">
              <w:rPr>
                <w:rStyle w:val="Collegamentoipertestuale"/>
              </w:rPr>
              <w:t>2.3</w:t>
            </w:r>
            <w:r w:rsidR="00E66E36" w:rsidRPr="00E66E36">
              <w:rPr>
                <w:rFonts w:eastAsiaTheme="minorEastAsia"/>
                <w:lang w:eastAsia="it-CH"/>
              </w:rPr>
              <w:tab/>
            </w:r>
            <w:r w:rsidR="00E66E36" w:rsidRPr="00E66E36">
              <w:rPr>
                <w:rStyle w:val="Collegamentoipertestuale"/>
              </w:rPr>
              <w:t>La bocciatura della modifica del diritto di locazione nel CO (2014-2016)</w:t>
            </w:r>
            <w:r w:rsidR="00E66E36" w:rsidRPr="00E66E36">
              <w:rPr>
                <w:webHidden/>
              </w:rPr>
              <w:tab/>
            </w:r>
            <w:r w:rsidR="00E66E36" w:rsidRPr="00E66E36">
              <w:rPr>
                <w:webHidden/>
              </w:rPr>
              <w:fldChar w:fldCharType="begin"/>
            </w:r>
            <w:r w:rsidR="00E66E36" w:rsidRPr="00E66E36">
              <w:rPr>
                <w:webHidden/>
              </w:rPr>
              <w:instrText xml:space="preserve"> PAGEREF _Toc61903426 \h </w:instrText>
            </w:r>
            <w:r w:rsidR="00E66E36" w:rsidRPr="00E66E36">
              <w:rPr>
                <w:webHidden/>
              </w:rPr>
            </w:r>
            <w:r w:rsidR="00E66E36" w:rsidRPr="00E66E36">
              <w:rPr>
                <w:webHidden/>
              </w:rPr>
              <w:fldChar w:fldCharType="separate"/>
            </w:r>
            <w:r>
              <w:rPr>
                <w:webHidden/>
              </w:rPr>
              <w:t>4</w:t>
            </w:r>
            <w:r w:rsidR="00E66E36" w:rsidRPr="00E66E36">
              <w:rPr>
                <w:webHidden/>
              </w:rPr>
              <w:fldChar w:fldCharType="end"/>
            </w:r>
          </w:hyperlink>
        </w:p>
        <w:p w14:paraId="68A93876" w14:textId="3CA772E6" w:rsidR="00E66E36" w:rsidRPr="00E66E36" w:rsidRDefault="00E56C41" w:rsidP="00E66E36">
          <w:pPr>
            <w:pStyle w:val="Sommario1"/>
            <w:rPr>
              <w:rFonts w:eastAsiaTheme="minorEastAsia"/>
              <w:lang w:eastAsia="it-CH"/>
            </w:rPr>
          </w:pPr>
          <w:hyperlink w:anchor="_Toc61903427" w:history="1">
            <w:r w:rsidR="00E66E36" w:rsidRPr="00E66E36">
              <w:rPr>
                <w:rStyle w:val="Collegamentoipertestuale"/>
              </w:rPr>
              <w:t>3.</w:t>
            </w:r>
            <w:r w:rsidR="00E66E36" w:rsidRPr="00E66E36">
              <w:rPr>
                <w:rFonts w:eastAsiaTheme="minorEastAsia"/>
                <w:lang w:eastAsia="it-CH"/>
              </w:rPr>
              <w:tab/>
            </w:r>
            <w:r w:rsidR="00E66E36" w:rsidRPr="00E66E36">
              <w:rPr>
                <w:rStyle w:val="Collegamentoipertestuale"/>
              </w:rPr>
              <w:t>LA SITUAZIONE NEL CANTON TICINO</w:t>
            </w:r>
            <w:r w:rsidR="00E66E36" w:rsidRPr="00E66E36">
              <w:rPr>
                <w:webHidden/>
              </w:rPr>
              <w:tab/>
            </w:r>
            <w:r w:rsidR="00E66E36" w:rsidRPr="00E66E36">
              <w:rPr>
                <w:webHidden/>
              </w:rPr>
              <w:fldChar w:fldCharType="begin"/>
            </w:r>
            <w:r w:rsidR="00E66E36" w:rsidRPr="00E66E36">
              <w:rPr>
                <w:webHidden/>
              </w:rPr>
              <w:instrText xml:space="preserve"> PAGEREF _Toc61903427 \h </w:instrText>
            </w:r>
            <w:r w:rsidR="00E66E36" w:rsidRPr="00E66E36">
              <w:rPr>
                <w:webHidden/>
              </w:rPr>
            </w:r>
            <w:r w:rsidR="00E66E36" w:rsidRPr="00E66E36">
              <w:rPr>
                <w:webHidden/>
              </w:rPr>
              <w:fldChar w:fldCharType="separate"/>
            </w:r>
            <w:r>
              <w:rPr>
                <w:webHidden/>
              </w:rPr>
              <w:t>6</w:t>
            </w:r>
            <w:r w:rsidR="00E66E36" w:rsidRPr="00E66E36">
              <w:rPr>
                <w:webHidden/>
              </w:rPr>
              <w:fldChar w:fldCharType="end"/>
            </w:r>
          </w:hyperlink>
        </w:p>
        <w:p w14:paraId="3EE8032C" w14:textId="4A826B11" w:rsidR="00E66E36" w:rsidRPr="00E66E36" w:rsidRDefault="00E56C41" w:rsidP="00E66E36">
          <w:pPr>
            <w:pStyle w:val="Sommario2"/>
            <w:rPr>
              <w:rFonts w:eastAsiaTheme="minorEastAsia"/>
              <w:lang w:eastAsia="it-CH"/>
            </w:rPr>
          </w:pPr>
          <w:hyperlink w:anchor="_Toc61903428" w:history="1">
            <w:r w:rsidR="00E66E36" w:rsidRPr="00E66E36">
              <w:rPr>
                <w:rStyle w:val="Collegamentoipertestuale"/>
              </w:rPr>
              <w:t>3.1</w:t>
            </w:r>
            <w:r w:rsidR="00E66E36" w:rsidRPr="00E66E36">
              <w:rPr>
                <w:rFonts w:eastAsiaTheme="minorEastAsia"/>
                <w:lang w:eastAsia="it-CH"/>
              </w:rPr>
              <w:tab/>
            </w:r>
            <w:r w:rsidR="00E66E36" w:rsidRPr="00E66E36">
              <w:rPr>
                <w:rStyle w:val="Collegamentoipertestuale"/>
              </w:rPr>
              <w:t>Base legale a livello cantonale: Legge di applicazione delle norme federali in materia di locazione di locali d'abitazione e commerciali e di affitto (24 giugno 2010)</w:t>
            </w:r>
            <w:r w:rsidR="00E66E36" w:rsidRPr="00E66E36">
              <w:rPr>
                <w:webHidden/>
              </w:rPr>
              <w:tab/>
            </w:r>
            <w:r w:rsidR="00E66E36" w:rsidRPr="00E66E36">
              <w:rPr>
                <w:webHidden/>
              </w:rPr>
              <w:fldChar w:fldCharType="begin"/>
            </w:r>
            <w:r w:rsidR="00E66E36" w:rsidRPr="00E66E36">
              <w:rPr>
                <w:webHidden/>
              </w:rPr>
              <w:instrText xml:space="preserve"> PAGEREF _Toc61903428 \h </w:instrText>
            </w:r>
            <w:r w:rsidR="00E66E36" w:rsidRPr="00E66E36">
              <w:rPr>
                <w:webHidden/>
              </w:rPr>
            </w:r>
            <w:r w:rsidR="00E66E36" w:rsidRPr="00E66E36">
              <w:rPr>
                <w:webHidden/>
              </w:rPr>
              <w:fldChar w:fldCharType="separate"/>
            </w:r>
            <w:r>
              <w:rPr>
                <w:webHidden/>
              </w:rPr>
              <w:t>6</w:t>
            </w:r>
            <w:r w:rsidR="00E66E36" w:rsidRPr="00E66E36">
              <w:rPr>
                <w:webHidden/>
              </w:rPr>
              <w:fldChar w:fldCharType="end"/>
            </w:r>
          </w:hyperlink>
        </w:p>
        <w:p w14:paraId="65CE95EF" w14:textId="57007E31" w:rsidR="00E66E36" w:rsidRPr="00E66E36" w:rsidRDefault="00E56C41" w:rsidP="00E66E36">
          <w:pPr>
            <w:pStyle w:val="Sommario2"/>
            <w:rPr>
              <w:rFonts w:eastAsiaTheme="minorEastAsia"/>
              <w:lang w:eastAsia="it-CH"/>
            </w:rPr>
          </w:pPr>
          <w:hyperlink w:anchor="_Toc61903429" w:history="1">
            <w:r w:rsidR="00E66E36" w:rsidRPr="00E66E36">
              <w:rPr>
                <w:rStyle w:val="Collegamentoipertestuale"/>
              </w:rPr>
              <w:t>3.2</w:t>
            </w:r>
            <w:r w:rsidR="00E66E36" w:rsidRPr="00E66E36">
              <w:rPr>
                <w:rFonts w:eastAsiaTheme="minorEastAsia"/>
                <w:lang w:eastAsia="it-CH"/>
              </w:rPr>
              <w:tab/>
            </w:r>
            <w:r w:rsidR="00E66E36" w:rsidRPr="00E66E36">
              <w:rPr>
                <w:rStyle w:val="Collegamentoipertestuale"/>
              </w:rPr>
              <w:t>La precedente Legge cantonale di applicazione delle norme federali statuenti in materia di locazione di locali d'abitazione e commerciali e di affitto (9 novembre 1992)</w:t>
            </w:r>
            <w:r w:rsidR="00E66E36" w:rsidRPr="00E66E36">
              <w:rPr>
                <w:webHidden/>
              </w:rPr>
              <w:tab/>
            </w:r>
            <w:r w:rsidR="00E66E36" w:rsidRPr="00E66E36">
              <w:rPr>
                <w:webHidden/>
              </w:rPr>
              <w:fldChar w:fldCharType="begin"/>
            </w:r>
            <w:r w:rsidR="00E66E36" w:rsidRPr="00E66E36">
              <w:rPr>
                <w:webHidden/>
              </w:rPr>
              <w:instrText xml:space="preserve"> PAGEREF _Toc61903429 \h </w:instrText>
            </w:r>
            <w:r w:rsidR="00E66E36" w:rsidRPr="00E66E36">
              <w:rPr>
                <w:webHidden/>
              </w:rPr>
            </w:r>
            <w:r w:rsidR="00E66E36" w:rsidRPr="00E66E36">
              <w:rPr>
                <w:webHidden/>
              </w:rPr>
              <w:fldChar w:fldCharType="separate"/>
            </w:r>
            <w:r>
              <w:rPr>
                <w:webHidden/>
              </w:rPr>
              <w:t>6</w:t>
            </w:r>
            <w:r w:rsidR="00E66E36" w:rsidRPr="00E66E36">
              <w:rPr>
                <w:webHidden/>
              </w:rPr>
              <w:fldChar w:fldCharType="end"/>
            </w:r>
          </w:hyperlink>
        </w:p>
        <w:p w14:paraId="415AE1B1" w14:textId="233AB170" w:rsidR="00E66E36" w:rsidRPr="00E66E36" w:rsidRDefault="00E56C41" w:rsidP="00E66E36">
          <w:pPr>
            <w:pStyle w:val="Sommario2"/>
            <w:rPr>
              <w:rFonts w:eastAsiaTheme="minorEastAsia"/>
              <w:lang w:eastAsia="it-CH"/>
            </w:rPr>
          </w:pPr>
          <w:hyperlink w:anchor="_Toc61903430" w:history="1">
            <w:r w:rsidR="00E66E36" w:rsidRPr="00E66E36">
              <w:rPr>
                <w:rStyle w:val="Collegamentoipertestuale"/>
              </w:rPr>
              <w:t>3.3</w:t>
            </w:r>
            <w:r w:rsidR="00E66E36" w:rsidRPr="00E66E36">
              <w:rPr>
                <w:rFonts w:eastAsiaTheme="minorEastAsia"/>
                <w:lang w:eastAsia="it-CH"/>
              </w:rPr>
              <w:tab/>
            </w:r>
            <w:r w:rsidR="00E66E36" w:rsidRPr="00E66E36">
              <w:rPr>
                <w:rStyle w:val="Collegamentoipertestuale"/>
              </w:rPr>
              <w:t>Successivi oggetti (atti parlamentari) concernenti la questione dell'obbligo del modulo ufficiale</w:t>
            </w:r>
            <w:r w:rsidR="00E66E36" w:rsidRPr="00E66E36">
              <w:rPr>
                <w:webHidden/>
              </w:rPr>
              <w:tab/>
            </w:r>
            <w:r w:rsidR="00E66E36" w:rsidRPr="00E66E36">
              <w:rPr>
                <w:webHidden/>
              </w:rPr>
              <w:fldChar w:fldCharType="begin"/>
            </w:r>
            <w:r w:rsidR="00E66E36" w:rsidRPr="00E66E36">
              <w:rPr>
                <w:webHidden/>
              </w:rPr>
              <w:instrText xml:space="preserve"> PAGEREF _Toc61903430 \h </w:instrText>
            </w:r>
            <w:r w:rsidR="00E66E36" w:rsidRPr="00E66E36">
              <w:rPr>
                <w:webHidden/>
              </w:rPr>
            </w:r>
            <w:r w:rsidR="00E66E36" w:rsidRPr="00E66E36">
              <w:rPr>
                <w:webHidden/>
              </w:rPr>
              <w:fldChar w:fldCharType="separate"/>
            </w:r>
            <w:r>
              <w:rPr>
                <w:webHidden/>
              </w:rPr>
              <w:t>6</w:t>
            </w:r>
            <w:r w:rsidR="00E66E36" w:rsidRPr="00E66E36">
              <w:rPr>
                <w:webHidden/>
              </w:rPr>
              <w:fldChar w:fldCharType="end"/>
            </w:r>
          </w:hyperlink>
        </w:p>
        <w:p w14:paraId="56912468" w14:textId="62889B34" w:rsidR="00E66E36" w:rsidRPr="00E66E36" w:rsidRDefault="00E56C41" w:rsidP="00E66E36">
          <w:pPr>
            <w:pStyle w:val="Sommario3"/>
            <w:rPr>
              <w:rFonts w:eastAsiaTheme="minorEastAsia"/>
              <w:sz w:val="22"/>
              <w:szCs w:val="22"/>
              <w:lang w:val="it-CH" w:eastAsia="it-CH"/>
            </w:rPr>
          </w:pPr>
          <w:hyperlink w:anchor="_Toc61903431" w:history="1">
            <w:r w:rsidR="00E66E36" w:rsidRPr="00E66E36">
              <w:rPr>
                <w:rStyle w:val="Collegamentoipertestuale"/>
              </w:rPr>
              <w:t>3.3.1</w:t>
            </w:r>
            <w:r w:rsidR="00E66E36" w:rsidRPr="00E66E36">
              <w:rPr>
                <w:rFonts w:eastAsiaTheme="minorEastAsia"/>
                <w:sz w:val="22"/>
                <w:szCs w:val="22"/>
                <w:lang w:val="it-CH" w:eastAsia="it-CH"/>
              </w:rPr>
              <w:tab/>
            </w:r>
            <w:r w:rsidR="00E66E36" w:rsidRPr="00E66E36">
              <w:rPr>
                <w:rStyle w:val="Collegamentoipertestuale"/>
              </w:rPr>
              <w:t>Iniziativa parlamentare elaborata del 4 giugno 2007 di Giuseppe Arigoni "Modifica dell'art. 16 cpv. 3 della Legge di applicazione delle norme federali in materia di locazione di locali d'abitazione e commerciali e d'affitto: obbligo del formulario ufficiale in caso di penuria di abitazioni"</w:t>
            </w:r>
            <w:r w:rsidR="00E66E36" w:rsidRPr="00E66E36">
              <w:rPr>
                <w:webHidden/>
              </w:rPr>
              <w:tab/>
            </w:r>
            <w:r w:rsidR="00E66E36" w:rsidRPr="00E66E36">
              <w:rPr>
                <w:webHidden/>
              </w:rPr>
              <w:fldChar w:fldCharType="begin"/>
            </w:r>
            <w:r w:rsidR="00E66E36" w:rsidRPr="00E66E36">
              <w:rPr>
                <w:webHidden/>
              </w:rPr>
              <w:instrText xml:space="preserve"> PAGEREF _Toc61903431 \h </w:instrText>
            </w:r>
            <w:r w:rsidR="00E66E36" w:rsidRPr="00E66E36">
              <w:rPr>
                <w:webHidden/>
              </w:rPr>
            </w:r>
            <w:r w:rsidR="00E66E36" w:rsidRPr="00E66E36">
              <w:rPr>
                <w:webHidden/>
              </w:rPr>
              <w:fldChar w:fldCharType="separate"/>
            </w:r>
            <w:r>
              <w:rPr>
                <w:webHidden/>
              </w:rPr>
              <w:t>6</w:t>
            </w:r>
            <w:r w:rsidR="00E66E36" w:rsidRPr="00E66E36">
              <w:rPr>
                <w:webHidden/>
              </w:rPr>
              <w:fldChar w:fldCharType="end"/>
            </w:r>
          </w:hyperlink>
        </w:p>
        <w:p w14:paraId="192E9335" w14:textId="610143F6" w:rsidR="00E66E36" w:rsidRPr="00E66E36" w:rsidRDefault="00E56C41" w:rsidP="00E66E36">
          <w:pPr>
            <w:pStyle w:val="Sommario3"/>
            <w:rPr>
              <w:rFonts w:eastAsiaTheme="minorEastAsia"/>
              <w:sz w:val="22"/>
              <w:szCs w:val="22"/>
              <w:lang w:val="it-CH" w:eastAsia="it-CH"/>
            </w:rPr>
          </w:pPr>
          <w:hyperlink w:anchor="_Toc61903432" w:history="1">
            <w:r w:rsidR="00E66E36" w:rsidRPr="00E66E36">
              <w:rPr>
                <w:rStyle w:val="Collegamentoipertestuale"/>
              </w:rPr>
              <w:t>3.3.2</w:t>
            </w:r>
            <w:r w:rsidR="00E66E36" w:rsidRPr="00E66E36">
              <w:rPr>
                <w:rFonts w:eastAsiaTheme="minorEastAsia"/>
                <w:sz w:val="22"/>
                <w:szCs w:val="22"/>
                <w:lang w:val="it-CH" w:eastAsia="it-CH"/>
              </w:rPr>
              <w:tab/>
            </w:r>
            <w:r w:rsidR="00E66E36" w:rsidRPr="00E66E36">
              <w:rPr>
                <w:rStyle w:val="Collegamentoipertestuale"/>
              </w:rPr>
              <w:t>Mozione del 17 febbraio 2014 di Pelin Kandemir Bordoli per il gruppo PS "Introdurre il formulario ufficiale obbligatorio per una maggiore trasparenza degli affitti"</w:t>
            </w:r>
            <w:r w:rsidR="00E66E36" w:rsidRPr="00E66E36">
              <w:rPr>
                <w:webHidden/>
              </w:rPr>
              <w:tab/>
            </w:r>
            <w:r w:rsidR="00E66E36" w:rsidRPr="00E66E36">
              <w:rPr>
                <w:webHidden/>
              </w:rPr>
              <w:fldChar w:fldCharType="begin"/>
            </w:r>
            <w:r w:rsidR="00E66E36" w:rsidRPr="00E66E36">
              <w:rPr>
                <w:webHidden/>
              </w:rPr>
              <w:instrText xml:space="preserve"> PAGEREF _Toc61903432 \h </w:instrText>
            </w:r>
            <w:r w:rsidR="00E66E36" w:rsidRPr="00E66E36">
              <w:rPr>
                <w:webHidden/>
              </w:rPr>
            </w:r>
            <w:r w:rsidR="00E66E36" w:rsidRPr="00E66E36">
              <w:rPr>
                <w:webHidden/>
              </w:rPr>
              <w:fldChar w:fldCharType="separate"/>
            </w:r>
            <w:r>
              <w:rPr>
                <w:webHidden/>
              </w:rPr>
              <w:t>7</w:t>
            </w:r>
            <w:r w:rsidR="00E66E36" w:rsidRPr="00E66E36">
              <w:rPr>
                <w:webHidden/>
              </w:rPr>
              <w:fldChar w:fldCharType="end"/>
            </w:r>
          </w:hyperlink>
        </w:p>
        <w:p w14:paraId="2AD22189" w14:textId="77B3A005" w:rsidR="00E66E36" w:rsidRPr="00E66E36" w:rsidRDefault="00E56C41" w:rsidP="00E66E36">
          <w:pPr>
            <w:pStyle w:val="Sommario1"/>
            <w:rPr>
              <w:rFonts w:eastAsiaTheme="minorEastAsia"/>
              <w:lang w:eastAsia="it-CH"/>
            </w:rPr>
          </w:pPr>
          <w:hyperlink w:anchor="_Toc61903433" w:history="1">
            <w:r w:rsidR="00E66E36" w:rsidRPr="00E66E36">
              <w:rPr>
                <w:rStyle w:val="Collegamentoipertestuale"/>
              </w:rPr>
              <w:t>4.</w:t>
            </w:r>
            <w:r w:rsidR="00E66E36" w:rsidRPr="00E66E36">
              <w:rPr>
                <w:rFonts w:eastAsiaTheme="minorEastAsia"/>
                <w:lang w:eastAsia="it-CH"/>
              </w:rPr>
              <w:tab/>
            </w:r>
            <w:r w:rsidR="00E66E36" w:rsidRPr="00E66E36">
              <w:rPr>
                <w:rStyle w:val="Collegamentoipertestuale"/>
              </w:rPr>
              <w:t>MOZIONE DEL 13 MARZO 2019 DI IVO DURISCH, GIORGIO FONIO E COFIRMATARI "STATISTICHE PIÙ PRECISE PER UNA MIGLIORE CONOSCENZA DEL MERCATO DELL'ALLOGGIO SFITTO</w:t>
            </w:r>
            <w:r w:rsidR="00E66E36" w:rsidRPr="00E66E36">
              <w:rPr>
                <w:webHidden/>
              </w:rPr>
              <w:tab/>
            </w:r>
            <w:r w:rsidR="00E66E36" w:rsidRPr="00E66E36">
              <w:rPr>
                <w:webHidden/>
              </w:rPr>
              <w:fldChar w:fldCharType="begin"/>
            </w:r>
            <w:r w:rsidR="00E66E36" w:rsidRPr="00E66E36">
              <w:rPr>
                <w:webHidden/>
              </w:rPr>
              <w:instrText xml:space="preserve"> PAGEREF _Toc61903433 \h </w:instrText>
            </w:r>
            <w:r w:rsidR="00E66E36" w:rsidRPr="00E66E36">
              <w:rPr>
                <w:webHidden/>
              </w:rPr>
            </w:r>
            <w:r w:rsidR="00E66E36" w:rsidRPr="00E66E36">
              <w:rPr>
                <w:webHidden/>
              </w:rPr>
              <w:fldChar w:fldCharType="separate"/>
            </w:r>
            <w:r>
              <w:rPr>
                <w:webHidden/>
              </w:rPr>
              <w:t>9</w:t>
            </w:r>
            <w:r w:rsidR="00E66E36" w:rsidRPr="00E66E36">
              <w:rPr>
                <w:webHidden/>
              </w:rPr>
              <w:fldChar w:fldCharType="end"/>
            </w:r>
          </w:hyperlink>
        </w:p>
        <w:p w14:paraId="5A5D50F8" w14:textId="711CC3ED" w:rsidR="00E66E36" w:rsidRPr="00E66E36" w:rsidRDefault="00E56C41" w:rsidP="00E66E36">
          <w:pPr>
            <w:pStyle w:val="Sommario2"/>
            <w:rPr>
              <w:rFonts w:eastAsiaTheme="minorEastAsia"/>
              <w:lang w:eastAsia="it-CH"/>
            </w:rPr>
          </w:pPr>
          <w:hyperlink w:anchor="_Toc61903434" w:history="1">
            <w:r w:rsidR="00E66E36" w:rsidRPr="00E66E36">
              <w:rPr>
                <w:rStyle w:val="Collegamentoipertestuale"/>
              </w:rPr>
              <w:t>4.1</w:t>
            </w:r>
            <w:r w:rsidR="00E66E36" w:rsidRPr="00E66E36">
              <w:rPr>
                <w:rFonts w:eastAsiaTheme="minorEastAsia"/>
                <w:lang w:eastAsia="it-CH"/>
              </w:rPr>
              <w:tab/>
            </w:r>
            <w:r w:rsidR="00E66E36" w:rsidRPr="00E66E36">
              <w:rPr>
                <w:rStyle w:val="Collegamentoipertestuale"/>
              </w:rPr>
              <w:t>La mozione</w:t>
            </w:r>
            <w:r w:rsidR="00E66E36" w:rsidRPr="00E66E36">
              <w:rPr>
                <w:webHidden/>
              </w:rPr>
              <w:tab/>
            </w:r>
            <w:r w:rsidR="00E66E36" w:rsidRPr="00E66E36">
              <w:rPr>
                <w:webHidden/>
              </w:rPr>
              <w:fldChar w:fldCharType="begin"/>
            </w:r>
            <w:r w:rsidR="00E66E36" w:rsidRPr="00E66E36">
              <w:rPr>
                <w:webHidden/>
              </w:rPr>
              <w:instrText xml:space="preserve"> PAGEREF _Toc61903434 \h </w:instrText>
            </w:r>
            <w:r w:rsidR="00E66E36" w:rsidRPr="00E66E36">
              <w:rPr>
                <w:webHidden/>
              </w:rPr>
            </w:r>
            <w:r w:rsidR="00E66E36" w:rsidRPr="00E66E36">
              <w:rPr>
                <w:webHidden/>
              </w:rPr>
              <w:fldChar w:fldCharType="separate"/>
            </w:r>
            <w:r>
              <w:rPr>
                <w:webHidden/>
              </w:rPr>
              <w:t>9</w:t>
            </w:r>
            <w:r w:rsidR="00E66E36" w:rsidRPr="00E66E36">
              <w:rPr>
                <w:webHidden/>
              </w:rPr>
              <w:fldChar w:fldCharType="end"/>
            </w:r>
          </w:hyperlink>
        </w:p>
        <w:p w14:paraId="48F82FE1" w14:textId="348C70CC" w:rsidR="00E66E36" w:rsidRPr="00E66E36" w:rsidRDefault="00E56C41" w:rsidP="00E66E36">
          <w:pPr>
            <w:pStyle w:val="Sommario2"/>
            <w:rPr>
              <w:rFonts w:eastAsiaTheme="minorEastAsia"/>
              <w:lang w:eastAsia="it-CH"/>
            </w:rPr>
          </w:pPr>
          <w:hyperlink w:anchor="_Toc61903435" w:history="1">
            <w:r w:rsidR="00E66E36" w:rsidRPr="00E66E36">
              <w:rPr>
                <w:rStyle w:val="Collegamentoipertestuale"/>
              </w:rPr>
              <w:t>4.2</w:t>
            </w:r>
            <w:r w:rsidR="00E66E36" w:rsidRPr="00E66E36">
              <w:rPr>
                <w:rFonts w:eastAsiaTheme="minorEastAsia"/>
                <w:lang w:eastAsia="it-CH"/>
              </w:rPr>
              <w:tab/>
            </w:r>
            <w:r w:rsidR="00E66E36" w:rsidRPr="00E66E36">
              <w:rPr>
                <w:rStyle w:val="Collegamentoipertestuale"/>
              </w:rPr>
              <w:t>Rapporto del Consiglio di Stato</w:t>
            </w:r>
            <w:r w:rsidR="00E66E36" w:rsidRPr="00E66E36">
              <w:rPr>
                <w:webHidden/>
              </w:rPr>
              <w:tab/>
            </w:r>
            <w:r w:rsidR="00E66E36" w:rsidRPr="00E66E36">
              <w:rPr>
                <w:webHidden/>
              </w:rPr>
              <w:fldChar w:fldCharType="begin"/>
            </w:r>
            <w:r w:rsidR="00E66E36" w:rsidRPr="00E66E36">
              <w:rPr>
                <w:webHidden/>
              </w:rPr>
              <w:instrText xml:space="preserve"> PAGEREF _Toc61903435 \h </w:instrText>
            </w:r>
            <w:r w:rsidR="00E66E36" w:rsidRPr="00E66E36">
              <w:rPr>
                <w:webHidden/>
              </w:rPr>
            </w:r>
            <w:r w:rsidR="00E66E36" w:rsidRPr="00E66E36">
              <w:rPr>
                <w:webHidden/>
              </w:rPr>
              <w:fldChar w:fldCharType="separate"/>
            </w:r>
            <w:r>
              <w:rPr>
                <w:webHidden/>
              </w:rPr>
              <w:t>9</w:t>
            </w:r>
            <w:r w:rsidR="00E66E36" w:rsidRPr="00E66E36">
              <w:rPr>
                <w:webHidden/>
              </w:rPr>
              <w:fldChar w:fldCharType="end"/>
            </w:r>
          </w:hyperlink>
        </w:p>
        <w:p w14:paraId="7451B941" w14:textId="6AF5A028" w:rsidR="00E66E36" w:rsidRPr="00E66E36" w:rsidRDefault="00E56C41" w:rsidP="00E66E36">
          <w:pPr>
            <w:pStyle w:val="Sommario1"/>
            <w:rPr>
              <w:rFonts w:eastAsiaTheme="minorEastAsia"/>
              <w:lang w:eastAsia="it-CH"/>
            </w:rPr>
          </w:pPr>
          <w:hyperlink w:anchor="_Toc61903436" w:history="1">
            <w:r w:rsidR="00E66E36" w:rsidRPr="00E66E36">
              <w:rPr>
                <w:rStyle w:val="Collegamentoipertestuale"/>
              </w:rPr>
              <w:t>5.</w:t>
            </w:r>
            <w:r w:rsidR="00E66E36" w:rsidRPr="00E66E36">
              <w:rPr>
                <w:rFonts w:eastAsiaTheme="minorEastAsia"/>
                <w:lang w:eastAsia="it-CH"/>
              </w:rPr>
              <w:tab/>
            </w:r>
            <w:r w:rsidR="00E66E36" w:rsidRPr="00E66E36">
              <w:rPr>
                <w:rStyle w:val="Collegamentoipertestuale"/>
              </w:rPr>
              <w:t>CONCLUSIONI</w:t>
            </w:r>
            <w:r w:rsidR="00E66E36" w:rsidRPr="00E66E36">
              <w:rPr>
                <w:webHidden/>
              </w:rPr>
              <w:tab/>
            </w:r>
            <w:r w:rsidR="00E66E36" w:rsidRPr="00E66E36">
              <w:rPr>
                <w:webHidden/>
              </w:rPr>
              <w:fldChar w:fldCharType="begin"/>
            </w:r>
            <w:r w:rsidR="00E66E36" w:rsidRPr="00E66E36">
              <w:rPr>
                <w:webHidden/>
              </w:rPr>
              <w:instrText xml:space="preserve"> PAGEREF _Toc61903436 \h </w:instrText>
            </w:r>
            <w:r w:rsidR="00E66E36" w:rsidRPr="00E66E36">
              <w:rPr>
                <w:webHidden/>
              </w:rPr>
            </w:r>
            <w:r w:rsidR="00E66E36" w:rsidRPr="00E66E36">
              <w:rPr>
                <w:webHidden/>
              </w:rPr>
              <w:fldChar w:fldCharType="separate"/>
            </w:r>
            <w:r>
              <w:rPr>
                <w:webHidden/>
              </w:rPr>
              <w:t>11</w:t>
            </w:r>
            <w:r w:rsidR="00E66E36" w:rsidRPr="00E66E36">
              <w:rPr>
                <w:webHidden/>
              </w:rPr>
              <w:fldChar w:fldCharType="end"/>
            </w:r>
          </w:hyperlink>
        </w:p>
        <w:p w14:paraId="4AC225CC" w14:textId="23BC3D84" w:rsidR="00D30A6F" w:rsidRPr="00E66E36" w:rsidRDefault="00D30A6F">
          <w:pPr>
            <w:rPr>
              <w:rFonts w:ascii="Arial" w:hAnsi="Arial" w:cs="Arial"/>
            </w:rPr>
          </w:pPr>
          <w:r w:rsidRPr="00E66E36">
            <w:rPr>
              <w:rFonts w:ascii="Arial" w:hAnsi="Arial" w:cs="Arial"/>
              <w:b/>
              <w:bCs/>
              <w:sz w:val="22"/>
              <w:szCs w:val="22"/>
              <w:lang w:val="it-IT"/>
            </w:rPr>
            <w:fldChar w:fldCharType="end"/>
          </w:r>
        </w:p>
      </w:sdtContent>
    </w:sdt>
    <w:p w14:paraId="16FD909B" w14:textId="77777777" w:rsidR="00E66E36" w:rsidRPr="00E66E36" w:rsidRDefault="00E66E36" w:rsidP="00E66E36">
      <w:pPr>
        <w:rPr>
          <w:rFonts w:ascii="Arial" w:hAnsi="Arial" w:cs="Arial"/>
        </w:rPr>
      </w:pPr>
    </w:p>
    <w:p w14:paraId="18A14402" w14:textId="77777777" w:rsidR="00E66E36" w:rsidRPr="00E66E36" w:rsidRDefault="00E66E36" w:rsidP="0060712B">
      <w:pPr>
        <w:spacing w:before="120" w:after="120"/>
        <w:jc w:val="center"/>
        <w:rPr>
          <w:rFonts w:ascii="Arial" w:hAnsi="Arial" w:cs="Arial"/>
          <w:sz w:val="28"/>
          <w:szCs w:val="28"/>
          <w:lang w:val="it-IT"/>
        </w:rPr>
      </w:pP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r w:rsidRPr="00E66E36">
        <w:rPr>
          <w:rFonts w:ascii="Arial" w:hAnsi="Arial" w:cs="Arial"/>
          <w:sz w:val="28"/>
          <w:szCs w:val="28"/>
          <w:lang w:val="it-IT"/>
        </w:rPr>
        <w:t xml:space="preserve"> </w:t>
      </w:r>
      <w:r w:rsidRPr="00E66E36">
        <w:rPr>
          <w:rFonts w:ascii="Arial" w:hAnsi="Arial" w:cs="Arial"/>
          <w:sz w:val="28"/>
          <w:szCs w:val="28"/>
          <w:lang w:val="it-IT"/>
        </w:rPr>
        <w:sym w:font="Wingdings" w:char="F0AF"/>
      </w:r>
    </w:p>
    <w:p w14:paraId="7DD6C99D" w14:textId="77777777" w:rsidR="00E66E36" w:rsidRPr="00E66E36" w:rsidRDefault="00E66E36" w:rsidP="00E66E36">
      <w:pPr>
        <w:rPr>
          <w:rFonts w:ascii="Arial" w:hAnsi="Arial" w:cs="Arial"/>
        </w:rPr>
      </w:pPr>
    </w:p>
    <w:p w14:paraId="75FB6675" w14:textId="77777777" w:rsidR="00F975F2" w:rsidRPr="00F975F2" w:rsidRDefault="00F975F2" w:rsidP="00F975F2">
      <w:pPr>
        <w:jc w:val="both"/>
        <w:rPr>
          <w:rFonts w:ascii="Arial" w:hAnsi="Arial"/>
          <w:szCs w:val="20"/>
          <w:lang w:val="it-IT"/>
        </w:rPr>
      </w:pPr>
    </w:p>
    <w:p w14:paraId="1883E8A7" w14:textId="35C40423" w:rsidR="007C61D4" w:rsidRPr="00F975F2" w:rsidRDefault="00F975F2" w:rsidP="00F975F2">
      <w:pPr>
        <w:pStyle w:val="Titolo1"/>
        <w:spacing w:before="0" w:after="0"/>
        <w:rPr>
          <w:rFonts w:eastAsiaTheme="minorHAnsi" w:cstheme="minorBidi"/>
        </w:rPr>
      </w:pPr>
      <w:bookmarkStart w:id="1" w:name="_Toc61903416"/>
      <w:r>
        <w:rPr>
          <w:rFonts w:eastAsiaTheme="minorHAnsi" w:cstheme="minorBidi"/>
        </w:rPr>
        <w:t>1.</w:t>
      </w:r>
      <w:r>
        <w:rPr>
          <w:rFonts w:eastAsiaTheme="minorHAnsi" w:cstheme="minorBidi"/>
        </w:rPr>
        <w:tab/>
      </w:r>
      <w:r w:rsidR="002779D0" w:rsidRPr="00F975F2">
        <w:rPr>
          <w:rFonts w:eastAsiaTheme="minorHAnsi" w:cstheme="minorBidi"/>
        </w:rPr>
        <w:t>P</w:t>
      </w:r>
      <w:r>
        <w:rPr>
          <w:rFonts w:eastAsiaTheme="minorHAnsi" w:cstheme="minorBidi"/>
        </w:rPr>
        <w:t>REMESSA</w:t>
      </w:r>
      <w:bookmarkEnd w:id="1"/>
    </w:p>
    <w:p w14:paraId="17811481" w14:textId="464CDD05" w:rsidR="007C61D4" w:rsidRPr="00F975F2" w:rsidRDefault="002779D0" w:rsidP="00F975F2">
      <w:pPr>
        <w:pStyle w:val="Titolo2"/>
        <w:spacing w:before="120" w:after="0"/>
      </w:pPr>
      <w:bookmarkStart w:id="2" w:name="_Toc61903417"/>
      <w:r w:rsidRPr="00F975F2">
        <w:t>1.1</w:t>
      </w:r>
      <w:r w:rsidR="00F975F2">
        <w:tab/>
      </w:r>
      <w:r w:rsidRPr="00F975F2">
        <w:t xml:space="preserve">Richiesta </w:t>
      </w:r>
      <w:r w:rsidR="006E02B6" w:rsidRPr="00F975F2">
        <w:t>dell</w:t>
      </w:r>
      <w:r w:rsidR="00F975F2">
        <w:t>'</w:t>
      </w:r>
      <w:r w:rsidR="006E02B6" w:rsidRPr="00F975F2">
        <w:t>i</w:t>
      </w:r>
      <w:r w:rsidRPr="00F975F2">
        <w:t>niziativa popolare legislativa</w:t>
      </w:r>
      <w:bookmarkEnd w:id="2"/>
      <w:r w:rsidRPr="00F975F2">
        <w:t xml:space="preserve"> </w:t>
      </w:r>
    </w:p>
    <w:p w14:paraId="64B2E423" w14:textId="7E960D28" w:rsidR="007C61D4" w:rsidRPr="00F975F2" w:rsidRDefault="002779D0" w:rsidP="00F975F2">
      <w:pPr>
        <w:spacing w:before="120"/>
        <w:jc w:val="both"/>
        <w:rPr>
          <w:rFonts w:ascii="Arial" w:hAnsi="Arial" w:cs="Arial"/>
        </w:rPr>
      </w:pPr>
      <w:r w:rsidRPr="00F975F2">
        <w:rPr>
          <w:rFonts w:ascii="Arial" w:hAnsi="Arial" w:cs="Arial"/>
        </w:rPr>
        <w:t xml:space="preserve">I promotori </w:t>
      </w:r>
      <w:r w:rsidR="006E02B6" w:rsidRPr="00F975F2">
        <w:rPr>
          <w:rFonts w:ascii="Arial" w:hAnsi="Arial" w:cs="Arial"/>
        </w:rPr>
        <w:t>dell</w:t>
      </w:r>
      <w:r w:rsidR="00F975F2">
        <w:rPr>
          <w:rFonts w:ascii="Arial" w:hAnsi="Arial" w:cs="Arial"/>
        </w:rPr>
        <w:t>'</w:t>
      </w:r>
      <w:r w:rsidR="006E02B6" w:rsidRPr="00F975F2">
        <w:rPr>
          <w:rFonts w:ascii="Arial" w:hAnsi="Arial" w:cs="Arial"/>
        </w:rPr>
        <w:t>iniziativa</w:t>
      </w:r>
      <w:r w:rsidRPr="00F975F2">
        <w:rPr>
          <w:rFonts w:ascii="Arial" w:hAnsi="Arial" w:cs="Arial"/>
        </w:rPr>
        <w:t xml:space="preserve"> popolare – dichiarata riuscita il 2 luglio 2018 con 7</w:t>
      </w:r>
      <w:r w:rsidR="00F975F2">
        <w:rPr>
          <w:rFonts w:ascii="Arial" w:hAnsi="Arial" w:cs="Arial"/>
        </w:rPr>
        <w:t>'</w:t>
      </w:r>
      <w:r w:rsidRPr="00F975F2">
        <w:rPr>
          <w:rFonts w:ascii="Arial" w:hAnsi="Arial" w:cs="Arial"/>
        </w:rPr>
        <w:t xml:space="preserve">606 firme </w:t>
      </w:r>
      <w:r w:rsidR="00E66E36">
        <w:rPr>
          <w:rFonts w:ascii="Arial" w:hAnsi="Arial" w:cs="Arial"/>
        </w:rPr>
        <w:br/>
      </w:r>
      <w:r w:rsidRPr="00F975F2">
        <w:rPr>
          <w:rFonts w:ascii="Arial" w:hAnsi="Arial" w:cs="Arial"/>
        </w:rPr>
        <w:t xml:space="preserve">valide – chiedono di varare le basi giuridiche necessarie per introdurre </w:t>
      </w:r>
      <w:r w:rsidR="006E02B6" w:rsidRPr="00F975F2">
        <w:rPr>
          <w:rFonts w:ascii="Arial" w:hAnsi="Arial" w:cs="Arial"/>
        </w:rPr>
        <w:t>l</w:t>
      </w:r>
      <w:r w:rsidR="00F975F2">
        <w:rPr>
          <w:rFonts w:ascii="Arial" w:hAnsi="Arial" w:cs="Arial"/>
        </w:rPr>
        <w:t>'</w:t>
      </w:r>
      <w:r w:rsidR="006E02B6" w:rsidRPr="00F975F2">
        <w:rPr>
          <w:rFonts w:ascii="Arial" w:hAnsi="Arial" w:cs="Arial"/>
        </w:rPr>
        <w:t>o</w:t>
      </w:r>
      <w:r w:rsidRPr="00F975F2">
        <w:rPr>
          <w:rFonts w:ascii="Arial" w:hAnsi="Arial" w:cs="Arial"/>
        </w:rPr>
        <w:t xml:space="preserve">bbligatorietà del formulario ufficiale secondo </w:t>
      </w:r>
      <w:r w:rsidR="006E02B6" w:rsidRPr="00F975F2">
        <w:rPr>
          <w:rFonts w:ascii="Arial" w:hAnsi="Arial" w:cs="Arial"/>
        </w:rPr>
        <w:t>l</w:t>
      </w:r>
      <w:r w:rsidR="00F975F2">
        <w:rPr>
          <w:rFonts w:ascii="Arial" w:hAnsi="Arial" w:cs="Arial"/>
        </w:rPr>
        <w:t>'</w:t>
      </w:r>
      <w:r w:rsidRPr="00F975F2">
        <w:rPr>
          <w:rFonts w:ascii="Arial" w:hAnsi="Arial" w:cs="Arial"/>
        </w:rPr>
        <w:t xml:space="preserve">art. 270 cpv. 2 del CO in caso di stipulazione di un contratto di locazione. Il formulario deve contenere le informazioni sulla pigione precedente e su quella al momento </w:t>
      </w:r>
      <w:r w:rsidR="006E02B6" w:rsidRPr="00F975F2">
        <w:rPr>
          <w:rFonts w:ascii="Arial" w:hAnsi="Arial" w:cs="Arial"/>
        </w:rPr>
        <w:t>dell</w:t>
      </w:r>
      <w:r w:rsidR="00F975F2">
        <w:rPr>
          <w:rFonts w:ascii="Arial" w:hAnsi="Arial" w:cs="Arial"/>
        </w:rPr>
        <w:t>'</w:t>
      </w:r>
      <w:r w:rsidRPr="00F975F2">
        <w:rPr>
          <w:rFonts w:ascii="Arial" w:hAnsi="Arial" w:cs="Arial"/>
        </w:rPr>
        <w:t>entrata del nuovo inquilino, nonché le motivazioni di un eventuale cambiamento di pigione. Lo scopo di questa misura è di frenare «</w:t>
      </w:r>
      <w:r w:rsidR="0047470D" w:rsidRPr="00F975F2">
        <w:rPr>
          <w:rFonts w:ascii="Arial" w:hAnsi="Arial" w:cs="Arial"/>
          <w:i/>
        </w:rPr>
        <w:t>l</w:t>
      </w:r>
      <w:r w:rsidR="00F975F2">
        <w:rPr>
          <w:rFonts w:ascii="Arial" w:hAnsi="Arial" w:cs="Arial"/>
          <w:i/>
        </w:rPr>
        <w:t>'</w:t>
      </w:r>
      <w:r w:rsidRPr="00F975F2">
        <w:rPr>
          <w:rFonts w:ascii="Arial" w:hAnsi="Arial" w:cs="Arial"/>
          <w:i/>
        </w:rPr>
        <w:t>aumento abusivo degli affitti, a ogni cambio di inquilino</w:t>
      </w:r>
      <w:r w:rsidRPr="00F975F2">
        <w:rPr>
          <w:rFonts w:ascii="Arial" w:hAnsi="Arial" w:cs="Arial"/>
        </w:rPr>
        <w:t xml:space="preserve">» e di creare trasparenza. </w:t>
      </w:r>
    </w:p>
    <w:p w14:paraId="5A341B12" w14:textId="72A1EB10" w:rsidR="00E2161A" w:rsidRDefault="00E2161A" w:rsidP="00F975F2">
      <w:pPr>
        <w:jc w:val="both"/>
        <w:rPr>
          <w:rFonts w:ascii="Arial" w:hAnsi="Arial"/>
          <w:szCs w:val="20"/>
          <w:lang w:val="it-IT"/>
        </w:rPr>
      </w:pPr>
    </w:p>
    <w:p w14:paraId="48C3C22B" w14:textId="77777777" w:rsidR="00F975F2" w:rsidRPr="00F975F2" w:rsidRDefault="00F975F2" w:rsidP="00F975F2">
      <w:pPr>
        <w:jc w:val="both"/>
        <w:rPr>
          <w:rFonts w:ascii="Arial" w:hAnsi="Arial"/>
          <w:szCs w:val="20"/>
          <w:lang w:val="it-IT"/>
        </w:rPr>
      </w:pPr>
    </w:p>
    <w:p w14:paraId="3DE6F000" w14:textId="582CD301" w:rsidR="007C61D4" w:rsidRPr="00F975F2" w:rsidRDefault="00F975F2" w:rsidP="00F975F2">
      <w:pPr>
        <w:pStyle w:val="Titolo2"/>
        <w:spacing w:after="0"/>
      </w:pPr>
      <w:bookmarkStart w:id="3" w:name="_Toc61903418"/>
      <w:r>
        <w:t>1.2</w:t>
      </w:r>
      <w:r>
        <w:tab/>
      </w:r>
      <w:r w:rsidR="00A61251" w:rsidRPr="00F975F2">
        <w:t>La</w:t>
      </w:r>
      <w:r w:rsidR="002779D0" w:rsidRPr="00F975F2">
        <w:t xml:space="preserve"> ricevibilità </w:t>
      </w:r>
      <w:r w:rsidR="00A61251" w:rsidRPr="00F975F2">
        <w:t>dell</w:t>
      </w:r>
      <w:r w:rsidRPr="00F975F2">
        <w:t>'</w:t>
      </w:r>
      <w:r w:rsidR="00A61251" w:rsidRPr="00F975F2">
        <w:t>iniziativa</w:t>
      </w:r>
      <w:bookmarkEnd w:id="3"/>
    </w:p>
    <w:p w14:paraId="67AF00BD" w14:textId="584FB76E" w:rsidR="008A4981" w:rsidRDefault="002779D0" w:rsidP="00F975F2">
      <w:pPr>
        <w:spacing w:before="120"/>
        <w:jc w:val="both"/>
        <w:rPr>
          <w:rFonts w:ascii="Arial" w:hAnsi="Arial" w:cs="Arial"/>
        </w:rPr>
      </w:pPr>
      <w:r w:rsidRPr="00F975F2">
        <w:rPr>
          <w:rFonts w:ascii="Arial" w:hAnsi="Arial" w:cs="Arial"/>
        </w:rPr>
        <w:t xml:space="preserve">Secondo </w:t>
      </w:r>
      <w:r w:rsidR="0047470D" w:rsidRPr="00F975F2">
        <w:rPr>
          <w:rFonts w:ascii="Arial" w:hAnsi="Arial" w:cs="Arial"/>
        </w:rPr>
        <w:t>l</w:t>
      </w:r>
      <w:r w:rsidR="00F975F2" w:rsidRPr="00F975F2">
        <w:rPr>
          <w:rFonts w:ascii="Arial" w:hAnsi="Arial" w:cs="Arial"/>
        </w:rPr>
        <w:t>'</w:t>
      </w:r>
      <w:r w:rsidRPr="00F975F2">
        <w:rPr>
          <w:rFonts w:ascii="Arial" w:hAnsi="Arial" w:cs="Arial"/>
        </w:rPr>
        <w:t xml:space="preserve">art. 38 Cost. TI, concernente </w:t>
      </w:r>
      <w:r w:rsidR="0047470D" w:rsidRPr="00F975F2">
        <w:rPr>
          <w:rFonts w:ascii="Arial" w:hAnsi="Arial" w:cs="Arial"/>
        </w:rPr>
        <w:t>l</w:t>
      </w:r>
      <w:r w:rsidR="00F975F2" w:rsidRPr="00F975F2">
        <w:rPr>
          <w:rFonts w:ascii="Arial" w:hAnsi="Arial" w:cs="Arial"/>
        </w:rPr>
        <w:t>'</w:t>
      </w:r>
      <w:r w:rsidRPr="00F975F2">
        <w:rPr>
          <w:rFonts w:ascii="Arial" w:hAnsi="Arial" w:cs="Arial"/>
        </w:rPr>
        <w:t>aspetto della ricevibilità per quanto concerne le iniziative popolari legislative, il Gran Consiglio deve esaminare «</w:t>
      </w:r>
      <w:r w:rsidRPr="00F975F2">
        <w:rPr>
          <w:rFonts w:ascii="Arial" w:hAnsi="Arial" w:cs="Arial"/>
          <w:i/>
        </w:rPr>
        <w:t xml:space="preserve">preliminarmente la ricevibilità della domanda di iniziativa, verificandone la conformità al diritto superiore, </w:t>
      </w:r>
      <w:r w:rsidR="0047470D" w:rsidRPr="00F975F2">
        <w:rPr>
          <w:rFonts w:ascii="Arial" w:hAnsi="Arial" w:cs="Arial"/>
          <w:i/>
        </w:rPr>
        <w:t>l</w:t>
      </w:r>
      <w:r w:rsidR="00F975F2" w:rsidRPr="00F975F2">
        <w:rPr>
          <w:rFonts w:ascii="Arial" w:hAnsi="Arial" w:cs="Arial"/>
          <w:i/>
        </w:rPr>
        <w:t>'</w:t>
      </w:r>
      <w:r w:rsidRPr="00F975F2">
        <w:rPr>
          <w:rFonts w:ascii="Arial" w:hAnsi="Arial" w:cs="Arial"/>
          <w:i/>
        </w:rPr>
        <w:t xml:space="preserve">unità della forma e della materia e </w:t>
      </w:r>
      <w:r w:rsidR="0044238C" w:rsidRPr="00F975F2">
        <w:rPr>
          <w:rFonts w:ascii="Arial" w:hAnsi="Arial" w:cs="Arial"/>
          <w:i/>
        </w:rPr>
        <w:t>l</w:t>
      </w:r>
      <w:r w:rsidR="00F975F2" w:rsidRPr="00F975F2">
        <w:rPr>
          <w:rFonts w:ascii="Arial" w:hAnsi="Arial" w:cs="Arial"/>
          <w:i/>
        </w:rPr>
        <w:t>'</w:t>
      </w:r>
      <w:r w:rsidRPr="00F975F2">
        <w:rPr>
          <w:rFonts w:ascii="Arial" w:hAnsi="Arial" w:cs="Arial"/>
          <w:i/>
        </w:rPr>
        <w:t>attuabilità entro un anno dalla pubblicazione nel Foglio ufficiale del risultato della domanda</w:t>
      </w:r>
      <w:r w:rsidRPr="00F975F2">
        <w:rPr>
          <w:rFonts w:ascii="Arial" w:hAnsi="Arial" w:cs="Arial"/>
        </w:rPr>
        <w:t xml:space="preserve">». </w:t>
      </w:r>
      <w:r w:rsidR="008A4981" w:rsidRPr="00F975F2">
        <w:rPr>
          <w:rFonts w:ascii="Arial" w:hAnsi="Arial" w:cs="Arial"/>
        </w:rPr>
        <w:t>Il Consiglio di Stato, nel suo messaggio n. 7620 dell</w:t>
      </w:r>
      <w:r w:rsidR="00F975F2" w:rsidRPr="00F975F2">
        <w:rPr>
          <w:rFonts w:ascii="Arial" w:hAnsi="Arial" w:cs="Arial"/>
        </w:rPr>
        <w:t>'</w:t>
      </w:r>
      <w:r w:rsidR="008A4981" w:rsidRPr="00F975F2">
        <w:rPr>
          <w:rFonts w:ascii="Arial" w:hAnsi="Arial" w:cs="Arial"/>
        </w:rPr>
        <w:t>8 gennaio 2019, non affronta l</w:t>
      </w:r>
      <w:r w:rsidR="00F975F2">
        <w:rPr>
          <w:rFonts w:ascii="Arial" w:hAnsi="Arial" w:cs="Arial"/>
        </w:rPr>
        <w:t>a questione della ricevibilità.</w:t>
      </w:r>
    </w:p>
    <w:p w14:paraId="7A5C72F8" w14:textId="77777777" w:rsidR="00370C55" w:rsidRPr="00F975F2" w:rsidRDefault="00370C55" w:rsidP="00370C55">
      <w:pPr>
        <w:spacing w:line="360" w:lineRule="auto"/>
        <w:jc w:val="both"/>
        <w:rPr>
          <w:rFonts w:ascii="Arial" w:hAnsi="Arial" w:cs="Arial"/>
        </w:rPr>
      </w:pPr>
    </w:p>
    <w:p w14:paraId="6110A32F" w14:textId="510F64E2" w:rsidR="007C61D4" w:rsidRPr="0060712B" w:rsidRDefault="002779D0" w:rsidP="00E66E36">
      <w:pPr>
        <w:pStyle w:val="Titolo3"/>
        <w:tabs>
          <w:tab w:val="left" w:pos="567"/>
        </w:tabs>
        <w:spacing w:before="0" w:beforeAutospacing="0" w:after="0" w:afterAutospacing="0"/>
        <w:ind w:left="567" w:hanging="567"/>
        <w:jc w:val="both"/>
        <w:rPr>
          <w:rFonts w:ascii="Arial" w:eastAsia="Verdana" w:hAnsi="Arial" w:cs="Arial"/>
          <w:i/>
          <w:sz w:val="24"/>
          <w:szCs w:val="24"/>
          <w:lang w:val="it-IT"/>
        </w:rPr>
      </w:pPr>
      <w:bookmarkStart w:id="4" w:name="_Toc61903419"/>
      <w:r w:rsidRPr="0060712B">
        <w:rPr>
          <w:rFonts w:ascii="Arial" w:hAnsi="Arial" w:cs="Arial"/>
          <w:i/>
          <w:sz w:val="24"/>
          <w:szCs w:val="24"/>
          <w:lang w:val="it-IT"/>
        </w:rPr>
        <w:t>1.</w:t>
      </w:r>
      <w:r w:rsidR="009222DF" w:rsidRPr="0060712B">
        <w:rPr>
          <w:rFonts w:ascii="Arial" w:hAnsi="Arial" w:cs="Arial"/>
          <w:i/>
          <w:sz w:val="24"/>
          <w:szCs w:val="24"/>
          <w:lang w:val="it-IT"/>
        </w:rPr>
        <w:t>2.1</w:t>
      </w:r>
      <w:r w:rsidR="00370C55" w:rsidRPr="0060712B">
        <w:rPr>
          <w:rFonts w:ascii="Arial" w:hAnsi="Arial" w:cs="Arial"/>
          <w:i/>
          <w:sz w:val="24"/>
          <w:szCs w:val="24"/>
          <w:lang w:val="it-IT"/>
        </w:rPr>
        <w:tab/>
      </w:r>
      <w:r w:rsidRPr="0060712B">
        <w:rPr>
          <w:rFonts w:ascii="Arial" w:hAnsi="Arial" w:cs="Arial"/>
          <w:i/>
          <w:sz w:val="24"/>
          <w:szCs w:val="24"/>
          <w:lang w:val="it-IT"/>
        </w:rPr>
        <w:t>Parere giuridico del Consulen</w:t>
      </w:r>
      <w:r w:rsidR="00370C55" w:rsidRPr="0060712B">
        <w:rPr>
          <w:rFonts w:ascii="Arial" w:hAnsi="Arial" w:cs="Arial"/>
          <w:i/>
          <w:sz w:val="24"/>
          <w:szCs w:val="24"/>
          <w:lang w:val="it-IT"/>
        </w:rPr>
        <w:t>te giuridico del Gran Consiglio</w:t>
      </w:r>
      <w:bookmarkEnd w:id="4"/>
    </w:p>
    <w:p w14:paraId="565123A1" w14:textId="172E9B83" w:rsidR="007C61D4" w:rsidRPr="00370C55" w:rsidRDefault="002779D0" w:rsidP="00370C55">
      <w:pPr>
        <w:spacing w:before="120"/>
        <w:jc w:val="both"/>
        <w:rPr>
          <w:rFonts w:ascii="Arial" w:hAnsi="Arial" w:cs="Arial"/>
        </w:rPr>
      </w:pPr>
      <w:r w:rsidRPr="00370C55">
        <w:rPr>
          <w:rFonts w:ascii="Arial" w:hAnsi="Arial" w:cs="Arial"/>
        </w:rPr>
        <w:t xml:space="preserve">In data 24 gennaio 2019 il Consulente giuridico del Gran Consiglio Tiziano Veronelli rassegna il parere giuridico sulla ricevibilità </w:t>
      </w:r>
      <w:r w:rsidR="00174B57" w:rsidRPr="00370C55">
        <w:rPr>
          <w:rFonts w:ascii="Arial" w:hAnsi="Arial" w:cs="Arial"/>
        </w:rPr>
        <w:t>del</w:t>
      </w:r>
      <w:r w:rsidR="00F70431" w:rsidRPr="00370C55">
        <w:rPr>
          <w:rFonts w:ascii="Arial" w:hAnsi="Arial" w:cs="Arial"/>
        </w:rPr>
        <w:t>l</w:t>
      </w:r>
      <w:r w:rsidR="00F975F2" w:rsidRPr="00370C55">
        <w:rPr>
          <w:rFonts w:ascii="Arial" w:hAnsi="Arial" w:cs="Arial"/>
        </w:rPr>
        <w:t>'</w:t>
      </w:r>
      <w:r w:rsidR="00473FAB" w:rsidRPr="00370C55">
        <w:rPr>
          <w:rFonts w:ascii="Arial" w:hAnsi="Arial" w:cs="Arial"/>
        </w:rPr>
        <w:t>i</w:t>
      </w:r>
      <w:r w:rsidRPr="00370C55">
        <w:rPr>
          <w:rFonts w:ascii="Arial" w:hAnsi="Arial" w:cs="Arial"/>
        </w:rPr>
        <w:t xml:space="preserve">niziativa popolare in oggetto. </w:t>
      </w:r>
    </w:p>
    <w:p w14:paraId="01D0C45D" w14:textId="1A4A50F9" w:rsidR="007C61D4" w:rsidRPr="00370C55" w:rsidRDefault="002779D0" w:rsidP="00370C55">
      <w:pPr>
        <w:spacing w:before="120"/>
        <w:jc w:val="both"/>
        <w:rPr>
          <w:rFonts w:ascii="Arial" w:hAnsi="Arial" w:cs="Arial"/>
        </w:rPr>
      </w:pPr>
      <w:r w:rsidRPr="00370C55">
        <w:rPr>
          <w:rFonts w:ascii="Arial" w:hAnsi="Arial" w:cs="Arial"/>
        </w:rPr>
        <w:t xml:space="preserve">Vi si constata che i 4 criteri </w:t>
      </w:r>
      <w:r w:rsidR="006E02B6" w:rsidRPr="00370C55">
        <w:rPr>
          <w:rFonts w:ascii="Arial" w:hAnsi="Arial" w:cs="Arial"/>
        </w:rPr>
        <w:t>dell</w:t>
      </w:r>
      <w:r w:rsidR="00F975F2" w:rsidRPr="00370C55">
        <w:rPr>
          <w:rFonts w:ascii="Arial" w:hAnsi="Arial" w:cs="Arial"/>
        </w:rPr>
        <w:t>'</w:t>
      </w:r>
      <w:r w:rsidRPr="00370C55">
        <w:rPr>
          <w:rFonts w:ascii="Arial" w:hAnsi="Arial" w:cs="Arial"/>
        </w:rPr>
        <w:t xml:space="preserve">unità della forma, </w:t>
      </w:r>
      <w:r w:rsidR="006E02B6" w:rsidRPr="00370C55">
        <w:rPr>
          <w:rFonts w:ascii="Arial" w:hAnsi="Arial" w:cs="Arial"/>
        </w:rPr>
        <w:t>dell</w:t>
      </w:r>
      <w:r w:rsidR="00F975F2" w:rsidRPr="00370C55">
        <w:rPr>
          <w:rFonts w:ascii="Arial" w:hAnsi="Arial" w:cs="Arial"/>
        </w:rPr>
        <w:t>'</w:t>
      </w:r>
      <w:r w:rsidRPr="00370C55">
        <w:rPr>
          <w:rFonts w:ascii="Arial" w:hAnsi="Arial" w:cs="Arial"/>
        </w:rPr>
        <w:t xml:space="preserve">unità della materia, della conformità con il diritto superiore e </w:t>
      </w:r>
      <w:r w:rsidR="006E02B6" w:rsidRPr="00370C55">
        <w:rPr>
          <w:rFonts w:ascii="Arial" w:hAnsi="Arial" w:cs="Arial"/>
        </w:rPr>
        <w:t>dell</w:t>
      </w:r>
      <w:r w:rsidR="00F975F2" w:rsidRPr="00370C55">
        <w:rPr>
          <w:rFonts w:ascii="Arial" w:hAnsi="Arial" w:cs="Arial"/>
        </w:rPr>
        <w:t>'</w:t>
      </w:r>
      <w:r w:rsidRPr="00370C55">
        <w:rPr>
          <w:rFonts w:ascii="Arial" w:hAnsi="Arial" w:cs="Arial"/>
        </w:rPr>
        <w:t>attuabilità sono dati, per cui l</w:t>
      </w:r>
      <w:r w:rsidR="00F975F2" w:rsidRPr="00370C55">
        <w:rPr>
          <w:rFonts w:ascii="Arial" w:hAnsi="Arial" w:cs="Arial"/>
        </w:rPr>
        <w:t>'</w:t>
      </w:r>
      <w:r w:rsidR="00AF3AF7" w:rsidRPr="00370C55">
        <w:rPr>
          <w:rFonts w:ascii="Arial" w:hAnsi="Arial" w:cs="Arial"/>
        </w:rPr>
        <w:t>i</w:t>
      </w:r>
      <w:r w:rsidRPr="00370C55">
        <w:rPr>
          <w:rFonts w:ascii="Arial" w:hAnsi="Arial" w:cs="Arial"/>
        </w:rPr>
        <w:t>niziativa popolare è ricevibile. Il parere sottolinea nelle conclusioni che il fatto che quest</w:t>
      </w:r>
      <w:r w:rsidR="00F975F2" w:rsidRPr="00370C55">
        <w:rPr>
          <w:rFonts w:ascii="Arial" w:hAnsi="Arial" w:cs="Arial"/>
        </w:rPr>
        <w:t>'</w:t>
      </w:r>
      <w:r w:rsidR="007341E7" w:rsidRPr="00370C55">
        <w:rPr>
          <w:rFonts w:ascii="Arial" w:hAnsi="Arial" w:cs="Arial"/>
        </w:rPr>
        <w:t>u</w:t>
      </w:r>
      <w:r w:rsidRPr="00370C55">
        <w:rPr>
          <w:rFonts w:ascii="Arial" w:hAnsi="Arial" w:cs="Arial"/>
        </w:rPr>
        <w:t>ltima sia stata formulata in termini generici offre al Legislativo cantonale la «</w:t>
      </w:r>
      <w:r w:rsidRPr="00370C55">
        <w:rPr>
          <w:rFonts w:ascii="Arial" w:hAnsi="Arial" w:cs="Arial"/>
          <w:i/>
        </w:rPr>
        <w:t>possibilità di formulare e plasmare il testo legislativo con un certo agio, recependo i principi richiesti e tenendo nel contempo conto delle condizioni imprescindibili poste dal diritto federale e che andranno rispettate</w:t>
      </w:r>
      <w:r w:rsidRPr="00370C55">
        <w:rPr>
          <w:rFonts w:ascii="Arial" w:hAnsi="Arial" w:cs="Arial"/>
        </w:rPr>
        <w:t xml:space="preserve">». </w:t>
      </w:r>
    </w:p>
    <w:p w14:paraId="4109D457" w14:textId="44895223" w:rsidR="007C61D4" w:rsidRPr="00370C55" w:rsidRDefault="002779D0" w:rsidP="00370C55">
      <w:pPr>
        <w:spacing w:before="120"/>
        <w:jc w:val="both"/>
        <w:rPr>
          <w:rFonts w:ascii="Arial" w:hAnsi="Arial" w:cs="Arial"/>
        </w:rPr>
      </w:pPr>
      <w:r w:rsidRPr="00370C55">
        <w:rPr>
          <w:rFonts w:ascii="Arial" w:hAnsi="Arial" w:cs="Arial"/>
        </w:rPr>
        <w:t>Circa la conformità al diritto superiore (federale) – punto centrale della questione – il Consulente giuridico osserva che il margine di manovra concesso dal Legislatore federale ai Cantoni è «</w:t>
      </w:r>
      <w:r w:rsidRPr="00370C55">
        <w:rPr>
          <w:rFonts w:ascii="Arial" w:hAnsi="Arial" w:cs="Arial"/>
          <w:i/>
        </w:rPr>
        <w:t>tutto sommato ristretto</w:t>
      </w:r>
      <w:r w:rsidRPr="00370C55">
        <w:rPr>
          <w:rFonts w:ascii="Arial" w:hAnsi="Arial" w:cs="Arial"/>
        </w:rPr>
        <w:t>», nel senso che «</w:t>
      </w:r>
      <w:r w:rsidRPr="00370C55">
        <w:rPr>
          <w:rFonts w:ascii="Arial" w:hAnsi="Arial" w:cs="Arial"/>
          <w:i/>
        </w:rPr>
        <w:t>l</w:t>
      </w:r>
      <w:r w:rsidR="00F975F2" w:rsidRPr="00370C55">
        <w:rPr>
          <w:rFonts w:ascii="Arial" w:hAnsi="Arial" w:cs="Arial"/>
          <w:i/>
        </w:rPr>
        <w:t>'</w:t>
      </w:r>
      <w:r w:rsidRPr="00370C55">
        <w:rPr>
          <w:rFonts w:ascii="Arial" w:hAnsi="Arial" w:cs="Arial"/>
          <w:i/>
        </w:rPr>
        <w:t>obbligatorietà del modulo ufficiale di cui all</w:t>
      </w:r>
      <w:r w:rsidR="00F975F2" w:rsidRPr="00370C55">
        <w:rPr>
          <w:rFonts w:ascii="Arial" w:hAnsi="Arial" w:cs="Arial"/>
          <w:i/>
        </w:rPr>
        <w:t>'</w:t>
      </w:r>
      <w:r w:rsidRPr="00370C55">
        <w:rPr>
          <w:rFonts w:ascii="Arial" w:hAnsi="Arial" w:cs="Arial"/>
          <w:i/>
        </w:rPr>
        <w:t xml:space="preserve">art. 269d CO dipenderà </w:t>
      </w:r>
      <w:r w:rsidR="006E02B6" w:rsidRPr="00370C55">
        <w:rPr>
          <w:rFonts w:ascii="Arial" w:hAnsi="Arial" w:cs="Arial"/>
          <w:i/>
        </w:rPr>
        <w:t>dell</w:t>
      </w:r>
      <w:r w:rsidR="00F975F2" w:rsidRPr="00370C55">
        <w:rPr>
          <w:rFonts w:ascii="Arial" w:hAnsi="Arial" w:cs="Arial"/>
          <w:i/>
        </w:rPr>
        <w:t>'</w:t>
      </w:r>
      <w:r w:rsidRPr="00370C55">
        <w:rPr>
          <w:rFonts w:ascii="Arial" w:hAnsi="Arial" w:cs="Arial"/>
          <w:i/>
        </w:rPr>
        <w:t>esistenza della condizione</w:t>
      </w:r>
      <w:r w:rsidR="00370C55">
        <w:rPr>
          <w:rFonts w:ascii="Arial" w:hAnsi="Arial" w:cs="Arial"/>
          <w:i/>
        </w:rPr>
        <w:t xml:space="preserve"> – imprescindibile (!) – della "</w:t>
      </w:r>
      <w:r w:rsidRPr="00370C55">
        <w:rPr>
          <w:rFonts w:ascii="Arial" w:hAnsi="Arial" w:cs="Arial"/>
          <w:i/>
        </w:rPr>
        <w:t>penuria di abitazioni</w:t>
      </w:r>
      <w:r w:rsidR="00370C55">
        <w:rPr>
          <w:rFonts w:ascii="Arial" w:hAnsi="Arial" w:cs="Arial"/>
          <w:i/>
        </w:rPr>
        <w:t>"</w:t>
      </w:r>
      <w:r w:rsidRPr="00370C55">
        <w:rPr>
          <w:rFonts w:ascii="Arial" w:hAnsi="Arial" w:cs="Arial"/>
          <w:i/>
        </w:rPr>
        <w:t xml:space="preserve"> (</w:t>
      </w:r>
      <w:r w:rsidR="003442D7" w:rsidRPr="00370C55">
        <w:rPr>
          <w:rFonts w:ascii="Arial" w:hAnsi="Arial" w:cs="Arial"/>
          <w:i/>
        </w:rPr>
        <w:t>l</w:t>
      </w:r>
      <w:r w:rsidR="00F975F2" w:rsidRPr="00370C55">
        <w:rPr>
          <w:rFonts w:ascii="Arial" w:hAnsi="Arial" w:cs="Arial"/>
          <w:i/>
        </w:rPr>
        <w:t>'</w:t>
      </w:r>
      <w:r w:rsidRPr="00370C55">
        <w:rPr>
          <w:rFonts w:ascii="Arial" w:hAnsi="Arial" w:cs="Arial"/>
          <w:i/>
        </w:rPr>
        <w:t xml:space="preserve">introduzione generalizzata </w:t>
      </w:r>
      <w:r w:rsidR="006E02B6" w:rsidRPr="00370C55">
        <w:rPr>
          <w:rFonts w:ascii="Arial" w:hAnsi="Arial" w:cs="Arial"/>
          <w:i/>
        </w:rPr>
        <w:t>dell</w:t>
      </w:r>
      <w:r w:rsidR="00F975F2" w:rsidRPr="00370C55">
        <w:rPr>
          <w:rFonts w:ascii="Arial" w:hAnsi="Arial" w:cs="Arial"/>
          <w:i/>
        </w:rPr>
        <w:t>'</w:t>
      </w:r>
      <w:r w:rsidRPr="00370C55">
        <w:rPr>
          <w:rFonts w:ascii="Arial" w:hAnsi="Arial" w:cs="Arial"/>
          <w:i/>
        </w:rPr>
        <w:t xml:space="preserve">obbligo di comunicare </w:t>
      </w:r>
      <w:r w:rsidR="00CA6954" w:rsidRPr="00370C55">
        <w:rPr>
          <w:rFonts w:ascii="Arial" w:hAnsi="Arial" w:cs="Arial"/>
          <w:i/>
        </w:rPr>
        <w:t>l</w:t>
      </w:r>
      <w:r w:rsidR="00F975F2" w:rsidRPr="00370C55">
        <w:rPr>
          <w:rFonts w:ascii="Arial" w:hAnsi="Arial" w:cs="Arial"/>
          <w:i/>
        </w:rPr>
        <w:t>'</w:t>
      </w:r>
      <w:r w:rsidRPr="00370C55">
        <w:rPr>
          <w:rFonts w:ascii="Arial" w:hAnsi="Arial" w:cs="Arial"/>
          <w:i/>
        </w:rPr>
        <w:t>importo della pigione precedente al conduttore subentrante mediante un modulo ufficiale, a prescindere che sussista o meno una penuria di alloggi, appare infatti esclusa)</w:t>
      </w:r>
      <w:r w:rsidRPr="00370C55">
        <w:rPr>
          <w:rFonts w:ascii="Arial" w:hAnsi="Arial" w:cs="Arial"/>
        </w:rPr>
        <w:t>». Egli conclude poi che «</w:t>
      </w:r>
      <w:r w:rsidRPr="00370C55">
        <w:rPr>
          <w:rFonts w:ascii="Arial" w:hAnsi="Arial" w:cs="Arial"/>
          <w:i/>
        </w:rPr>
        <w:t>in quest</w:t>
      </w:r>
      <w:r w:rsidR="00F975F2" w:rsidRPr="00370C55">
        <w:rPr>
          <w:rFonts w:ascii="Arial" w:hAnsi="Arial" w:cs="Arial"/>
          <w:i/>
        </w:rPr>
        <w:t>'</w:t>
      </w:r>
      <w:r w:rsidRPr="00370C55">
        <w:rPr>
          <w:rFonts w:ascii="Arial" w:hAnsi="Arial" w:cs="Arial"/>
          <w:i/>
        </w:rPr>
        <w:t xml:space="preserve">ottica, sebbene il testo </w:t>
      </w:r>
      <w:r w:rsidR="006E02B6" w:rsidRPr="00370C55">
        <w:rPr>
          <w:rFonts w:ascii="Arial" w:hAnsi="Arial" w:cs="Arial"/>
          <w:i/>
        </w:rPr>
        <w:t>dell</w:t>
      </w:r>
      <w:r w:rsidR="00F975F2" w:rsidRPr="00370C55">
        <w:rPr>
          <w:rFonts w:ascii="Arial" w:hAnsi="Arial" w:cs="Arial"/>
          <w:i/>
        </w:rPr>
        <w:t>'</w:t>
      </w:r>
      <w:r w:rsidRPr="00370C55">
        <w:rPr>
          <w:rFonts w:ascii="Arial" w:hAnsi="Arial" w:cs="Arial"/>
          <w:i/>
        </w:rPr>
        <w:t>iniziativa non lo specifichi espressamente – limitandosi a richiamare in termini generali l</w:t>
      </w:r>
      <w:r w:rsidR="00F975F2" w:rsidRPr="00370C55">
        <w:rPr>
          <w:rFonts w:ascii="Arial" w:hAnsi="Arial" w:cs="Arial"/>
          <w:i/>
        </w:rPr>
        <w:t>'</w:t>
      </w:r>
      <w:r w:rsidR="00851666" w:rsidRPr="00370C55">
        <w:rPr>
          <w:rFonts w:ascii="Arial" w:hAnsi="Arial" w:cs="Arial"/>
          <w:i/>
        </w:rPr>
        <w:t>a</w:t>
      </w:r>
      <w:r w:rsidRPr="00370C55">
        <w:rPr>
          <w:rFonts w:ascii="Arial" w:hAnsi="Arial" w:cs="Arial"/>
          <w:i/>
        </w:rPr>
        <w:t>rt. 270 cpv. 2 CO – appare evidente che l</w:t>
      </w:r>
      <w:r w:rsidR="00F975F2" w:rsidRPr="00370C55">
        <w:rPr>
          <w:rFonts w:ascii="Arial" w:hAnsi="Arial" w:cs="Arial"/>
          <w:i/>
        </w:rPr>
        <w:t>'</w:t>
      </w:r>
      <w:r w:rsidR="00A719E0" w:rsidRPr="00370C55">
        <w:rPr>
          <w:rFonts w:ascii="Arial" w:hAnsi="Arial" w:cs="Arial"/>
          <w:i/>
        </w:rPr>
        <w:t>i</w:t>
      </w:r>
      <w:r w:rsidRPr="00370C55">
        <w:rPr>
          <w:rFonts w:ascii="Arial" w:hAnsi="Arial" w:cs="Arial"/>
          <w:i/>
        </w:rPr>
        <w:t xml:space="preserve">ntenzione dei </w:t>
      </w:r>
      <w:r w:rsidRPr="00370C55">
        <w:rPr>
          <w:rFonts w:ascii="Arial" w:hAnsi="Arial" w:cs="Arial"/>
          <w:i/>
        </w:rPr>
        <w:lastRenderedPageBreak/>
        <w:t xml:space="preserve">suoi promotori (anche alla luce di quanto esposto nel loro </w:t>
      </w:r>
      <w:r w:rsidR="00370C55">
        <w:rPr>
          <w:rFonts w:ascii="Arial" w:hAnsi="Arial" w:cs="Arial"/>
          <w:i/>
        </w:rPr>
        <w:t>"Argomentario"</w:t>
      </w:r>
      <w:r w:rsidRPr="00370C55">
        <w:rPr>
          <w:rFonts w:ascii="Arial" w:hAnsi="Arial" w:cs="Arial"/>
          <w:i/>
        </w:rPr>
        <w:t>) non sia rivolta all</w:t>
      </w:r>
      <w:r w:rsidR="00F975F2" w:rsidRPr="00370C55">
        <w:rPr>
          <w:rFonts w:ascii="Arial" w:hAnsi="Arial" w:cs="Arial"/>
          <w:i/>
        </w:rPr>
        <w:t>'</w:t>
      </w:r>
      <w:r w:rsidR="0020276A" w:rsidRPr="00370C55">
        <w:rPr>
          <w:rFonts w:ascii="Arial" w:hAnsi="Arial" w:cs="Arial"/>
          <w:i/>
        </w:rPr>
        <w:t>i</w:t>
      </w:r>
      <w:r w:rsidRPr="00370C55">
        <w:rPr>
          <w:rFonts w:ascii="Arial" w:hAnsi="Arial" w:cs="Arial"/>
          <w:i/>
        </w:rPr>
        <w:t>ntroduzione di un obbligo generalizzato d</w:t>
      </w:r>
      <w:r w:rsidR="00F975F2" w:rsidRPr="00370C55">
        <w:rPr>
          <w:rFonts w:ascii="Arial" w:hAnsi="Arial" w:cs="Arial"/>
          <w:i/>
        </w:rPr>
        <w:t>'</w:t>
      </w:r>
      <w:r w:rsidR="00051269" w:rsidRPr="00370C55">
        <w:rPr>
          <w:rFonts w:ascii="Arial" w:hAnsi="Arial" w:cs="Arial"/>
          <w:i/>
        </w:rPr>
        <w:t>u</w:t>
      </w:r>
      <w:r w:rsidRPr="00370C55">
        <w:rPr>
          <w:rFonts w:ascii="Arial" w:hAnsi="Arial" w:cs="Arial"/>
          <w:i/>
        </w:rPr>
        <w:t xml:space="preserve">tilizzo del modulo ufficiale, a prescindere </w:t>
      </w:r>
      <w:r w:rsidR="006E02B6" w:rsidRPr="00370C55">
        <w:rPr>
          <w:rFonts w:ascii="Arial" w:hAnsi="Arial" w:cs="Arial"/>
          <w:i/>
        </w:rPr>
        <w:t>dell</w:t>
      </w:r>
      <w:r w:rsidR="00F975F2" w:rsidRPr="00370C55">
        <w:rPr>
          <w:rFonts w:ascii="Arial" w:hAnsi="Arial" w:cs="Arial"/>
          <w:i/>
        </w:rPr>
        <w:t>'</w:t>
      </w:r>
      <w:r w:rsidRPr="00370C55">
        <w:rPr>
          <w:rFonts w:ascii="Arial" w:hAnsi="Arial" w:cs="Arial"/>
          <w:i/>
        </w:rPr>
        <w:t>esistenza o m</w:t>
      </w:r>
      <w:r w:rsidR="00370C55" w:rsidRPr="00370C55">
        <w:rPr>
          <w:rFonts w:ascii="Arial" w:hAnsi="Arial" w:cs="Arial"/>
          <w:i/>
        </w:rPr>
        <w:t>eno di una penuria di alloggi</w:t>
      </w:r>
      <w:r w:rsidR="00370C55" w:rsidRPr="00370C55">
        <w:rPr>
          <w:rFonts w:ascii="Arial" w:hAnsi="Arial" w:cs="Arial"/>
        </w:rPr>
        <w:t>».</w:t>
      </w:r>
    </w:p>
    <w:p w14:paraId="755143BB" w14:textId="77777777" w:rsidR="00370C55" w:rsidRPr="00370C55" w:rsidRDefault="00370C55" w:rsidP="00370C55">
      <w:pPr>
        <w:spacing w:line="360" w:lineRule="auto"/>
        <w:jc w:val="both"/>
        <w:rPr>
          <w:rFonts w:ascii="Arial" w:hAnsi="Arial" w:cs="Arial"/>
        </w:rPr>
      </w:pPr>
    </w:p>
    <w:p w14:paraId="5E96084C" w14:textId="64315212" w:rsidR="007C61D4" w:rsidRPr="0060712B" w:rsidRDefault="002779D0" w:rsidP="00370C55">
      <w:pPr>
        <w:pStyle w:val="Titolo3"/>
        <w:tabs>
          <w:tab w:val="left" w:pos="567"/>
        </w:tabs>
        <w:spacing w:before="0" w:beforeAutospacing="0" w:after="0" w:afterAutospacing="0"/>
        <w:rPr>
          <w:rFonts w:ascii="Arial" w:hAnsi="Arial" w:cs="Arial"/>
          <w:i/>
          <w:sz w:val="24"/>
          <w:szCs w:val="24"/>
          <w:lang w:val="it-IT"/>
        </w:rPr>
      </w:pPr>
      <w:bookmarkStart w:id="5" w:name="_Toc61903420"/>
      <w:r w:rsidRPr="0060712B">
        <w:rPr>
          <w:rFonts w:ascii="Arial" w:hAnsi="Arial" w:cs="Arial"/>
          <w:i/>
          <w:sz w:val="24"/>
          <w:szCs w:val="24"/>
          <w:lang w:val="it-IT"/>
        </w:rPr>
        <w:t>1.</w:t>
      </w:r>
      <w:r w:rsidR="00E2161A" w:rsidRPr="0060712B">
        <w:rPr>
          <w:rFonts w:ascii="Arial" w:hAnsi="Arial" w:cs="Arial"/>
          <w:i/>
          <w:sz w:val="24"/>
          <w:szCs w:val="24"/>
          <w:lang w:val="it-IT"/>
        </w:rPr>
        <w:t>2.2</w:t>
      </w:r>
      <w:r w:rsidR="00370C55" w:rsidRPr="0060712B">
        <w:rPr>
          <w:rFonts w:ascii="Arial" w:hAnsi="Arial" w:cs="Arial"/>
          <w:i/>
          <w:sz w:val="24"/>
          <w:szCs w:val="24"/>
          <w:lang w:val="it-IT"/>
        </w:rPr>
        <w:tab/>
      </w:r>
      <w:r w:rsidR="00E2161A" w:rsidRPr="0060712B">
        <w:rPr>
          <w:rFonts w:ascii="Arial" w:hAnsi="Arial" w:cs="Arial"/>
          <w:i/>
          <w:sz w:val="24"/>
          <w:szCs w:val="24"/>
          <w:lang w:val="it-IT"/>
        </w:rPr>
        <w:t>Decisone del Gran Consiglio sulla r</w:t>
      </w:r>
      <w:r w:rsidRPr="0060712B">
        <w:rPr>
          <w:rFonts w:ascii="Arial" w:hAnsi="Arial" w:cs="Arial"/>
          <w:i/>
          <w:sz w:val="24"/>
          <w:szCs w:val="24"/>
          <w:lang w:val="it-IT"/>
        </w:rPr>
        <w:t>icevibilità</w:t>
      </w:r>
      <w:bookmarkEnd w:id="5"/>
    </w:p>
    <w:p w14:paraId="3CC92E71" w14:textId="5E6D262A" w:rsidR="007C61D4" w:rsidRPr="00370C55" w:rsidRDefault="002779D0" w:rsidP="00370C55">
      <w:pPr>
        <w:spacing w:before="120"/>
        <w:jc w:val="both"/>
        <w:rPr>
          <w:rFonts w:ascii="Arial" w:hAnsi="Arial" w:cs="Arial"/>
        </w:rPr>
      </w:pPr>
      <w:r w:rsidRPr="00370C55">
        <w:rPr>
          <w:rFonts w:ascii="Arial" w:hAnsi="Arial" w:cs="Arial"/>
        </w:rPr>
        <w:t xml:space="preserve">Il 14 ottobre 2019 il Gran Consiglio, seguendo la proposta della Commissione costituzione e leggi, approvava </w:t>
      </w:r>
      <w:r w:rsidR="00370C55">
        <w:rPr>
          <w:rFonts w:ascii="Arial" w:hAnsi="Arial" w:cs="Arial"/>
        </w:rPr>
        <w:t xml:space="preserve">il </w:t>
      </w:r>
      <w:r w:rsidRPr="00370C55">
        <w:rPr>
          <w:rFonts w:ascii="Arial" w:hAnsi="Arial" w:cs="Arial"/>
        </w:rPr>
        <w:t xml:space="preserve">rapporto del deputato Fabio Käppeli che sosteneva la ricevibilità </w:t>
      </w:r>
      <w:r w:rsidR="006E02B6" w:rsidRPr="00370C55">
        <w:rPr>
          <w:rFonts w:ascii="Arial" w:hAnsi="Arial" w:cs="Arial"/>
        </w:rPr>
        <w:t>dell</w:t>
      </w:r>
      <w:r w:rsidR="00F975F2" w:rsidRPr="00370C55">
        <w:rPr>
          <w:rFonts w:ascii="Arial" w:hAnsi="Arial" w:cs="Arial"/>
        </w:rPr>
        <w:t>'</w:t>
      </w:r>
      <w:r w:rsidRPr="00370C55">
        <w:rPr>
          <w:rFonts w:ascii="Arial" w:hAnsi="Arial" w:cs="Arial"/>
        </w:rPr>
        <w:t>iniziativa (76 voti favorevoli e 1 astensione)</w:t>
      </w:r>
      <w:r w:rsidR="002B38E3" w:rsidRPr="00370C55">
        <w:rPr>
          <w:rFonts w:ascii="Arial" w:hAnsi="Arial" w:cs="Arial"/>
        </w:rPr>
        <w:t>.</w:t>
      </w:r>
    </w:p>
    <w:p w14:paraId="1F7D9FDB" w14:textId="1F97998D" w:rsidR="00E2161A" w:rsidRPr="00370C55" w:rsidRDefault="00E2161A"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15EA8008" w14:textId="77777777" w:rsidR="00370C55" w:rsidRPr="00370C55" w:rsidRDefault="00370C55"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03FBFC07" w14:textId="18EE41CA" w:rsidR="009222DF" w:rsidRPr="00370C55" w:rsidRDefault="00E66E36" w:rsidP="00370C55">
      <w:pPr>
        <w:pStyle w:val="Titolo2"/>
        <w:spacing w:after="0"/>
      </w:pPr>
      <w:bookmarkStart w:id="6" w:name="_Toc61903421"/>
      <w:r>
        <w:t>1.3</w:t>
      </w:r>
      <w:r>
        <w:tab/>
      </w:r>
      <w:r w:rsidR="009222DF" w:rsidRPr="00370C55">
        <w:t>Posizione del Consiglio di Stato</w:t>
      </w:r>
      <w:bookmarkEnd w:id="6"/>
      <w:r w:rsidR="009222DF" w:rsidRPr="00370C55">
        <w:t xml:space="preserve"> </w:t>
      </w:r>
    </w:p>
    <w:p w14:paraId="75004306" w14:textId="684AB02A" w:rsidR="009222DF" w:rsidRPr="00370C55" w:rsidRDefault="009222DF"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eastAsia="Verdana" w:hAnsi="Arial" w:cs="Arial"/>
          <w:sz w:val="24"/>
          <w:szCs w:val="24"/>
          <w:u w:color="000000"/>
          <w:lang w:val="it-IT"/>
        </w:rPr>
      </w:pPr>
      <w:r w:rsidRPr="00370C55">
        <w:rPr>
          <w:rFonts w:ascii="Arial" w:hAnsi="Arial" w:cs="Arial"/>
          <w:sz w:val="24"/>
          <w:szCs w:val="24"/>
          <w:u w:color="000000"/>
          <w:lang w:val="it-IT"/>
        </w:rPr>
        <w:t xml:space="preserve">Per quanto concerne le considerazioni di merito, </w:t>
      </w:r>
      <w:r w:rsidR="003E5433" w:rsidRPr="00370C55">
        <w:rPr>
          <w:rFonts w:ascii="Arial" w:hAnsi="Arial" w:cs="Arial"/>
          <w:sz w:val="24"/>
          <w:szCs w:val="24"/>
          <w:u w:color="000000"/>
          <w:lang w:val="it-IT"/>
        </w:rPr>
        <w:t xml:space="preserve">il Consiglio di Stato nel suo messaggio n. 7620 del 8 gennaio 2019, </w:t>
      </w:r>
      <w:r w:rsidRPr="00370C55">
        <w:rPr>
          <w:rFonts w:ascii="Arial" w:hAnsi="Arial" w:cs="Arial"/>
          <w:sz w:val="24"/>
          <w:szCs w:val="24"/>
          <w:u w:color="000000"/>
          <w:lang w:val="it-IT"/>
        </w:rPr>
        <w:t>invita a respingere 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iniziativa popolare sostanz</w:t>
      </w:r>
      <w:r w:rsidR="00370C55">
        <w:rPr>
          <w:rFonts w:ascii="Arial" w:hAnsi="Arial" w:cs="Arial"/>
          <w:sz w:val="24"/>
          <w:szCs w:val="24"/>
          <w:u w:color="000000"/>
          <w:lang w:val="it-IT"/>
        </w:rPr>
        <w:t>ialmente per i seguenti motivi:</w:t>
      </w:r>
    </w:p>
    <w:p w14:paraId="26183D02" w14:textId="030F53E8" w:rsidR="009222DF" w:rsidRPr="00370C55" w:rsidRDefault="009222DF" w:rsidP="00662B63">
      <w:pPr>
        <w:pStyle w:val="Corpo"/>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
        <w:ind w:left="284" w:right="221" w:hanging="284"/>
        <w:jc w:val="both"/>
        <w:rPr>
          <w:rFonts w:ascii="Arial" w:hAnsi="Arial" w:cs="Arial"/>
          <w:sz w:val="24"/>
          <w:szCs w:val="24"/>
          <w:u w:color="000000"/>
          <w:lang w:val="it-IT"/>
        </w:rPr>
      </w:pPr>
      <w:r w:rsidRPr="00370C55">
        <w:rPr>
          <w:rFonts w:ascii="Arial" w:hAnsi="Arial" w:cs="Arial"/>
          <w:sz w:val="24"/>
          <w:szCs w:val="24"/>
          <w:u w:color="000000"/>
          <w:lang w:val="it-IT"/>
        </w:rPr>
        <w:t>il formulario costituisce un</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 xml:space="preserve">ingerenza a livello di libertà contrattuale; </w:t>
      </w:r>
    </w:p>
    <w:p w14:paraId="0AE94B13" w14:textId="2D21B5FA" w:rsidR="009222DF" w:rsidRPr="00370C55" w:rsidRDefault="009222DF" w:rsidP="00662B63">
      <w:pPr>
        <w:pStyle w:val="Corpo"/>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
        <w:ind w:left="284" w:right="221" w:hanging="284"/>
        <w:jc w:val="both"/>
        <w:rPr>
          <w:rFonts w:ascii="Arial" w:hAnsi="Arial" w:cs="Arial"/>
          <w:sz w:val="24"/>
          <w:szCs w:val="24"/>
          <w:u w:color="000000"/>
          <w:lang w:val="it-IT"/>
        </w:rPr>
      </w:pPr>
      <w:r w:rsidRPr="00370C55">
        <w:rPr>
          <w:rFonts w:ascii="Arial" w:hAnsi="Arial" w:cs="Arial"/>
          <w:sz w:val="24"/>
          <w:szCs w:val="24"/>
          <w:u w:color="000000"/>
          <w:lang w:val="it-IT"/>
        </w:rPr>
        <w:t>vi è già la possibilità di conoscere 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 xml:space="preserve">importo della pigione versata dal precedente inquilino (art. 256a cpv. 2 CO); </w:t>
      </w:r>
    </w:p>
    <w:p w14:paraId="32F1C71C" w14:textId="506E1D30" w:rsidR="009222DF" w:rsidRPr="00370C55" w:rsidRDefault="009222DF" w:rsidP="00662B63">
      <w:pPr>
        <w:pStyle w:val="Corpo"/>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
        <w:ind w:left="284" w:right="221" w:hanging="284"/>
        <w:jc w:val="both"/>
        <w:rPr>
          <w:rFonts w:ascii="Arial" w:hAnsi="Arial" w:cs="Arial"/>
          <w:sz w:val="24"/>
          <w:szCs w:val="24"/>
          <w:u w:color="000000"/>
          <w:lang w:val="it-IT"/>
        </w:rPr>
      </w:pPr>
      <w:r w:rsidRPr="00370C55">
        <w:rPr>
          <w:rFonts w:ascii="Arial" w:hAnsi="Arial" w:cs="Arial"/>
          <w:sz w:val="24"/>
          <w:szCs w:val="24"/>
          <w:u w:color="000000"/>
          <w:lang w:val="it-IT"/>
        </w:rPr>
        <w:t>la pigione iniziale può essere impugnata come abusiva anche senza 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obbligo del formulario (art. 269a CO);</w:t>
      </w:r>
    </w:p>
    <w:p w14:paraId="00704149" w14:textId="012CB5EE" w:rsidR="009222DF" w:rsidRPr="00370C55" w:rsidRDefault="009222DF" w:rsidP="00662B63">
      <w:pPr>
        <w:pStyle w:val="Corpo"/>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
        <w:ind w:left="284" w:right="221" w:hanging="284"/>
        <w:jc w:val="both"/>
        <w:rPr>
          <w:rFonts w:ascii="Arial" w:hAnsi="Arial" w:cs="Arial"/>
          <w:sz w:val="24"/>
          <w:szCs w:val="24"/>
          <w:u w:color="000000"/>
          <w:lang w:val="it-IT"/>
        </w:rPr>
      </w:pPr>
      <w:r w:rsidRPr="00370C55">
        <w:rPr>
          <w:rFonts w:ascii="Arial" w:hAnsi="Arial" w:cs="Arial"/>
          <w:sz w:val="24"/>
          <w:szCs w:val="24"/>
          <w:u w:color="000000"/>
          <w:lang w:val="it-IT"/>
        </w:rPr>
        <w:t>il Governo ha già la facoltà di rendere obbligatorio il formulario in caso di penuria di abitazioni (art. 4 cpv. 3 della Legge di applicazione delle norme federali in materia di locazione di locali d</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 xml:space="preserve">abitazione e commerciali e di affitto); </w:t>
      </w:r>
    </w:p>
    <w:p w14:paraId="6D854544" w14:textId="72FDAEBB" w:rsidR="009222DF" w:rsidRDefault="009222DF" w:rsidP="00662B63">
      <w:pPr>
        <w:pStyle w:val="Corpo"/>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
        <w:ind w:left="284" w:right="221" w:hanging="284"/>
        <w:jc w:val="both"/>
        <w:rPr>
          <w:rFonts w:ascii="Verdana" w:hAnsi="Verdana"/>
          <w:u w:color="000000"/>
          <w:lang w:val="it-IT"/>
        </w:rPr>
      </w:pPr>
      <w:r w:rsidRPr="00370C55">
        <w:rPr>
          <w:rFonts w:ascii="Arial" w:hAnsi="Arial" w:cs="Arial"/>
          <w:sz w:val="24"/>
          <w:szCs w:val="24"/>
          <w:u w:color="000000"/>
          <w:lang w:val="it-IT"/>
        </w:rPr>
        <w:t>il Consiglio di Stato intende monitorare regionalmente il mercato dell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alloggio nell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ambito del progetto del futuro Centro di competenza alloggio (CCA).</w:t>
      </w:r>
    </w:p>
    <w:p w14:paraId="09253C37" w14:textId="530810A3" w:rsidR="00370C55" w:rsidRDefault="00370C55"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77731374" w14:textId="77777777" w:rsidR="00370C55" w:rsidRPr="00370C55" w:rsidRDefault="00370C55"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27BFDA2D" w14:textId="1FB054E2" w:rsidR="009222DF" w:rsidRPr="00370C55" w:rsidRDefault="009222DF" w:rsidP="00370C55">
      <w:pPr>
        <w:pStyle w:val="Titolo2"/>
        <w:spacing w:after="0"/>
      </w:pPr>
      <w:bookmarkStart w:id="7" w:name="_Toc61903422"/>
      <w:r w:rsidRPr="00370C55">
        <w:t>1.</w:t>
      </w:r>
      <w:r w:rsidR="00E2161A" w:rsidRPr="00370C55">
        <w:t>4</w:t>
      </w:r>
      <w:r w:rsidR="00370C55">
        <w:tab/>
      </w:r>
      <w:r w:rsidRPr="00370C55">
        <w:t>Mandato della Commissione</w:t>
      </w:r>
      <w:bookmarkEnd w:id="7"/>
      <w:r w:rsidRPr="00370C55">
        <w:t xml:space="preserve"> </w:t>
      </w:r>
    </w:p>
    <w:p w14:paraId="0621C04D" w14:textId="77777777" w:rsidR="009222DF" w:rsidRPr="00370C55" w:rsidRDefault="009222DF"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u w:color="000000"/>
          <w:lang w:val="it-IT"/>
        </w:rPr>
      </w:pPr>
      <w:r w:rsidRPr="00370C55">
        <w:rPr>
          <w:rFonts w:ascii="Arial" w:hAnsi="Arial" w:cs="Arial"/>
          <w:sz w:val="24"/>
          <w:szCs w:val="24"/>
          <w:u w:color="000000"/>
          <w:lang w:val="it-IT"/>
        </w:rPr>
        <w:t xml:space="preserve">In occasione della seduta di martedì 23 maggio 2019 la Commissione Costituzione e leggi incaricava il segretario di svolgere una ricerca in merito alla situazione dei Cantoni che hanno introdotto il modulo ufficiale in modo obbligatorio. </w:t>
      </w:r>
    </w:p>
    <w:p w14:paraId="0D076EEF" w14:textId="746F4FEF" w:rsidR="007C61D4" w:rsidRPr="00370C55" w:rsidRDefault="007C61D4"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6D5A7D0E" w14:textId="437C7E64" w:rsidR="00370C55" w:rsidRPr="00370C55" w:rsidRDefault="00370C55"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1A09A95B" w14:textId="77777777" w:rsidR="00370C55" w:rsidRPr="00370C55" w:rsidRDefault="00370C55"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71377E0B" w14:textId="3E463656" w:rsidR="007C61D4" w:rsidRPr="00370C55" w:rsidRDefault="00370C55" w:rsidP="00370C55">
      <w:pPr>
        <w:pStyle w:val="Titolo1"/>
        <w:spacing w:before="0" w:after="0"/>
        <w:rPr>
          <w:rFonts w:eastAsiaTheme="minorHAnsi" w:cstheme="minorBidi"/>
        </w:rPr>
      </w:pPr>
      <w:bookmarkStart w:id="8" w:name="_Toc61903423"/>
      <w:r>
        <w:rPr>
          <w:rFonts w:eastAsiaTheme="minorHAnsi" w:cstheme="minorBidi"/>
        </w:rPr>
        <w:t>2.</w:t>
      </w:r>
      <w:r>
        <w:rPr>
          <w:rFonts w:eastAsiaTheme="minorHAnsi" w:cstheme="minorBidi"/>
        </w:rPr>
        <w:tab/>
      </w:r>
      <w:r w:rsidR="002779D0" w:rsidRPr="00370C55">
        <w:rPr>
          <w:rFonts w:eastAsiaTheme="minorHAnsi" w:cstheme="minorBidi"/>
        </w:rPr>
        <w:t>L</w:t>
      </w:r>
      <w:r>
        <w:rPr>
          <w:rFonts w:eastAsiaTheme="minorHAnsi" w:cstheme="minorBidi"/>
        </w:rPr>
        <w:t>A SITUAZIONE A LIVELLO FEDERALE</w:t>
      </w:r>
      <w:bookmarkEnd w:id="8"/>
    </w:p>
    <w:p w14:paraId="78EB672D" w14:textId="391FB57F" w:rsidR="007C61D4" w:rsidRPr="00370C55" w:rsidRDefault="002779D0" w:rsidP="00370C55">
      <w:pPr>
        <w:pStyle w:val="Titolo2"/>
        <w:spacing w:before="120" w:after="0"/>
        <w:ind w:left="567" w:hanging="567"/>
        <w:rPr>
          <w:rFonts w:cs="Arial"/>
          <w:szCs w:val="24"/>
        </w:rPr>
      </w:pPr>
      <w:bookmarkStart w:id="9" w:name="_Toc61903424"/>
      <w:r w:rsidRPr="00370C55">
        <w:rPr>
          <w:rFonts w:cs="Arial"/>
          <w:szCs w:val="24"/>
        </w:rPr>
        <w:t>2.1</w:t>
      </w:r>
      <w:r w:rsidR="00370C55">
        <w:rPr>
          <w:rFonts w:cs="Arial"/>
          <w:szCs w:val="24"/>
        </w:rPr>
        <w:tab/>
      </w:r>
      <w:r w:rsidR="00370C55" w:rsidRPr="00370C55">
        <w:rPr>
          <w:rFonts w:cs="Arial"/>
          <w:szCs w:val="24"/>
        </w:rPr>
        <w:t>Base legale a livello federale</w:t>
      </w:r>
      <w:bookmarkEnd w:id="9"/>
    </w:p>
    <w:p w14:paraId="05FE9062" w14:textId="77777777" w:rsidR="00370C55" w:rsidRPr="00370C55" w:rsidRDefault="00370C55"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rPr>
          <w:rFonts w:ascii="Arial" w:hAnsi="Arial" w:cs="Arial"/>
          <w:bCs/>
          <w:sz w:val="24"/>
          <w:szCs w:val="24"/>
          <w:lang w:val="it-IT"/>
        </w:rPr>
      </w:pPr>
      <w:r w:rsidRPr="00370C55">
        <w:rPr>
          <w:rFonts w:ascii="Arial" w:hAnsi="Arial" w:cs="Arial"/>
          <w:bCs/>
          <w:sz w:val="24"/>
          <w:szCs w:val="24"/>
          <w:u w:val="single"/>
          <w:lang w:val="it-IT"/>
        </w:rPr>
        <w:t>Codice delle obbligazioni</w:t>
      </w:r>
      <w:r w:rsidRPr="00370C55">
        <w:rPr>
          <w:rFonts w:ascii="Arial" w:hAnsi="Arial" w:cs="Arial"/>
          <w:bCs/>
          <w:sz w:val="24"/>
          <w:szCs w:val="24"/>
          <w:lang w:val="it-IT"/>
        </w:rPr>
        <w:t xml:space="preserve"> (CO)</w:t>
      </w:r>
    </w:p>
    <w:p w14:paraId="677C5669" w14:textId="77777777" w:rsidR="009D7D6A" w:rsidRDefault="002779D0" w:rsidP="00662B6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221"/>
        <w:jc w:val="both"/>
        <w:rPr>
          <w:rFonts w:ascii="Arial" w:hAnsi="Arial" w:cs="Arial"/>
          <w:i/>
          <w:iCs/>
          <w:u w:val="single"/>
          <w:lang w:val="it-IT"/>
        </w:rPr>
      </w:pPr>
      <w:r w:rsidRPr="009D7D6A">
        <w:rPr>
          <w:rFonts w:ascii="Arial" w:hAnsi="Arial" w:cs="Arial"/>
          <w:i/>
          <w:iCs/>
          <w:u w:val="single"/>
          <w:lang w:val="it-IT"/>
        </w:rPr>
        <w:t>Art. 269d</w:t>
      </w:r>
      <w:r w:rsidR="00370C55" w:rsidRPr="009D7D6A">
        <w:rPr>
          <w:rFonts w:ascii="Arial" w:hAnsi="Arial" w:cs="Arial"/>
          <w:i/>
          <w:iCs/>
          <w:u w:val="single"/>
          <w:lang w:val="it-IT"/>
        </w:rPr>
        <w:t xml:space="preserve"> D. Aumenti di pigione e altre modificazioni unilaterali del contratto da parte del locatore</w:t>
      </w:r>
    </w:p>
    <w:p w14:paraId="722D7151" w14:textId="053FEE95" w:rsidR="007C61D4" w:rsidRPr="009D7D6A" w:rsidRDefault="009D7D6A"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ind w:right="221"/>
        <w:jc w:val="both"/>
        <w:rPr>
          <w:rFonts w:ascii="Arial" w:hAnsi="Arial" w:cs="Arial"/>
          <w:i/>
          <w:iCs/>
          <w:u w:val="single"/>
          <w:lang w:val="it-IT"/>
        </w:rPr>
      </w:pPr>
      <w:r w:rsidRPr="009D7D6A">
        <w:rPr>
          <w:rFonts w:ascii="Arial" w:hAnsi="Arial" w:cs="Arial"/>
          <w:i/>
          <w:iCs/>
          <w:vertAlign w:val="superscript"/>
          <w:lang w:val="it-IT"/>
        </w:rPr>
        <w:t>1</w:t>
      </w:r>
      <w:r>
        <w:rPr>
          <w:rFonts w:ascii="Arial" w:hAnsi="Arial" w:cs="Arial"/>
          <w:i/>
          <w:iCs/>
          <w:lang w:val="it-IT"/>
        </w:rPr>
        <w:t>I</w:t>
      </w:r>
      <w:r w:rsidR="002779D0" w:rsidRPr="009D7D6A">
        <w:rPr>
          <w:rFonts w:ascii="Arial" w:hAnsi="Arial" w:cs="Arial"/>
          <w:i/>
          <w:iCs/>
          <w:lang w:val="it-IT"/>
        </w:rPr>
        <w:t>l locatore può aumentare in qualsiasi momento la pigione per la prossima scadenza di disdetta. Deve comunicare, motivandolo, l</w:t>
      </w:r>
      <w:r w:rsidR="00F975F2" w:rsidRPr="009D7D6A">
        <w:rPr>
          <w:rFonts w:ascii="Arial" w:hAnsi="Arial" w:cs="Arial"/>
          <w:i/>
          <w:iCs/>
          <w:lang w:val="it-IT"/>
        </w:rPr>
        <w:t>'</w:t>
      </w:r>
      <w:r w:rsidR="002779D0" w:rsidRPr="009D7D6A">
        <w:rPr>
          <w:rFonts w:ascii="Arial" w:hAnsi="Arial" w:cs="Arial"/>
          <w:i/>
          <w:iCs/>
          <w:lang w:val="it-IT"/>
        </w:rPr>
        <w:t xml:space="preserve">aumento al conduttore almeno dieci giorni prima </w:t>
      </w:r>
      <w:r w:rsidR="006E02B6" w:rsidRPr="009D7D6A">
        <w:rPr>
          <w:rFonts w:ascii="Arial" w:hAnsi="Arial" w:cs="Arial"/>
          <w:i/>
          <w:iCs/>
          <w:u w:color="000000"/>
          <w:lang w:val="it-IT"/>
        </w:rPr>
        <w:t>dell</w:t>
      </w:r>
      <w:r w:rsidR="00F975F2" w:rsidRPr="009D7D6A">
        <w:rPr>
          <w:rFonts w:ascii="Arial" w:hAnsi="Arial" w:cs="Arial"/>
          <w:i/>
          <w:iCs/>
          <w:u w:color="000000"/>
          <w:lang w:val="it-IT"/>
        </w:rPr>
        <w:t>'</w:t>
      </w:r>
      <w:r w:rsidR="002779D0" w:rsidRPr="009D7D6A">
        <w:rPr>
          <w:rFonts w:ascii="Arial" w:hAnsi="Arial" w:cs="Arial"/>
          <w:i/>
          <w:iCs/>
          <w:lang w:val="it-IT"/>
        </w:rPr>
        <w:t>inizio del termine di preavviso</w:t>
      </w:r>
      <w:r w:rsidR="002779D0" w:rsidRPr="009D7D6A">
        <w:rPr>
          <w:rFonts w:ascii="Arial" w:hAnsi="Arial" w:cs="Arial"/>
          <w:lang w:val="it-IT"/>
        </w:rPr>
        <w:t xml:space="preserve"> su un modulo approvato dal Cantone.</w:t>
      </w:r>
      <w:r w:rsidR="002779D0" w:rsidRPr="009D7D6A">
        <w:rPr>
          <w:rFonts w:ascii="Arial" w:hAnsi="Arial" w:cs="Arial"/>
          <w:i/>
          <w:iCs/>
          <w:lang w:val="it-IT"/>
        </w:rPr>
        <w:t xml:space="preserve"> </w:t>
      </w:r>
    </w:p>
    <w:p w14:paraId="546112F5" w14:textId="20674C84" w:rsidR="007C61D4" w:rsidRPr="009D7D6A" w:rsidRDefault="009D7D6A" w:rsidP="0060712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eastAsia="Verdana" w:hAnsi="Arial" w:cs="Arial"/>
          <w:i/>
          <w:iCs/>
          <w:lang w:val="it-IT"/>
        </w:rPr>
      </w:pPr>
      <w:r w:rsidRPr="009D7D6A">
        <w:rPr>
          <w:rFonts w:ascii="Arial" w:hAnsi="Arial" w:cs="Arial"/>
          <w:i/>
          <w:iCs/>
          <w:vertAlign w:val="superscript"/>
          <w:lang w:val="it-IT"/>
        </w:rPr>
        <w:t>2</w:t>
      </w:r>
      <w:r>
        <w:rPr>
          <w:rFonts w:ascii="Arial" w:hAnsi="Arial" w:cs="Arial"/>
          <w:i/>
          <w:iCs/>
          <w:lang w:val="it-IT"/>
        </w:rPr>
        <w:t>L</w:t>
      </w:r>
      <w:r w:rsidR="00F975F2" w:rsidRPr="009D7D6A">
        <w:rPr>
          <w:rFonts w:ascii="Arial" w:hAnsi="Arial" w:cs="Arial"/>
          <w:i/>
          <w:iCs/>
          <w:lang w:val="it-IT"/>
        </w:rPr>
        <w:t>'</w:t>
      </w:r>
      <w:r w:rsidR="002779D0" w:rsidRPr="009D7D6A">
        <w:rPr>
          <w:rFonts w:ascii="Arial" w:hAnsi="Arial" w:cs="Arial"/>
          <w:i/>
          <w:iCs/>
          <w:lang w:val="it-IT"/>
        </w:rPr>
        <w:t xml:space="preserve">aumento è nullo se il locatore: </w:t>
      </w:r>
    </w:p>
    <w:p w14:paraId="2B211573" w14:textId="341718B7" w:rsidR="007C61D4" w:rsidRPr="009D7D6A" w:rsidRDefault="002779D0" w:rsidP="009D7D6A">
      <w:pPr>
        <w:pStyle w:val="Didefault"/>
        <w:tabs>
          <w:tab w:val="left" w:pos="283"/>
        </w:tabs>
        <w:jc w:val="both"/>
        <w:rPr>
          <w:rFonts w:ascii="Arial" w:eastAsia="Verdana" w:hAnsi="Arial" w:cs="Arial"/>
          <w:i/>
          <w:iCs/>
          <w:lang w:val="it-IT"/>
        </w:rPr>
      </w:pPr>
      <w:r w:rsidRPr="009D7D6A">
        <w:rPr>
          <w:rFonts w:ascii="Arial" w:eastAsia="Verdana" w:hAnsi="Arial" w:cs="Arial"/>
          <w:i/>
          <w:iCs/>
          <w:lang w:val="it-IT"/>
        </w:rPr>
        <w:t>a.</w:t>
      </w:r>
      <w:r w:rsidR="009D7D6A">
        <w:rPr>
          <w:rFonts w:ascii="Arial" w:eastAsia="Verdana" w:hAnsi="Arial" w:cs="Arial"/>
          <w:i/>
          <w:iCs/>
          <w:lang w:val="it-IT"/>
        </w:rPr>
        <w:tab/>
      </w:r>
      <w:r w:rsidRPr="009D7D6A">
        <w:rPr>
          <w:rFonts w:ascii="Arial" w:hAnsi="Arial" w:cs="Arial"/>
          <w:i/>
          <w:iCs/>
          <w:lang w:val="it-IT"/>
        </w:rPr>
        <w:t xml:space="preserve">non lo comunica mediante </w:t>
      </w:r>
      <w:r w:rsidRPr="009D7D6A">
        <w:rPr>
          <w:rFonts w:ascii="Arial" w:hAnsi="Arial" w:cs="Arial"/>
          <w:lang w:val="it-IT"/>
        </w:rPr>
        <w:t>il modulo prescritto;</w:t>
      </w:r>
      <w:r w:rsidRPr="009D7D6A">
        <w:rPr>
          <w:rFonts w:ascii="Arial" w:hAnsi="Arial" w:cs="Arial"/>
          <w:i/>
          <w:iCs/>
          <w:lang w:val="it-IT"/>
        </w:rPr>
        <w:t xml:space="preserve"> </w:t>
      </w:r>
    </w:p>
    <w:p w14:paraId="2F40AB74" w14:textId="08C7240B" w:rsidR="007C61D4" w:rsidRPr="009D7D6A" w:rsidRDefault="002779D0" w:rsidP="009D7D6A">
      <w:pPr>
        <w:pStyle w:val="Didefault"/>
        <w:tabs>
          <w:tab w:val="left" w:pos="283"/>
        </w:tabs>
        <w:jc w:val="both"/>
        <w:rPr>
          <w:rFonts w:ascii="Arial" w:hAnsi="Arial" w:cs="Arial"/>
          <w:i/>
          <w:iCs/>
          <w:lang w:val="it-IT"/>
        </w:rPr>
      </w:pPr>
      <w:r w:rsidRPr="009D7D6A">
        <w:rPr>
          <w:rFonts w:ascii="Arial" w:hAnsi="Arial" w:cs="Arial"/>
          <w:i/>
          <w:iCs/>
          <w:lang w:val="it-IT"/>
        </w:rPr>
        <w:t>b.</w:t>
      </w:r>
      <w:r w:rsidR="009D7D6A">
        <w:rPr>
          <w:rFonts w:ascii="Arial" w:hAnsi="Arial" w:cs="Arial"/>
          <w:i/>
          <w:iCs/>
          <w:lang w:val="it-IT"/>
        </w:rPr>
        <w:tab/>
      </w:r>
      <w:r w:rsidRPr="009D7D6A">
        <w:rPr>
          <w:rFonts w:ascii="Arial" w:hAnsi="Arial" w:cs="Arial"/>
          <w:i/>
          <w:iCs/>
          <w:lang w:val="it-IT"/>
        </w:rPr>
        <w:t xml:space="preserve">non lo motiva; </w:t>
      </w:r>
    </w:p>
    <w:p w14:paraId="5AABD3C4" w14:textId="77777777" w:rsidR="009D7D6A" w:rsidRDefault="002779D0" w:rsidP="009D7D6A">
      <w:pPr>
        <w:pStyle w:val="Didefault"/>
        <w:tabs>
          <w:tab w:val="left" w:pos="283"/>
        </w:tabs>
        <w:jc w:val="both"/>
        <w:rPr>
          <w:rFonts w:ascii="Arial" w:hAnsi="Arial" w:cs="Arial"/>
          <w:i/>
          <w:iCs/>
          <w:lang w:val="it-IT"/>
        </w:rPr>
      </w:pPr>
      <w:r w:rsidRPr="009D7D6A">
        <w:rPr>
          <w:rFonts w:ascii="Arial" w:hAnsi="Arial" w:cs="Arial"/>
          <w:i/>
          <w:iCs/>
          <w:lang w:val="it-IT"/>
        </w:rPr>
        <w:t>c.</w:t>
      </w:r>
      <w:r w:rsidR="009D7D6A">
        <w:rPr>
          <w:rFonts w:ascii="Arial" w:hAnsi="Arial" w:cs="Arial"/>
          <w:i/>
          <w:iCs/>
          <w:lang w:val="it-IT"/>
        </w:rPr>
        <w:tab/>
      </w:r>
      <w:r w:rsidRPr="009D7D6A">
        <w:rPr>
          <w:rFonts w:ascii="Arial" w:hAnsi="Arial" w:cs="Arial"/>
          <w:i/>
          <w:iCs/>
          <w:lang w:val="it-IT"/>
        </w:rPr>
        <w:t>lo comunica con la minaccia di disdetta o dando la disdetta.</w:t>
      </w:r>
    </w:p>
    <w:p w14:paraId="5EFE5057" w14:textId="37B2465F" w:rsidR="007C61D4" w:rsidRPr="009D7D6A" w:rsidRDefault="009D7D6A" w:rsidP="0060712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eastAsia="Verdana" w:hAnsi="Arial" w:cs="Arial"/>
          <w:i/>
          <w:iCs/>
          <w:lang w:val="it-IT"/>
        </w:rPr>
      </w:pPr>
      <w:r w:rsidRPr="009D7D6A">
        <w:rPr>
          <w:rFonts w:ascii="Arial" w:hAnsi="Arial" w:cs="Arial"/>
          <w:i/>
          <w:iCs/>
          <w:vertAlign w:val="superscript"/>
          <w:lang w:val="it-IT"/>
        </w:rPr>
        <w:t>3</w:t>
      </w:r>
      <w:r>
        <w:rPr>
          <w:rFonts w:ascii="Arial" w:hAnsi="Arial" w:cs="Arial"/>
          <w:i/>
          <w:iCs/>
          <w:lang w:val="it-IT"/>
        </w:rPr>
        <w:t>[</w:t>
      </w:r>
      <w:r w:rsidR="002B136C" w:rsidRPr="009D7D6A">
        <w:rPr>
          <w:rFonts w:ascii="Arial" w:hAnsi="Arial" w:cs="Arial"/>
          <w:i/>
          <w:iCs/>
          <w:lang w:val="it-IT"/>
        </w:rPr>
        <w:t>…]</w:t>
      </w:r>
    </w:p>
    <w:p w14:paraId="2408449C" w14:textId="77777777" w:rsidR="00C84402" w:rsidRDefault="00C84402">
      <w:pPr>
        <w:pBdr>
          <w:top w:val="nil"/>
          <w:left w:val="nil"/>
          <w:bottom w:val="nil"/>
          <w:right w:val="nil"/>
          <w:between w:val="nil"/>
          <w:bar w:val="nil"/>
        </w:pBdr>
        <w:rPr>
          <w:rFonts w:ascii="Arial" w:eastAsia="Arial Unicode MS" w:hAnsi="Arial" w:cs="Arial"/>
          <w:i/>
          <w:iCs/>
          <w:color w:val="000000"/>
          <w:sz w:val="22"/>
          <w:szCs w:val="22"/>
          <w:u w:val="single"/>
          <w:bdr w:val="nil"/>
          <w:lang w:val="it-IT"/>
          <w14:textOutline w14:w="0" w14:cap="flat" w14:cmpd="sng" w14:algn="ctr">
            <w14:noFill/>
            <w14:prstDash w14:val="solid"/>
            <w14:bevel/>
          </w14:textOutline>
        </w:rPr>
      </w:pPr>
      <w:r>
        <w:rPr>
          <w:rFonts w:ascii="Arial" w:hAnsi="Arial" w:cs="Arial"/>
          <w:i/>
          <w:iCs/>
          <w:u w:val="single"/>
          <w:lang w:val="it-IT"/>
        </w:rPr>
        <w:br w:type="page"/>
      </w:r>
    </w:p>
    <w:p w14:paraId="51EB8E79" w14:textId="087C4FA6" w:rsidR="007C61D4" w:rsidRPr="009D7D6A" w:rsidRDefault="009D7D6A"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i/>
          <w:iCs/>
          <w:u w:val="single"/>
          <w:lang w:val="it-IT"/>
        </w:rPr>
      </w:pPr>
      <w:r w:rsidRPr="009D7D6A">
        <w:rPr>
          <w:rFonts w:ascii="Arial" w:hAnsi="Arial" w:cs="Arial"/>
          <w:i/>
          <w:iCs/>
          <w:u w:val="single"/>
          <w:lang w:val="it-IT"/>
        </w:rPr>
        <w:lastRenderedPageBreak/>
        <w:t>Art. 270</w:t>
      </w:r>
      <w:r>
        <w:rPr>
          <w:rFonts w:ascii="Arial" w:hAnsi="Arial" w:cs="Arial"/>
          <w:i/>
          <w:iCs/>
          <w:u w:val="single"/>
          <w:lang w:val="it-IT"/>
        </w:rPr>
        <w:t xml:space="preserve"> </w:t>
      </w:r>
      <w:r w:rsidR="002779D0" w:rsidRPr="009D7D6A">
        <w:rPr>
          <w:rFonts w:ascii="Arial" w:hAnsi="Arial" w:cs="Arial"/>
          <w:i/>
          <w:iCs/>
          <w:u w:val="single"/>
          <w:lang w:val="it-IT"/>
        </w:rPr>
        <w:t>E. Contestazione della pigione / I. Domanda di riduzione / 1. Pigione iniziale</w:t>
      </w:r>
    </w:p>
    <w:p w14:paraId="54C59DB5" w14:textId="5DAEBE72" w:rsidR="007C61D4" w:rsidRPr="009D7D6A" w:rsidRDefault="002779D0"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ind w:right="221"/>
        <w:jc w:val="both"/>
        <w:rPr>
          <w:rFonts w:ascii="Arial" w:hAnsi="Arial" w:cs="Arial"/>
          <w:i/>
          <w:iCs/>
          <w:lang w:val="it-IT"/>
        </w:rPr>
      </w:pPr>
      <w:r w:rsidRPr="009D7D6A">
        <w:rPr>
          <w:rFonts w:ascii="Arial" w:hAnsi="Arial" w:cs="Arial"/>
          <w:i/>
          <w:iCs/>
          <w:vertAlign w:val="superscript"/>
          <w:lang w:val="it-IT"/>
        </w:rPr>
        <w:t>1</w:t>
      </w:r>
      <w:r w:rsidRPr="009D7D6A">
        <w:rPr>
          <w:rFonts w:ascii="Arial" w:hAnsi="Arial" w:cs="Arial"/>
          <w:i/>
          <w:iCs/>
          <w:lang w:val="it-IT"/>
        </w:rPr>
        <w:t>Il conduttore può contestare innanzi l</w:t>
      </w:r>
      <w:r w:rsidR="00F975F2" w:rsidRPr="009D7D6A">
        <w:rPr>
          <w:rFonts w:ascii="Arial" w:hAnsi="Arial" w:cs="Arial"/>
          <w:i/>
          <w:iCs/>
          <w:lang w:val="it-IT"/>
        </w:rPr>
        <w:t>'</w:t>
      </w:r>
      <w:r w:rsidRPr="009D7D6A">
        <w:rPr>
          <w:rFonts w:ascii="Arial" w:hAnsi="Arial" w:cs="Arial"/>
          <w:i/>
          <w:iCs/>
          <w:lang w:val="it-IT"/>
        </w:rPr>
        <w:t xml:space="preserve">autorità di conciliazione, entro 30 giorni dalla consegna della cosa, la liceità della pigione iniziale ai sensi degli articoli 269 e 269a e domandarne la riduzione se: </w:t>
      </w:r>
    </w:p>
    <w:p w14:paraId="3C401C38" w14:textId="482A15DE" w:rsidR="007C61D4" w:rsidRPr="009D7D6A" w:rsidRDefault="009D7D6A" w:rsidP="009D7D6A">
      <w:pPr>
        <w:pStyle w:val="Didefault"/>
        <w:tabs>
          <w:tab w:val="left" w:pos="283"/>
        </w:tabs>
        <w:ind w:left="284" w:hanging="284"/>
        <w:jc w:val="both"/>
        <w:rPr>
          <w:rFonts w:ascii="Arial" w:hAnsi="Arial" w:cs="Arial"/>
          <w:i/>
          <w:iCs/>
          <w:lang w:val="it-IT"/>
        </w:rPr>
      </w:pPr>
      <w:r>
        <w:rPr>
          <w:rFonts w:ascii="Arial" w:hAnsi="Arial" w:cs="Arial"/>
          <w:i/>
          <w:iCs/>
          <w:lang w:val="it-IT"/>
        </w:rPr>
        <w:t>a.</w:t>
      </w:r>
      <w:r>
        <w:rPr>
          <w:rFonts w:ascii="Arial" w:hAnsi="Arial" w:cs="Arial"/>
          <w:i/>
          <w:iCs/>
          <w:lang w:val="it-IT"/>
        </w:rPr>
        <w:tab/>
      </w:r>
      <w:r w:rsidR="002779D0" w:rsidRPr="009D7D6A">
        <w:rPr>
          <w:rFonts w:ascii="Arial" w:hAnsi="Arial" w:cs="Arial"/>
          <w:i/>
          <w:iCs/>
          <w:lang w:val="it-IT"/>
        </w:rPr>
        <w:t xml:space="preserve">è stato costretto a concludere il contratto per necessità personale o familiare oppure a causa della situazione del mercato locale di abitazioni e di locali commerciali; o </w:t>
      </w:r>
    </w:p>
    <w:p w14:paraId="028766AA" w14:textId="4490A51E" w:rsidR="007C61D4" w:rsidRPr="009D7D6A" w:rsidRDefault="009D7D6A" w:rsidP="009D7D6A">
      <w:pPr>
        <w:pStyle w:val="Didefault"/>
        <w:tabs>
          <w:tab w:val="left" w:pos="283"/>
        </w:tabs>
        <w:ind w:left="284" w:hanging="284"/>
        <w:jc w:val="both"/>
        <w:rPr>
          <w:rFonts w:ascii="Arial" w:hAnsi="Arial" w:cs="Arial"/>
          <w:i/>
          <w:iCs/>
          <w:lang w:val="it-IT"/>
        </w:rPr>
      </w:pPr>
      <w:r>
        <w:rPr>
          <w:rFonts w:ascii="Arial" w:hAnsi="Arial" w:cs="Arial"/>
          <w:i/>
          <w:iCs/>
          <w:lang w:val="it-IT"/>
        </w:rPr>
        <w:t>b.</w:t>
      </w:r>
      <w:r>
        <w:rPr>
          <w:rFonts w:ascii="Arial" w:hAnsi="Arial" w:cs="Arial"/>
          <w:i/>
          <w:iCs/>
          <w:lang w:val="it-IT"/>
        </w:rPr>
        <w:tab/>
      </w:r>
      <w:r w:rsidR="002779D0" w:rsidRPr="009D7D6A">
        <w:rPr>
          <w:rFonts w:ascii="Arial" w:hAnsi="Arial" w:cs="Arial"/>
          <w:i/>
          <w:iCs/>
          <w:lang w:val="it-IT"/>
        </w:rPr>
        <w:t xml:space="preserve">il locatore ha aumentato in modo rilevante la pigione iniziale rispetto a quella precedente per la stessa cosa. </w:t>
      </w:r>
    </w:p>
    <w:p w14:paraId="1F7A44D4" w14:textId="42409496" w:rsidR="007C61D4" w:rsidRPr="009D7D6A" w:rsidRDefault="002779D0" w:rsidP="0060712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i/>
          <w:iCs/>
          <w:lang w:val="it-IT"/>
        </w:rPr>
      </w:pPr>
      <w:r w:rsidRPr="009D7D6A">
        <w:rPr>
          <w:rFonts w:ascii="Arial" w:hAnsi="Arial" w:cs="Arial"/>
          <w:i/>
          <w:iCs/>
          <w:vertAlign w:val="superscript"/>
          <w:lang w:val="it-IT"/>
        </w:rPr>
        <w:t>2</w:t>
      </w:r>
      <w:r w:rsidRPr="009D7D6A">
        <w:rPr>
          <w:rFonts w:ascii="Arial" w:hAnsi="Arial" w:cs="Arial"/>
          <w:i/>
          <w:iCs/>
          <w:lang w:val="it-IT"/>
        </w:rPr>
        <w:t>In caso di penuria di abitazioni, i Cantoni possono dichiarare obbligatorio, in tutto o parte del loro territorio, l</w:t>
      </w:r>
      <w:r w:rsidR="00F975F2" w:rsidRPr="009D7D6A">
        <w:rPr>
          <w:rFonts w:ascii="Arial" w:hAnsi="Arial" w:cs="Arial"/>
          <w:i/>
          <w:iCs/>
          <w:lang w:val="it-IT"/>
        </w:rPr>
        <w:t>'</w:t>
      </w:r>
      <w:r w:rsidRPr="009D7D6A">
        <w:rPr>
          <w:rFonts w:ascii="Arial" w:hAnsi="Arial" w:cs="Arial"/>
          <w:i/>
          <w:iCs/>
          <w:lang w:val="it-IT"/>
        </w:rPr>
        <w:t>uso del modulo ufficiale di cui all</w:t>
      </w:r>
      <w:r w:rsidR="00F975F2" w:rsidRPr="009D7D6A">
        <w:rPr>
          <w:rFonts w:ascii="Arial" w:hAnsi="Arial" w:cs="Arial"/>
          <w:i/>
          <w:iCs/>
          <w:lang w:val="it-IT"/>
        </w:rPr>
        <w:t>'</w:t>
      </w:r>
      <w:r w:rsidRPr="009D7D6A">
        <w:rPr>
          <w:rFonts w:ascii="Arial" w:hAnsi="Arial" w:cs="Arial"/>
          <w:i/>
          <w:iCs/>
          <w:lang w:val="it-IT"/>
        </w:rPr>
        <w:t>articolo 269d per la conclusione di un nuovo contratto di locazion</w:t>
      </w:r>
      <w:r w:rsidR="009D7D6A">
        <w:rPr>
          <w:rFonts w:ascii="Arial" w:hAnsi="Arial" w:cs="Arial"/>
          <w:i/>
          <w:iCs/>
          <w:lang w:val="it-IT"/>
        </w:rPr>
        <w:t>e.</w:t>
      </w:r>
    </w:p>
    <w:p w14:paraId="30AF2DEB" w14:textId="0DA6FFA8" w:rsidR="007C61D4" w:rsidRDefault="007C61D4"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5AAA79D7" w14:textId="77777777" w:rsidR="009D7D6A" w:rsidRPr="009D7D6A" w:rsidRDefault="009D7D6A"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4B8163FE" w14:textId="228C90D9" w:rsidR="007C61D4" w:rsidRPr="00370C55" w:rsidRDefault="00370C55" w:rsidP="00370C55">
      <w:pPr>
        <w:pStyle w:val="Titolo2"/>
        <w:spacing w:after="0"/>
        <w:ind w:left="567" w:hanging="567"/>
        <w:rPr>
          <w:rFonts w:cs="Arial"/>
          <w:szCs w:val="24"/>
        </w:rPr>
      </w:pPr>
      <w:bookmarkStart w:id="10" w:name="_Toc61903425"/>
      <w:r w:rsidRPr="00370C55">
        <w:rPr>
          <w:rFonts w:cs="Arial"/>
          <w:szCs w:val="24"/>
        </w:rPr>
        <w:t>2.2</w:t>
      </w:r>
      <w:r w:rsidRPr="00370C55">
        <w:rPr>
          <w:rFonts w:cs="Arial"/>
          <w:szCs w:val="24"/>
        </w:rPr>
        <w:tab/>
      </w:r>
      <w:r w:rsidR="002A54F1" w:rsidRPr="00370C55">
        <w:rPr>
          <w:rFonts w:cs="Arial"/>
          <w:szCs w:val="24"/>
        </w:rPr>
        <w:t>L</w:t>
      </w:r>
      <w:r w:rsidR="00F975F2" w:rsidRPr="00370C55">
        <w:rPr>
          <w:rFonts w:cs="Arial"/>
          <w:szCs w:val="24"/>
        </w:rPr>
        <w:t>'</w:t>
      </w:r>
      <w:r w:rsidR="002779D0" w:rsidRPr="00370C55">
        <w:rPr>
          <w:rFonts w:cs="Arial"/>
          <w:szCs w:val="24"/>
        </w:rPr>
        <w:t xml:space="preserve">introduzione </w:t>
      </w:r>
      <w:r w:rsidR="006E02B6" w:rsidRPr="00370C55">
        <w:rPr>
          <w:rFonts w:cs="Arial"/>
          <w:szCs w:val="24"/>
        </w:rPr>
        <w:t>dell</w:t>
      </w:r>
      <w:r w:rsidR="00F975F2" w:rsidRPr="00370C55">
        <w:rPr>
          <w:rFonts w:cs="Arial"/>
          <w:szCs w:val="24"/>
        </w:rPr>
        <w:t>'</w:t>
      </w:r>
      <w:r w:rsidR="002779D0" w:rsidRPr="00370C55">
        <w:rPr>
          <w:rFonts w:cs="Arial"/>
          <w:szCs w:val="24"/>
        </w:rPr>
        <w:t>art. 270 cpv. 2 CO nell</w:t>
      </w:r>
      <w:r w:rsidR="00F975F2" w:rsidRPr="00370C55">
        <w:rPr>
          <w:rFonts w:cs="Arial"/>
          <w:szCs w:val="24"/>
        </w:rPr>
        <w:t>'</w:t>
      </w:r>
      <w:r w:rsidR="00F012E7" w:rsidRPr="00370C55">
        <w:rPr>
          <w:rFonts w:cs="Arial"/>
          <w:szCs w:val="24"/>
        </w:rPr>
        <w:t>am</w:t>
      </w:r>
      <w:r w:rsidR="002779D0" w:rsidRPr="00370C55">
        <w:rPr>
          <w:rFonts w:cs="Arial"/>
          <w:szCs w:val="24"/>
        </w:rPr>
        <w:t>bito della revisione totale del diritto del contratto di locazione nel CO (entrata in vigore il 1. luglio 1990)</w:t>
      </w:r>
      <w:bookmarkEnd w:id="10"/>
      <w:r w:rsidR="002779D0" w:rsidRPr="00370C55">
        <w:rPr>
          <w:rFonts w:cs="Arial"/>
          <w:szCs w:val="24"/>
        </w:rPr>
        <w:t xml:space="preserve"> </w:t>
      </w:r>
    </w:p>
    <w:p w14:paraId="3DE5D606" w14:textId="48510F83" w:rsidR="0068701E" w:rsidRPr="00C84402" w:rsidRDefault="0068701E"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L</w:t>
      </w:r>
      <w:r w:rsidR="00F975F2" w:rsidRPr="00370C55">
        <w:rPr>
          <w:rFonts w:ascii="Arial" w:hAnsi="Arial" w:cs="Arial"/>
          <w:sz w:val="24"/>
          <w:szCs w:val="24"/>
          <w:lang w:val="it-IT"/>
        </w:rPr>
        <w:t>'</w:t>
      </w:r>
      <w:r w:rsidRPr="00370C55">
        <w:rPr>
          <w:rFonts w:ascii="Arial" w:hAnsi="Arial" w:cs="Arial"/>
          <w:sz w:val="24"/>
          <w:szCs w:val="24"/>
          <w:lang w:val="it-IT"/>
        </w:rPr>
        <w:t xml:space="preserve">art. 270 cpv. 2 CO è </w:t>
      </w:r>
      <w:r w:rsidR="00B537C7" w:rsidRPr="00370C55">
        <w:rPr>
          <w:rFonts w:ascii="Arial" w:hAnsi="Arial" w:cs="Arial"/>
          <w:sz w:val="24"/>
          <w:szCs w:val="24"/>
          <w:lang w:val="it-IT"/>
        </w:rPr>
        <w:t xml:space="preserve">stato </w:t>
      </w:r>
      <w:r w:rsidRPr="00370C55">
        <w:rPr>
          <w:rFonts w:ascii="Arial" w:hAnsi="Arial" w:cs="Arial"/>
          <w:sz w:val="24"/>
          <w:szCs w:val="24"/>
          <w:lang w:val="it-IT"/>
        </w:rPr>
        <w:t>introdotto tramite un emendamento presentato il 16</w:t>
      </w:r>
      <w:r w:rsidR="00B537C7" w:rsidRPr="00370C55">
        <w:rPr>
          <w:rFonts w:ascii="Arial" w:hAnsi="Arial" w:cs="Arial"/>
          <w:sz w:val="24"/>
          <w:szCs w:val="24"/>
          <w:lang w:val="it-IT"/>
        </w:rPr>
        <w:t> </w:t>
      </w:r>
      <w:r w:rsidRPr="00370C55">
        <w:rPr>
          <w:rFonts w:ascii="Arial" w:hAnsi="Arial" w:cs="Arial"/>
          <w:sz w:val="24"/>
          <w:szCs w:val="24"/>
          <w:lang w:val="it-IT"/>
        </w:rPr>
        <w:t xml:space="preserve">marzo 1989 dalla Consigliera nazionale </w:t>
      </w:r>
      <w:proofErr w:type="spellStart"/>
      <w:r w:rsidRPr="00370C55">
        <w:rPr>
          <w:rFonts w:ascii="Arial" w:hAnsi="Arial" w:cs="Arial"/>
          <w:sz w:val="24"/>
          <w:szCs w:val="24"/>
          <w:lang w:val="it-IT"/>
        </w:rPr>
        <w:t>friburghese</w:t>
      </w:r>
      <w:proofErr w:type="spellEnd"/>
      <w:r w:rsidRPr="00370C55">
        <w:rPr>
          <w:rFonts w:ascii="Arial" w:hAnsi="Arial" w:cs="Arial"/>
          <w:sz w:val="24"/>
          <w:szCs w:val="24"/>
          <w:lang w:val="it-IT"/>
        </w:rPr>
        <w:t xml:space="preserve"> </w:t>
      </w:r>
      <w:proofErr w:type="spellStart"/>
      <w:r w:rsidRPr="00370C55">
        <w:rPr>
          <w:rFonts w:ascii="Arial" w:hAnsi="Arial" w:cs="Arial"/>
          <w:sz w:val="24"/>
          <w:szCs w:val="24"/>
          <w:lang w:val="it-IT"/>
        </w:rPr>
        <w:t>Elisabeth</w:t>
      </w:r>
      <w:proofErr w:type="spellEnd"/>
      <w:r w:rsidRPr="00370C55">
        <w:rPr>
          <w:rFonts w:ascii="Arial" w:hAnsi="Arial" w:cs="Arial"/>
          <w:sz w:val="24"/>
          <w:szCs w:val="24"/>
          <w:lang w:val="it-IT"/>
        </w:rPr>
        <w:t xml:space="preserve"> </w:t>
      </w:r>
      <w:proofErr w:type="spellStart"/>
      <w:r w:rsidRPr="00370C55">
        <w:rPr>
          <w:rFonts w:ascii="Arial" w:hAnsi="Arial" w:cs="Arial"/>
          <w:sz w:val="24"/>
          <w:szCs w:val="24"/>
          <w:lang w:val="it-IT"/>
        </w:rPr>
        <w:t>Déglise</w:t>
      </w:r>
      <w:proofErr w:type="spellEnd"/>
      <w:r w:rsidRPr="00370C55">
        <w:rPr>
          <w:rFonts w:ascii="Arial" w:hAnsi="Arial" w:cs="Arial"/>
          <w:sz w:val="24"/>
          <w:szCs w:val="24"/>
          <w:lang w:val="it-IT"/>
        </w:rPr>
        <w:t xml:space="preserve"> (PPD) nell</w:t>
      </w:r>
      <w:r w:rsidR="00F975F2" w:rsidRPr="00370C55">
        <w:rPr>
          <w:rFonts w:ascii="Arial" w:hAnsi="Arial" w:cs="Arial"/>
          <w:sz w:val="24"/>
          <w:szCs w:val="24"/>
          <w:lang w:val="it-IT"/>
        </w:rPr>
        <w:t>'</w:t>
      </w:r>
      <w:r w:rsidRPr="00370C55">
        <w:rPr>
          <w:rFonts w:ascii="Arial" w:hAnsi="Arial" w:cs="Arial"/>
          <w:sz w:val="24"/>
          <w:szCs w:val="24"/>
          <w:lang w:val="it-IT"/>
        </w:rPr>
        <w:t xml:space="preserve">ambito della discussione alle Camere </w:t>
      </w:r>
      <w:r w:rsidRPr="009D7D6A">
        <w:rPr>
          <w:rFonts w:ascii="Arial" w:hAnsi="Arial" w:cs="Arial"/>
          <w:sz w:val="24"/>
          <w:szCs w:val="24"/>
          <w:u w:color="000000"/>
          <w:lang w:val="it-IT"/>
        </w:rPr>
        <w:t>federali</w:t>
      </w:r>
      <w:r w:rsidRPr="00370C55">
        <w:rPr>
          <w:rFonts w:ascii="Arial" w:hAnsi="Arial" w:cs="Arial"/>
          <w:sz w:val="24"/>
          <w:szCs w:val="24"/>
          <w:lang w:val="it-IT"/>
        </w:rPr>
        <w:t xml:space="preserve"> circa la revisione totale del dirit</w:t>
      </w:r>
      <w:r w:rsidR="00511605">
        <w:rPr>
          <w:rFonts w:ascii="Arial" w:hAnsi="Arial" w:cs="Arial"/>
          <w:sz w:val="24"/>
          <w:szCs w:val="24"/>
          <w:lang w:val="it-IT"/>
        </w:rPr>
        <w:t>to del contratto di locazione (m</w:t>
      </w:r>
      <w:r w:rsidRPr="00370C55">
        <w:rPr>
          <w:rFonts w:ascii="Arial" w:hAnsi="Arial" w:cs="Arial"/>
          <w:sz w:val="24"/>
          <w:szCs w:val="24"/>
          <w:lang w:val="it-IT"/>
        </w:rPr>
        <w:t>essaggio n. 85.015 del 27 marzo 1985 concernente l</w:t>
      </w:r>
      <w:r w:rsidR="00F975F2" w:rsidRPr="00370C55">
        <w:rPr>
          <w:rFonts w:ascii="Arial" w:hAnsi="Arial" w:cs="Arial"/>
          <w:sz w:val="24"/>
          <w:szCs w:val="24"/>
          <w:rtl/>
          <w:lang w:val="it-IT"/>
        </w:rPr>
        <w:t>'</w:t>
      </w:r>
      <w:r w:rsidRPr="00370C55">
        <w:rPr>
          <w:rFonts w:ascii="Arial" w:hAnsi="Arial" w:cs="Arial"/>
          <w:sz w:val="24"/>
          <w:szCs w:val="24"/>
          <w:lang w:val="it-IT"/>
        </w:rPr>
        <w:t>iniziativa popolare «Per la protezione degli inquilini», la revisione del diritto del contratto di locazione nel Codice delle obbligazioni e la legge federale concernente provvedimenti contro gli abusi in materia di locazione). La Consigliera nazionale – rifacendosi a un</w:t>
      </w:r>
      <w:r w:rsidR="00F975F2" w:rsidRPr="00370C55">
        <w:rPr>
          <w:rFonts w:ascii="Arial" w:hAnsi="Arial" w:cs="Arial"/>
          <w:sz w:val="24"/>
          <w:szCs w:val="24"/>
          <w:lang w:val="it-IT"/>
        </w:rPr>
        <w:t>'</w:t>
      </w:r>
      <w:r w:rsidRPr="00370C55">
        <w:rPr>
          <w:rFonts w:ascii="Arial" w:hAnsi="Arial" w:cs="Arial"/>
          <w:sz w:val="24"/>
          <w:szCs w:val="24"/>
          <w:lang w:val="it-IT"/>
        </w:rPr>
        <w:t>analoga iniziativa del Canton Friburgo (iniziativa cantonale trasmessa all</w:t>
      </w:r>
      <w:r w:rsidR="00F975F2" w:rsidRPr="00370C55">
        <w:rPr>
          <w:rFonts w:ascii="Arial" w:hAnsi="Arial" w:cs="Arial"/>
          <w:sz w:val="24"/>
          <w:szCs w:val="24"/>
          <w:lang w:val="it-IT"/>
        </w:rPr>
        <w:t>'</w:t>
      </w:r>
      <w:r w:rsidRPr="00370C55">
        <w:rPr>
          <w:rFonts w:ascii="Arial" w:hAnsi="Arial" w:cs="Arial"/>
          <w:sz w:val="24"/>
          <w:szCs w:val="24"/>
          <w:lang w:val="it-IT"/>
        </w:rPr>
        <w:t>Assemblea federale il 2 dicembre 1988 «</w:t>
      </w:r>
      <w:r w:rsidRPr="009D7D6A">
        <w:rPr>
          <w:rFonts w:ascii="Arial" w:hAnsi="Arial" w:cs="Arial"/>
          <w:i/>
          <w:sz w:val="24"/>
          <w:szCs w:val="24"/>
          <w:lang w:val="it-IT"/>
        </w:rPr>
        <w:t xml:space="preserve">lui </w:t>
      </w:r>
      <w:proofErr w:type="spellStart"/>
      <w:r w:rsidRPr="00C84402">
        <w:rPr>
          <w:rFonts w:ascii="Arial" w:hAnsi="Arial" w:cs="Arial"/>
          <w:i/>
          <w:sz w:val="24"/>
          <w:szCs w:val="24"/>
          <w:lang w:val="it-IT"/>
        </w:rPr>
        <w:t>demandant</w:t>
      </w:r>
      <w:proofErr w:type="spellEnd"/>
      <w:r w:rsidRPr="00C84402">
        <w:rPr>
          <w:rFonts w:ascii="Arial" w:hAnsi="Arial" w:cs="Arial"/>
          <w:i/>
          <w:sz w:val="24"/>
          <w:szCs w:val="24"/>
          <w:lang w:val="it-IT"/>
        </w:rPr>
        <w:t xml:space="preserve"> d</w:t>
      </w:r>
      <w:r w:rsidR="00F975F2" w:rsidRPr="00C84402">
        <w:rPr>
          <w:rFonts w:ascii="Arial" w:hAnsi="Arial" w:cs="Arial"/>
          <w:i/>
          <w:sz w:val="24"/>
          <w:szCs w:val="24"/>
          <w:rtl/>
          <w:lang w:val="it-IT"/>
        </w:rPr>
        <w:t>'</w:t>
      </w:r>
      <w:proofErr w:type="spellStart"/>
      <w:r w:rsidRPr="00C84402">
        <w:rPr>
          <w:rFonts w:ascii="Arial" w:hAnsi="Arial" w:cs="Arial"/>
          <w:i/>
          <w:sz w:val="24"/>
          <w:szCs w:val="24"/>
          <w:lang w:val="it-IT"/>
        </w:rPr>
        <w:t>instituer</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des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mesures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contre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abus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dans</w:t>
      </w:r>
      <w:proofErr w:type="spellEnd"/>
      <w:r w:rsidRPr="00C84402">
        <w:rPr>
          <w:rFonts w:ascii="Arial" w:hAnsi="Arial" w:cs="Arial"/>
          <w:i/>
          <w:sz w:val="24"/>
          <w:szCs w:val="24"/>
          <w:lang w:val="it-IT"/>
        </w:rPr>
        <w:t xml:space="preserve"> le </w:t>
      </w:r>
      <w:proofErr w:type="spellStart"/>
      <w:r w:rsidRPr="00C84402">
        <w:rPr>
          <w:rFonts w:ascii="Arial" w:hAnsi="Arial" w:cs="Arial"/>
          <w:i/>
          <w:sz w:val="24"/>
          <w:szCs w:val="24"/>
          <w:lang w:val="it-IT"/>
        </w:rPr>
        <w:t>secteur</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locatif</w:t>
      </w:r>
      <w:proofErr w:type="spellEnd"/>
      <w:r w:rsidRPr="00C84402">
        <w:rPr>
          <w:rFonts w:ascii="Arial" w:hAnsi="Arial" w:cs="Arial"/>
          <w:i/>
          <w:sz w:val="24"/>
          <w:szCs w:val="24"/>
          <w:lang w:val="it-IT"/>
        </w:rPr>
        <w:t xml:space="preserve">») </w:t>
      </w:r>
      <w:r w:rsidRPr="00C84402">
        <w:rPr>
          <w:rFonts w:ascii="Arial" w:hAnsi="Arial" w:cs="Arial"/>
          <w:sz w:val="24"/>
          <w:szCs w:val="24"/>
          <w:lang w:val="it-IT"/>
        </w:rPr>
        <w:t xml:space="preserve">– sottolinea in aula che si tratta </w:t>
      </w:r>
      <w:r w:rsidRPr="00C84402">
        <w:rPr>
          <w:rFonts w:ascii="Arial" w:hAnsi="Arial" w:cs="Arial"/>
          <w:i/>
          <w:sz w:val="24"/>
          <w:szCs w:val="24"/>
          <w:lang w:val="it-IT"/>
        </w:rPr>
        <w:t xml:space="preserve">«de </w:t>
      </w:r>
      <w:proofErr w:type="spellStart"/>
      <w:r w:rsidRPr="00C84402">
        <w:rPr>
          <w:rFonts w:ascii="Arial" w:hAnsi="Arial" w:cs="Arial"/>
          <w:i/>
          <w:sz w:val="24"/>
          <w:szCs w:val="24"/>
          <w:lang w:val="it-IT"/>
        </w:rPr>
        <w:t>mettre</w:t>
      </w:r>
      <w:proofErr w:type="spellEnd"/>
      <w:r w:rsidRPr="00C84402">
        <w:rPr>
          <w:rFonts w:ascii="Arial" w:hAnsi="Arial" w:cs="Arial"/>
          <w:i/>
          <w:sz w:val="24"/>
          <w:szCs w:val="24"/>
          <w:lang w:val="it-IT"/>
        </w:rPr>
        <w:t xml:space="preserve"> à </w:t>
      </w:r>
      <w:proofErr w:type="spellStart"/>
      <w:r w:rsidRPr="00C84402">
        <w:rPr>
          <w:rFonts w:ascii="Arial" w:hAnsi="Arial" w:cs="Arial"/>
          <w:i/>
          <w:sz w:val="24"/>
          <w:szCs w:val="24"/>
          <w:lang w:val="it-IT"/>
        </w:rPr>
        <w:t>égalité</w:t>
      </w:r>
      <w:proofErr w:type="spellEnd"/>
      <w:r w:rsidRPr="00C84402">
        <w:rPr>
          <w:rFonts w:ascii="Arial" w:hAnsi="Arial" w:cs="Arial"/>
          <w:i/>
          <w:sz w:val="24"/>
          <w:szCs w:val="24"/>
          <w:lang w:val="it-IT"/>
        </w:rPr>
        <w:t xml:space="preserve">, face </w:t>
      </w:r>
      <w:proofErr w:type="spellStart"/>
      <w:r w:rsidRPr="00C84402">
        <w:rPr>
          <w:rFonts w:ascii="Arial" w:hAnsi="Arial" w:cs="Arial"/>
          <w:i/>
          <w:sz w:val="24"/>
          <w:szCs w:val="24"/>
          <w:lang w:val="it-IT"/>
        </w:rPr>
        <w:t>aux</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hausses</w:t>
      </w:r>
      <w:proofErr w:type="spellEnd"/>
      <w:r w:rsidRPr="00C84402">
        <w:rPr>
          <w:rFonts w:ascii="Arial" w:hAnsi="Arial" w:cs="Arial"/>
          <w:i/>
          <w:sz w:val="24"/>
          <w:szCs w:val="24"/>
          <w:lang w:val="it-IT"/>
        </w:rPr>
        <w:t xml:space="preserve"> de </w:t>
      </w:r>
      <w:proofErr w:type="spellStart"/>
      <w:r w:rsidRPr="00C84402">
        <w:rPr>
          <w:rFonts w:ascii="Arial" w:hAnsi="Arial" w:cs="Arial"/>
          <w:i/>
          <w:sz w:val="24"/>
          <w:szCs w:val="24"/>
          <w:lang w:val="it-IT"/>
        </w:rPr>
        <w:t>loyers</w:t>
      </w:r>
      <w:proofErr w:type="spellEnd"/>
      <w:r w:rsidRPr="00C84402">
        <w:rPr>
          <w:rFonts w:ascii="Arial" w:hAnsi="Arial" w:cs="Arial"/>
          <w:i/>
          <w:sz w:val="24"/>
          <w:szCs w:val="24"/>
          <w:lang w:val="it-IT"/>
        </w:rPr>
        <w:t xml:space="preserve">, le </w:t>
      </w:r>
      <w:proofErr w:type="spellStart"/>
      <w:r w:rsidRPr="00C84402">
        <w:rPr>
          <w:rFonts w:ascii="Arial" w:hAnsi="Arial" w:cs="Arial"/>
          <w:i/>
          <w:sz w:val="24"/>
          <w:szCs w:val="24"/>
          <w:lang w:val="it-IT"/>
        </w:rPr>
        <w:t>locataire</w:t>
      </w:r>
      <w:proofErr w:type="spellEnd"/>
      <w:r w:rsidRPr="00C84402">
        <w:rPr>
          <w:rFonts w:ascii="Arial" w:hAnsi="Arial" w:cs="Arial"/>
          <w:i/>
          <w:sz w:val="24"/>
          <w:szCs w:val="24"/>
          <w:lang w:val="it-IT"/>
        </w:rPr>
        <w:t xml:space="preserve"> qui est en </w:t>
      </w:r>
      <w:proofErr w:type="spellStart"/>
      <w:r w:rsidRPr="00C84402">
        <w:rPr>
          <w:rFonts w:ascii="Arial" w:hAnsi="Arial" w:cs="Arial"/>
          <w:i/>
          <w:sz w:val="24"/>
          <w:szCs w:val="24"/>
          <w:lang w:val="it-IT"/>
        </w:rPr>
        <w:t>place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dans</w:t>
      </w:r>
      <w:proofErr w:type="spellEnd"/>
      <w:r w:rsidRPr="00C84402">
        <w:rPr>
          <w:rFonts w:ascii="Arial" w:hAnsi="Arial" w:cs="Arial"/>
          <w:i/>
          <w:sz w:val="24"/>
          <w:szCs w:val="24"/>
          <w:lang w:val="it-IT"/>
        </w:rPr>
        <w:t xml:space="preserve"> son </w:t>
      </w:r>
      <w:proofErr w:type="spellStart"/>
      <w:r w:rsidRPr="00C84402">
        <w:rPr>
          <w:rFonts w:ascii="Arial" w:hAnsi="Arial" w:cs="Arial"/>
          <w:i/>
          <w:sz w:val="24"/>
          <w:szCs w:val="24"/>
          <w:lang w:val="it-IT"/>
        </w:rPr>
        <w:t>appartement</w:t>
      </w:r>
      <w:proofErr w:type="spellEnd"/>
      <w:r w:rsidRPr="00C84402">
        <w:rPr>
          <w:rFonts w:ascii="Arial" w:hAnsi="Arial" w:cs="Arial"/>
          <w:i/>
          <w:sz w:val="24"/>
          <w:szCs w:val="24"/>
          <w:lang w:val="it-IT"/>
        </w:rPr>
        <w:t xml:space="preserve"> et le </w:t>
      </w:r>
      <w:proofErr w:type="spellStart"/>
      <w:r w:rsidRPr="00C84402">
        <w:rPr>
          <w:rFonts w:ascii="Arial" w:hAnsi="Arial" w:cs="Arial"/>
          <w:i/>
          <w:sz w:val="24"/>
          <w:szCs w:val="24"/>
          <w:lang w:val="it-IT"/>
        </w:rPr>
        <w:t>locataire</w:t>
      </w:r>
      <w:proofErr w:type="spellEnd"/>
      <w:r w:rsidRPr="00C84402">
        <w:rPr>
          <w:rFonts w:ascii="Arial" w:hAnsi="Arial" w:cs="Arial"/>
          <w:i/>
          <w:sz w:val="24"/>
          <w:szCs w:val="24"/>
          <w:lang w:val="it-IT"/>
        </w:rPr>
        <w:t xml:space="preserve"> qui </w:t>
      </w:r>
      <w:proofErr w:type="spellStart"/>
      <w:r w:rsidRPr="00C84402">
        <w:rPr>
          <w:rFonts w:ascii="Arial" w:hAnsi="Arial" w:cs="Arial"/>
          <w:i/>
          <w:sz w:val="24"/>
          <w:szCs w:val="24"/>
          <w:lang w:val="it-IT"/>
        </w:rPr>
        <w:t>change</w:t>
      </w:r>
      <w:proofErr w:type="spellEnd"/>
      <w:r w:rsidRPr="00C84402">
        <w:rPr>
          <w:rFonts w:ascii="Arial" w:hAnsi="Arial" w:cs="Arial"/>
          <w:i/>
          <w:sz w:val="24"/>
          <w:szCs w:val="24"/>
          <w:lang w:val="it-IT"/>
        </w:rPr>
        <w:t xml:space="preserve"> d</w:t>
      </w:r>
      <w:r w:rsidR="00F975F2" w:rsidRPr="00C84402">
        <w:rPr>
          <w:rFonts w:ascii="Arial" w:hAnsi="Arial" w:cs="Arial"/>
          <w:i/>
          <w:sz w:val="24"/>
          <w:szCs w:val="24"/>
          <w:lang w:val="it-IT"/>
        </w:rPr>
        <w:t>'</w:t>
      </w:r>
      <w:proofErr w:type="spellStart"/>
      <w:r w:rsidRPr="00C84402">
        <w:rPr>
          <w:rFonts w:ascii="Arial" w:hAnsi="Arial" w:cs="Arial"/>
          <w:i/>
          <w:sz w:val="24"/>
          <w:szCs w:val="24"/>
          <w:lang w:val="it-IT"/>
        </w:rPr>
        <w:t>appartement</w:t>
      </w:r>
      <w:proofErr w:type="spellEnd"/>
      <w:r w:rsidRPr="00C84402">
        <w:rPr>
          <w:rFonts w:ascii="Arial" w:hAnsi="Arial" w:cs="Arial"/>
          <w:i/>
          <w:sz w:val="24"/>
          <w:szCs w:val="24"/>
          <w:lang w:val="it-IT"/>
        </w:rPr>
        <w:t>. Je propos</w:t>
      </w:r>
      <w:r w:rsidR="009E6A54" w:rsidRPr="00C84402">
        <w:rPr>
          <w:rFonts w:ascii="Arial" w:hAnsi="Arial" w:cs="Arial"/>
          <w:i/>
          <w:sz w:val="24"/>
          <w:szCs w:val="24"/>
          <w:lang w:val="it-IT"/>
        </w:rPr>
        <w:t>e d</w:t>
      </w:r>
      <w:r w:rsidR="00F975F2" w:rsidRPr="00C84402">
        <w:rPr>
          <w:rFonts w:ascii="Arial" w:hAnsi="Arial" w:cs="Arial"/>
          <w:i/>
          <w:sz w:val="24"/>
          <w:szCs w:val="24"/>
          <w:lang w:val="it-IT"/>
        </w:rPr>
        <w:t>'</w:t>
      </w:r>
      <w:proofErr w:type="spellStart"/>
      <w:r w:rsidRPr="00C84402">
        <w:rPr>
          <w:rFonts w:ascii="Arial" w:hAnsi="Arial" w:cs="Arial"/>
          <w:i/>
          <w:sz w:val="24"/>
          <w:szCs w:val="24"/>
          <w:lang w:val="it-IT"/>
        </w:rPr>
        <w:t>utiliser</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avantages</w:t>
      </w:r>
      <w:proofErr w:type="spellEnd"/>
      <w:r w:rsidRPr="00C84402">
        <w:rPr>
          <w:rFonts w:ascii="Arial" w:hAnsi="Arial" w:cs="Arial"/>
          <w:i/>
          <w:sz w:val="24"/>
          <w:szCs w:val="24"/>
          <w:lang w:val="it-IT"/>
        </w:rPr>
        <w:t xml:space="preserve"> de </w:t>
      </w:r>
      <w:proofErr w:type="gramStart"/>
      <w:r w:rsidRPr="00C84402">
        <w:rPr>
          <w:rFonts w:ascii="Arial" w:hAnsi="Arial" w:cs="Arial"/>
          <w:i/>
          <w:sz w:val="24"/>
          <w:szCs w:val="24"/>
          <w:lang w:val="it-IT"/>
        </w:rPr>
        <w:t>la formule</w:t>
      </w:r>
      <w:proofErr w:type="gram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officielle</w:t>
      </w:r>
      <w:proofErr w:type="spellEnd"/>
      <w:r w:rsidRPr="00C84402">
        <w:rPr>
          <w:rFonts w:ascii="Arial" w:hAnsi="Arial" w:cs="Arial"/>
          <w:i/>
          <w:sz w:val="24"/>
          <w:szCs w:val="24"/>
          <w:lang w:val="it-IT"/>
        </w:rPr>
        <w:t xml:space="preserve"> qui </w:t>
      </w:r>
      <w:proofErr w:type="spellStart"/>
      <w:r w:rsidRPr="00C84402">
        <w:rPr>
          <w:rFonts w:ascii="Arial" w:hAnsi="Arial" w:cs="Arial"/>
          <w:i/>
          <w:sz w:val="24"/>
          <w:szCs w:val="24"/>
          <w:lang w:val="it-IT"/>
        </w:rPr>
        <w:t>sont</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constatés</w:t>
      </w:r>
      <w:proofErr w:type="spellEnd"/>
      <w:r w:rsidRPr="00C84402">
        <w:rPr>
          <w:rFonts w:ascii="Arial" w:hAnsi="Arial" w:cs="Arial"/>
          <w:i/>
          <w:sz w:val="24"/>
          <w:szCs w:val="24"/>
          <w:lang w:val="it-IT"/>
        </w:rPr>
        <w:t xml:space="preserve"> pour la </w:t>
      </w:r>
      <w:proofErr w:type="spellStart"/>
      <w:r w:rsidRPr="00C84402">
        <w:rPr>
          <w:rFonts w:ascii="Arial" w:hAnsi="Arial" w:cs="Arial"/>
          <w:i/>
          <w:sz w:val="24"/>
          <w:szCs w:val="24"/>
          <w:lang w:val="it-IT"/>
        </w:rPr>
        <w:t>fixation</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des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loyers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lorsque</w:t>
      </w:r>
      <w:proofErr w:type="spellEnd"/>
      <w:r w:rsidRPr="00C84402">
        <w:rPr>
          <w:rFonts w:ascii="Arial" w:hAnsi="Arial" w:cs="Arial"/>
          <w:i/>
          <w:sz w:val="24"/>
          <w:szCs w:val="24"/>
          <w:lang w:val="it-IT"/>
        </w:rPr>
        <w:t xml:space="preserve"> le </w:t>
      </w:r>
      <w:proofErr w:type="spellStart"/>
      <w:r w:rsidRPr="00C84402">
        <w:rPr>
          <w:rFonts w:ascii="Arial" w:hAnsi="Arial" w:cs="Arial"/>
          <w:i/>
          <w:sz w:val="24"/>
          <w:szCs w:val="24"/>
          <w:lang w:val="it-IT"/>
        </w:rPr>
        <w:t>locataire</w:t>
      </w:r>
      <w:proofErr w:type="spellEnd"/>
      <w:r w:rsidRPr="00C84402">
        <w:rPr>
          <w:rFonts w:ascii="Arial" w:hAnsi="Arial" w:cs="Arial"/>
          <w:i/>
          <w:sz w:val="24"/>
          <w:szCs w:val="24"/>
          <w:lang w:val="it-IT"/>
        </w:rPr>
        <w:t xml:space="preserve"> reste </w:t>
      </w:r>
      <w:proofErr w:type="spellStart"/>
      <w:r w:rsidRPr="00C84402">
        <w:rPr>
          <w:rFonts w:ascii="Arial" w:hAnsi="Arial" w:cs="Arial"/>
          <w:i/>
          <w:sz w:val="24"/>
          <w:szCs w:val="24"/>
          <w:lang w:val="it-IT"/>
        </w:rPr>
        <w:t>dans</w:t>
      </w:r>
      <w:proofErr w:type="spellEnd"/>
      <w:r w:rsidRPr="00C84402">
        <w:rPr>
          <w:rFonts w:ascii="Arial" w:hAnsi="Arial" w:cs="Arial"/>
          <w:i/>
          <w:sz w:val="24"/>
          <w:szCs w:val="24"/>
          <w:lang w:val="it-IT"/>
        </w:rPr>
        <w:t xml:space="preserve"> son </w:t>
      </w:r>
      <w:proofErr w:type="spellStart"/>
      <w:r w:rsidRPr="00C84402">
        <w:rPr>
          <w:rFonts w:ascii="Arial" w:hAnsi="Arial" w:cs="Arial"/>
          <w:i/>
          <w:sz w:val="24"/>
          <w:szCs w:val="24"/>
          <w:lang w:val="it-IT"/>
        </w:rPr>
        <w:t>appartement</w:t>
      </w:r>
      <w:proofErr w:type="spellEnd"/>
      <w:r w:rsidRPr="00C84402">
        <w:rPr>
          <w:rFonts w:ascii="Arial" w:hAnsi="Arial" w:cs="Arial"/>
          <w:i/>
          <w:sz w:val="24"/>
          <w:szCs w:val="24"/>
          <w:lang w:val="it-IT"/>
        </w:rPr>
        <w:t xml:space="preserve"> et d</w:t>
      </w:r>
      <w:r w:rsidR="00F975F2" w:rsidRPr="00C84402">
        <w:rPr>
          <w:rFonts w:ascii="Arial" w:hAnsi="Arial" w:cs="Arial"/>
          <w:i/>
          <w:sz w:val="24"/>
          <w:szCs w:val="24"/>
          <w:lang w:val="it-IT"/>
        </w:rPr>
        <w:t>'</w:t>
      </w:r>
      <w:proofErr w:type="spellStart"/>
      <w:r w:rsidRPr="00C84402">
        <w:rPr>
          <w:rFonts w:ascii="Arial" w:hAnsi="Arial" w:cs="Arial"/>
          <w:i/>
          <w:sz w:val="24"/>
          <w:szCs w:val="24"/>
          <w:lang w:val="it-IT"/>
        </w:rPr>
        <w:t>appliquer</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cette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même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mesure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au</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cas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où</w:t>
      </w:r>
      <w:proofErr w:type="spellEnd"/>
      <w:r w:rsidRPr="00C84402">
        <w:rPr>
          <w:rFonts w:ascii="Arial" w:hAnsi="Arial" w:cs="Arial"/>
          <w:i/>
          <w:sz w:val="24"/>
          <w:szCs w:val="24"/>
          <w:lang w:val="it-IT"/>
        </w:rPr>
        <w:t xml:space="preserve"> le </w:t>
      </w:r>
      <w:proofErr w:type="spellStart"/>
      <w:r w:rsidRPr="00C84402">
        <w:rPr>
          <w:rFonts w:ascii="Arial" w:hAnsi="Arial" w:cs="Arial"/>
          <w:i/>
          <w:sz w:val="24"/>
          <w:szCs w:val="24"/>
          <w:lang w:val="it-IT"/>
        </w:rPr>
        <w:t>loyer</w:t>
      </w:r>
      <w:proofErr w:type="spellEnd"/>
      <w:r w:rsidRPr="00C84402">
        <w:rPr>
          <w:rFonts w:ascii="Arial" w:hAnsi="Arial" w:cs="Arial"/>
          <w:i/>
          <w:sz w:val="24"/>
          <w:szCs w:val="24"/>
          <w:lang w:val="it-IT"/>
        </w:rPr>
        <w:t xml:space="preserve"> est </w:t>
      </w:r>
      <w:proofErr w:type="spellStart"/>
      <w:r w:rsidRPr="00C84402">
        <w:rPr>
          <w:rFonts w:ascii="Arial" w:hAnsi="Arial" w:cs="Arial"/>
          <w:i/>
          <w:sz w:val="24"/>
          <w:szCs w:val="24"/>
          <w:lang w:val="it-IT"/>
        </w:rPr>
        <w:t>augmenté</w:t>
      </w:r>
      <w:proofErr w:type="spellEnd"/>
      <w:r w:rsidRPr="00C84402">
        <w:rPr>
          <w:rFonts w:ascii="Arial" w:hAnsi="Arial" w:cs="Arial"/>
          <w:i/>
          <w:sz w:val="24"/>
          <w:szCs w:val="24"/>
          <w:lang w:val="it-IT"/>
        </w:rPr>
        <w:t xml:space="preserve"> en </w:t>
      </w:r>
      <w:proofErr w:type="spellStart"/>
      <w:r w:rsidRPr="00C84402">
        <w:rPr>
          <w:rFonts w:ascii="Arial" w:hAnsi="Arial" w:cs="Arial"/>
          <w:i/>
          <w:sz w:val="24"/>
          <w:szCs w:val="24"/>
          <w:lang w:val="it-IT"/>
        </w:rPr>
        <w:t>cas</w:t>
      </w:r>
      <w:proofErr w:type="spellEnd"/>
      <w:r w:rsidRPr="00C84402">
        <w:rPr>
          <w:rFonts w:ascii="Arial" w:hAnsi="Arial" w:cs="Arial"/>
          <w:i/>
          <w:sz w:val="24"/>
          <w:szCs w:val="24"/>
          <w:lang w:val="it-IT"/>
        </w:rPr>
        <w:t xml:space="preserve"> de </w:t>
      </w:r>
      <w:proofErr w:type="spellStart"/>
      <w:r w:rsidRPr="00C84402">
        <w:rPr>
          <w:rFonts w:ascii="Arial" w:hAnsi="Arial" w:cs="Arial"/>
          <w:i/>
          <w:sz w:val="24"/>
          <w:szCs w:val="24"/>
          <w:lang w:val="it-IT"/>
        </w:rPr>
        <w:t>changement</w:t>
      </w:r>
      <w:proofErr w:type="spellEnd"/>
      <w:r w:rsidRPr="00C84402">
        <w:rPr>
          <w:rFonts w:ascii="Arial" w:hAnsi="Arial" w:cs="Arial"/>
          <w:i/>
          <w:sz w:val="24"/>
          <w:szCs w:val="24"/>
          <w:lang w:val="it-IT"/>
        </w:rPr>
        <w:t xml:space="preserve"> de </w:t>
      </w:r>
      <w:proofErr w:type="spellStart"/>
      <w:r w:rsidRPr="00C84402">
        <w:rPr>
          <w:rFonts w:ascii="Arial" w:hAnsi="Arial" w:cs="Arial"/>
          <w:i/>
          <w:sz w:val="24"/>
          <w:szCs w:val="24"/>
          <w:lang w:val="it-IT"/>
        </w:rPr>
        <w:t>locataire</w:t>
      </w:r>
      <w:proofErr w:type="spellEnd"/>
      <w:r w:rsidRPr="00C84402">
        <w:rPr>
          <w:rFonts w:ascii="Arial" w:hAnsi="Arial" w:cs="Arial"/>
          <w:i/>
          <w:sz w:val="24"/>
          <w:szCs w:val="24"/>
          <w:lang w:val="it-IT"/>
        </w:rPr>
        <w:t>. Il s</w:t>
      </w:r>
      <w:r w:rsidR="00F975F2" w:rsidRPr="00C84402">
        <w:rPr>
          <w:rFonts w:ascii="Arial" w:hAnsi="Arial" w:cs="Arial"/>
          <w:i/>
          <w:sz w:val="24"/>
          <w:szCs w:val="24"/>
          <w:lang w:val="it-IT"/>
        </w:rPr>
        <w:t>'</w:t>
      </w:r>
      <w:proofErr w:type="spellStart"/>
      <w:r w:rsidRPr="00C84402">
        <w:rPr>
          <w:rFonts w:ascii="Arial" w:hAnsi="Arial" w:cs="Arial"/>
          <w:i/>
          <w:sz w:val="24"/>
          <w:szCs w:val="24"/>
          <w:lang w:val="it-IT"/>
        </w:rPr>
        <w:t>agit</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enfin</w:t>
      </w:r>
      <w:proofErr w:type="spellEnd"/>
      <w:r w:rsidRPr="00C84402">
        <w:rPr>
          <w:rFonts w:ascii="Arial" w:hAnsi="Arial" w:cs="Arial"/>
          <w:i/>
          <w:sz w:val="24"/>
          <w:szCs w:val="24"/>
          <w:lang w:val="it-IT"/>
        </w:rPr>
        <w:t xml:space="preserve"> de n</w:t>
      </w:r>
      <w:r w:rsidR="00F975F2" w:rsidRPr="00C84402">
        <w:rPr>
          <w:rFonts w:ascii="Arial" w:hAnsi="Arial" w:cs="Arial"/>
          <w:i/>
          <w:sz w:val="24"/>
          <w:szCs w:val="24"/>
          <w:lang w:val="it-IT"/>
        </w:rPr>
        <w:t>'</w:t>
      </w:r>
      <w:proofErr w:type="spellStart"/>
      <w:r w:rsidRPr="00C84402">
        <w:rPr>
          <w:rFonts w:ascii="Arial" w:hAnsi="Arial" w:cs="Arial"/>
          <w:i/>
          <w:sz w:val="24"/>
          <w:szCs w:val="24"/>
          <w:lang w:val="it-IT"/>
        </w:rPr>
        <w:t>utiliser</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cette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solution</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que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dans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régions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où</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sévit</w:t>
      </w:r>
      <w:proofErr w:type="spellEnd"/>
      <w:r w:rsidRPr="00C84402">
        <w:rPr>
          <w:rFonts w:ascii="Arial" w:hAnsi="Arial" w:cs="Arial"/>
          <w:i/>
          <w:sz w:val="24"/>
          <w:szCs w:val="24"/>
          <w:lang w:val="it-IT"/>
        </w:rPr>
        <w:t xml:space="preserve"> une grave </w:t>
      </w:r>
      <w:proofErr w:type="spellStart"/>
      <w:r w:rsidRPr="00C84402">
        <w:rPr>
          <w:rFonts w:ascii="Arial" w:hAnsi="Arial" w:cs="Arial"/>
          <w:i/>
          <w:sz w:val="24"/>
          <w:szCs w:val="24"/>
          <w:lang w:val="it-IT"/>
        </w:rPr>
        <w:t>pénurie</w:t>
      </w:r>
      <w:proofErr w:type="spellEnd"/>
      <w:r w:rsidRPr="00C84402">
        <w:rPr>
          <w:rFonts w:ascii="Arial" w:hAnsi="Arial" w:cs="Arial"/>
          <w:i/>
          <w:sz w:val="24"/>
          <w:szCs w:val="24"/>
          <w:lang w:val="it-IT"/>
        </w:rPr>
        <w:t xml:space="preserve"> de </w:t>
      </w:r>
      <w:proofErr w:type="spellStart"/>
      <w:r w:rsidRPr="00C84402">
        <w:rPr>
          <w:rFonts w:ascii="Arial" w:hAnsi="Arial" w:cs="Arial"/>
          <w:i/>
          <w:sz w:val="24"/>
          <w:szCs w:val="24"/>
          <w:lang w:val="it-IT"/>
        </w:rPr>
        <w:t>logement</w:t>
      </w:r>
      <w:proofErr w:type="spellEnd"/>
      <w:r w:rsidRPr="00C84402">
        <w:rPr>
          <w:rFonts w:ascii="Arial" w:hAnsi="Arial" w:cs="Arial"/>
          <w:i/>
          <w:sz w:val="24"/>
          <w:szCs w:val="24"/>
          <w:lang w:val="it-IT"/>
        </w:rPr>
        <w:t xml:space="preserve">, ce qui </w:t>
      </w:r>
      <w:proofErr w:type="spellStart"/>
      <w:r w:rsidRPr="00C84402">
        <w:rPr>
          <w:rFonts w:ascii="Arial" w:hAnsi="Arial" w:cs="Arial"/>
          <w:i/>
          <w:sz w:val="24"/>
          <w:szCs w:val="24"/>
          <w:lang w:val="it-IT"/>
        </w:rPr>
        <w:t>constitue</w:t>
      </w:r>
      <w:proofErr w:type="spellEnd"/>
      <w:r w:rsidRPr="00C84402">
        <w:rPr>
          <w:rFonts w:ascii="Arial" w:hAnsi="Arial" w:cs="Arial"/>
          <w:i/>
          <w:sz w:val="24"/>
          <w:szCs w:val="24"/>
          <w:lang w:val="it-IT"/>
        </w:rPr>
        <w:t xml:space="preserve"> une </w:t>
      </w:r>
      <w:proofErr w:type="spellStart"/>
      <w:r w:rsidRPr="00C84402">
        <w:rPr>
          <w:rFonts w:ascii="Arial" w:hAnsi="Arial" w:cs="Arial"/>
          <w:i/>
          <w:sz w:val="24"/>
          <w:szCs w:val="24"/>
          <w:lang w:val="it-IT"/>
        </w:rPr>
        <w:t>solution</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fédéraliste</w:t>
      </w:r>
      <w:proofErr w:type="spellEnd"/>
      <w:r w:rsidRPr="00C84402">
        <w:rPr>
          <w:rFonts w:ascii="Arial" w:hAnsi="Arial" w:cs="Arial"/>
          <w:i/>
          <w:sz w:val="24"/>
          <w:szCs w:val="24"/>
          <w:lang w:val="it-IT"/>
        </w:rPr>
        <w:t xml:space="preserve">, conforme </w:t>
      </w:r>
      <w:proofErr w:type="spellStart"/>
      <w:r w:rsidRPr="00C84402">
        <w:rPr>
          <w:rFonts w:ascii="Arial" w:hAnsi="Arial" w:cs="Arial"/>
          <w:i/>
          <w:sz w:val="24"/>
          <w:szCs w:val="24"/>
          <w:lang w:val="it-IT"/>
        </w:rPr>
        <w:t>aux</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traditions</w:t>
      </w:r>
      <w:proofErr w:type="spellEnd"/>
      <w:r w:rsidRPr="00C84402">
        <w:rPr>
          <w:rFonts w:ascii="Arial" w:hAnsi="Arial" w:cs="Arial"/>
          <w:i/>
          <w:sz w:val="24"/>
          <w:szCs w:val="24"/>
          <w:lang w:val="it-IT"/>
        </w:rPr>
        <w:t xml:space="preserve"> de </w:t>
      </w:r>
      <w:proofErr w:type="spellStart"/>
      <w:r w:rsidRPr="00C84402">
        <w:rPr>
          <w:rFonts w:ascii="Arial" w:hAnsi="Arial" w:cs="Arial"/>
          <w:i/>
          <w:sz w:val="24"/>
          <w:szCs w:val="24"/>
          <w:lang w:val="it-IT"/>
        </w:rPr>
        <w:t>notre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pays</w:t>
      </w:r>
      <w:proofErr w:type="spellEnd"/>
      <w:r w:rsidRPr="00C84402">
        <w:rPr>
          <w:rFonts w:ascii="Arial" w:hAnsi="Arial" w:cs="Arial"/>
          <w:i/>
          <w:sz w:val="24"/>
          <w:szCs w:val="24"/>
          <w:lang w:val="it-IT"/>
        </w:rPr>
        <w:t xml:space="preserve">. Ce </w:t>
      </w:r>
      <w:proofErr w:type="spellStart"/>
      <w:r w:rsidRPr="00C84402">
        <w:rPr>
          <w:rFonts w:ascii="Arial" w:hAnsi="Arial" w:cs="Arial"/>
          <w:i/>
          <w:sz w:val="24"/>
          <w:szCs w:val="24"/>
          <w:lang w:val="it-IT"/>
        </w:rPr>
        <w:t>sont</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les</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cantons</w:t>
      </w:r>
      <w:proofErr w:type="spellEnd"/>
      <w:r w:rsidRPr="00C84402">
        <w:rPr>
          <w:rFonts w:ascii="Arial" w:hAnsi="Arial" w:cs="Arial"/>
          <w:i/>
          <w:sz w:val="24"/>
          <w:szCs w:val="24"/>
          <w:lang w:val="it-IT"/>
        </w:rPr>
        <w:t xml:space="preserve"> qui </w:t>
      </w:r>
      <w:proofErr w:type="spellStart"/>
      <w:r w:rsidRPr="00C84402">
        <w:rPr>
          <w:rFonts w:ascii="Arial" w:hAnsi="Arial" w:cs="Arial"/>
          <w:i/>
          <w:sz w:val="24"/>
          <w:szCs w:val="24"/>
          <w:lang w:val="it-IT"/>
        </w:rPr>
        <w:t>pourraient</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introduire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cette</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possibilité</w:t>
      </w:r>
      <w:proofErr w:type="spellEnd"/>
      <w:r w:rsidRPr="00C84402">
        <w:rPr>
          <w:rFonts w:ascii="Arial" w:hAnsi="Arial" w:cs="Arial"/>
          <w:i/>
          <w:sz w:val="24"/>
          <w:szCs w:val="24"/>
          <w:lang w:val="it-IT"/>
        </w:rPr>
        <w:t xml:space="preserve"> pour tout </w:t>
      </w:r>
      <w:proofErr w:type="spellStart"/>
      <w:r w:rsidRPr="00C84402">
        <w:rPr>
          <w:rFonts w:ascii="Arial" w:hAnsi="Arial" w:cs="Arial"/>
          <w:i/>
          <w:sz w:val="24"/>
          <w:szCs w:val="24"/>
          <w:lang w:val="it-IT"/>
        </w:rPr>
        <w:t>ou</w:t>
      </w:r>
      <w:proofErr w:type="spellEnd"/>
      <w:r w:rsidRPr="00C84402">
        <w:rPr>
          <w:rFonts w:ascii="Arial" w:hAnsi="Arial" w:cs="Arial"/>
          <w:i/>
          <w:sz w:val="24"/>
          <w:szCs w:val="24"/>
          <w:lang w:val="it-IT"/>
        </w:rPr>
        <w:t xml:space="preserve"> </w:t>
      </w:r>
      <w:proofErr w:type="spellStart"/>
      <w:r w:rsidRPr="00C84402">
        <w:rPr>
          <w:rFonts w:ascii="Arial" w:hAnsi="Arial" w:cs="Arial"/>
          <w:i/>
          <w:sz w:val="24"/>
          <w:szCs w:val="24"/>
          <w:lang w:val="it-IT"/>
        </w:rPr>
        <w:t>partie</w:t>
      </w:r>
      <w:proofErr w:type="spellEnd"/>
      <w:r w:rsidRPr="00C84402">
        <w:rPr>
          <w:rFonts w:ascii="Arial" w:hAnsi="Arial" w:cs="Arial"/>
          <w:i/>
          <w:sz w:val="24"/>
          <w:szCs w:val="24"/>
          <w:lang w:val="it-IT"/>
        </w:rPr>
        <w:t xml:space="preserve"> de </w:t>
      </w:r>
      <w:proofErr w:type="spellStart"/>
      <w:r w:rsidRPr="00C84402">
        <w:rPr>
          <w:rFonts w:ascii="Arial" w:hAnsi="Arial" w:cs="Arial"/>
          <w:i/>
          <w:sz w:val="24"/>
          <w:szCs w:val="24"/>
          <w:lang w:val="it-IT"/>
        </w:rPr>
        <w:t>leur</w:t>
      </w:r>
      <w:proofErr w:type="spellEnd"/>
      <w:r w:rsidRPr="00C84402">
        <w:rPr>
          <w:rFonts w:ascii="Arial" w:hAnsi="Arial" w:cs="Arial"/>
          <w:i/>
          <w:sz w:val="24"/>
          <w:szCs w:val="24"/>
          <w:lang w:val="it-IT"/>
        </w:rPr>
        <w:t xml:space="preserve"> </w:t>
      </w:r>
      <w:proofErr w:type="spellStart"/>
      <w:r w:rsidR="002B38E3" w:rsidRPr="00C84402">
        <w:rPr>
          <w:rFonts w:ascii="Arial" w:hAnsi="Arial" w:cs="Arial"/>
          <w:i/>
          <w:sz w:val="24"/>
          <w:szCs w:val="24"/>
          <w:lang w:val="it-IT"/>
        </w:rPr>
        <w:t>territoire</w:t>
      </w:r>
      <w:proofErr w:type="spellEnd"/>
      <w:r w:rsidR="002B38E3" w:rsidRPr="00C84402">
        <w:rPr>
          <w:rFonts w:ascii="Arial" w:hAnsi="Arial" w:cs="Arial"/>
          <w:sz w:val="24"/>
          <w:szCs w:val="24"/>
          <w:lang w:val="it-IT"/>
        </w:rPr>
        <w:t>»</w:t>
      </w:r>
      <w:r w:rsidR="009D7D6A" w:rsidRPr="00C84402">
        <w:rPr>
          <w:rFonts w:ascii="Arial" w:hAnsi="Arial" w:cs="Arial"/>
          <w:sz w:val="24"/>
          <w:szCs w:val="24"/>
          <w:lang w:val="it-IT"/>
        </w:rPr>
        <w:t>.</w:t>
      </w:r>
    </w:p>
    <w:p w14:paraId="3C098642" w14:textId="5AA41ADA" w:rsidR="00B537C7" w:rsidRPr="00370C55" w:rsidRDefault="002779D0"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L</w:t>
      </w:r>
      <w:r w:rsidR="00F975F2" w:rsidRPr="00370C55">
        <w:rPr>
          <w:rFonts w:ascii="Arial" w:hAnsi="Arial" w:cs="Arial"/>
          <w:sz w:val="24"/>
          <w:szCs w:val="24"/>
          <w:lang w:val="it-IT"/>
        </w:rPr>
        <w:t>'</w:t>
      </w:r>
      <w:r w:rsidRPr="00370C55">
        <w:rPr>
          <w:rFonts w:ascii="Arial" w:hAnsi="Arial" w:cs="Arial"/>
          <w:sz w:val="24"/>
          <w:szCs w:val="24"/>
          <w:lang w:val="it-IT"/>
        </w:rPr>
        <w:t>emendamento in questione è accolto – senza particolari discussioni in aula e malgrado l</w:t>
      </w:r>
      <w:r w:rsidR="00F975F2" w:rsidRPr="00370C55">
        <w:rPr>
          <w:rFonts w:ascii="Arial" w:hAnsi="Arial" w:cs="Arial"/>
          <w:sz w:val="24"/>
          <w:szCs w:val="24"/>
          <w:lang w:val="it-IT"/>
        </w:rPr>
        <w:t>'</w:t>
      </w:r>
      <w:r w:rsidRPr="00370C55">
        <w:rPr>
          <w:rFonts w:ascii="Arial" w:hAnsi="Arial" w:cs="Arial"/>
          <w:sz w:val="24"/>
          <w:szCs w:val="24"/>
          <w:lang w:val="it-IT"/>
        </w:rPr>
        <w:t xml:space="preserve">opposizione del Consigliere federale Arnold Koller – con 64 voti favorevoli e 46 contrari. La revisione totale del diritto del contratto di locazione </w:t>
      </w:r>
      <w:r w:rsidR="009D7D6A">
        <w:rPr>
          <w:rFonts w:ascii="Arial" w:hAnsi="Arial" w:cs="Arial"/>
          <w:sz w:val="24"/>
          <w:szCs w:val="24"/>
          <w:lang w:val="it-IT"/>
        </w:rPr>
        <w:t>nel CO è entrata in vigore il 1</w:t>
      </w:r>
      <w:r w:rsidR="009D7D6A">
        <w:rPr>
          <w:rFonts w:ascii="Arial" w:hAnsi="Arial" w:cs="Arial"/>
          <w:sz w:val="24"/>
          <w:szCs w:val="24"/>
        </w:rPr>
        <w:t>°</w:t>
      </w:r>
      <w:r w:rsidRPr="00370C55">
        <w:rPr>
          <w:rFonts w:ascii="Arial" w:hAnsi="Arial" w:cs="Arial"/>
          <w:sz w:val="24"/>
          <w:szCs w:val="24"/>
          <w:lang w:val="it-IT"/>
        </w:rPr>
        <w:t xml:space="preserve"> luglio 1990.</w:t>
      </w:r>
    </w:p>
    <w:p w14:paraId="35507A59" w14:textId="574517B4" w:rsidR="007C61D4" w:rsidRDefault="007C61D4"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10AB2C6F" w14:textId="77777777" w:rsidR="009D7D6A" w:rsidRPr="009D7D6A" w:rsidRDefault="009D7D6A"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rPr>
          <w:rFonts w:ascii="Arial" w:eastAsia="Verdana" w:hAnsi="Arial" w:cs="Arial"/>
          <w:sz w:val="24"/>
          <w:szCs w:val="24"/>
          <w:u w:color="000000"/>
          <w:lang w:val="it-IT"/>
        </w:rPr>
      </w:pPr>
    </w:p>
    <w:p w14:paraId="6B727DD3" w14:textId="58D01FB4" w:rsidR="007C61D4" w:rsidRPr="009D7D6A" w:rsidRDefault="009D7D6A" w:rsidP="009D7D6A">
      <w:pPr>
        <w:pStyle w:val="Titolo2"/>
        <w:spacing w:after="0"/>
        <w:ind w:left="567" w:hanging="567"/>
        <w:rPr>
          <w:rFonts w:cs="Arial"/>
          <w:szCs w:val="24"/>
        </w:rPr>
      </w:pPr>
      <w:bookmarkStart w:id="11" w:name="_Toc61903426"/>
      <w:r>
        <w:rPr>
          <w:rFonts w:cs="Arial"/>
          <w:szCs w:val="24"/>
        </w:rPr>
        <w:t>2.3</w:t>
      </w:r>
      <w:r>
        <w:rPr>
          <w:rFonts w:cs="Arial"/>
          <w:szCs w:val="24"/>
        </w:rPr>
        <w:tab/>
      </w:r>
      <w:r w:rsidR="002779D0" w:rsidRPr="009D7D6A">
        <w:rPr>
          <w:rFonts w:cs="Arial"/>
          <w:szCs w:val="24"/>
        </w:rPr>
        <w:t>La bocciatura della modifica del diritto di locazione nel CO (2014-2016)</w:t>
      </w:r>
      <w:bookmarkEnd w:id="11"/>
      <w:r w:rsidR="002779D0" w:rsidRPr="009D7D6A">
        <w:rPr>
          <w:rFonts w:cs="Arial"/>
          <w:szCs w:val="24"/>
        </w:rPr>
        <w:t xml:space="preserve"> </w:t>
      </w:r>
    </w:p>
    <w:p w14:paraId="2251EB29" w14:textId="31BFAF9D" w:rsidR="007C61D4" w:rsidRPr="009D7D6A" w:rsidRDefault="002779D0" w:rsidP="009D7D6A">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Nel maggio 2013 il Consiglio federale decide di impegnarsi maggiormente per offrire abitazioni a prezzi moderati, cercando comunque di mantenere un equilibrio tra locatori e conduttori: l</w:t>
      </w:r>
      <w:r w:rsidR="00F975F2" w:rsidRPr="00370C55">
        <w:rPr>
          <w:rFonts w:ascii="Arial" w:hAnsi="Arial" w:cs="Arial"/>
          <w:sz w:val="24"/>
          <w:szCs w:val="24"/>
          <w:lang w:val="it-IT"/>
        </w:rPr>
        <w:t>'</w:t>
      </w:r>
      <w:r w:rsidRPr="00370C55">
        <w:rPr>
          <w:rFonts w:ascii="Arial" w:hAnsi="Arial" w:cs="Arial"/>
          <w:sz w:val="24"/>
          <w:szCs w:val="24"/>
          <w:lang w:val="it-IT"/>
        </w:rPr>
        <w:t xml:space="preserve">obiettivo è di aumentare la trasparenza del mercato della locazione per generare un effetto frenante sui prezzi, senza però provocare limitazioni materiali ai danni dei locatori. </w:t>
      </w:r>
    </w:p>
    <w:p w14:paraId="00F56AE0" w14:textId="60FAC637" w:rsidR="00C84402" w:rsidRDefault="002779D0" w:rsidP="0060712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right="221"/>
        <w:jc w:val="both"/>
        <w:rPr>
          <w:rFonts w:ascii="Arial" w:hAnsi="Arial" w:cs="Arial"/>
          <w:lang w:val="it-IT"/>
        </w:rPr>
      </w:pPr>
      <w:r w:rsidRPr="00370C55">
        <w:rPr>
          <w:rFonts w:ascii="Arial" w:hAnsi="Arial" w:cs="Arial"/>
          <w:sz w:val="24"/>
          <w:szCs w:val="24"/>
          <w:lang w:val="it-IT"/>
        </w:rPr>
        <w:t>Il 28 maggio 2014 il Consiglio federale pone in consultazione un progetto di modifica del diritto di locazione che propone tra l</w:t>
      </w:r>
      <w:r w:rsidR="00F975F2" w:rsidRPr="00370C55">
        <w:rPr>
          <w:rFonts w:ascii="Arial" w:hAnsi="Arial" w:cs="Arial"/>
          <w:sz w:val="24"/>
          <w:szCs w:val="24"/>
          <w:lang w:val="it-IT"/>
        </w:rPr>
        <w:t>'</w:t>
      </w:r>
      <w:r w:rsidRPr="00370C55">
        <w:rPr>
          <w:rFonts w:ascii="Arial" w:hAnsi="Arial" w:cs="Arial"/>
          <w:sz w:val="24"/>
          <w:szCs w:val="24"/>
          <w:lang w:val="it-IT"/>
        </w:rPr>
        <w:t>altro di estendere a tutta la Svizzera l</w:t>
      </w:r>
      <w:r w:rsidR="00F975F2" w:rsidRPr="00370C55">
        <w:rPr>
          <w:rFonts w:ascii="Arial" w:hAnsi="Arial" w:cs="Arial"/>
          <w:sz w:val="24"/>
          <w:szCs w:val="24"/>
          <w:lang w:val="it-IT"/>
        </w:rPr>
        <w:t>'</w:t>
      </w:r>
      <w:r w:rsidRPr="00370C55">
        <w:rPr>
          <w:rFonts w:ascii="Arial" w:hAnsi="Arial" w:cs="Arial"/>
          <w:sz w:val="24"/>
          <w:szCs w:val="24"/>
          <w:lang w:val="it-IT"/>
        </w:rPr>
        <w:t>obbligatorietà del modulo ufficiale per comunicare a un nuovo conduttore l</w:t>
      </w:r>
      <w:r w:rsidR="00F975F2" w:rsidRPr="00370C55">
        <w:rPr>
          <w:rFonts w:ascii="Arial" w:hAnsi="Arial" w:cs="Arial"/>
          <w:sz w:val="24"/>
          <w:szCs w:val="24"/>
          <w:lang w:val="it-IT"/>
        </w:rPr>
        <w:t>'</w:t>
      </w:r>
      <w:r w:rsidRPr="00370C55">
        <w:rPr>
          <w:rFonts w:ascii="Arial" w:hAnsi="Arial" w:cs="Arial"/>
          <w:sz w:val="24"/>
          <w:szCs w:val="24"/>
          <w:lang w:val="it-IT"/>
        </w:rPr>
        <w:t xml:space="preserve">importo della pigione precedente, ciò </w:t>
      </w:r>
      <w:r w:rsidR="00937D7D">
        <w:rPr>
          <w:rFonts w:ascii="Arial" w:hAnsi="Arial" w:cs="Arial"/>
          <w:sz w:val="24"/>
          <w:szCs w:val="24"/>
          <w:lang w:val="it-IT"/>
        </w:rPr>
        <w:t>indipendentemente dal concetto "</w:t>
      </w:r>
      <w:r w:rsidRPr="00370C55">
        <w:rPr>
          <w:rFonts w:ascii="Arial" w:hAnsi="Arial" w:cs="Arial"/>
          <w:sz w:val="24"/>
          <w:szCs w:val="24"/>
          <w:lang w:val="it-IT"/>
        </w:rPr>
        <w:t>solo in</w:t>
      </w:r>
      <w:r w:rsidR="00937D7D">
        <w:rPr>
          <w:rFonts w:ascii="Arial" w:hAnsi="Arial" w:cs="Arial"/>
          <w:sz w:val="24"/>
          <w:szCs w:val="24"/>
          <w:lang w:val="it-IT"/>
        </w:rPr>
        <w:t xml:space="preserve"> caso di penuria di abitazioni"</w:t>
      </w:r>
      <w:r w:rsidRPr="00370C55">
        <w:rPr>
          <w:rFonts w:ascii="Arial" w:hAnsi="Arial" w:cs="Arial"/>
          <w:sz w:val="24"/>
          <w:szCs w:val="24"/>
          <w:lang w:val="it-IT"/>
        </w:rPr>
        <w:t>. La nuova regolamentazione riguarda, come da giurisprudenza del Tribunale federal</w:t>
      </w:r>
      <w:r w:rsidR="00937D7D">
        <w:rPr>
          <w:rFonts w:ascii="Arial" w:hAnsi="Arial" w:cs="Arial"/>
          <w:sz w:val="24"/>
          <w:szCs w:val="24"/>
          <w:lang w:val="it-IT"/>
        </w:rPr>
        <w:t>e, solo i locali di abitazione.</w:t>
      </w:r>
      <w:r w:rsidR="00C84402">
        <w:rPr>
          <w:rFonts w:ascii="Arial" w:hAnsi="Arial" w:cs="Arial"/>
          <w:lang w:val="it-IT"/>
        </w:rPr>
        <w:br w:type="page"/>
      </w:r>
    </w:p>
    <w:p w14:paraId="135CD12D" w14:textId="77777777" w:rsidR="007C61D4" w:rsidRPr="00C84402" w:rsidRDefault="007C61D4" w:rsidP="00C84402">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10"/>
          <w:szCs w:val="10"/>
          <w:lang w:val="it-IT"/>
        </w:rPr>
      </w:pPr>
    </w:p>
    <w:tbl>
      <w:tblPr>
        <w:tblStyle w:val="Grigliatabella"/>
        <w:tblW w:w="0" w:type="auto"/>
        <w:tblLook w:val="04A0" w:firstRow="1" w:lastRow="0" w:firstColumn="1" w:lastColumn="0" w:noHBand="0" w:noVBand="1"/>
      </w:tblPr>
      <w:tblGrid>
        <w:gridCol w:w="4819"/>
        <w:gridCol w:w="4819"/>
      </w:tblGrid>
      <w:tr w:rsidR="00937D7D" w14:paraId="645F154C" w14:textId="77777777" w:rsidTr="00937D7D">
        <w:tc>
          <w:tcPr>
            <w:tcW w:w="9778" w:type="dxa"/>
            <w:gridSpan w:val="2"/>
            <w:tcBorders>
              <w:top w:val="nil"/>
              <w:left w:val="nil"/>
              <w:bottom w:val="single" w:sz="4" w:space="0" w:color="auto"/>
              <w:right w:val="nil"/>
            </w:tcBorders>
          </w:tcPr>
          <w:p w14:paraId="1B92A8B6" w14:textId="77777777" w:rsidR="00937D7D" w:rsidRPr="00937D7D" w:rsidRDefault="00937D7D" w:rsidP="00937D7D">
            <w:pPr>
              <w:tabs>
                <w:tab w:val="left" w:pos="426"/>
              </w:tabs>
              <w:spacing w:before="40" w:after="40"/>
              <w:jc w:val="center"/>
              <w:rPr>
                <w:rFonts w:ascii="Arial" w:hAnsi="Arial" w:cs="Arial"/>
                <w:sz w:val="22"/>
                <w:szCs w:val="22"/>
                <w:u w:val="single"/>
              </w:rPr>
            </w:pPr>
            <w:r w:rsidRPr="00937D7D">
              <w:rPr>
                <w:rFonts w:ascii="Arial" w:hAnsi="Arial" w:cs="Arial"/>
                <w:sz w:val="22"/>
                <w:szCs w:val="22"/>
                <w:u w:val="single"/>
              </w:rPr>
              <w:t>Art. 270 cpv. 2 CO</w:t>
            </w:r>
          </w:p>
        </w:tc>
      </w:tr>
      <w:tr w:rsidR="00937D7D" w14:paraId="58F568E5" w14:textId="77777777" w:rsidTr="00937D7D">
        <w:tc>
          <w:tcPr>
            <w:tcW w:w="4889" w:type="dxa"/>
            <w:shd w:val="pct10" w:color="auto" w:fill="auto"/>
          </w:tcPr>
          <w:p w14:paraId="2EC0F3E1" w14:textId="77777777" w:rsidR="00937D7D" w:rsidRPr="00937D7D" w:rsidRDefault="00937D7D" w:rsidP="00937D7D">
            <w:pPr>
              <w:tabs>
                <w:tab w:val="left" w:pos="426"/>
              </w:tabs>
              <w:spacing w:before="40" w:after="40"/>
              <w:jc w:val="both"/>
              <w:rPr>
                <w:rFonts w:ascii="Arial" w:hAnsi="Arial" w:cs="Arial"/>
                <w:sz w:val="22"/>
                <w:szCs w:val="22"/>
              </w:rPr>
            </w:pPr>
            <w:r w:rsidRPr="00937D7D">
              <w:rPr>
                <w:rFonts w:ascii="Arial" w:hAnsi="Arial" w:cs="Arial"/>
                <w:sz w:val="22"/>
                <w:szCs w:val="22"/>
              </w:rPr>
              <w:t>Norma in vigore</w:t>
            </w:r>
          </w:p>
        </w:tc>
        <w:tc>
          <w:tcPr>
            <w:tcW w:w="4889" w:type="dxa"/>
            <w:shd w:val="pct10" w:color="auto" w:fill="auto"/>
          </w:tcPr>
          <w:p w14:paraId="3B58CE76" w14:textId="77777777" w:rsidR="00937D7D" w:rsidRPr="00937D7D" w:rsidRDefault="00937D7D" w:rsidP="00937D7D">
            <w:pPr>
              <w:tabs>
                <w:tab w:val="left" w:pos="426"/>
              </w:tabs>
              <w:spacing w:before="40" w:after="40"/>
              <w:jc w:val="both"/>
              <w:rPr>
                <w:rFonts w:ascii="Arial" w:hAnsi="Arial" w:cs="Arial"/>
                <w:sz w:val="22"/>
                <w:szCs w:val="22"/>
              </w:rPr>
            </w:pPr>
            <w:r w:rsidRPr="00937D7D">
              <w:rPr>
                <w:rFonts w:ascii="Arial" w:hAnsi="Arial" w:cs="Arial"/>
                <w:sz w:val="22"/>
                <w:szCs w:val="22"/>
              </w:rPr>
              <w:t>Proposta di modifica (maggio 2014)</w:t>
            </w:r>
          </w:p>
        </w:tc>
      </w:tr>
      <w:tr w:rsidR="00937D7D" w14:paraId="10AF18B7" w14:textId="77777777" w:rsidTr="00937D7D">
        <w:tc>
          <w:tcPr>
            <w:tcW w:w="4889" w:type="dxa"/>
          </w:tcPr>
          <w:p w14:paraId="59C605D6" w14:textId="77777777" w:rsidR="00937D7D" w:rsidRPr="00937D7D" w:rsidRDefault="00937D7D" w:rsidP="00937D7D">
            <w:pPr>
              <w:tabs>
                <w:tab w:val="left" w:pos="426"/>
              </w:tabs>
              <w:spacing w:before="40" w:after="40"/>
              <w:jc w:val="both"/>
              <w:rPr>
                <w:rFonts w:ascii="Arial" w:hAnsi="Arial" w:cs="Arial"/>
                <w:sz w:val="22"/>
                <w:szCs w:val="22"/>
              </w:rPr>
            </w:pPr>
            <w:r w:rsidRPr="00937D7D">
              <w:rPr>
                <w:rFonts w:ascii="Arial" w:hAnsi="Arial" w:cs="Arial"/>
                <w:sz w:val="22"/>
                <w:szCs w:val="22"/>
                <w:vertAlign w:val="superscript"/>
              </w:rPr>
              <w:t>2</w:t>
            </w:r>
            <w:r w:rsidRPr="00937D7D">
              <w:rPr>
                <w:rFonts w:ascii="Arial" w:hAnsi="Arial" w:cs="Arial"/>
                <w:sz w:val="22"/>
                <w:szCs w:val="22"/>
              </w:rPr>
              <w:t>In caso di penuria di abitazioni, i Cantoni possono dichiarare obbligatorio, in tutto o parte del loro territorio, l'uso del modulo ufficiale di cui all'articolo 269d per la conclusione di un nuovo contratto di locazione.</w:t>
            </w:r>
          </w:p>
        </w:tc>
        <w:tc>
          <w:tcPr>
            <w:tcW w:w="4889" w:type="dxa"/>
          </w:tcPr>
          <w:p w14:paraId="1CDACB1F" w14:textId="77777777" w:rsidR="00937D7D" w:rsidRPr="00937D7D" w:rsidRDefault="00937D7D" w:rsidP="00937D7D">
            <w:pPr>
              <w:tabs>
                <w:tab w:val="left" w:pos="426"/>
              </w:tabs>
              <w:spacing w:before="40" w:after="40"/>
              <w:jc w:val="both"/>
              <w:rPr>
                <w:rFonts w:ascii="Arial" w:hAnsi="Arial" w:cs="Arial"/>
                <w:sz w:val="22"/>
                <w:szCs w:val="22"/>
              </w:rPr>
            </w:pPr>
            <w:r w:rsidRPr="00937D7D">
              <w:rPr>
                <w:rFonts w:ascii="Arial" w:hAnsi="Arial" w:cs="Arial"/>
                <w:sz w:val="22"/>
                <w:szCs w:val="22"/>
                <w:vertAlign w:val="superscript"/>
              </w:rPr>
              <w:t>2</w:t>
            </w:r>
            <w:r w:rsidRPr="00937D7D">
              <w:rPr>
                <w:rFonts w:ascii="Arial" w:hAnsi="Arial" w:cs="Arial"/>
                <w:sz w:val="22"/>
                <w:szCs w:val="22"/>
              </w:rPr>
              <w:t>Prima della conclusione di un nuovo contratto di locazione per locali d'abitazione è obbligatorio comunicare al conduttore la pigione applicata nel precedente rapporto di locazione e motivare un eventuale aumento della stessa, mediante il modulo di cui all'articolo 269d capoverso 1.</w:t>
            </w:r>
          </w:p>
        </w:tc>
      </w:tr>
    </w:tbl>
    <w:p w14:paraId="3673DDFB" w14:textId="3ADED2BC" w:rsidR="000C25A2" w:rsidRPr="00370C55" w:rsidRDefault="000C25A2" w:rsidP="00937D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La nuova disposizione prevede inoltre che la competenza per l</w:t>
      </w:r>
      <w:r w:rsidR="00F975F2" w:rsidRPr="00370C55">
        <w:rPr>
          <w:rFonts w:ascii="Arial" w:hAnsi="Arial" w:cs="Arial"/>
          <w:sz w:val="24"/>
          <w:szCs w:val="24"/>
          <w:lang w:val="it-IT"/>
        </w:rPr>
        <w:t>'</w:t>
      </w:r>
      <w:r w:rsidRPr="00370C55">
        <w:rPr>
          <w:rFonts w:ascii="Arial" w:hAnsi="Arial" w:cs="Arial"/>
          <w:sz w:val="24"/>
          <w:szCs w:val="24"/>
          <w:lang w:val="it-IT"/>
        </w:rPr>
        <w:t>approvazione dei moduli ufficiali passi dai Cantoni alla Confederazione (Ufficio federale delle abitazioni</w:t>
      </w:r>
      <w:r w:rsidRPr="00370C55">
        <w:rPr>
          <w:rFonts w:ascii="Arial" w:hAnsi="Arial" w:cs="Arial"/>
          <w:color w:val="000000" w:themeColor="text1"/>
          <w:sz w:val="24"/>
          <w:szCs w:val="24"/>
          <w:lang w:val="it-IT"/>
        </w:rPr>
        <w:t>, UFAB),</w:t>
      </w:r>
      <w:r w:rsidRPr="00370C55">
        <w:rPr>
          <w:rFonts w:ascii="Arial" w:hAnsi="Arial" w:cs="Arial"/>
          <w:sz w:val="24"/>
          <w:szCs w:val="24"/>
          <w:lang w:val="it-IT"/>
        </w:rPr>
        <w:t xml:space="preserve"> «</w:t>
      </w:r>
      <w:r w:rsidRPr="00937D7D">
        <w:rPr>
          <w:rFonts w:ascii="Arial" w:hAnsi="Arial" w:cs="Arial"/>
          <w:i/>
          <w:sz w:val="24"/>
          <w:szCs w:val="24"/>
          <w:lang w:val="it-IT"/>
        </w:rPr>
        <w:t>in modo da semplificare il processo e uniformare la prassi</w:t>
      </w:r>
      <w:r w:rsidRPr="00370C55">
        <w:rPr>
          <w:rFonts w:ascii="Arial" w:hAnsi="Arial" w:cs="Arial"/>
          <w:sz w:val="24"/>
          <w:szCs w:val="24"/>
          <w:lang w:val="it-IT"/>
        </w:rPr>
        <w:t xml:space="preserve">». </w:t>
      </w:r>
    </w:p>
    <w:p w14:paraId="1617C8B8" w14:textId="7422AB31" w:rsidR="002B38E3" w:rsidRPr="00370C55" w:rsidRDefault="000C25A2" w:rsidP="00937D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Alla consultazione</w:t>
      </w:r>
      <w:r w:rsidRPr="00370C55">
        <w:rPr>
          <w:rFonts w:ascii="Arial" w:hAnsi="Arial" w:cs="Arial"/>
          <w:position w:val="12"/>
          <w:sz w:val="24"/>
          <w:szCs w:val="24"/>
          <w:lang w:val="it-IT"/>
        </w:rPr>
        <w:t xml:space="preserve"> </w:t>
      </w:r>
      <w:r w:rsidRPr="00370C55">
        <w:rPr>
          <w:rFonts w:ascii="Arial" w:hAnsi="Arial" w:cs="Arial"/>
          <w:sz w:val="24"/>
          <w:szCs w:val="24"/>
          <w:lang w:val="it-IT"/>
        </w:rPr>
        <w:t>partecipano tutti i Cantoni e i 7 partiti politici rappresentati nell</w:t>
      </w:r>
      <w:r w:rsidR="00F975F2" w:rsidRPr="00370C55">
        <w:rPr>
          <w:rFonts w:ascii="Arial" w:hAnsi="Arial" w:cs="Arial"/>
          <w:sz w:val="24"/>
          <w:szCs w:val="24"/>
          <w:lang w:val="it-IT"/>
        </w:rPr>
        <w:t>'</w:t>
      </w:r>
      <w:r w:rsidRPr="00370C55">
        <w:rPr>
          <w:rFonts w:ascii="Arial" w:hAnsi="Arial" w:cs="Arial"/>
          <w:sz w:val="24"/>
          <w:szCs w:val="24"/>
          <w:lang w:val="it-IT"/>
        </w:rPr>
        <w:t>Assemblea federal</w:t>
      </w:r>
      <w:r w:rsidR="00F405B9" w:rsidRPr="00370C55">
        <w:rPr>
          <w:rFonts w:ascii="Arial" w:hAnsi="Arial" w:cs="Arial"/>
          <w:sz w:val="24"/>
          <w:szCs w:val="24"/>
          <w:lang w:val="it-IT"/>
        </w:rPr>
        <w:t>e</w:t>
      </w:r>
      <w:r w:rsidRPr="00370C55">
        <w:rPr>
          <w:rFonts w:ascii="Arial" w:hAnsi="Arial" w:cs="Arial"/>
          <w:sz w:val="24"/>
          <w:szCs w:val="24"/>
          <w:lang w:val="it-IT"/>
        </w:rPr>
        <w:t>, oltre naturalmente alle associazioni mantello e alle organizzazioni dei conduttori e dei locatori.</w:t>
      </w:r>
    </w:p>
    <w:p w14:paraId="297BE8DA" w14:textId="47CDB4D6" w:rsidR="00391851" w:rsidRPr="00370C55" w:rsidRDefault="00391851" w:rsidP="00937D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Il 27 maggio 2015 il Consiglio federale l</w:t>
      </w:r>
      <w:r w:rsidR="00937D7D">
        <w:rPr>
          <w:rFonts w:ascii="Arial" w:hAnsi="Arial" w:cs="Arial"/>
          <w:sz w:val="24"/>
          <w:szCs w:val="24"/>
          <w:lang w:val="it-IT"/>
        </w:rPr>
        <w:t>icenzia il messaggio n. 15.044 "</w:t>
      </w:r>
      <w:r w:rsidRPr="00370C55">
        <w:rPr>
          <w:rFonts w:ascii="Arial" w:hAnsi="Arial" w:cs="Arial"/>
          <w:sz w:val="24"/>
          <w:szCs w:val="24"/>
          <w:lang w:val="it-IT"/>
        </w:rPr>
        <w:t>Modifica del CO: protezione dalle pigioni abusive</w:t>
      </w:r>
      <w:r w:rsidR="00937D7D">
        <w:rPr>
          <w:rFonts w:ascii="Arial" w:hAnsi="Arial" w:cs="Arial"/>
          <w:sz w:val="24"/>
          <w:szCs w:val="24"/>
          <w:lang w:val="it-IT"/>
        </w:rPr>
        <w:t>"</w:t>
      </w:r>
      <w:r w:rsidRPr="00370C55">
        <w:rPr>
          <w:rFonts w:ascii="Arial" w:hAnsi="Arial" w:cs="Arial"/>
          <w:sz w:val="24"/>
          <w:szCs w:val="24"/>
          <w:lang w:val="it-IT"/>
        </w:rPr>
        <w:t>. Il p</w:t>
      </w:r>
      <w:r w:rsidR="00937D7D">
        <w:rPr>
          <w:rFonts w:ascii="Arial" w:hAnsi="Arial" w:cs="Arial"/>
          <w:sz w:val="24"/>
          <w:szCs w:val="24"/>
          <w:lang w:val="it-IT"/>
        </w:rPr>
        <w:t>unto principale del disegno, cioè</w:t>
      </w:r>
      <w:r w:rsidRPr="00370C55">
        <w:rPr>
          <w:rFonts w:ascii="Arial" w:hAnsi="Arial" w:cs="Arial"/>
          <w:sz w:val="24"/>
          <w:szCs w:val="24"/>
          <w:lang w:val="it-IT"/>
        </w:rPr>
        <w:t xml:space="preserve"> l</w:t>
      </w:r>
      <w:r w:rsidR="00F975F2" w:rsidRPr="00370C55">
        <w:rPr>
          <w:rFonts w:ascii="Arial" w:hAnsi="Arial" w:cs="Arial"/>
          <w:sz w:val="24"/>
          <w:szCs w:val="24"/>
          <w:lang w:val="it-IT"/>
        </w:rPr>
        <w:t>'</w:t>
      </w:r>
      <w:r w:rsidRPr="00370C55">
        <w:rPr>
          <w:rFonts w:ascii="Arial" w:hAnsi="Arial" w:cs="Arial"/>
          <w:sz w:val="24"/>
          <w:szCs w:val="24"/>
          <w:lang w:val="it-IT"/>
        </w:rPr>
        <w:t xml:space="preserve">obbligo generale di utilizzo del modulo </w:t>
      </w:r>
      <w:r w:rsidR="00937D7D">
        <w:rPr>
          <w:rFonts w:ascii="Arial" w:hAnsi="Arial" w:cs="Arial"/>
          <w:sz w:val="24"/>
          <w:szCs w:val="24"/>
          <w:lang w:val="it-IT"/>
        </w:rPr>
        <w:t>ufficiale, è mantenuto, perché</w:t>
      </w:r>
      <w:r w:rsidRPr="00370C55">
        <w:rPr>
          <w:rFonts w:ascii="Arial" w:hAnsi="Arial" w:cs="Arial"/>
          <w:sz w:val="24"/>
          <w:szCs w:val="24"/>
          <w:lang w:val="it-IT"/>
        </w:rPr>
        <w:t xml:space="preserve"> accolto in consultazione da «</w:t>
      </w:r>
      <w:r w:rsidRPr="00937D7D">
        <w:rPr>
          <w:rFonts w:ascii="Arial" w:hAnsi="Arial" w:cs="Arial"/>
          <w:i/>
          <w:sz w:val="24"/>
          <w:szCs w:val="24"/>
          <w:lang w:val="it-IT"/>
        </w:rPr>
        <w:t>quasi tutti i partiti politici (soltanto due lo respingono), dalle associazioni dei conduttori e persino da due organizzazioni dei locatori». Per il Governo federale, l</w:t>
      </w:r>
      <w:r w:rsidR="00F975F2" w:rsidRPr="00937D7D">
        <w:rPr>
          <w:rFonts w:ascii="Arial" w:hAnsi="Arial" w:cs="Arial"/>
          <w:i/>
          <w:sz w:val="24"/>
          <w:szCs w:val="24"/>
          <w:lang w:val="it-IT"/>
        </w:rPr>
        <w:t>'</w:t>
      </w:r>
      <w:r w:rsidRPr="00937D7D">
        <w:rPr>
          <w:rFonts w:ascii="Arial" w:hAnsi="Arial" w:cs="Arial"/>
          <w:i/>
          <w:sz w:val="24"/>
          <w:szCs w:val="24"/>
          <w:lang w:val="it-IT"/>
        </w:rPr>
        <w:t>estensione a tutta la Svizzera dell</w:t>
      </w:r>
      <w:r w:rsidR="00F975F2" w:rsidRPr="00937D7D">
        <w:rPr>
          <w:rFonts w:ascii="Arial" w:hAnsi="Arial" w:cs="Arial"/>
          <w:i/>
          <w:sz w:val="24"/>
          <w:szCs w:val="24"/>
          <w:lang w:val="it-IT"/>
        </w:rPr>
        <w:t>'</w:t>
      </w:r>
      <w:r w:rsidRPr="00937D7D">
        <w:rPr>
          <w:rFonts w:ascii="Arial" w:hAnsi="Arial" w:cs="Arial"/>
          <w:i/>
          <w:sz w:val="24"/>
          <w:szCs w:val="24"/>
          <w:lang w:val="it-IT"/>
        </w:rPr>
        <w:t>obbligo del modulo migliora «la certezza del diritto» e la «trasparenza nel mercato degli alloggi» e verosimilmente ha «un effetto di contenimento sui prezzi, anche e soprattutto a livello preventivo</w:t>
      </w:r>
      <w:r w:rsidRPr="00370C55">
        <w:rPr>
          <w:rFonts w:ascii="Arial" w:hAnsi="Arial" w:cs="Arial"/>
          <w:sz w:val="24"/>
          <w:szCs w:val="24"/>
          <w:lang w:val="it-IT"/>
        </w:rPr>
        <w:t xml:space="preserve">». </w:t>
      </w:r>
    </w:p>
    <w:p w14:paraId="5E2F033D" w14:textId="3C891D1E" w:rsidR="00391851" w:rsidRPr="00370C55" w:rsidRDefault="00391851" w:rsidP="00937D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370C55">
        <w:rPr>
          <w:rFonts w:ascii="Arial" w:hAnsi="Arial" w:cs="Arial"/>
          <w:sz w:val="24"/>
          <w:szCs w:val="24"/>
          <w:lang w:val="it-IT"/>
        </w:rPr>
        <w:t>Inoltre viene confermata la rinuncia al criterio della penuria di alloggi,</w:t>
      </w:r>
      <w:r w:rsidR="00D30A6F">
        <w:rPr>
          <w:rFonts w:ascii="Arial" w:hAnsi="Arial" w:cs="Arial"/>
          <w:sz w:val="24"/>
          <w:szCs w:val="24"/>
          <w:lang w:val="it-IT"/>
        </w:rPr>
        <w:t xml:space="preserve"> poiché</w:t>
      </w:r>
      <w:r w:rsidRPr="00370C55">
        <w:rPr>
          <w:rFonts w:ascii="Arial" w:hAnsi="Arial" w:cs="Arial"/>
          <w:sz w:val="24"/>
          <w:szCs w:val="24"/>
          <w:lang w:val="it-IT"/>
        </w:rPr>
        <w:t xml:space="preserve"> il «</w:t>
      </w:r>
      <w:r w:rsidRPr="00D30A6F">
        <w:rPr>
          <w:rFonts w:ascii="Arial" w:hAnsi="Arial" w:cs="Arial"/>
          <w:i/>
          <w:sz w:val="24"/>
          <w:szCs w:val="24"/>
          <w:lang w:val="it-IT"/>
        </w:rPr>
        <w:t>mandato costituzionale di contrastare in tutta la Svizzera le pigioni abusive esiste a prescindere dalla presenza o meno di una penuria di alloggi</w:t>
      </w:r>
      <w:r w:rsidRPr="00370C55">
        <w:rPr>
          <w:rFonts w:ascii="Arial" w:hAnsi="Arial" w:cs="Arial"/>
          <w:sz w:val="24"/>
          <w:szCs w:val="24"/>
          <w:lang w:val="it-IT"/>
        </w:rPr>
        <w:t>». Il Consiglio federale argomenta poi che: «</w:t>
      </w:r>
      <w:r w:rsidRPr="00D30A6F">
        <w:rPr>
          <w:rFonts w:ascii="Arial" w:hAnsi="Arial" w:cs="Arial"/>
          <w:i/>
          <w:sz w:val="24"/>
          <w:szCs w:val="24"/>
          <w:lang w:val="it-IT"/>
        </w:rPr>
        <w:t>tale penuria non è il solo elemento che influisce sul prez</w:t>
      </w:r>
      <w:r w:rsidR="00D30A6F" w:rsidRPr="00D30A6F">
        <w:rPr>
          <w:rFonts w:ascii="Arial" w:hAnsi="Arial" w:cs="Arial"/>
          <w:i/>
          <w:sz w:val="24"/>
          <w:szCs w:val="24"/>
          <w:lang w:val="it-IT"/>
        </w:rPr>
        <w:t>zo delle pigioni. Può</w:t>
      </w:r>
      <w:r w:rsidRPr="00D30A6F">
        <w:rPr>
          <w:rFonts w:ascii="Arial" w:hAnsi="Arial" w:cs="Arial"/>
          <w:i/>
          <w:sz w:val="24"/>
          <w:szCs w:val="24"/>
          <w:lang w:val="it-IT"/>
        </w:rPr>
        <w:t xml:space="preserve"> darsi che interessi soltanto singoli segmenti di mercato, come ad esempio quello dei monolocali o delle abitazioni per famiglie, per cui non</w:t>
      </w:r>
      <w:r w:rsidR="00D30A6F">
        <w:rPr>
          <w:rFonts w:ascii="Arial" w:hAnsi="Arial" w:cs="Arial"/>
          <w:i/>
          <w:sz w:val="24"/>
          <w:szCs w:val="24"/>
          <w:lang w:val="it-IT"/>
        </w:rPr>
        <w:t xml:space="preserve"> può</w:t>
      </w:r>
      <w:r w:rsidRPr="00D30A6F">
        <w:rPr>
          <w:rFonts w:ascii="Arial" w:hAnsi="Arial" w:cs="Arial"/>
          <w:i/>
          <w:sz w:val="24"/>
          <w:szCs w:val="24"/>
          <w:lang w:val="it-IT"/>
        </w:rPr>
        <w:t xml:space="preserve"> essere espressa con un solo parametro valido per l'intero mercato. È quindi opportuno svincolare l</w:t>
      </w:r>
      <w:r w:rsidR="00F975F2" w:rsidRPr="00D30A6F">
        <w:rPr>
          <w:rFonts w:ascii="Arial" w:hAnsi="Arial" w:cs="Arial"/>
          <w:i/>
          <w:sz w:val="24"/>
          <w:szCs w:val="24"/>
          <w:lang w:val="it-IT"/>
        </w:rPr>
        <w:t>'</w:t>
      </w:r>
      <w:r w:rsidRPr="00D30A6F">
        <w:rPr>
          <w:rFonts w:ascii="Arial" w:hAnsi="Arial" w:cs="Arial"/>
          <w:i/>
          <w:sz w:val="24"/>
          <w:szCs w:val="24"/>
          <w:lang w:val="it-IT"/>
        </w:rPr>
        <w:t>obbligo del modulo dal criterio della penuria di alloggi, troppo restrittivo, anche</w:t>
      </w:r>
      <w:r w:rsidR="00D30A6F">
        <w:rPr>
          <w:rFonts w:ascii="Arial" w:hAnsi="Arial" w:cs="Arial"/>
          <w:i/>
          <w:sz w:val="24"/>
          <w:szCs w:val="24"/>
          <w:lang w:val="it-IT"/>
        </w:rPr>
        <w:t xml:space="preserve"> perché ciò</w:t>
      </w:r>
      <w:r w:rsidRPr="00D30A6F">
        <w:rPr>
          <w:rFonts w:ascii="Arial" w:hAnsi="Arial" w:cs="Arial"/>
          <w:i/>
          <w:sz w:val="24"/>
          <w:szCs w:val="24"/>
          <w:lang w:val="it-IT"/>
        </w:rPr>
        <w:t xml:space="preserve"> comporta una semplificazione amministrativa e offre maggiore certezza del diritto a tutti gli interessati</w:t>
      </w:r>
      <w:r w:rsidR="00D30A6F">
        <w:rPr>
          <w:rFonts w:ascii="Arial" w:hAnsi="Arial" w:cs="Arial"/>
          <w:sz w:val="24"/>
          <w:szCs w:val="24"/>
          <w:lang w:val="it-IT"/>
        </w:rPr>
        <w:t>».</w:t>
      </w:r>
    </w:p>
    <w:p w14:paraId="4C9C1466" w14:textId="188EC177" w:rsidR="00400AAA" w:rsidRPr="00D30A6F" w:rsidRDefault="00391851" w:rsidP="00D30A6F">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ind w:right="221"/>
        <w:jc w:val="both"/>
        <w:rPr>
          <w:rFonts w:ascii="Arial" w:hAnsi="Arial" w:cs="Arial"/>
          <w:sz w:val="24"/>
          <w:szCs w:val="24"/>
          <w:lang w:val="it-IT"/>
        </w:rPr>
      </w:pPr>
      <w:r w:rsidRPr="00D30A6F">
        <w:rPr>
          <w:rFonts w:ascii="Arial" w:hAnsi="Arial" w:cs="Arial"/>
          <w:sz w:val="24"/>
          <w:szCs w:val="24"/>
          <w:lang w:val="it-IT"/>
        </w:rPr>
        <w:t>L</w:t>
      </w:r>
      <w:r w:rsidR="00F975F2" w:rsidRPr="00D30A6F">
        <w:rPr>
          <w:rFonts w:ascii="Arial" w:hAnsi="Arial" w:cs="Arial"/>
          <w:sz w:val="24"/>
          <w:szCs w:val="24"/>
          <w:lang w:val="it-IT"/>
        </w:rPr>
        <w:t>'</w:t>
      </w:r>
      <w:r w:rsidRPr="00D30A6F">
        <w:rPr>
          <w:rFonts w:ascii="Arial" w:hAnsi="Arial" w:cs="Arial"/>
          <w:sz w:val="24"/>
          <w:szCs w:val="24"/>
          <w:lang w:val="it-IT"/>
        </w:rPr>
        <w:t>art. 270 cpv. 2 sottoposto alle Camere federali presentava solo modifiche formali rispetto a</w:t>
      </w:r>
      <w:r w:rsidR="00D30A6F">
        <w:rPr>
          <w:rFonts w:ascii="Arial" w:hAnsi="Arial" w:cs="Arial"/>
          <w:sz w:val="24"/>
          <w:szCs w:val="24"/>
          <w:lang w:val="it-IT"/>
        </w:rPr>
        <w:t xml:space="preserve"> quello posto in consultazione:</w:t>
      </w:r>
    </w:p>
    <w:tbl>
      <w:tblPr>
        <w:tblStyle w:val="Grigliatabella"/>
        <w:tblW w:w="0" w:type="auto"/>
        <w:tblLook w:val="04A0" w:firstRow="1" w:lastRow="0" w:firstColumn="1" w:lastColumn="0" w:noHBand="0" w:noVBand="1"/>
      </w:tblPr>
      <w:tblGrid>
        <w:gridCol w:w="4818"/>
        <w:gridCol w:w="4820"/>
      </w:tblGrid>
      <w:tr w:rsidR="00D30A6F" w14:paraId="15B539C3" w14:textId="77777777" w:rsidTr="00E17C63">
        <w:tc>
          <w:tcPr>
            <w:tcW w:w="9778" w:type="dxa"/>
            <w:gridSpan w:val="2"/>
            <w:tcBorders>
              <w:top w:val="nil"/>
              <w:left w:val="nil"/>
              <w:bottom w:val="single" w:sz="4" w:space="0" w:color="auto"/>
              <w:right w:val="nil"/>
            </w:tcBorders>
          </w:tcPr>
          <w:p w14:paraId="528A10D9" w14:textId="77777777" w:rsidR="00D30A6F" w:rsidRPr="00D30A6F" w:rsidRDefault="00D30A6F" w:rsidP="00E17C63">
            <w:pPr>
              <w:tabs>
                <w:tab w:val="left" w:pos="426"/>
              </w:tabs>
              <w:spacing w:before="40" w:after="40"/>
              <w:jc w:val="center"/>
              <w:rPr>
                <w:rFonts w:ascii="Arial" w:hAnsi="Arial" w:cs="Arial"/>
                <w:sz w:val="22"/>
                <w:szCs w:val="22"/>
                <w:u w:val="single"/>
              </w:rPr>
            </w:pPr>
            <w:r w:rsidRPr="00D30A6F">
              <w:rPr>
                <w:rFonts w:ascii="Arial" w:hAnsi="Arial" w:cs="Arial"/>
                <w:sz w:val="22"/>
                <w:szCs w:val="22"/>
                <w:u w:val="single"/>
              </w:rPr>
              <w:t>Art. 270 cpv. 2 CO</w:t>
            </w:r>
          </w:p>
        </w:tc>
      </w:tr>
      <w:tr w:rsidR="00D30A6F" w14:paraId="3F0FE2F8" w14:textId="77777777" w:rsidTr="00E17C63">
        <w:tc>
          <w:tcPr>
            <w:tcW w:w="4889" w:type="dxa"/>
            <w:shd w:val="pct10" w:color="auto" w:fill="auto"/>
          </w:tcPr>
          <w:p w14:paraId="6475BB04" w14:textId="77777777" w:rsidR="00D30A6F" w:rsidRPr="00D30A6F" w:rsidRDefault="00D30A6F" w:rsidP="00E17C63">
            <w:pPr>
              <w:tabs>
                <w:tab w:val="left" w:pos="426"/>
              </w:tabs>
              <w:spacing w:before="40" w:after="40"/>
              <w:jc w:val="both"/>
              <w:rPr>
                <w:rFonts w:ascii="Arial" w:hAnsi="Arial" w:cs="Arial"/>
                <w:sz w:val="22"/>
                <w:szCs w:val="22"/>
              </w:rPr>
            </w:pPr>
            <w:r w:rsidRPr="00D30A6F">
              <w:rPr>
                <w:rFonts w:ascii="Arial" w:hAnsi="Arial" w:cs="Arial"/>
                <w:sz w:val="22"/>
                <w:szCs w:val="22"/>
              </w:rPr>
              <w:t>Proposta di modifica (consultazione del 2014)</w:t>
            </w:r>
          </w:p>
        </w:tc>
        <w:tc>
          <w:tcPr>
            <w:tcW w:w="4889" w:type="dxa"/>
            <w:shd w:val="pct10" w:color="auto" w:fill="auto"/>
          </w:tcPr>
          <w:p w14:paraId="139465BE" w14:textId="77777777" w:rsidR="00D30A6F" w:rsidRPr="00D30A6F" w:rsidRDefault="00D30A6F" w:rsidP="00E17C63">
            <w:pPr>
              <w:tabs>
                <w:tab w:val="left" w:pos="426"/>
              </w:tabs>
              <w:spacing w:before="40" w:after="40"/>
              <w:jc w:val="both"/>
              <w:rPr>
                <w:rFonts w:ascii="Arial" w:hAnsi="Arial" w:cs="Arial"/>
                <w:sz w:val="22"/>
                <w:szCs w:val="22"/>
              </w:rPr>
            </w:pPr>
            <w:r w:rsidRPr="00D30A6F">
              <w:rPr>
                <w:rFonts w:ascii="Arial" w:hAnsi="Arial" w:cs="Arial"/>
                <w:sz w:val="22"/>
                <w:szCs w:val="22"/>
              </w:rPr>
              <w:t>Proposta di modifica (messaggio n. 15.044)</w:t>
            </w:r>
          </w:p>
        </w:tc>
      </w:tr>
      <w:tr w:rsidR="00D30A6F" w14:paraId="77CB6DE6" w14:textId="77777777" w:rsidTr="00E17C63">
        <w:tc>
          <w:tcPr>
            <w:tcW w:w="4889" w:type="dxa"/>
          </w:tcPr>
          <w:p w14:paraId="5F831FBB" w14:textId="77777777" w:rsidR="00D30A6F" w:rsidRPr="00D30A6F" w:rsidRDefault="00D30A6F" w:rsidP="00E17C63">
            <w:pPr>
              <w:tabs>
                <w:tab w:val="left" w:pos="426"/>
              </w:tabs>
              <w:spacing w:before="40" w:after="40"/>
              <w:jc w:val="both"/>
              <w:rPr>
                <w:rFonts w:ascii="Arial" w:hAnsi="Arial" w:cs="Arial"/>
                <w:sz w:val="22"/>
                <w:szCs w:val="22"/>
              </w:rPr>
            </w:pPr>
            <w:r w:rsidRPr="00D30A6F">
              <w:rPr>
                <w:rFonts w:ascii="Arial" w:hAnsi="Arial" w:cs="Arial"/>
                <w:sz w:val="22"/>
                <w:szCs w:val="22"/>
                <w:vertAlign w:val="superscript"/>
              </w:rPr>
              <w:t>2</w:t>
            </w:r>
            <w:r w:rsidRPr="00D30A6F">
              <w:rPr>
                <w:rFonts w:ascii="Arial" w:hAnsi="Arial" w:cs="Arial"/>
                <w:sz w:val="22"/>
                <w:szCs w:val="22"/>
              </w:rPr>
              <w:t>Prima della conclusione di un nuovo contratto di locazione per locali d'abitazione è obbligatorio comunicare al conduttore la pigione applicata nel precedente rapporto di locazione e motivare un eventuale aumento della stessa, mediante il modulo di cui all'articolo 269d capoverso 1.</w:t>
            </w:r>
          </w:p>
        </w:tc>
        <w:tc>
          <w:tcPr>
            <w:tcW w:w="4889" w:type="dxa"/>
          </w:tcPr>
          <w:p w14:paraId="44652864" w14:textId="77777777" w:rsidR="00D30A6F" w:rsidRPr="00D30A6F" w:rsidRDefault="00D30A6F" w:rsidP="00E17C63">
            <w:pPr>
              <w:tabs>
                <w:tab w:val="left" w:pos="426"/>
              </w:tabs>
              <w:spacing w:before="40" w:after="40"/>
              <w:jc w:val="both"/>
              <w:rPr>
                <w:rFonts w:ascii="Arial" w:hAnsi="Arial" w:cs="Arial"/>
                <w:sz w:val="22"/>
                <w:szCs w:val="22"/>
              </w:rPr>
            </w:pPr>
            <w:r w:rsidRPr="00D30A6F">
              <w:rPr>
                <w:rFonts w:ascii="Arial" w:hAnsi="Arial" w:cs="Arial"/>
                <w:sz w:val="22"/>
                <w:szCs w:val="22"/>
                <w:vertAlign w:val="superscript"/>
              </w:rPr>
              <w:t>2</w:t>
            </w:r>
            <w:r w:rsidRPr="00D30A6F">
              <w:rPr>
                <w:rFonts w:ascii="Arial" w:hAnsi="Arial" w:cs="Arial"/>
                <w:sz w:val="22"/>
                <w:szCs w:val="22"/>
              </w:rPr>
              <w:t xml:space="preserve">Prima della conclusione di un nuovo contratto di locazione per locali d'abitazione al conduttore deve essere comunicata la pigione applicata nel precedente rapporto di locazione e un eventuale aumento della stessa deve essere motivato. Per questa comunicazione deve essere utilizzato il modulo di cui all'articolo 269d capoverso 1. </w:t>
            </w:r>
          </w:p>
        </w:tc>
      </w:tr>
    </w:tbl>
    <w:p w14:paraId="306F204E" w14:textId="6DF31939" w:rsidR="00AE5285" w:rsidRDefault="00943351" w:rsidP="00AE528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eastAsia="Verdana" w:hAnsi="Arial" w:cs="Arial"/>
          <w:u w:color="000000"/>
          <w:lang w:val="it-IT"/>
        </w:rPr>
      </w:pPr>
      <w:r w:rsidRPr="00370C55">
        <w:rPr>
          <w:rFonts w:ascii="Arial" w:eastAsia="Verdana" w:hAnsi="Arial" w:cs="Arial"/>
          <w:sz w:val="24"/>
          <w:szCs w:val="24"/>
          <w:u w:color="000000"/>
          <w:lang w:val="it-IT"/>
        </w:rPr>
        <w:t>Tale messaggio non supera tuttavia lo scoglio parlamentare: sia il Consiglio nazionale nella sessione estiva del 2016, sia il Consiglio degli Stati nella sessione autunnale del 2016 bocciano la proposta</w:t>
      </w:r>
      <w:r w:rsidR="00D30A6F">
        <w:rPr>
          <w:rFonts w:ascii="Arial" w:eastAsia="Verdana" w:hAnsi="Arial" w:cs="Arial"/>
          <w:sz w:val="24"/>
          <w:szCs w:val="24"/>
          <w:u w:color="000000"/>
          <w:lang w:val="it-IT"/>
        </w:rPr>
        <w:t xml:space="preserve"> dell'Esecutivo federale.</w:t>
      </w:r>
      <w:r w:rsidR="00AE5285">
        <w:rPr>
          <w:rFonts w:ascii="Arial" w:eastAsia="Verdana" w:hAnsi="Arial" w:cs="Arial"/>
          <w:sz w:val="24"/>
          <w:szCs w:val="24"/>
          <w:u w:color="000000"/>
          <w:lang w:val="it-IT"/>
        </w:rPr>
        <w:br w:type="page"/>
      </w:r>
    </w:p>
    <w:p w14:paraId="7DFB0319" w14:textId="3C278AA8" w:rsidR="00C21667" w:rsidRPr="009F0C5B" w:rsidRDefault="009F0C5B" w:rsidP="009F0C5B">
      <w:pPr>
        <w:pStyle w:val="Titolo1"/>
        <w:spacing w:before="0" w:after="0"/>
        <w:rPr>
          <w:rFonts w:eastAsiaTheme="minorHAnsi" w:cstheme="minorBidi"/>
        </w:rPr>
      </w:pPr>
      <w:bookmarkStart w:id="12" w:name="_Toc61903427"/>
      <w:r>
        <w:rPr>
          <w:rFonts w:eastAsiaTheme="minorHAnsi" w:cstheme="minorBidi"/>
        </w:rPr>
        <w:lastRenderedPageBreak/>
        <w:t>3.</w:t>
      </w:r>
      <w:r>
        <w:rPr>
          <w:rFonts w:eastAsiaTheme="minorHAnsi" w:cstheme="minorBidi"/>
        </w:rPr>
        <w:tab/>
      </w:r>
      <w:r w:rsidR="00C21667" w:rsidRPr="009F0C5B">
        <w:rPr>
          <w:rFonts w:eastAsiaTheme="minorHAnsi" w:cstheme="minorBidi"/>
        </w:rPr>
        <w:t>L</w:t>
      </w:r>
      <w:r>
        <w:rPr>
          <w:rFonts w:eastAsiaTheme="minorHAnsi" w:cstheme="minorBidi"/>
        </w:rPr>
        <w:t>A SITUAZIO</w:t>
      </w:r>
      <w:r w:rsidR="0091501D">
        <w:rPr>
          <w:rFonts w:eastAsiaTheme="minorHAnsi" w:cstheme="minorBidi"/>
        </w:rPr>
        <w:t>N</w:t>
      </w:r>
      <w:r>
        <w:rPr>
          <w:rFonts w:eastAsiaTheme="minorHAnsi" w:cstheme="minorBidi"/>
        </w:rPr>
        <w:t>E NEL CANTON TICINO</w:t>
      </w:r>
      <w:bookmarkEnd w:id="12"/>
    </w:p>
    <w:p w14:paraId="6197A583" w14:textId="765334B8" w:rsidR="00C21667" w:rsidRPr="009F0C5B" w:rsidRDefault="009F0C5B" w:rsidP="009F0C5B">
      <w:pPr>
        <w:pStyle w:val="Titolo2"/>
        <w:spacing w:before="120" w:after="0"/>
        <w:ind w:left="567" w:hanging="567"/>
        <w:rPr>
          <w:rFonts w:cs="Arial"/>
          <w:szCs w:val="24"/>
        </w:rPr>
      </w:pPr>
      <w:bookmarkStart w:id="13" w:name="_Toc61903428"/>
      <w:r>
        <w:rPr>
          <w:rFonts w:cs="Arial"/>
          <w:szCs w:val="24"/>
        </w:rPr>
        <w:t>3.1</w:t>
      </w:r>
      <w:r>
        <w:rPr>
          <w:rFonts w:cs="Arial"/>
          <w:szCs w:val="24"/>
        </w:rPr>
        <w:tab/>
      </w:r>
      <w:r w:rsidR="00C21667" w:rsidRPr="009F0C5B">
        <w:rPr>
          <w:rFonts w:cs="Arial"/>
          <w:szCs w:val="24"/>
        </w:rPr>
        <w:t>Base legale a livello cantonale</w:t>
      </w:r>
      <w:r>
        <w:rPr>
          <w:rFonts w:cs="Arial"/>
          <w:szCs w:val="24"/>
        </w:rPr>
        <w:t>:</w:t>
      </w:r>
      <w:r w:rsidR="00C21667" w:rsidRPr="009F0C5B">
        <w:rPr>
          <w:rFonts w:cs="Arial"/>
          <w:szCs w:val="24"/>
        </w:rPr>
        <w:t xml:space="preserve"> Legge di applicazione delle norme federali in materia di locazione di locali d'abitazione e commerciali e di affitto (24 giugno 2010)</w:t>
      </w:r>
      <w:bookmarkEnd w:id="13"/>
      <w:r w:rsidR="00C21667" w:rsidRPr="009F0C5B">
        <w:rPr>
          <w:rFonts w:cs="Arial"/>
          <w:szCs w:val="24"/>
        </w:rPr>
        <w:t xml:space="preserve"> </w:t>
      </w:r>
    </w:p>
    <w:p w14:paraId="10508523" w14:textId="77777777" w:rsidR="009F0C5B" w:rsidRPr="009F0C5B" w:rsidRDefault="009F0C5B" w:rsidP="009F0C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i/>
          <w:iCs/>
          <w:u w:val="single"/>
          <w:lang w:val="it-IT"/>
        </w:rPr>
      </w:pPr>
      <w:r w:rsidRPr="009F0C5B">
        <w:rPr>
          <w:rFonts w:ascii="Arial" w:hAnsi="Arial" w:cs="Arial"/>
          <w:i/>
          <w:iCs/>
          <w:u w:val="single"/>
          <w:lang w:val="it-IT"/>
        </w:rPr>
        <w:t>Art. 4 IV. Moduli ufficiali</w:t>
      </w:r>
    </w:p>
    <w:p w14:paraId="7C1054B8" w14:textId="77777777" w:rsidR="009F0C5B" w:rsidRPr="009F0C5B" w:rsidRDefault="009F0C5B" w:rsidP="009F0C5B">
      <w:pPr>
        <w:pStyle w:val="Corpo"/>
        <w:spacing w:before="40"/>
        <w:ind w:right="221"/>
        <w:jc w:val="both"/>
        <w:rPr>
          <w:rFonts w:ascii="Arial" w:hAnsi="Arial" w:cs="Arial"/>
          <w:i/>
          <w:iCs/>
          <w:lang w:val="it-IT"/>
        </w:rPr>
      </w:pPr>
      <w:r w:rsidRPr="009F0C5B">
        <w:rPr>
          <w:rFonts w:ascii="Arial" w:hAnsi="Arial" w:cs="Arial"/>
          <w:i/>
          <w:iCs/>
          <w:vertAlign w:val="superscript"/>
          <w:lang w:val="it-IT"/>
        </w:rPr>
        <w:t>1</w:t>
      </w:r>
      <w:r w:rsidRPr="009F0C5B">
        <w:rPr>
          <w:rFonts w:ascii="Arial" w:hAnsi="Arial" w:cs="Arial"/>
          <w:i/>
          <w:iCs/>
          <w:lang w:val="it-IT"/>
        </w:rPr>
        <w:t>Il modulo ufficiale per la notificazione di aumenti di pigione e di altre modifiche unilaterali, così come il modulo per la notificazione della disdetta, sono obbligatori; essi sono allestiti dal Dipartimento.</w:t>
      </w:r>
    </w:p>
    <w:p w14:paraId="198F2237" w14:textId="77777777" w:rsidR="009F0C5B" w:rsidRPr="009F0C5B" w:rsidRDefault="009F0C5B" w:rsidP="0060712B">
      <w:pPr>
        <w:pStyle w:val="Corpo"/>
        <w:spacing w:before="120"/>
        <w:ind w:right="221"/>
        <w:jc w:val="both"/>
        <w:rPr>
          <w:rFonts w:ascii="Arial" w:hAnsi="Arial" w:cs="Arial"/>
          <w:i/>
          <w:iCs/>
          <w:lang w:val="it-IT"/>
        </w:rPr>
      </w:pPr>
      <w:r w:rsidRPr="009F0C5B">
        <w:rPr>
          <w:rFonts w:ascii="Arial" w:hAnsi="Arial" w:cs="Arial"/>
          <w:i/>
          <w:iCs/>
          <w:vertAlign w:val="superscript"/>
          <w:lang w:val="it-IT"/>
        </w:rPr>
        <w:t>2</w:t>
      </w:r>
      <w:r w:rsidRPr="009F0C5B">
        <w:rPr>
          <w:rFonts w:ascii="Arial" w:hAnsi="Arial" w:cs="Arial"/>
          <w:i/>
          <w:iCs/>
          <w:lang w:val="it-IT"/>
        </w:rPr>
        <w:t>I moduli ufficiali, oltre a quanto previsto dalle norme federali sulla locazione (CO e OLAL), devono inoltre contenere:</w:t>
      </w:r>
    </w:p>
    <w:p w14:paraId="232045C4" w14:textId="77777777" w:rsidR="009F0C5B" w:rsidRPr="009F0C5B" w:rsidRDefault="009F0C5B" w:rsidP="009F0C5B">
      <w:pPr>
        <w:pStyle w:val="Didefault"/>
        <w:tabs>
          <w:tab w:val="left" w:pos="283"/>
        </w:tabs>
        <w:jc w:val="both"/>
        <w:rPr>
          <w:rFonts w:ascii="Arial" w:hAnsi="Arial" w:cs="Arial"/>
          <w:i/>
          <w:iCs/>
          <w:lang w:val="it-IT"/>
        </w:rPr>
      </w:pPr>
      <w:r w:rsidRPr="009F0C5B">
        <w:rPr>
          <w:rFonts w:ascii="Arial" w:hAnsi="Arial" w:cs="Arial"/>
          <w:i/>
          <w:iCs/>
          <w:lang w:val="it-IT"/>
        </w:rPr>
        <w:t>1.</w:t>
      </w:r>
      <w:r w:rsidRPr="009F0C5B">
        <w:rPr>
          <w:rFonts w:ascii="Arial" w:hAnsi="Arial" w:cs="Arial"/>
          <w:i/>
          <w:iCs/>
          <w:lang w:val="it-IT"/>
        </w:rPr>
        <w:tab/>
        <w:t>l'indicazione esatta delle parti e del loro domicilio;</w:t>
      </w:r>
    </w:p>
    <w:p w14:paraId="28212302" w14:textId="77777777" w:rsidR="009F0C5B" w:rsidRPr="009F0C5B" w:rsidRDefault="009F0C5B" w:rsidP="009F0C5B">
      <w:pPr>
        <w:pStyle w:val="Didefault"/>
        <w:tabs>
          <w:tab w:val="left" w:pos="283"/>
        </w:tabs>
        <w:jc w:val="both"/>
        <w:rPr>
          <w:rFonts w:ascii="Arial" w:hAnsi="Arial" w:cs="Arial"/>
          <w:i/>
          <w:iCs/>
          <w:lang w:val="it-IT"/>
        </w:rPr>
      </w:pPr>
      <w:r w:rsidRPr="009F0C5B">
        <w:rPr>
          <w:rFonts w:ascii="Arial" w:hAnsi="Arial" w:cs="Arial"/>
          <w:i/>
          <w:iCs/>
          <w:lang w:val="it-IT"/>
        </w:rPr>
        <w:t>2.</w:t>
      </w:r>
      <w:r w:rsidRPr="009F0C5B">
        <w:rPr>
          <w:rFonts w:ascii="Arial" w:hAnsi="Arial" w:cs="Arial"/>
          <w:i/>
          <w:iCs/>
          <w:lang w:val="it-IT"/>
        </w:rPr>
        <w:tab/>
        <w:t>la data e la firma del locatore o del suo rappresentante;</w:t>
      </w:r>
    </w:p>
    <w:p w14:paraId="1A48BD0D" w14:textId="77777777" w:rsidR="009F0C5B" w:rsidRPr="009F0C5B" w:rsidRDefault="009F0C5B" w:rsidP="009F0C5B">
      <w:pPr>
        <w:pStyle w:val="Didefault"/>
        <w:tabs>
          <w:tab w:val="left" w:pos="283"/>
        </w:tabs>
        <w:ind w:left="284" w:hanging="284"/>
        <w:jc w:val="both"/>
        <w:rPr>
          <w:rFonts w:ascii="Arial" w:hAnsi="Arial" w:cs="Arial"/>
          <w:i/>
          <w:iCs/>
          <w:lang w:val="it-IT"/>
        </w:rPr>
      </w:pPr>
      <w:r w:rsidRPr="009F0C5B">
        <w:rPr>
          <w:rFonts w:ascii="Arial" w:hAnsi="Arial" w:cs="Arial"/>
          <w:i/>
          <w:iCs/>
          <w:lang w:val="it-IT"/>
        </w:rPr>
        <w:t>3.</w:t>
      </w:r>
      <w:r w:rsidRPr="009F0C5B">
        <w:rPr>
          <w:rFonts w:ascii="Arial" w:hAnsi="Arial" w:cs="Arial"/>
          <w:i/>
          <w:iCs/>
          <w:lang w:val="it-IT"/>
        </w:rPr>
        <w:tab/>
        <w:t>nel caso di notificazione della disdetta, la possibilità per il conduttore di chiedere la motivazione per scritto.</w:t>
      </w:r>
    </w:p>
    <w:p w14:paraId="0BD623C4" w14:textId="77777777" w:rsidR="009F0C5B" w:rsidRDefault="009F0C5B" w:rsidP="0060712B">
      <w:pPr>
        <w:pStyle w:val="Corpo"/>
        <w:spacing w:before="120"/>
        <w:ind w:right="221"/>
        <w:jc w:val="both"/>
        <w:rPr>
          <w:rFonts w:ascii="Arial" w:hAnsi="Arial" w:cs="Arial"/>
          <w:i/>
          <w:iCs/>
          <w:lang w:val="it-IT"/>
        </w:rPr>
      </w:pPr>
      <w:r w:rsidRPr="009F0C5B">
        <w:rPr>
          <w:rFonts w:ascii="Arial" w:hAnsi="Arial" w:cs="Arial"/>
          <w:i/>
          <w:iCs/>
          <w:vertAlign w:val="superscript"/>
          <w:lang w:val="it-IT"/>
        </w:rPr>
        <w:t>3</w:t>
      </w:r>
      <w:r w:rsidRPr="009F0C5B">
        <w:rPr>
          <w:rFonts w:ascii="Arial" w:hAnsi="Arial" w:cs="Arial"/>
          <w:i/>
          <w:iCs/>
          <w:lang w:val="it-IT"/>
        </w:rPr>
        <w:t>In caso di penuria di abitazioni, il Consiglio di Stato può dichiarare obbligatorio, in tutto o parte del territorio cantonale, l'uso del modulo ufficiale per la conclusione di un nuovo contratto di locazione.</w:t>
      </w:r>
    </w:p>
    <w:p w14:paraId="2CB15E91" w14:textId="0CF8A869" w:rsidR="00C21667" w:rsidRDefault="00452EA9" w:rsidP="0060712B">
      <w:pPr>
        <w:pStyle w:val="Corpo"/>
        <w:spacing w:before="120"/>
        <w:ind w:right="221"/>
        <w:jc w:val="both"/>
        <w:rPr>
          <w:rFonts w:ascii="Arial" w:hAnsi="Arial" w:cs="Arial"/>
          <w:i/>
          <w:iCs/>
          <w:lang w:val="it-IT"/>
        </w:rPr>
      </w:pPr>
      <w:r w:rsidRPr="009F0C5B">
        <w:rPr>
          <w:rFonts w:ascii="Arial" w:hAnsi="Arial" w:cs="Arial"/>
          <w:i/>
          <w:iCs/>
          <w:lang w:val="it-IT"/>
        </w:rPr>
        <w:t>[…]</w:t>
      </w:r>
    </w:p>
    <w:p w14:paraId="3A618542" w14:textId="6CEFAA55" w:rsidR="009F0C5B" w:rsidRDefault="009F0C5B" w:rsidP="009F0C5B">
      <w:pPr>
        <w:pStyle w:val="Corpo"/>
        <w:ind w:right="221"/>
        <w:jc w:val="both"/>
        <w:rPr>
          <w:rFonts w:ascii="Arial" w:hAnsi="Arial" w:cs="Arial"/>
          <w:iCs/>
          <w:sz w:val="24"/>
          <w:szCs w:val="24"/>
          <w:lang w:val="it-IT"/>
        </w:rPr>
      </w:pPr>
    </w:p>
    <w:p w14:paraId="41665E30" w14:textId="77777777" w:rsidR="009F0C5B" w:rsidRPr="009F0C5B" w:rsidRDefault="009F0C5B" w:rsidP="009F0C5B">
      <w:pPr>
        <w:pStyle w:val="Corpo"/>
        <w:ind w:right="221"/>
        <w:jc w:val="both"/>
        <w:rPr>
          <w:rFonts w:ascii="Arial" w:hAnsi="Arial" w:cs="Arial"/>
          <w:iCs/>
          <w:sz w:val="24"/>
          <w:szCs w:val="24"/>
          <w:lang w:val="it-IT"/>
        </w:rPr>
      </w:pPr>
    </w:p>
    <w:p w14:paraId="2B85B160" w14:textId="28F9593E" w:rsidR="00C21667" w:rsidRPr="009F0C5B" w:rsidRDefault="00C21667" w:rsidP="009F0C5B">
      <w:pPr>
        <w:pStyle w:val="Titolo2"/>
        <w:spacing w:after="0"/>
        <w:ind w:left="567" w:hanging="567"/>
        <w:rPr>
          <w:rFonts w:cs="Arial"/>
          <w:szCs w:val="24"/>
        </w:rPr>
      </w:pPr>
      <w:bookmarkStart w:id="14" w:name="_Toc61903429"/>
      <w:r w:rsidRPr="009F0C5B">
        <w:rPr>
          <w:rFonts w:cs="Arial"/>
          <w:szCs w:val="24"/>
        </w:rPr>
        <w:t>3.2</w:t>
      </w:r>
      <w:r w:rsidR="009F0C5B">
        <w:rPr>
          <w:rFonts w:cs="Arial"/>
          <w:szCs w:val="24"/>
        </w:rPr>
        <w:tab/>
      </w:r>
      <w:r w:rsidRPr="009F0C5B">
        <w:rPr>
          <w:rFonts w:cs="Arial"/>
          <w:szCs w:val="24"/>
        </w:rPr>
        <w:t xml:space="preserve">La </w:t>
      </w:r>
      <w:r w:rsidR="00980818" w:rsidRPr="009F0C5B">
        <w:rPr>
          <w:rFonts w:cs="Arial"/>
          <w:szCs w:val="24"/>
        </w:rPr>
        <w:t xml:space="preserve">precedente </w:t>
      </w:r>
      <w:r w:rsidRPr="009F0C5B">
        <w:rPr>
          <w:rFonts w:cs="Arial"/>
          <w:szCs w:val="24"/>
        </w:rPr>
        <w:t>Legge cantonale di applicazione delle norme federali statuenti in materia di locazione di locali d</w:t>
      </w:r>
      <w:r w:rsidR="00F975F2" w:rsidRPr="009F0C5B">
        <w:rPr>
          <w:rFonts w:cs="Arial"/>
          <w:szCs w:val="24"/>
        </w:rPr>
        <w:t>'</w:t>
      </w:r>
      <w:r w:rsidRPr="009F0C5B">
        <w:rPr>
          <w:rFonts w:cs="Arial"/>
          <w:szCs w:val="24"/>
        </w:rPr>
        <w:t>abitazione e commerciali</w:t>
      </w:r>
      <w:r w:rsidR="009F0C5B">
        <w:rPr>
          <w:rFonts w:cs="Arial"/>
          <w:szCs w:val="24"/>
        </w:rPr>
        <w:t xml:space="preserve"> e di affitto (9 novembre 1992)</w:t>
      </w:r>
      <w:bookmarkEnd w:id="14"/>
    </w:p>
    <w:p w14:paraId="42F27B67" w14:textId="64957C33" w:rsidR="00C21667" w:rsidRPr="0091501D" w:rsidRDefault="00C21667" w:rsidP="009F0C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91501D">
        <w:rPr>
          <w:rFonts w:ascii="Arial" w:hAnsi="Arial" w:cs="Arial"/>
          <w:sz w:val="24"/>
          <w:szCs w:val="24"/>
          <w:lang w:val="it-IT"/>
        </w:rPr>
        <w:t>L</w:t>
      </w:r>
      <w:r w:rsidR="00F975F2" w:rsidRPr="0091501D">
        <w:rPr>
          <w:rFonts w:ascii="Arial" w:hAnsi="Arial" w:cs="Arial"/>
          <w:sz w:val="24"/>
          <w:szCs w:val="24"/>
          <w:lang w:val="it-IT"/>
        </w:rPr>
        <w:t>'</w:t>
      </w:r>
      <w:r w:rsidRPr="0091501D">
        <w:rPr>
          <w:rFonts w:ascii="Arial" w:hAnsi="Arial" w:cs="Arial"/>
          <w:sz w:val="24"/>
          <w:szCs w:val="24"/>
          <w:lang w:val="it-IT"/>
        </w:rPr>
        <w:t>attuale art. 4 cpv. 3 della Legge di applicazione delle norme federali in materia di locazione di locali d</w:t>
      </w:r>
      <w:r w:rsidR="00F975F2" w:rsidRPr="0091501D">
        <w:rPr>
          <w:rFonts w:ascii="Arial" w:hAnsi="Arial" w:cs="Arial"/>
          <w:sz w:val="24"/>
          <w:szCs w:val="24"/>
          <w:lang w:val="it-IT"/>
        </w:rPr>
        <w:t>'</w:t>
      </w:r>
      <w:r w:rsidRPr="0091501D">
        <w:rPr>
          <w:rFonts w:ascii="Arial" w:hAnsi="Arial" w:cs="Arial"/>
          <w:sz w:val="24"/>
          <w:szCs w:val="24"/>
          <w:lang w:val="it-IT"/>
        </w:rPr>
        <w:t>abitazione e commerciali e di affitto è introdotto nell</w:t>
      </w:r>
      <w:r w:rsidR="00F975F2" w:rsidRPr="0091501D">
        <w:rPr>
          <w:rFonts w:ascii="Arial" w:hAnsi="Arial" w:cs="Arial"/>
          <w:sz w:val="24"/>
          <w:szCs w:val="24"/>
          <w:lang w:val="it-IT"/>
        </w:rPr>
        <w:t>'</w:t>
      </w:r>
      <w:r w:rsidRPr="0091501D">
        <w:rPr>
          <w:rFonts w:ascii="Arial" w:hAnsi="Arial" w:cs="Arial"/>
          <w:sz w:val="24"/>
          <w:szCs w:val="24"/>
          <w:lang w:val="it-IT"/>
        </w:rPr>
        <w:t>ambito del dibattito di inizio anni 1990 sull</w:t>
      </w:r>
      <w:r w:rsidR="00F975F2" w:rsidRPr="0091501D">
        <w:rPr>
          <w:rFonts w:ascii="Arial" w:hAnsi="Arial" w:cs="Arial"/>
          <w:sz w:val="24"/>
          <w:szCs w:val="24"/>
          <w:lang w:val="it-IT"/>
        </w:rPr>
        <w:t>'</w:t>
      </w:r>
      <w:r w:rsidRPr="0091501D">
        <w:rPr>
          <w:rFonts w:ascii="Arial" w:hAnsi="Arial" w:cs="Arial"/>
          <w:sz w:val="24"/>
          <w:szCs w:val="24"/>
          <w:lang w:val="it-IT"/>
        </w:rPr>
        <w:t xml:space="preserve">adeguamento delle norme cantonali in materia di diritto del contratto di locazione alle </w:t>
      </w:r>
      <w:r w:rsidRPr="0091501D">
        <w:rPr>
          <w:rFonts w:ascii="Arial" w:eastAsia="Verdana" w:hAnsi="Arial" w:cs="Arial"/>
          <w:sz w:val="24"/>
          <w:szCs w:val="24"/>
          <w:u w:color="000000"/>
          <w:lang w:val="it-IT"/>
        </w:rPr>
        <w:t>modifiche</w:t>
      </w:r>
      <w:r w:rsidRPr="0091501D">
        <w:rPr>
          <w:rFonts w:ascii="Arial" w:hAnsi="Arial" w:cs="Arial"/>
          <w:sz w:val="24"/>
          <w:szCs w:val="24"/>
          <w:lang w:val="it-IT"/>
        </w:rPr>
        <w:t xml:space="preserve"> legislative apportate a livello federale, entrate in vigore il 1</w:t>
      </w:r>
      <w:r w:rsidR="0060712B">
        <w:rPr>
          <w:rFonts w:ascii="Arial" w:hAnsi="Arial" w:cs="Arial"/>
          <w:sz w:val="24"/>
          <w:szCs w:val="24"/>
          <w:lang w:val="it-IT"/>
        </w:rPr>
        <w:t>°</w:t>
      </w:r>
      <w:r w:rsidRPr="0091501D">
        <w:rPr>
          <w:rFonts w:ascii="Arial" w:hAnsi="Arial" w:cs="Arial"/>
          <w:sz w:val="24"/>
          <w:szCs w:val="24"/>
          <w:lang w:val="it-IT"/>
        </w:rPr>
        <w:t xml:space="preserve"> luglio 1990. </w:t>
      </w:r>
    </w:p>
    <w:p w14:paraId="6B74FBDA" w14:textId="046DAE10" w:rsidR="00C21667" w:rsidRPr="0091501D" w:rsidRDefault="0091501D" w:rsidP="009F0C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91501D">
        <w:rPr>
          <w:rFonts w:ascii="Arial" w:hAnsi="Arial" w:cs="Arial"/>
          <w:sz w:val="24"/>
          <w:szCs w:val="24"/>
          <w:lang w:val="it-IT"/>
        </w:rPr>
        <w:t xml:space="preserve">Più </w:t>
      </w:r>
      <w:r w:rsidR="00C21667" w:rsidRPr="0091501D">
        <w:rPr>
          <w:rFonts w:ascii="Arial" w:hAnsi="Arial" w:cs="Arial"/>
          <w:sz w:val="24"/>
          <w:szCs w:val="24"/>
          <w:lang w:val="it-IT"/>
        </w:rPr>
        <w:t xml:space="preserve">precisamente, tale disposizione è inserita dal Gran Consiglio il 9 novembre 1992 nel contesto del dibattito sull'introduzione del modulo obbligatorio per la stipulazione di un nuovo contratto di locazione. </w:t>
      </w:r>
    </w:p>
    <w:p w14:paraId="01EEC772" w14:textId="0BA3418D" w:rsidR="00676DA7" w:rsidRPr="0091501D" w:rsidRDefault="00C21667" w:rsidP="009F0C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lang w:val="it-IT"/>
        </w:rPr>
      </w:pPr>
      <w:r w:rsidRPr="0091501D">
        <w:rPr>
          <w:rFonts w:ascii="Arial" w:hAnsi="Arial" w:cs="Arial"/>
          <w:sz w:val="24"/>
          <w:szCs w:val="24"/>
          <w:lang w:val="it-IT"/>
        </w:rPr>
        <w:t xml:space="preserve">Nell'ambito dell'adozione del </w:t>
      </w:r>
      <w:r w:rsidRPr="0091501D">
        <w:rPr>
          <w:rFonts w:ascii="Arial" w:eastAsia="Verdana" w:hAnsi="Arial" w:cs="Arial"/>
          <w:sz w:val="24"/>
          <w:szCs w:val="24"/>
          <w:u w:color="000000"/>
          <w:lang w:val="it-IT"/>
        </w:rPr>
        <w:t>messaggio</w:t>
      </w:r>
      <w:r w:rsidRPr="0091501D">
        <w:rPr>
          <w:rFonts w:ascii="Arial" w:hAnsi="Arial" w:cs="Arial"/>
          <w:sz w:val="24"/>
          <w:szCs w:val="24"/>
          <w:lang w:val="it-IT"/>
        </w:rPr>
        <w:t xml:space="preserve"> n. 6313</w:t>
      </w:r>
      <w:r w:rsidRPr="0091501D">
        <w:rPr>
          <w:rFonts w:ascii="Arial" w:hAnsi="Arial" w:cs="Arial"/>
          <w:color w:val="0260BF"/>
          <w:sz w:val="24"/>
          <w:szCs w:val="24"/>
          <w:lang w:val="it-IT"/>
        </w:rPr>
        <w:t xml:space="preserve"> </w:t>
      </w:r>
      <w:r w:rsidRPr="0091501D">
        <w:rPr>
          <w:rFonts w:ascii="Arial" w:hAnsi="Arial" w:cs="Arial"/>
          <w:sz w:val="24"/>
          <w:szCs w:val="24"/>
          <w:lang w:val="it-IT"/>
        </w:rPr>
        <w:t xml:space="preserve">(22 dicembre 2009) </w:t>
      </w:r>
      <w:r w:rsidR="009F0C5B" w:rsidRPr="0091501D">
        <w:rPr>
          <w:rFonts w:ascii="Arial" w:hAnsi="Arial" w:cs="Arial"/>
          <w:sz w:val="24"/>
          <w:szCs w:val="24"/>
          <w:lang w:val="it-IT"/>
        </w:rPr>
        <w:t>"</w:t>
      </w:r>
      <w:r w:rsidRPr="0091501D">
        <w:rPr>
          <w:rFonts w:ascii="Arial" w:hAnsi="Arial" w:cs="Arial"/>
          <w:sz w:val="24"/>
          <w:szCs w:val="24"/>
          <w:lang w:val="it-IT"/>
        </w:rPr>
        <w:t>Adeguamento della legislazione cantonale all'introduzione del codice di diritto processuale civile svizzero</w:t>
      </w:r>
      <w:r w:rsidR="009F0C5B" w:rsidRPr="0091501D">
        <w:rPr>
          <w:rFonts w:ascii="Arial" w:hAnsi="Arial" w:cs="Arial"/>
          <w:sz w:val="24"/>
          <w:szCs w:val="24"/>
          <w:lang w:val="it-IT"/>
        </w:rPr>
        <w:t>"</w:t>
      </w:r>
      <w:r w:rsidRPr="0091501D">
        <w:rPr>
          <w:rFonts w:ascii="Arial" w:hAnsi="Arial" w:cs="Arial"/>
          <w:sz w:val="24"/>
          <w:szCs w:val="24"/>
          <w:lang w:val="it-IT"/>
        </w:rPr>
        <w:t>, l</w:t>
      </w:r>
      <w:r w:rsidR="00F975F2" w:rsidRPr="0091501D">
        <w:rPr>
          <w:rFonts w:ascii="Arial" w:hAnsi="Arial" w:cs="Arial"/>
          <w:sz w:val="24"/>
          <w:szCs w:val="24"/>
          <w:lang w:val="it-IT"/>
        </w:rPr>
        <w:t>'</w:t>
      </w:r>
      <w:r w:rsidRPr="0091501D">
        <w:rPr>
          <w:rFonts w:ascii="Arial" w:hAnsi="Arial" w:cs="Arial"/>
          <w:sz w:val="24"/>
          <w:szCs w:val="24"/>
          <w:lang w:val="it-IT"/>
        </w:rPr>
        <w:t xml:space="preserve">art. 16 cpv. 3 della Legge cantonale di applicazione delle norme federali statuenti in materia di locazione di locali d'abitazione e commerciali e di affitto è diventato l'art. 4 cpv. </w:t>
      </w:r>
      <w:r w:rsidR="00676DA7" w:rsidRPr="0091501D">
        <w:rPr>
          <w:rFonts w:ascii="Arial" w:hAnsi="Arial" w:cs="Arial"/>
          <w:sz w:val="24"/>
          <w:szCs w:val="24"/>
          <w:lang w:val="it-IT"/>
        </w:rPr>
        <w:t>3 dell</w:t>
      </w:r>
      <w:r w:rsidR="00F975F2" w:rsidRPr="0091501D">
        <w:rPr>
          <w:rFonts w:ascii="Arial" w:hAnsi="Arial" w:cs="Arial"/>
          <w:sz w:val="24"/>
          <w:szCs w:val="24"/>
          <w:lang w:val="it-IT"/>
        </w:rPr>
        <w:t>'</w:t>
      </w:r>
      <w:r w:rsidR="00676DA7" w:rsidRPr="0091501D">
        <w:rPr>
          <w:rFonts w:ascii="Arial" w:hAnsi="Arial" w:cs="Arial"/>
          <w:sz w:val="24"/>
          <w:szCs w:val="24"/>
          <w:lang w:val="it-IT"/>
        </w:rPr>
        <w:t>attuale Legge di applicazione delle norme federali in materia di locazione di locali d'abitazi</w:t>
      </w:r>
      <w:r w:rsidR="0091501D" w:rsidRPr="0091501D">
        <w:rPr>
          <w:rFonts w:ascii="Arial" w:hAnsi="Arial" w:cs="Arial"/>
          <w:sz w:val="24"/>
          <w:szCs w:val="24"/>
          <w:lang w:val="it-IT"/>
        </w:rPr>
        <w:t>one e commerciali e di affitto.</w:t>
      </w:r>
    </w:p>
    <w:p w14:paraId="11167B11" w14:textId="2EE112C8" w:rsidR="0091501D" w:rsidRPr="0091501D" w:rsidRDefault="0091501D" w:rsidP="0091501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lang w:val="it-IT"/>
        </w:rPr>
      </w:pPr>
    </w:p>
    <w:p w14:paraId="0B9A4F16" w14:textId="77777777" w:rsidR="0091501D" w:rsidRPr="0091501D" w:rsidRDefault="0091501D" w:rsidP="0091501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lang w:val="it-IT"/>
        </w:rPr>
      </w:pPr>
    </w:p>
    <w:p w14:paraId="40660D99" w14:textId="09462DBB" w:rsidR="001F3710" w:rsidRPr="0091501D" w:rsidRDefault="0091501D" w:rsidP="0091501D">
      <w:pPr>
        <w:pStyle w:val="Titolo2"/>
        <w:spacing w:after="0"/>
        <w:ind w:left="567" w:hanging="567"/>
        <w:rPr>
          <w:rFonts w:cs="Arial"/>
          <w:szCs w:val="24"/>
        </w:rPr>
      </w:pPr>
      <w:bookmarkStart w:id="15" w:name="_Toc61903430"/>
      <w:r>
        <w:rPr>
          <w:rFonts w:cs="Arial"/>
          <w:szCs w:val="24"/>
        </w:rPr>
        <w:t>3.3</w:t>
      </w:r>
      <w:r>
        <w:rPr>
          <w:rFonts w:cs="Arial"/>
          <w:szCs w:val="24"/>
        </w:rPr>
        <w:tab/>
      </w:r>
      <w:r w:rsidR="001F3710" w:rsidRPr="0091501D">
        <w:rPr>
          <w:rFonts w:cs="Arial"/>
          <w:szCs w:val="24"/>
        </w:rPr>
        <w:t>Successivi oggetti (atti parlamentari) concernenti la questione dell</w:t>
      </w:r>
      <w:r w:rsidR="00F975F2" w:rsidRPr="0091501D">
        <w:rPr>
          <w:rFonts w:cs="Arial"/>
          <w:szCs w:val="24"/>
        </w:rPr>
        <w:t>'</w:t>
      </w:r>
      <w:r w:rsidR="001F3710" w:rsidRPr="0091501D">
        <w:rPr>
          <w:rFonts w:cs="Arial"/>
          <w:szCs w:val="24"/>
        </w:rPr>
        <w:t>obbligo del modulo ufficiale</w:t>
      </w:r>
      <w:bookmarkEnd w:id="15"/>
      <w:r w:rsidR="001F3710" w:rsidRPr="0091501D">
        <w:rPr>
          <w:rFonts w:cs="Arial"/>
          <w:szCs w:val="24"/>
        </w:rPr>
        <w:t xml:space="preserve"> </w:t>
      </w:r>
    </w:p>
    <w:p w14:paraId="26246E5E" w14:textId="35B84C06" w:rsidR="001776BD" w:rsidRPr="0060712B" w:rsidRDefault="0091501D" w:rsidP="0091501D">
      <w:pPr>
        <w:pStyle w:val="Titolo3"/>
        <w:tabs>
          <w:tab w:val="left" w:pos="567"/>
        </w:tabs>
        <w:spacing w:before="120" w:beforeAutospacing="0" w:after="0" w:afterAutospacing="0"/>
        <w:ind w:left="567" w:hanging="567"/>
        <w:jc w:val="both"/>
        <w:rPr>
          <w:rFonts w:ascii="Arial" w:hAnsi="Arial" w:cs="Arial"/>
          <w:i/>
          <w:sz w:val="24"/>
          <w:szCs w:val="24"/>
          <w:lang w:val="it-IT"/>
        </w:rPr>
      </w:pPr>
      <w:bookmarkStart w:id="16" w:name="_Toc61903431"/>
      <w:r w:rsidRPr="0060712B">
        <w:rPr>
          <w:rFonts w:ascii="Arial" w:hAnsi="Arial" w:cs="Arial"/>
          <w:i/>
          <w:sz w:val="24"/>
          <w:szCs w:val="24"/>
          <w:lang w:val="it-IT"/>
        </w:rPr>
        <w:t>3.3.1</w:t>
      </w:r>
      <w:r w:rsidRPr="0060712B">
        <w:rPr>
          <w:rFonts w:ascii="Arial" w:hAnsi="Arial" w:cs="Arial"/>
          <w:i/>
          <w:sz w:val="24"/>
          <w:szCs w:val="24"/>
          <w:lang w:val="it-IT"/>
        </w:rPr>
        <w:tab/>
      </w:r>
      <w:r w:rsidR="001776BD" w:rsidRPr="0060712B">
        <w:rPr>
          <w:rFonts w:ascii="Arial" w:hAnsi="Arial" w:cs="Arial"/>
          <w:i/>
          <w:sz w:val="24"/>
          <w:szCs w:val="24"/>
          <w:lang w:val="it-IT"/>
        </w:rPr>
        <w:t xml:space="preserve">Iniziativa parlamentare elaborata del 4 giugno 2007 di Giuseppe Arigoni </w:t>
      </w:r>
      <w:r w:rsidRPr="0060712B">
        <w:rPr>
          <w:rFonts w:ascii="Arial" w:hAnsi="Arial" w:cs="Arial"/>
          <w:i/>
          <w:sz w:val="24"/>
          <w:szCs w:val="24"/>
          <w:lang w:val="it-IT"/>
        </w:rPr>
        <w:t>"</w:t>
      </w:r>
      <w:r w:rsidR="001776BD" w:rsidRPr="0060712B">
        <w:rPr>
          <w:rFonts w:ascii="Arial" w:hAnsi="Arial" w:cs="Arial"/>
          <w:i/>
          <w:sz w:val="24"/>
          <w:szCs w:val="24"/>
          <w:lang w:val="it-IT"/>
        </w:rPr>
        <w:t>Modifica dell</w:t>
      </w:r>
      <w:r w:rsidR="00F975F2" w:rsidRPr="0060712B">
        <w:rPr>
          <w:rFonts w:ascii="Arial" w:hAnsi="Arial" w:cs="Arial"/>
          <w:i/>
          <w:sz w:val="24"/>
          <w:szCs w:val="24"/>
          <w:lang w:val="it-IT"/>
        </w:rPr>
        <w:t>'</w:t>
      </w:r>
      <w:r w:rsidRPr="0060712B">
        <w:rPr>
          <w:rFonts w:ascii="Arial" w:hAnsi="Arial" w:cs="Arial"/>
          <w:i/>
          <w:sz w:val="24"/>
          <w:szCs w:val="24"/>
          <w:lang w:val="it-IT"/>
        </w:rPr>
        <w:t xml:space="preserve">art. 16 cpv. </w:t>
      </w:r>
      <w:r w:rsidR="001776BD" w:rsidRPr="0060712B">
        <w:rPr>
          <w:rFonts w:ascii="Arial" w:hAnsi="Arial" w:cs="Arial"/>
          <w:i/>
          <w:sz w:val="24"/>
          <w:szCs w:val="24"/>
          <w:lang w:val="it-IT"/>
        </w:rPr>
        <w:t>3 della Legge di applicazione delle norme federali in materia di locazione di locali d</w:t>
      </w:r>
      <w:r w:rsidR="00F975F2" w:rsidRPr="0060712B">
        <w:rPr>
          <w:rFonts w:ascii="Arial" w:hAnsi="Arial" w:cs="Arial"/>
          <w:i/>
          <w:sz w:val="24"/>
          <w:szCs w:val="24"/>
          <w:lang w:val="it-IT"/>
        </w:rPr>
        <w:t>'</w:t>
      </w:r>
      <w:r w:rsidR="001776BD" w:rsidRPr="0060712B">
        <w:rPr>
          <w:rFonts w:ascii="Arial" w:hAnsi="Arial" w:cs="Arial"/>
          <w:i/>
          <w:sz w:val="24"/>
          <w:szCs w:val="24"/>
          <w:lang w:val="it-IT"/>
        </w:rPr>
        <w:t>abitazione e commerciali e d</w:t>
      </w:r>
      <w:r w:rsidR="00F975F2" w:rsidRPr="0060712B">
        <w:rPr>
          <w:rFonts w:ascii="Arial" w:hAnsi="Arial" w:cs="Arial"/>
          <w:i/>
          <w:sz w:val="24"/>
          <w:szCs w:val="24"/>
          <w:lang w:val="it-IT"/>
        </w:rPr>
        <w:t>'</w:t>
      </w:r>
      <w:r w:rsidR="001776BD" w:rsidRPr="0060712B">
        <w:rPr>
          <w:rFonts w:ascii="Arial" w:hAnsi="Arial" w:cs="Arial"/>
          <w:i/>
          <w:sz w:val="24"/>
          <w:szCs w:val="24"/>
          <w:lang w:val="it-IT"/>
        </w:rPr>
        <w:t xml:space="preserve">affitto: obbligo del formulario ufficiale in </w:t>
      </w:r>
      <w:r w:rsidRPr="0060712B">
        <w:rPr>
          <w:rFonts w:ascii="Arial" w:hAnsi="Arial" w:cs="Arial"/>
          <w:i/>
          <w:sz w:val="24"/>
          <w:szCs w:val="24"/>
          <w:lang w:val="it-IT"/>
        </w:rPr>
        <w:t>caso di penuria di abitazioni"</w:t>
      </w:r>
      <w:bookmarkEnd w:id="16"/>
    </w:p>
    <w:p w14:paraId="5EAAD713" w14:textId="5E60ADF2" w:rsidR="001776BD" w:rsidRPr="00370C55" w:rsidRDefault="001776BD" w:rsidP="0091501D">
      <w:pPr>
        <w:spacing w:before="120"/>
        <w:jc w:val="both"/>
        <w:rPr>
          <w:rFonts w:ascii="Arial" w:hAnsi="Arial" w:cs="Arial"/>
          <w:lang w:val="it-IT"/>
        </w:rPr>
      </w:pPr>
      <w:r w:rsidRPr="00370C55">
        <w:rPr>
          <w:rFonts w:ascii="Arial" w:hAnsi="Arial" w:cs="Arial"/>
          <w:lang w:val="it-IT"/>
        </w:rPr>
        <w:t>Si chiede la modifica dell</w:t>
      </w:r>
      <w:r w:rsidR="00F975F2" w:rsidRPr="00370C55">
        <w:rPr>
          <w:rFonts w:ascii="Arial" w:hAnsi="Arial" w:cs="Arial"/>
          <w:lang w:val="it-IT"/>
        </w:rPr>
        <w:t>'</w:t>
      </w:r>
      <w:r w:rsidRPr="00370C55">
        <w:rPr>
          <w:rFonts w:ascii="Arial" w:hAnsi="Arial" w:cs="Arial"/>
          <w:lang w:val="it-IT"/>
        </w:rPr>
        <w:t>art. 16 cpv. 3 della Legge di applicazione delle norme federali in materia di locazione di locali di abitazione e commerciali d</w:t>
      </w:r>
      <w:r w:rsidR="00F975F2" w:rsidRPr="00370C55">
        <w:rPr>
          <w:rFonts w:ascii="Arial" w:hAnsi="Arial" w:cs="Arial"/>
          <w:lang w:val="it-IT"/>
        </w:rPr>
        <w:t>'</w:t>
      </w:r>
      <w:r w:rsidRPr="00370C55">
        <w:rPr>
          <w:rFonts w:ascii="Arial" w:hAnsi="Arial" w:cs="Arial"/>
          <w:lang w:val="it-IT"/>
        </w:rPr>
        <w:t>affitto nel senso che in caso di penuria di abitazioni il Consiglio di Stato deve dichiarare obbligatorio l</w:t>
      </w:r>
      <w:r w:rsidR="00F975F2" w:rsidRPr="00370C55">
        <w:rPr>
          <w:rFonts w:ascii="Arial" w:hAnsi="Arial" w:cs="Arial"/>
          <w:lang w:val="it-IT"/>
        </w:rPr>
        <w:t>'</w:t>
      </w:r>
      <w:r w:rsidRPr="00370C55">
        <w:rPr>
          <w:rFonts w:ascii="Arial" w:hAnsi="Arial" w:cs="Arial"/>
          <w:lang w:val="it-IT"/>
        </w:rPr>
        <w:t xml:space="preserve">uso del modulo ufficiale per la conclusione di un nuovo contratto di locazione. </w:t>
      </w:r>
    </w:p>
    <w:p w14:paraId="5B09E651" w14:textId="67CA35AB" w:rsidR="001776BD" w:rsidRPr="00370C55" w:rsidRDefault="00A45DDC" w:rsidP="0091501D">
      <w:pPr>
        <w:spacing w:before="120"/>
        <w:jc w:val="both"/>
        <w:rPr>
          <w:rFonts w:ascii="Arial" w:hAnsi="Arial" w:cs="Arial"/>
          <w:lang w:val="it-IT"/>
        </w:rPr>
      </w:pPr>
      <w:r w:rsidRPr="00370C55">
        <w:rPr>
          <w:rFonts w:ascii="Arial" w:hAnsi="Arial" w:cs="Arial"/>
          <w:lang w:val="it-IT"/>
        </w:rPr>
        <w:lastRenderedPageBreak/>
        <w:t>Il m</w:t>
      </w:r>
      <w:r w:rsidR="001776BD" w:rsidRPr="00370C55">
        <w:rPr>
          <w:rFonts w:ascii="Arial" w:hAnsi="Arial" w:cs="Arial"/>
          <w:lang w:val="it-IT"/>
        </w:rPr>
        <w:t>essaggio n.</w:t>
      </w:r>
      <w:r w:rsidR="001776BD" w:rsidRPr="00370C55">
        <w:rPr>
          <w:rFonts w:ascii="Arial" w:hAnsi="Arial" w:cs="Arial"/>
          <w:color w:val="000000" w:themeColor="text1"/>
          <w:lang w:val="it-IT"/>
        </w:rPr>
        <w:t xml:space="preserve"> 6018 (8 g</w:t>
      </w:r>
      <w:r w:rsidR="001776BD" w:rsidRPr="00370C55">
        <w:rPr>
          <w:rFonts w:ascii="Arial" w:hAnsi="Arial" w:cs="Arial"/>
          <w:lang w:val="it-IT"/>
        </w:rPr>
        <w:t>ennaio 2009) propone di respingere l</w:t>
      </w:r>
      <w:r w:rsidR="00F975F2" w:rsidRPr="00370C55">
        <w:rPr>
          <w:rFonts w:ascii="Arial" w:hAnsi="Arial" w:cs="Arial"/>
          <w:lang w:val="it-IT"/>
        </w:rPr>
        <w:t>'</w:t>
      </w:r>
      <w:r w:rsidR="001776BD" w:rsidRPr="00370C55">
        <w:rPr>
          <w:rFonts w:ascii="Arial" w:hAnsi="Arial" w:cs="Arial"/>
          <w:lang w:val="it-IT"/>
        </w:rPr>
        <w:t>atto parlamentare, innanzitutto perc</w:t>
      </w:r>
      <w:r w:rsidR="0091501D">
        <w:rPr>
          <w:rFonts w:ascii="Arial" w:hAnsi="Arial" w:cs="Arial"/>
          <w:lang w:val="it-IT"/>
        </w:rPr>
        <w:t>hé</w:t>
      </w:r>
      <w:r w:rsidR="001776BD" w:rsidRPr="00370C55">
        <w:rPr>
          <w:rFonts w:ascii="Arial" w:hAnsi="Arial" w:cs="Arial"/>
          <w:lang w:val="it-IT"/>
        </w:rPr>
        <w:t xml:space="preserve"> il «</w:t>
      </w:r>
      <w:r w:rsidR="001776BD" w:rsidRPr="00AE5285">
        <w:rPr>
          <w:rFonts w:ascii="Arial" w:hAnsi="Arial" w:cs="Arial"/>
          <w:i/>
          <w:lang w:val="it-IT"/>
        </w:rPr>
        <w:t>Legislatore federale non ha voluto imporre questo obbligo». Il Canton Ticino ha comunque delegato a</w:t>
      </w:r>
      <w:r w:rsidR="0091501D" w:rsidRPr="00AE5285">
        <w:rPr>
          <w:rFonts w:ascii="Arial" w:hAnsi="Arial" w:cs="Arial"/>
          <w:i/>
          <w:lang w:val="it-IT"/>
        </w:rPr>
        <w:t>l Consiglio di Stato la facoltà</w:t>
      </w:r>
      <w:r w:rsidR="001776BD" w:rsidRPr="00AE5285">
        <w:rPr>
          <w:rFonts w:ascii="Arial" w:hAnsi="Arial" w:cs="Arial"/>
          <w:i/>
          <w:lang w:val="it-IT"/>
        </w:rPr>
        <w:t xml:space="preserve"> di intervenire in tale ambito, in caso di penuria di abitazioni</w:t>
      </w:r>
      <w:r w:rsidR="001776BD" w:rsidRPr="00370C55">
        <w:rPr>
          <w:rFonts w:ascii="Arial" w:hAnsi="Arial" w:cs="Arial"/>
          <w:lang w:val="it-IT"/>
        </w:rPr>
        <w:t xml:space="preserve">. </w:t>
      </w:r>
    </w:p>
    <w:p w14:paraId="0E660932" w14:textId="0FAD6C15" w:rsidR="001776BD" w:rsidRPr="00370C55" w:rsidRDefault="00EE752B" w:rsidP="0091501D">
      <w:pPr>
        <w:spacing w:before="120"/>
        <w:jc w:val="both"/>
        <w:rPr>
          <w:rFonts w:ascii="Arial" w:hAnsi="Arial" w:cs="Arial"/>
          <w:lang w:val="it-IT"/>
        </w:rPr>
      </w:pPr>
      <w:r w:rsidRPr="00370C55">
        <w:rPr>
          <w:rFonts w:ascii="Arial" w:hAnsi="Arial" w:cs="Arial"/>
          <w:lang w:val="it-IT"/>
        </w:rPr>
        <w:t>Secon</w:t>
      </w:r>
      <w:r w:rsidR="0091501D">
        <w:rPr>
          <w:rFonts w:ascii="Arial" w:hAnsi="Arial" w:cs="Arial"/>
          <w:lang w:val="it-IT"/>
        </w:rPr>
        <w:t>d</w:t>
      </w:r>
      <w:r w:rsidRPr="00370C55">
        <w:rPr>
          <w:rFonts w:ascii="Arial" w:hAnsi="Arial" w:cs="Arial"/>
          <w:lang w:val="it-IT"/>
        </w:rPr>
        <w:t>o i</w:t>
      </w:r>
      <w:r w:rsidR="00DF196D" w:rsidRPr="00370C55">
        <w:rPr>
          <w:rFonts w:ascii="Arial" w:hAnsi="Arial" w:cs="Arial"/>
          <w:lang w:val="it-IT"/>
        </w:rPr>
        <w:t xml:space="preserve">l </w:t>
      </w:r>
      <w:r w:rsidR="00AE5285">
        <w:rPr>
          <w:rFonts w:ascii="Arial" w:hAnsi="Arial" w:cs="Arial"/>
          <w:lang w:val="it-IT"/>
        </w:rPr>
        <w:t>r</w:t>
      </w:r>
      <w:r w:rsidR="001776BD" w:rsidRPr="00370C55">
        <w:rPr>
          <w:rFonts w:ascii="Arial" w:hAnsi="Arial" w:cs="Arial"/>
          <w:lang w:val="it-IT"/>
        </w:rPr>
        <w:t>apporto n</w:t>
      </w:r>
      <w:r w:rsidR="001776BD" w:rsidRPr="00370C55">
        <w:rPr>
          <w:rFonts w:ascii="Arial" w:hAnsi="Arial" w:cs="Arial"/>
          <w:color w:val="000000" w:themeColor="text1"/>
          <w:lang w:val="it-IT"/>
        </w:rPr>
        <w:t>. 6018Rparz.2</w:t>
      </w:r>
      <w:r w:rsidR="001776BD" w:rsidRPr="00370C55">
        <w:rPr>
          <w:rFonts w:ascii="Arial" w:hAnsi="Arial" w:cs="Arial"/>
          <w:color w:val="0260BF"/>
          <w:lang w:val="it-IT"/>
        </w:rPr>
        <w:t xml:space="preserve"> </w:t>
      </w:r>
      <w:r w:rsidR="001776BD" w:rsidRPr="00370C55">
        <w:rPr>
          <w:rFonts w:ascii="Arial" w:hAnsi="Arial" w:cs="Arial"/>
          <w:lang w:val="it-IT"/>
        </w:rPr>
        <w:t>del 18 novembre 2009 della Commissione della legislazione (rel. Carlo Luigi Caimi), sottoscritto da 9 membri (nessun rapporto alternativo è stato presentato), il fatto di rendere obbligatorio l</w:t>
      </w:r>
      <w:r w:rsidR="00F975F2" w:rsidRPr="00370C55">
        <w:rPr>
          <w:rFonts w:ascii="Arial" w:hAnsi="Arial" w:cs="Arial"/>
          <w:lang w:val="it-IT"/>
        </w:rPr>
        <w:t>'</w:t>
      </w:r>
      <w:r w:rsidR="001776BD" w:rsidRPr="00370C55">
        <w:rPr>
          <w:rFonts w:ascii="Arial" w:hAnsi="Arial" w:cs="Arial"/>
          <w:lang w:val="it-IT"/>
        </w:rPr>
        <w:t>uso del formulario ufficiale costituisce «</w:t>
      </w:r>
      <w:r w:rsidR="001776BD" w:rsidRPr="00AE5285">
        <w:rPr>
          <w:rFonts w:ascii="Arial" w:hAnsi="Arial" w:cs="Arial"/>
          <w:i/>
          <w:lang w:val="it-IT"/>
        </w:rPr>
        <w:t>un serio ostacolo alla libera pattuizione, non porta i benefici sperati e pu</w:t>
      </w:r>
      <w:r w:rsidR="00AE5285">
        <w:rPr>
          <w:rFonts w:ascii="Arial" w:hAnsi="Arial" w:cs="Arial"/>
          <w:i/>
          <w:lang w:val="it-IT"/>
        </w:rPr>
        <w:t>ò</w:t>
      </w:r>
      <w:r w:rsidR="001776BD" w:rsidRPr="00AE5285">
        <w:rPr>
          <w:rFonts w:ascii="Arial" w:hAnsi="Arial" w:cs="Arial"/>
          <w:i/>
          <w:lang w:val="it-IT"/>
        </w:rPr>
        <w:t xml:space="preserve"> presumibilmente produrre conseguenze negative nei rapporti tra proprietari e conduttori</w:t>
      </w:r>
      <w:r w:rsidR="001776BD" w:rsidRPr="00370C55">
        <w:rPr>
          <w:rFonts w:ascii="Arial" w:hAnsi="Arial" w:cs="Arial"/>
          <w:lang w:val="it-IT"/>
        </w:rPr>
        <w:t>». Inoltre «</w:t>
      </w:r>
      <w:r w:rsidR="001776BD" w:rsidRPr="00AE5285">
        <w:rPr>
          <w:rFonts w:ascii="Arial" w:hAnsi="Arial" w:cs="Arial"/>
          <w:i/>
          <w:lang w:val="it-IT"/>
        </w:rPr>
        <w:t>l</w:t>
      </w:r>
      <w:r w:rsidR="00F975F2" w:rsidRPr="00AE5285">
        <w:rPr>
          <w:rFonts w:ascii="Arial" w:hAnsi="Arial" w:cs="Arial"/>
          <w:i/>
          <w:lang w:val="it-IT"/>
        </w:rPr>
        <w:t>'</w:t>
      </w:r>
      <w:r w:rsidR="001776BD" w:rsidRPr="00AE5285">
        <w:rPr>
          <w:rFonts w:ascii="Arial" w:hAnsi="Arial" w:cs="Arial"/>
          <w:i/>
          <w:lang w:val="it-IT"/>
        </w:rPr>
        <w:t>introduzione del nuovo modulo sarebbe in contrasto</w:t>
      </w:r>
      <w:r w:rsidR="001776BD" w:rsidRPr="00370C55">
        <w:rPr>
          <w:rFonts w:ascii="Arial" w:hAnsi="Arial" w:cs="Arial"/>
          <w:lang w:val="it-IT"/>
        </w:rPr>
        <w:t>» con l</w:t>
      </w:r>
      <w:r w:rsidR="00F975F2" w:rsidRPr="00370C55">
        <w:rPr>
          <w:rFonts w:ascii="Arial" w:hAnsi="Arial" w:cs="Arial"/>
          <w:lang w:val="it-IT"/>
        </w:rPr>
        <w:t>'</w:t>
      </w:r>
      <w:r w:rsidR="001776BD" w:rsidRPr="00370C55">
        <w:rPr>
          <w:rFonts w:ascii="Arial" w:hAnsi="Arial" w:cs="Arial"/>
          <w:lang w:val="it-IT"/>
        </w:rPr>
        <w:t xml:space="preserve">obiettivo di snellire la burocrazia a livello di pubbliche amministrazioni. La Commissione non ritiene quindi di dare seguito all'iniziativa parlamentare di Giuseppe Arigoni. </w:t>
      </w:r>
    </w:p>
    <w:p w14:paraId="7B7B72D1" w14:textId="5B600369" w:rsidR="001776BD" w:rsidRDefault="00123A89" w:rsidP="0091501D">
      <w:pPr>
        <w:spacing w:before="120"/>
        <w:jc w:val="both"/>
        <w:rPr>
          <w:rFonts w:ascii="Arial" w:hAnsi="Arial" w:cs="Arial"/>
          <w:lang w:val="it-IT"/>
        </w:rPr>
      </w:pPr>
      <w:r w:rsidRPr="00370C55">
        <w:rPr>
          <w:rFonts w:ascii="Arial" w:hAnsi="Arial" w:cs="Arial"/>
          <w:lang w:val="it-IT"/>
        </w:rPr>
        <w:t>Nella seduta</w:t>
      </w:r>
      <w:r w:rsidR="00AE5285">
        <w:rPr>
          <w:rFonts w:ascii="Arial" w:hAnsi="Arial" w:cs="Arial"/>
          <w:lang w:val="it-IT"/>
        </w:rPr>
        <w:t xml:space="preserve"> parlamentare del 1°</w:t>
      </w:r>
      <w:r w:rsidR="001776BD" w:rsidRPr="00370C55">
        <w:rPr>
          <w:rFonts w:ascii="Arial" w:hAnsi="Arial" w:cs="Arial"/>
          <w:lang w:val="it-IT"/>
        </w:rPr>
        <w:t xml:space="preserve"> dicembre 2009</w:t>
      </w:r>
      <w:r w:rsidR="001776BD" w:rsidRPr="00370C55">
        <w:rPr>
          <w:rFonts w:ascii="Arial" w:hAnsi="Arial" w:cs="Arial"/>
          <w:color w:val="000000" w:themeColor="text1"/>
          <w:lang w:val="it-IT"/>
        </w:rPr>
        <w:t xml:space="preserve"> </w:t>
      </w:r>
      <w:r w:rsidRPr="00370C55">
        <w:rPr>
          <w:rFonts w:ascii="Arial" w:hAnsi="Arial" w:cs="Arial"/>
          <w:lang w:val="it-IT"/>
        </w:rPr>
        <w:t>i</w:t>
      </w:r>
      <w:r w:rsidR="001776BD" w:rsidRPr="00370C55">
        <w:rPr>
          <w:rFonts w:ascii="Arial" w:hAnsi="Arial" w:cs="Arial"/>
          <w:lang w:val="it-IT"/>
        </w:rPr>
        <w:t>l rapporto è accolto con 29 voti favorevoli, 22 contrari e 7 astensioni, per cui l</w:t>
      </w:r>
      <w:r w:rsidR="00E66E36">
        <w:rPr>
          <w:rFonts w:ascii="Arial" w:hAnsi="Arial" w:cs="Arial"/>
          <w:lang w:val="it-IT"/>
        </w:rPr>
        <w:t>'atto parlamentare è respinto.</w:t>
      </w:r>
    </w:p>
    <w:p w14:paraId="6D1A0989" w14:textId="77777777" w:rsidR="00E66E36" w:rsidRPr="00370C55" w:rsidRDefault="00E66E36" w:rsidP="00E66E36">
      <w:pPr>
        <w:spacing w:line="360" w:lineRule="auto"/>
        <w:jc w:val="both"/>
        <w:rPr>
          <w:rFonts w:ascii="Arial" w:hAnsi="Arial" w:cs="Arial"/>
          <w:lang w:val="it-IT"/>
        </w:rPr>
      </w:pPr>
    </w:p>
    <w:p w14:paraId="49F0A9D8" w14:textId="37DD934E" w:rsidR="00063533" w:rsidRPr="0060712B" w:rsidRDefault="00E66E36" w:rsidP="00E66E36">
      <w:pPr>
        <w:pStyle w:val="Titolo3"/>
        <w:tabs>
          <w:tab w:val="left" w:pos="567"/>
        </w:tabs>
        <w:spacing w:before="0" w:beforeAutospacing="0" w:after="0" w:afterAutospacing="0"/>
        <w:ind w:left="567" w:hanging="567"/>
        <w:jc w:val="both"/>
        <w:rPr>
          <w:rFonts w:ascii="Arial" w:hAnsi="Arial" w:cs="Arial"/>
          <w:i/>
          <w:sz w:val="24"/>
          <w:szCs w:val="24"/>
          <w:lang w:val="it-IT"/>
        </w:rPr>
      </w:pPr>
      <w:bookmarkStart w:id="17" w:name="_Toc61903432"/>
      <w:r w:rsidRPr="0060712B">
        <w:rPr>
          <w:rFonts w:ascii="Arial" w:hAnsi="Arial" w:cs="Arial"/>
          <w:i/>
          <w:sz w:val="24"/>
          <w:szCs w:val="24"/>
          <w:lang w:val="it-IT"/>
        </w:rPr>
        <w:t>3.3.2</w:t>
      </w:r>
      <w:r w:rsidRPr="0060712B">
        <w:rPr>
          <w:rFonts w:ascii="Arial" w:hAnsi="Arial" w:cs="Arial"/>
          <w:i/>
          <w:sz w:val="24"/>
          <w:szCs w:val="24"/>
          <w:lang w:val="it-IT"/>
        </w:rPr>
        <w:tab/>
      </w:r>
      <w:r w:rsidR="00C21667" w:rsidRPr="0060712B">
        <w:rPr>
          <w:rFonts w:ascii="Arial" w:hAnsi="Arial" w:cs="Arial"/>
          <w:i/>
          <w:sz w:val="24"/>
          <w:szCs w:val="24"/>
          <w:lang w:val="it-IT"/>
        </w:rPr>
        <w:t xml:space="preserve">Mozione del 17 febbraio 2014 di Pelin Kandemir Bordoli per il gruppo PS </w:t>
      </w:r>
      <w:r w:rsidRPr="0060712B">
        <w:rPr>
          <w:rFonts w:ascii="Arial" w:hAnsi="Arial" w:cs="Arial"/>
          <w:i/>
          <w:sz w:val="24"/>
          <w:szCs w:val="24"/>
          <w:lang w:val="it-IT"/>
        </w:rPr>
        <w:t>"</w:t>
      </w:r>
      <w:r w:rsidR="00C21667" w:rsidRPr="0060712B">
        <w:rPr>
          <w:rFonts w:ascii="Arial" w:hAnsi="Arial" w:cs="Arial"/>
          <w:i/>
          <w:sz w:val="24"/>
          <w:szCs w:val="24"/>
          <w:lang w:val="it-IT"/>
        </w:rPr>
        <w:t>Introdurre il formulario ufficiale obbligatorio per una maggiore trasparenza degli affitti</w:t>
      </w:r>
      <w:r w:rsidRPr="0060712B">
        <w:rPr>
          <w:rFonts w:ascii="Arial" w:hAnsi="Arial" w:cs="Arial"/>
          <w:i/>
          <w:sz w:val="24"/>
          <w:szCs w:val="24"/>
          <w:lang w:val="it-IT"/>
        </w:rPr>
        <w:t>"</w:t>
      </w:r>
      <w:bookmarkEnd w:id="17"/>
    </w:p>
    <w:p w14:paraId="30B0AF4B" w14:textId="0AF9A0AC" w:rsidR="00C21667" w:rsidRPr="00370C55" w:rsidRDefault="00C21667" w:rsidP="0091501D">
      <w:pPr>
        <w:spacing w:before="120"/>
        <w:jc w:val="both"/>
        <w:rPr>
          <w:rFonts w:ascii="Arial" w:hAnsi="Arial" w:cs="Arial"/>
          <w:i/>
          <w:iCs/>
          <w:color w:val="000000" w:themeColor="text1"/>
          <w:lang w:val="it-IT"/>
        </w:rPr>
      </w:pPr>
      <w:r w:rsidRPr="00370C55">
        <w:rPr>
          <w:rFonts w:ascii="Arial" w:hAnsi="Arial" w:cs="Arial"/>
          <w:lang w:val="it-IT"/>
        </w:rPr>
        <w:t>Prendendo spunto dalle misure prese dal Consiglio federale per migliorare la trasparenza nel mercato immobiliare, la mozionante propone – al fine di fronteggiare la «</w:t>
      </w:r>
      <w:r w:rsidRPr="00AE5285">
        <w:rPr>
          <w:rFonts w:ascii="Arial" w:hAnsi="Arial" w:cs="Arial"/>
          <w:i/>
          <w:lang w:val="it-IT"/>
        </w:rPr>
        <w:t>marcata</w:t>
      </w:r>
      <w:r w:rsidRPr="00370C55">
        <w:rPr>
          <w:rFonts w:ascii="Arial" w:hAnsi="Arial" w:cs="Arial"/>
          <w:lang w:val="it-IT"/>
        </w:rPr>
        <w:t>» tendenza al rialzo degli affitti nel Canton Ticino, che è «</w:t>
      </w:r>
      <w:r w:rsidRPr="00AE5285">
        <w:rPr>
          <w:rFonts w:ascii="Arial" w:hAnsi="Arial" w:cs="Arial"/>
          <w:i/>
          <w:lang w:val="it-IT"/>
        </w:rPr>
        <w:t>fonte di preoccupazione, insieme all</w:t>
      </w:r>
      <w:r w:rsidR="00F975F2" w:rsidRPr="00AE5285">
        <w:rPr>
          <w:rFonts w:ascii="Arial" w:hAnsi="Arial" w:cs="Arial"/>
          <w:i/>
          <w:lang w:val="it-IT"/>
        </w:rPr>
        <w:t>'</w:t>
      </w:r>
      <w:r w:rsidRPr="00AE5285">
        <w:rPr>
          <w:rFonts w:ascii="Arial" w:hAnsi="Arial" w:cs="Arial"/>
          <w:i/>
          <w:lang w:val="it-IT"/>
        </w:rPr>
        <w:t>aumento delle assicurazione malattie, per molte famigli</w:t>
      </w:r>
      <w:r w:rsidR="00AE5285">
        <w:rPr>
          <w:rFonts w:ascii="Arial" w:hAnsi="Arial" w:cs="Arial"/>
          <w:i/>
          <w:lang w:val="it-IT"/>
        </w:rPr>
        <w:t>e i cui redditi sono sempre più</w:t>
      </w:r>
      <w:r w:rsidRPr="00AE5285">
        <w:rPr>
          <w:rFonts w:ascii="Arial" w:hAnsi="Arial" w:cs="Arial"/>
          <w:i/>
          <w:lang w:val="it-IT"/>
        </w:rPr>
        <w:t xml:space="preserve"> sotto pressione</w:t>
      </w:r>
      <w:r w:rsidRPr="00370C55">
        <w:rPr>
          <w:rFonts w:ascii="Arial" w:hAnsi="Arial" w:cs="Arial"/>
          <w:lang w:val="it-IT"/>
        </w:rPr>
        <w:t>» – di introdurre «f</w:t>
      </w:r>
      <w:r w:rsidRPr="00AE5285">
        <w:rPr>
          <w:rFonts w:ascii="Arial" w:hAnsi="Arial" w:cs="Arial"/>
          <w:i/>
          <w:lang w:val="it-IT"/>
        </w:rPr>
        <w:t>in da subito il formulario ufficiale obbligatorio in Ticino, completato oltre che dai dati sull'affitto precedente e su quello al momento de</w:t>
      </w:r>
      <w:r w:rsidR="00AE5285" w:rsidRPr="00AE5285">
        <w:rPr>
          <w:rFonts w:ascii="Arial" w:hAnsi="Arial" w:cs="Arial"/>
          <w:i/>
          <w:lang w:val="it-IT"/>
        </w:rPr>
        <w:t>l</w:t>
      </w:r>
      <w:r w:rsidRPr="00AE5285">
        <w:rPr>
          <w:rFonts w:ascii="Arial" w:hAnsi="Arial" w:cs="Arial"/>
          <w:i/>
          <w:lang w:val="it-IT"/>
        </w:rPr>
        <w:t>l</w:t>
      </w:r>
      <w:r w:rsidR="00F975F2" w:rsidRPr="00AE5285">
        <w:rPr>
          <w:rFonts w:ascii="Arial" w:hAnsi="Arial" w:cs="Arial"/>
          <w:i/>
          <w:lang w:val="it-IT"/>
        </w:rPr>
        <w:t>'</w:t>
      </w:r>
      <w:r w:rsidRPr="00AE5285">
        <w:rPr>
          <w:rFonts w:ascii="Arial" w:hAnsi="Arial" w:cs="Arial"/>
          <w:i/>
          <w:lang w:val="it-IT"/>
        </w:rPr>
        <w:t>ingresso, anche dalle motivazioni di un eventuale cambiamento di pigione</w:t>
      </w:r>
      <w:r w:rsidRPr="00370C55">
        <w:rPr>
          <w:rFonts w:ascii="Arial" w:hAnsi="Arial" w:cs="Arial"/>
          <w:lang w:val="it-IT"/>
        </w:rPr>
        <w:t>». Lo scopo è appunto quello di «</w:t>
      </w:r>
      <w:r w:rsidRPr="00AE5285">
        <w:rPr>
          <w:rFonts w:ascii="Arial" w:hAnsi="Arial" w:cs="Arial"/>
          <w:i/>
          <w:lang w:val="it-IT"/>
        </w:rPr>
        <w:t>garantire maggiore trasparenza degli affitti che avrebbe anche un effetto benefico sui prezzi, senza pregiudicare i diritti dei locatori</w:t>
      </w:r>
      <w:r w:rsidRPr="00370C55">
        <w:rPr>
          <w:rFonts w:ascii="Arial" w:hAnsi="Arial" w:cs="Arial"/>
          <w:lang w:val="it-IT"/>
        </w:rPr>
        <w:t xml:space="preserve">». </w:t>
      </w:r>
    </w:p>
    <w:p w14:paraId="05419256" w14:textId="42182760" w:rsidR="00C21667" w:rsidRPr="00370C55" w:rsidRDefault="00063533" w:rsidP="0091501D">
      <w:pPr>
        <w:spacing w:before="120"/>
        <w:jc w:val="both"/>
        <w:rPr>
          <w:rFonts w:ascii="Arial" w:hAnsi="Arial" w:cs="Arial"/>
          <w:lang w:val="it-IT"/>
        </w:rPr>
      </w:pPr>
      <w:r w:rsidRPr="00370C55">
        <w:rPr>
          <w:rFonts w:ascii="Arial" w:hAnsi="Arial" w:cs="Arial"/>
          <w:lang w:val="it-IT"/>
        </w:rPr>
        <w:t>Con il m</w:t>
      </w:r>
      <w:r w:rsidR="00C21667" w:rsidRPr="00370C55">
        <w:rPr>
          <w:rFonts w:ascii="Arial" w:hAnsi="Arial" w:cs="Arial"/>
          <w:lang w:val="it-IT"/>
        </w:rPr>
        <w:t xml:space="preserve">essaggio n. 7264 (21 dicembre 2016) </w:t>
      </w:r>
      <w:r w:rsidR="00DD0C66" w:rsidRPr="00370C55">
        <w:rPr>
          <w:rFonts w:ascii="Arial" w:hAnsi="Arial" w:cs="Arial"/>
          <w:lang w:val="it-IT"/>
        </w:rPr>
        <w:t>i</w:t>
      </w:r>
      <w:r w:rsidR="00C21667" w:rsidRPr="00370C55">
        <w:rPr>
          <w:rFonts w:ascii="Arial" w:hAnsi="Arial" w:cs="Arial"/>
          <w:lang w:val="it-IT"/>
        </w:rPr>
        <w:t>l Consiglio di Stato, bench</w:t>
      </w:r>
      <w:r w:rsidR="00AE5285">
        <w:rPr>
          <w:rFonts w:ascii="Arial" w:hAnsi="Arial" w:cs="Arial"/>
          <w:lang w:val="it-IT"/>
        </w:rPr>
        <w:t>é</w:t>
      </w:r>
      <w:r w:rsidR="00C21667" w:rsidRPr="00370C55">
        <w:rPr>
          <w:rFonts w:ascii="Arial" w:hAnsi="Arial" w:cs="Arial"/>
          <w:lang w:val="it-IT"/>
        </w:rPr>
        <w:t xml:space="preserve"> si sia in linea di massima dichiarato aperto all</w:t>
      </w:r>
      <w:r w:rsidR="00F975F2" w:rsidRPr="00370C55">
        <w:rPr>
          <w:rFonts w:ascii="Arial" w:hAnsi="Arial" w:cs="Arial"/>
          <w:lang w:val="it-IT"/>
        </w:rPr>
        <w:t>'</w:t>
      </w:r>
      <w:r w:rsidR="00C21667" w:rsidRPr="00370C55">
        <w:rPr>
          <w:rFonts w:ascii="Arial" w:hAnsi="Arial" w:cs="Arial"/>
          <w:lang w:val="it-IT"/>
        </w:rPr>
        <w:t>introduzione dell</w:t>
      </w:r>
      <w:r w:rsidR="00F975F2" w:rsidRPr="00370C55">
        <w:rPr>
          <w:rFonts w:ascii="Arial" w:hAnsi="Arial" w:cs="Arial"/>
          <w:lang w:val="it-IT"/>
        </w:rPr>
        <w:t>'</w:t>
      </w:r>
      <w:r w:rsidR="00C21667" w:rsidRPr="00370C55">
        <w:rPr>
          <w:rFonts w:ascii="Arial" w:hAnsi="Arial" w:cs="Arial"/>
          <w:lang w:val="it-IT"/>
        </w:rPr>
        <w:t>obbligo di utilizzare il modulo ufficiale nell</w:t>
      </w:r>
      <w:r w:rsidR="00F975F2" w:rsidRPr="00370C55">
        <w:rPr>
          <w:rFonts w:ascii="Arial" w:hAnsi="Arial" w:cs="Arial"/>
          <w:lang w:val="it-IT"/>
        </w:rPr>
        <w:t>'</w:t>
      </w:r>
      <w:r w:rsidR="00C21667" w:rsidRPr="00370C55">
        <w:rPr>
          <w:rFonts w:ascii="Arial" w:hAnsi="Arial" w:cs="Arial"/>
          <w:lang w:val="it-IT"/>
        </w:rPr>
        <w:t>ambito della consultazione del 2014 sulla modifica del diritto di locazione nel CO</w:t>
      </w:r>
      <w:r w:rsidR="00C21667" w:rsidRPr="00370C55">
        <w:rPr>
          <w:rFonts w:ascii="Arial" w:hAnsi="Arial" w:cs="Arial"/>
          <w:position w:val="10"/>
          <w:lang w:val="it-IT"/>
        </w:rPr>
        <w:t xml:space="preserve"> </w:t>
      </w:r>
      <w:r w:rsidR="00C21667" w:rsidRPr="00370C55">
        <w:rPr>
          <w:rFonts w:ascii="Arial" w:hAnsi="Arial" w:cs="Arial"/>
          <w:lang w:val="it-IT"/>
        </w:rPr>
        <w:t>(poi conclusasi con una bocciatura da parte delle Camere federali), ritiene innegabile «</w:t>
      </w:r>
      <w:r w:rsidR="00C21667" w:rsidRPr="00AE5285">
        <w:rPr>
          <w:rFonts w:ascii="Arial" w:hAnsi="Arial" w:cs="Arial"/>
          <w:i/>
          <w:lang w:val="it-IT"/>
        </w:rPr>
        <w:t>che l</w:t>
      </w:r>
      <w:r w:rsidR="00F975F2" w:rsidRPr="00AE5285">
        <w:rPr>
          <w:rFonts w:ascii="Arial" w:hAnsi="Arial" w:cs="Arial"/>
          <w:i/>
          <w:lang w:val="it-IT"/>
        </w:rPr>
        <w:t>'</w:t>
      </w:r>
      <w:r w:rsidR="00C21667" w:rsidRPr="00AE5285">
        <w:rPr>
          <w:rFonts w:ascii="Arial" w:hAnsi="Arial" w:cs="Arial"/>
          <w:i/>
          <w:lang w:val="it-IT"/>
        </w:rPr>
        <w:t>obbligo di comunicare al conduttore di un nuovo contratto di locazione la precedente pigione per il tramite di un modulo e di motivare eventuali aumenti costituisce un</w:t>
      </w:r>
      <w:r w:rsidR="00F975F2" w:rsidRPr="00AE5285">
        <w:rPr>
          <w:rFonts w:ascii="Arial" w:hAnsi="Arial" w:cs="Arial"/>
          <w:i/>
          <w:lang w:val="it-IT"/>
        </w:rPr>
        <w:t>'</w:t>
      </w:r>
      <w:r w:rsidR="00C21667" w:rsidRPr="00AE5285">
        <w:rPr>
          <w:rFonts w:ascii="Arial" w:hAnsi="Arial" w:cs="Arial"/>
          <w:i/>
          <w:lang w:val="it-IT"/>
        </w:rPr>
        <w:t>ingerenza nella libertà contrattuale delle parti</w:t>
      </w:r>
      <w:r w:rsidR="00C21667" w:rsidRPr="00370C55">
        <w:rPr>
          <w:rFonts w:ascii="Arial" w:hAnsi="Arial" w:cs="Arial"/>
          <w:lang w:val="it-IT"/>
        </w:rPr>
        <w:t>». Inoltre questa misura comporterebbe un onere amministrativo supplementare, oltre al fatto che «</w:t>
      </w:r>
      <w:r w:rsidR="00C21667" w:rsidRPr="00AE5285">
        <w:rPr>
          <w:rFonts w:ascii="Arial" w:hAnsi="Arial" w:cs="Arial"/>
          <w:i/>
          <w:lang w:val="it-IT"/>
        </w:rPr>
        <w:t>eventuali controversie che potrebbero emergere nell</w:t>
      </w:r>
      <w:r w:rsidR="00F975F2" w:rsidRPr="00AE5285">
        <w:rPr>
          <w:rFonts w:ascii="Arial" w:hAnsi="Arial" w:cs="Arial"/>
          <w:i/>
          <w:lang w:val="it-IT"/>
        </w:rPr>
        <w:t>'</w:t>
      </w:r>
      <w:r w:rsidR="00AE5285">
        <w:rPr>
          <w:rFonts w:ascii="Arial" w:hAnsi="Arial" w:cs="Arial"/>
          <w:i/>
          <w:lang w:val="it-IT"/>
        </w:rPr>
        <w:t>eventualità</w:t>
      </w:r>
      <w:r w:rsidR="00C21667" w:rsidRPr="00AE5285">
        <w:rPr>
          <w:rFonts w:ascii="Arial" w:hAnsi="Arial" w:cs="Arial"/>
          <w:i/>
          <w:lang w:val="it-IT"/>
        </w:rPr>
        <w:t xml:space="preserve"> di carenze formali, andrebbero ad aumentare l</w:t>
      </w:r>
      <w:r w:rsidR="00F975F2" w:rsidRPr="00AE5285">
        <w:rPr>
          <w:rFonts w:ascii="Arial" w:hAnsi="Arial" w:cs="Arial"/>
          <w:i/>
          <w:lang w:val="it-IT"/>
        </w:rPr>
        <w:t>'</w:t>
      </w:r>
      <w:r w:rsidR="00C21667" w:rsidRPr="00AE5285">
        <w:rPr>
          <w:rFonts w:ascii="Arial" w:hAnsi="Arial" w:cs="Arial"/>
          <w:i/>
          <w:lang w:val="it-IT"/>
        </w:rPr>
        <w:t>onere lav</w:t>
      </w:r>
      <w:r w:rsidR="00AE5285">
        <w:rPr>
          <w:rFonts w:ascii="Arial" w:hAnsi="Arial" w:cs="Arial"/>
          <w:i/>
          <w:lang w:val="it-IT"/>
        </w:rPr>
        <w:t>orativo delle preposte autorità</w:t>
      </w:r>
      <w:r w:rsidR="00C21667" w:rsidRPr="00AE5285">
        <w:rPr>
          <w:rFonts w:ascii="Arial" w:hAnsi="Arial" w:cs="Arial"/>
          <w:i/>
          <w:lang w:val="it-IT"/>
        </w:rPr>
        <w:t xml:space="preserve"> chiamate a dirimere simili vertenze</w:t>
      </w:r>
      <w:r w:rsidR="00C21667" w:rsidRPr="00370C55">
        <w:rPr>
          <w:rFonts w:ascii="Arial" w:hAnsi="Arial" w:cs="Arial"/>
          <w:lang w:val="it-IT"/>
        </w:rPr>
        <w:t xml:space="preserve">». </w:t>
      </w:r>
    </w:p>
    <w:p w14:paraId="3F97A8A9" w14:textId="6760E3DA" w:rsidR="00C21667" w:rsidRPr="00370C55" w:rsidRDefault="00C21667" w:rsidP="0091501D">
      <w:pPr>
        <w:spacing w:before="120"/>
        <w:jc w:val="both"/>
        <w:rPr>
          <w:rFonts w:ascii="Arial" w:hAnsi="Arial" w:cs="Arial"/>
          <w:lang w:val="it-IT"/>
        </w:rPr>
      </w:pPr>
      <w:r w:rsidRPr="00370C55">
        <w:rPr>
          <w:rFonts w:ascii="Arial" w:hAnsi="Arial" w:cs="Arial"/>
          <w:lang w:val="it-IT"/>
        </w:rPr>
        <w:t>Si rileva infine che il diritto cantonale ticinese (art. 4 cpv. 3 della Legge di applicazione delle norme federali in materia di locazione di locali d</w:t>
      </w:r>
      <w:r w:rsidR="00F975F2" w:rsidRPr="00370C55">
        <w:rPr>
          <w:rFonts w:ascii="Arial" w:hAnsi="Arial" w:cs="Arial"/>
          <w:lang w:val="it-IT"/>
        </w:rPr>
        <w:t>'</w:t>
      </w:r>
      <w:r w:rsidRPr="00370C55">
        <w:rPr>
          <w:rFonts w:ascii="Arial" w:hAnsi="Arial" w:cs="Arial"/>
          <w:lang w:val="it-IT"/>
        </w:rPr>
        <w:t>abitazione e commercia</w:t>
      </w:r>
      <w:r w:rsidR="00AE5285">
        <w:rPr>
          <w:rFonts w:ascii="Arial" w:hAnsi="Arial" w:cs="Arial"/>
          <w:lang w:val="it-IT"/>
        </w:rPr>
        <w:t>li e di affitto) prevede già la possibilità</w:t>
      </w:r>
      <w:r w:rsidRPr="00370C55">
        <w:rPr>
          <w:rFonts w:ascii="Arial" w:hAnsi="Arial" w:cs="Arial"/>
          <w:lang w:val="it-IT"/>
        </w:rPr>
        <w:t xml:space="preserve"> per il Governo, in caso di penuria di abitazioni, di dichiarare obbligatorio l</w:t>
      </w:r>
      <w:r w:rsidR="00F975F2" w:rsidRPr="00370C55">
        <w:rPr>
          <w:rFonts w:ascii="Arial" w:hAnsi="Arial" w:cs="Arial"/>
          <w:lang w:val="it-IT"/>
        </w:rPr>
        <w:t>'</w:t>
      </w:r>
      <w:r w:rsidRPr="00370C55">
        <w:rPr>
          <w:rFonts w:ascii="Arial" w:hAnsi="Arial" w:cs="Arial"/>
          <w:lang w:val="it-IT"/>
        </w:rPr>
        <w:t xml:space="preserve">uso del modulo ufficiale per la conclusione di un nuovo contratto di locazione. In </w:t>
      </w:r>
      <w:r w:rsidR="00AE5285">
        <w:rPr>
          <w:rFonts w:ascii="Arial" w:hAnsi="Arial" w:cs="Arial"/>
          <w:lang w:val="it-IT"/>
        </w:rPr>
        <w:t>tal senso, «</w:t>
      </w:r>
      <w:r w:rsidR="00AE5285" w:rsidRPr="00AE5285">
        <w:rPr>
          <w:rFonts w:ascii="Arial" w:hAnsi="Arial" w:cs="Arial"/>
          <w:i/>
          <w:lang w:val="it-IT"/>
        </w:rPr>
        <w:t>il Governo valuterà la possibilità</w:t>
      </w:r>
      <w:r w:rsidRPr="00AE5285">
        <w:rPr>
          <w:rFonts w:ascii="Arial" w:hAnsi="Arial" w:cs="Arial"/>
          <w:i/>
          <w:lang w:val="it-IT"/>
        </w:rPr>
        <w:t xml:space="preserve"> di monitorare regionalmente il mercato dell</w:t>
      </w:r>
      <w:r w:rsidR="00F975F2" w:rsidRPr="00AE5285">
        <w:rPr>
          <w:rFonts w:ascii="Arial" w:hAnsi="Arial" w:cs="Arial"/>
          <w:i/>
          <w:lang w:val="it-IT"/>
        </w:rPr>
        <w:t>'</w:t>
      </w:r>
      <w:r w:rsidRPr="00AE5285">
        <w:rPr>
          <w:rFonts w:ascii="Arial" w:hAnsi="Arial" w:cs="Arial"/>
          <w:i/>
          <w:lang w:val="it-IT"/>
        </w:rPr>
        <w:t>alloggio ed eventualmente di attivare regionalmente tali misure in occasione di comprovata penuria di abitazioni, in modo di regolare puntualmente la bilancia tra richiesta e offerta, ponderando gli interessi non sempre collimanti di locatori e locatari</w:t>
      </w:r>
      <w:r w:rsidRPr="00370C55">
        <w:rPr>
          <w:rFonts w:ascii="Arial" w:hAnsi="Arial" w:cs="Arial"/>
          <w:lang w:val="it-IT"/>
        </w:rPr>
        <w:t xml:space="preserve">». </w:t>
      </w:r>
    </w:p>
    <w:p w14:paraId="382E36CF" w14:textId="615B1D95" w:rsidR="00C21667" w:rsidRPr="00370C55" w:rsidRDefault="00AC5380" w:rsidP="0091501D">
      <w:pPr>
        <w:spacing w:before="120"/>
        <w:jc w:val="both"/>
        <w:rPr>
          <w:rFonts w:ascii="Arial" w:hAnsi="Arial" w:cs="Arial"/>
          <w:lang w:val="it-IT"/>
        </w:rPr>
      </w:pPr>
      <w:r w:rsidRPr="00370C55">
        <w:rPr>
          <w:rFonts w:ascii="Arial" w:hAnsi="Arial" w:cs="Arial"/>
          <w:lang w:val="it-IT"/>
        </w:rPr>
        <w:t xml:space="preserve">Il rapporto di maggioranza </w:t>
      </w:r>
      <w:r w:rsidR="0060712B">
        <w:rPr>
          <w:rFonts w:ascii="Arial" w:hAnsi="Arial" w:cs="Arial"/>
          <w:lang w:val="it-IT"/>
        </w:rPr>
        <w:t xml:space="preserve">n. </w:t>
      </w:r>
      <w:r w:rsidRPr="00370C55">
        <w:rPr>
          <w:rFonts w:ascii="Arial" w:hAnsi="Arial" w:cs="Arial"/>
          <w:lang w:val="it-IT"/>
        </w:rPr>
        <w:t>7264</w:t>
      </w:r>
      <w:r w:rsidR="0060712B">
        <w:rPr>
          <w:rFonts w:ascii="Arial" w:hAnsi="Arial" w:cs="Arial"/>
          <w:lang w:val="it-IT"/>
        </w:rPr>
        <w:t xml:space="preserve"> </w:t>
      </w:r>
      <w:r w:rsidRPr="00370C55">
        <w:rPr>
          <w:rFonts w:ascii="Arial" w:hAnsi="Arial" w:cs="Arial"/>
          <w:lang w:val="it-IT"/>
        </w:rPr>
        <w:t xml:space="preserve">R1 del 15 novembre 2017 della Commissione della legislazione (rel. Giorgio Galusero) </w:t>
      </w:r>
      <w:r w:rsidR="00C21667" w:rsidRPr="00370C55">
        <w:rPr>
          <w:rFonts w:ascii="Arial" w:hAnsi="Arial" w:cs="Arial"/>
          <w:lang w:val="it-IT"/>
        </w:rPr>
        <w:t xml:space="preserve">conclude per il respingimento della mozione tra l'altro per le seguenti ragioni: </w:t>
      </w:r>
    </w:p>
    <w:p w14:paraId="5FF96DC0" w14:textId="73801181"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lastRenderedPageBreak/>
        <w:t>il diritto d</w:t>
      </w:r>
      <w:r w:rsidR="00AE5285">
        <w:rPr>
          <w:rFonts w:ascii="Arial" w:hAnsi="Arial" w:cs="Arial"/>
          <w:lang w:val="it-IT"/>
        </w:rPr>
        <w:t>i locazione è già</w:t>
      </w:r>
      <w:r w:rsidRPr="00370C55">
        <w:rPr>
          <w:rFonts w:ascii="Arial" w:hAnsi="Arial" w:cs="Arial"/>
          <w:lang w:val="it-IT"/>
        </w:rPr>
        <w:t xml:space="preserve"> attualmente complesso, </w:t>
      </w:r>
      <w:r w:rsidR="00AE5285">
        <w:rPr>
          <w:rFonts w:ascii="Arial" w:hAnsi="Arial" w:cs="Arial"/>
          <w:lang w:val="it-IT"/>
        </w:rPr>
        <w:t>ciò</w:t>
      </w:r>
      <w:r w:rsidRPr="00370C55">
        <w:rPr>
          <w:rFonts w:ascii="Arial" w:hAnsi="Arial" w:cs="Arial"/>
          <w:lang w:val="it-IT"/>
        </w:rPr>
        <w:t xml:space="preserve"> che è all</w:t>
      </w:r>
      <w:r w:rsidR="00F975F2" w:rsidRPr="00370C55">
        <w:rPr>
          <w:rFonts w:ascii="Arial" w:hAnsi="Arial" w:cs="Arial"/>
          <w:lang w:val="it-IT"/>
        </w:rPr>
        <w:t>'</w:t>
      </w:r>
      <w:r w:rsidRPr="00370C55">
        <w:rPr>
          <w:rFonts w:ascii="Arial" w:hAnsi="Arial" w:cs="Arial"/>
          <w:lang w:val="it-IT"/>
        </w:rPr>
        <w:t xml:space="preserve">origine di numerose contestazioni; </w:t>
      </w:r>
    </w:p>
    <w:p w14:paraId="7EF454AF" w14:textId="77777777"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il modulo per la pigione iniziale originerebbe incertezze e controversie che possono presentarsi anche numerosi anni dopo la stipula del contratto; </w:t>
      </w:r>
    </w:p>
    <w:p w14:paraId="7E61BA07" w14:textId="1E652BC2"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proofErr w:type="spellStart"/>
      <w:r w:rsidRPr="00370C55">
        <w:rPr>
          <w:rFonts w:ascii="Arial" w:hAnsi="Arial" w:cs="Arial"/>
          <w:lang w:val="it-IT"/>
        </w:rPr>
        <w:t>si</w:t>
      </w:r>
      <w:proofErr w:type="spellEnd"/>
      <w:r w:rsidRPr="00370C55">
        <w:rPr>
          <w:rFonts w:ascii="Arial" w:hAnsi="Arial" w:cs="Arial"/>
          <w:lang w:val="it-IT"/>
        </w:rPr>
        <w:t xml:space="preserve"> introdurrebbe «</w:t>
      </w:r>
      <w:r w:rsidRPr="00AE5285">
        <w:rPr>
          <w:rFonts w:ascii="Arial" w:hAnsi="Arial" w:cs="Arial"/>
          <w:i/>
          <w:lang w:val="it-IT"/>
        </w:rPr>
        <w:t>la presunzione legale secondo cui l</w:t>
      </w:r>
      <w:r w:rsidR="00F975F2" w:rsidRPr="00AE5285">
        <w:rPr>
          <w:rFonts w:ascii="Arial" w:hAnsi="Arial" w:cs="Arial"/>
          <w:i/>
          <w:lang w:val="it-IT"/>
        </w:rPr>
        <w:t>'</w:t>
      </w:r>
      <w:r w:rsidRPr="00AE5285">
        <w:rPr>
          <w:rFonts w:ascii="Arial" w:hAnsi="Arial" w:cs="Arial"/>
          <w:i/>
          <w:lang w:val="it-IT"/>
        </w:rPr>
        <w:t xml:space="preserve">aumento della pigione rispetto alla precedente, rimasta invariata per anni, sia abusivo alimentando in questo modo </w:t>
      </w:r>
      <w:r w:rsidR="00AE5285" w:rsidRPr="00AE5285">
        <w:rPr>
          <w:rFonts w:ascii="Arial" w:hAnsi="Arial" w:cs="Arial"/>
          <w:i/>
          <w:lang w:val="it-IT"/>
        </w:rPr>
        <w:t>la sfiducia e la conflittualità</w:t>
      </w:r>
      <w:r w:rsidRPr="00370C55">
        <w:rPr>
          <w:rFonts w:ascii="Arial" w:hAnsi="Arial" w:cs="Arial"/>
          <w:lang w:val="it-IT"/>
        </w:rPr>
        <w:t xml:space="preserve">»; </w:t>
      </w:r>
    </w:p>
    <w:p w14:paraId="062A9383" w14:textId="77777777"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il modulo aumenterebbe la burocrazia e inciderebbe sui costi di gestione che poi sarebbero addebitati agli inquilini; </w:t>
      </w:r>
    </w:p>
    <w:p w14:paraId="2A69AA89" w14:textId="77777777"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la misura creerebbe un carico amministrativo per i locatori senza benefici sostanziali per i locatari; </w:t>
      </w:r>
    </w:p>
    <w:p w14:paraId="32C0081C" w14:textId="7A80B067" w:rsidR="00C21667" w:rsidRPr="00370C55" w:rsidRDefault="00AE5285" w:rsidP="0091501D">
      <w:pPr>
        <w:numPr>
          <w:ilvl w:val="0"/>
          <w:numId w:val="6"/>
        </w:numPr>
        <w:tabs>
          <w:tab w:val="clear" w:pos="720"/>
          <w:tab w:val="num" w:pos="426"/>
        </w:tabs>
        <w:spacing w:before="60"/>
        <w:ind w:left="426" w:hanging="425"/>
        <w:jc w:val="both"/>
        <w:rPr>
          <w:rFonts w:ascii="Arial" w:hAnsi="Arial" w:cs="Arial"/>
          <w:lang w:val="it-IT"/>
        </w:rPr>
      </w:pPr>
      <w:r>
        <w:rPr>
          <w:rFonts w:ascii="Arial" w:hAnsi="Arial" w:cs="Arial"/>
          <w:lang w:val="it-IT"/>
        </w:rPr>
        <w:t>già</w:t>
      </w:r>
      <w:r w:rsidR="00C21667" w:rsidRPr="00370C55">
        <w:rPr>
          <w:rFonts w:ascii="Arial" w:hAnsi="Arial" w:cs="Arial"/>
          <w:lang w:val="it-IT"/>
        </w:rPr>
        <w:t xml:space="preserve"> oggi que</w:t>
      </w:r>
      <w:r>
        <w:rPr>
          <w:rFonts w:ascii="Arial" w:hAnsi="Arial" w:cs="Arial"/>
          <w:lang w:val="it-IT"/>
        </w:rPr>
        <w:t>sti ultimi hanno la possibilità</w:t>
      </w:r>
      <w:r w:rsidR="00C21667" w:rsidRPr="00370C55">
        <w:rPr>
          <w:rFonts w:ascii="Arial" w:hAnsi="Arial" w:cs="Arial"/>
          <w:lang w:val="it-IT"/>
        </w:rPr>
        <w:t xml:space="preserve"> per legge di chiedere al locatore quanto pagava il</w:t>
      </w:r>
      <w:r>
        <w:rPr>
          <w:rFonts w:ascii="Arial" w:hAnsi="Arial" w:cs="Arial"/>
          <w:lang w:val="it-IT"/>
        </w:rPr>
        <w:t xml:space="preserve"> precedente inquilino.</w:t>
      </w:r>
    </w:p>
    <w:p w14:paraId="0C03F8CF" w14:textId="36D3A2C3" w:rsidR="00C21667" w:rsidRPr="00370C55" w:rsidRDefault="00AE5285" w:rsidP="0091501D">
      <w:pPr>
        <w:spacing w:before="120"/>
        <w:jc w:val="both"/>
        <w:rPr>
          <w:rFonts w:ascii="Arial" w:hAnsi="Arial" w:cs="Arial"/>
          <w:lang w:val="it-IT"/>
        </w:rPr>
      </w:pPr>
      <w:r>
        <w:rPr>
          <w:rFonts w:ascii="Arial" w:hAnsi="Arial" w:cs="Arial"/>
          <w:lang w:val="it-IT"/>
        </w:rPr>
        <w:t>Per queste ragioni e perché</w:t>
      </w:r>
      <w:r w:rsidR="00C21667" w:rsidRPr="00370C55">
        <w:rPr>
          <w:rFonts w:ascii="Arial" w:hAnsi="Arial" w:cs="Arial"/>
          <w:lang w:val="it-IT"/>
        </w:rPr>
        <w:t xml:space="preserve"> «</w:t>
      </w:r>
      <w:r w:rsidR="00C21667" w:rsidRPr="00AE5285">
        <w:rPr>
          <w:rFonts w:ascii="Arial" w:hAnsi="Arial" w:cs="Arial"/>
          <w:i/>
          <w:lang w:val="it-IT"/>
        </w:rPr>
        <w:t>il Consiglio di Stato ha affermato che valuter</w:t>
      </w:r>
      <w:r>
        <w:rPr>
          <w:rFonts w:ascii="Arial" w:hAnsi="Arial" w:cs="Arial"/>
          <w:i/>
          <w:lang w:val="it-IT"/>
        </w:rPr>
        <w:t>à</w:t>
      </w:r>
      <w:r w:rsidR="00C21667" w:rsidRPr="00AE5285">
        <w:rPr>
          <w:rFonts w:ascii="Arial" w:hAnsi="Arial" w:cs="Arial"/>
          <w:i/>
          <w:lang w:val="it-IT"/>
        </w:rPr>
        <w:t xml:space="preserve"> la possibilit</w:t>
      </w:r>
      <w:r>
        <w:rPr>
          <w:rFonts w:ascii="Arial" w:hAnsi="Arial" w:cs="Arial"/>
          <w:i/>
          <w:lang w:val="it-IT"/>
        </w:rPr>
        <w:t>à</w:t>
      </w:r>
      <w:r w:rsidR="00C21667" w:rsidRPr="00AE5285">
        <w:rPr>
          <w:rFonts w:ascii="Arial" w:hAnsi="Arial" w:cs="Arial"/>
          <w:i/>
          <w:lang w:val="it-IT"/>
        </w:rPr>
        <w:t xml:space="preserve"> di monitorare a livello regionale il mercato dell'alloggio ed eventualmente di introdurre l'obbligo del formulario in occasione di comprovata penuria di abitazioni</w:t>
      </w:r>
      <w:r w:rsidR="00C21667" w:rsidRPr="00370C55">
        <w:rPr>
          <w:rFonts w:ascii="Arial" w:hAnsi="Arial" w:cs="Arial"/>
          <w:lang w:val="it-IT"/>
        </w:rPr>
        <w:t xml:space="preserve">», la maggioranza della Commissione chiede di respingere la mozione. </w:t>
      </w:r>
    </w:p>
    <w:p w14:paraId="0F6CE07D" w14:textId="4D002EFD" w:rsidR="00C21667" w:rsidRPr="00370C55" w:rsidRDefault="00BB5A66" w:rsidP="0091501D">
      <w:pPr>
        <w:spacing w:before="120"/>
        <w:jc w:val="both"/>
        <w:rPr>
          <w:rFonts w:ascii="Arial" w:hAnsi="Arial" w:cs="Arial"/>
          <w:lang w:val="it-IT"/>
        </w:rPr>
      </w:pPr>
      <w:r w:rsidRPr="00370C55">
        <w:rPr>
          <w:rFonts w:ascii="Arial" w:hAnsi="Arial" w:cs="Arial"/>
          <w:lang w:val="it-IT"/>
        </w:rPr>
        <w:t>Il rapporto di mino</w:t>
      </w:r>
      <w:r w:rsidR="006575DE" w:rsidRPr="00370C55">
        <w:rPr>
          <w:rFonts w:ascii="Arial" w:hAnsi="Arial" w:cs="Arial"/>
          <w:lang w:val="it-IT"/>
        </w:rPr>
        <w:t>r</w:t>
      </w:r>
      <w:r w:rsidRPr="00370C55">
        <w:rPr>
          <w:rFonts w:ascii="Arial" w:hAnsi="Arial" w:cs="Arial"/>
          <w:lang w:val="it-IT"/>
        </w:rPr>
        <w:t>anza</w:t>
      </w:r>
      <w:r w:rsidR="00C21667" w:rsidRPr="00370C55">
        <w:rPr>
          <w:rFonts w:ascii="Arial" w:hAnsi="Arial" w:cs="Arial"/>
          <w:color w:val="000000" w:themeColor="text1"/>
          <w:lang w:val="it-IT"/>
        </w:rPr>
        <w:t xml:space="preserve"> </w:t>
      </w:r>
      <w:r w:rsidR="0060712B">
        <w:rPr>
          <w:rFonts w:ascii="Arial" w:hAnsi="Arial" w:cs="Arial"/>
          <w:color w:val="000000" w:themeColor="text1"/>
          <w:lang w:val="it-IT"/>
        </w:rPr>
        <w:t xml:space="preserve">n. </w:t>
      </w:r>
      <w:r w:rsidR="00C21667" w:rsidRPr="00370C55">
        <w:rPr>
          <w:rFonts w:ascii="Arial" w:hAnsi="Arial" w:cs="Arial"/>
          <w:color w:val="000000" w:themeColor="text1"/>
          <w:lang w:val="it-IT"/>
        </w:rPr>
        <w:t>7264</w:t>
      </w:r>
      <w:r w:rsidR="0060712B">
        <w:rPr>
          <w:rFonts w:ascii="Arial" w:hAnsi="Arial" w:cs="Arial"/>
          <w:color w:val="000000" w:themeColor="text1"/>
          <w:lang w:val="it-IT"/>
        </w:rPr>
        <w:t xml:space="preserve"> </w:t>
      </w:r>
      <w:r w:rsidR="00C21667" w:rsidRPr="00370C55">
        <w:rPr>
          <w:rFonts w:ascii="Arial" w:hAnsi="Arial" w:cs="Arial"/>
          <w:color w:val="000000" w:themeColor="text1"/>
          <w:lang w:val="it-IT"/>
        </w:rPr>
        <w:t>R2 d</w:t>
      </w:r>
      <w:r w:rsidR="00C21667" w:rsidRPr="00370C55">
        <w:rPr>
          <w:rFonts w:ascii="Arial" w:hAnsi="Arial" w:cs="Arial"/>
          <w:lang w:val="it-IT"/>
        </w:rPr>
        <w:t>el 15 novembre 2017 della Commissione della legislazione (rel. Michela Del</w:t>
      </w:r>
      <w:r w:rsidR="00AE5285">
        <w:rPr>
          <w:rFonts w:ascii="Arial" w:hAnsi="Arial" w:cs="Arial"/>
          <w:lang w:val="it-IT"/>
        </w:rPr>
        <w:t>cò</w:t>
      </w:r>
      <w:r w:rsidR="00C21667" w:rsidRPr="00370C55">
        <w:rPr>
          <w:rFonts w:ascii="Arial" w:hAnsi="Arial" w:cs="Arial"/>
          <w:lang w:val="it-IT"/>
        </w:rPr>
        <w:t xml:space="preserve"> Petralli) rileva innanzitutto che anche il Canton Ticino non sembra sfuggire alla tendenza di </w:t>
      </w:r>
      <w:proofErr w:type="spellStart"/>
      <w:r w:rsidR="00C21667" w:rsidRPr="00370C55">
        <w:rPr>
          <w:rFonts w:ascii="Arial" w:hAnsi="Arial" w:cs="Arial"/>
          <w:lang w:val="it-IT"/>
        </w:rPr>
        <w:t>sovraofferta</w:t>
      </w:r>
      <w:proofErr w:type="spellEnd"/>
      <w:r w:rsidR="00C21667" w:rsidRPr="00370C55">
        <w:rPr>
          <w:rFonts w:ascii="Arial" w:hAnsi="Arial" w:cs="Arial"/>
          <w:lang w:val="it-IT"/>
        </w:rPr>
        <w:t xml:space="preserve"> di alloggi, ma non è «</w:t>
      </w:r>
      <w:r w:rsidR="00C21667" w:rsidRPr="00AE5285">
        <w:rPr>
          <w:rFonts w:ascii="Arial" w:hAnsi="Arial" w:cs="Arial"/>
          <w:i/>
          <w:lang w:val="it-IT"/>
        </w:rPr>
        <w:t>possibile scorporare i dati per regione e individuare nel dettaglio la tipologia degli oggetti sfitti o invenduti e quindi è impossibile conoscere le cause precise di tali situazioni</w:t>
      </w:r>
      <w:r w:rsidR="00C21667" w:rsidRPr="00370C55">
        <w:rPr>
          <w:rFonts w:ascii="Arial" w:hAnsi="Arial" w:cs="Arial"/>
          <w:lang w:val="it-IT"/>
        </w:rPr>
        <w:t>», per cui è «</w:t>
      </w:r>
      <w:r w:rsidR="00C21667" w:rsidRPr="00AE5285">
        <w:rPr>
          <w:rFonts w:ascii="Arial" w:hAnsi="Arial" w:cs="Arial"/>
          <w:i/>
          <w:lang w:val="it-IT"/>
        </w:rPr>
        <w:t>impossibile sapere se, malgrado la febbre edificatoria subita dal nostro Cantone, sussista o meno penuria di abitazioni, soprattutto di oggetti a pigione moderata accessibili alla maggioranza della popolazione e semmai in quali distretti</w:t>
      </w:r>
      <w:r w:rsidR="00C21667" w:rsidRPr="00370C55">
        <w:rPr>
          <w:rFonts w:ascii="Arial" w:hAnsi="Arial" w:cs="Arial"/>
          <w:lang w:val="it-IT"/>
        </w:rPr>
        <w:t xml:space="preserve">». </w:t>
      </w:r>
    </w:p>
    <w:p w14:paraId="5EECD33B" w14:textId="5109F79D" w:rsidR="00C21667" w:rsidRPr="00370C55" w:rsidRDefault="00AE5285" w:rsidP="0091501D">
      <w:pPr>
        <w:spacing w:before="120"/>
        <w:jc w:val="both"/>
        <w:rPr>
          <w:rFonts w:ascii="Arial" w:hAnsi="Arial" w:cs="Arial"/>
          <w:lang w:val="it-IT"/>
        </w:rPr>
      </w:pPr>
      <w:r>
        <w:rPr>
          <w:rFonts w:ascii="Arial" w:hAnsi="Arial" w:cs="Arial"/>
          <w:lang w:val="it-IT"/>
        </w:rPr>
        <w:t>Al di là della possibilità</w:t>
      </w:r>
      <w:r w:rsidR="00C21667" w:rsidRPr="00370C55">
        <w:rPr>
          <w:rFonts w:ascii="Arial" w:hAnsi="Arial" w:cs="Arial"/>
          <w:lang w:val="it-IT"/>
        </w:rPr>
        <w:t xml:space="preserve"> di applicare gi</w:t>
      </w:r>
      <w:r>
        <w:rPr>
          <w:rFonts w:ascii="Arial" w:hAnsi="Arial" w:cs="Arial"/>
          <w:lang w:val="it-IT"/>
        </w:rPr>
        <w:t>à</w:t>
      </w:r>
      <w:r w:rsidR="00C21667" w:rsidRPr="00370C55">
        <w:rPr>
          <w:rFonts w:ascii="Arial" w:hAnsi="Arial" w:cs="Arial"/>
          <w:lang w:val="it-IT"/>
        </w:rPr>
        <w:t xml:space="preserve"> ora l</w:t>
      </w:r>
      <w:r w:rsidR="00F975F2" w:rsidRPr="00370C55">
        <w:rPr>
          <w:rFonts w:ascii="Arial" w:hAnsi="Arial" w:cs="Arial"/>
          <w:lang w:val="it-IT"/>
        </w:rPr>
        <w:t>'</w:t>
      </w:r>
      <w:r w:rsidR="00C21667" w:rsidRPr="00370C55">
        <w:rPr>
          <w:rFonts w:ascii="Arial" w:hAnsi="Arial" w:cs="Arial"/>
          <w:lang w:val="it-IT"/>
        </w:rPr>
        <w:t>art. 270 cpv. 2 CO, «</w:t>
      </w:r>
      <w:r w:rsidR="00C21667" w:rsidRPr="00AE5285">
        <w:rPr>
          <w:rFonts w:ascii="Arial" w:hAnsi="Arial" w:cs="Arial"/>
          <w:i/>
          <w:lang w:val="it-IT"/>
        </w:rPr>
        <w:t>opportunit</w:t>
      </w:r>
      <w:r w:rsidRPr="00AE5285">
        <w:rPr>
          <w:rFonts w:ascii="Arial" w:hAnsi="Arial" w:cs="Arial"/>
          <w:i/>
          <w:lang w:val="it-IT"/>
        </w:rPr>
        <w:t>à</w:t>
      </w:r>
      <w:r w:rsidR="00C21667" w:rsidRPr="00AE5285">
        <w:rPr>
          <w:rFonts w:ascii="Arial" w:hAnsi="Arial" w:cs="Arial"/>
          <w:i/>
          <w:lang w:val="it-IT"/>
        </w:rPr>
        <w:t xml:space="preserve"> nemmeno approfondita dal Consiglio di Stato</w:t>
      </w:r>
      <w:r w:rsidR="00C21667" w:rsidRPr="00370C55">
        <w:rPr>
          <w:rFonts w:ascii="Arial" w:hAnsi="Arial" w:cs="Arial"/>
          <w:lang w:val="it-IT"/>
        </w:rPr>
        <w:t>», l</w:t>
      </w:r>
      <w:r w:rsidR="00F975F2" w:rsidRPr="00370C55">
        <w:rPr>
          <w:rFonts w:ascii="Arial" w:hAnsi="Arial" w:cs="Arial"/>
          <w:lang w:val="it-IT"/>
        </w:rPr>
        <w:t>'</w:t>
      </w:r>
      <w:r w:rsidR="00C21667" w:rsidRPr="00370C55">
        <w:rPr>
          <w:rFonts w:ascii="Arial" w:hAnsi="Arial" w:cs="Arial"/>
          <w:lang w:val="it-IT"/>
        </w:rPr>
        <w:t>introduzione dell</w:t>
      </w:r>
      <w:r w:rsidR="00F975F2" w:rsidRPr="00370C55">
        <w:rPr>
          <w:rFonts w:ascii="Arial" w:hAnsi="Arial" w:cs="Arial"/>
          <w:lang w:val="it-IT"/>
        </w:rPr>
        <w:t>'</w:t>
      </w:r>
      <w:r w:rsidR="00C21667" w:rsidRPr="00370C55">
        <w:rPr>
          <w:rFonts w:ascii="Arial" w:hAnsi="Arial" w:cs="Arial"/>
          <w:lang w:val="it-IT"/>
        </w:rPr>
        <w:t xml:space="preserve">obbligo del formulario ufficiale è utile (indipendentemente dal criterio della penuria di alloggi), per i seguenti motivi: </w:t>
      </w:r>
    </w:p>
    <w:p w14:paraId="3E7064A3" w14:textId="7E87A3FD"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il formulario garantirebbe il principio di trasparenza nei confronti «</w:t>
      </w:r>
      <w:r w:rsidRPr="00AE5285">
        <w:rPr>
          <w:rFonts w:ascii="Arial" w:hAnsi="Arial" w:cs="Arial"/>
          <w:i/>
          <w:lang w:val="it-IT"/>
        </w:rPr>
        <w:t>della parte pi</w:t>
      </w:r>
      <w:r w:rsidR="00DA3725" w:rsidRPr="00AE5285">
        <w:rPr>
          <w:rFonts w:ascii="Arial" w:hAnsi="Arial" w:cs="Arial"/>
          <w:i/>
          <w:lang w:val="it-IT"/>
        </w:rPr>
        <w:t>ù</w:t>
      </w:r>
      <w:r w:rsidRPr="00AE5285">
        <w:rPr>
          <w:rFonts w:ascii="Arial" w:hAnsi="Arial" w:cs="Arial"/>
          <w:i/>
          <w:lang w:val="it-IT"/>
        </w:rPr>
        <w:t xml:space="preserve"> debole del contratto, cio</w:t>
      </w:r>
      <w:r w:rsidR="00DA3725" w:rsidRPr="00AE5285">
        <w:rPr>
          <w:rFonts w:ascii="Arial" w:hAnsi="Arial" w:cs="Arial"/>
          <w:i/>
          <w:lang w:val="it-IT"/>
        </w:rPr>
        <w:t>è</w:t>
      </w:r>
      <w:r w:rsidRPr="00AE5285">
        <w:rPr>
          <w:rFonts w:ascii="Arial" w:hAnsi="Arial" w:cs="Arial"/>
          <w:i/>
          <w:lang w:val="it-IT"/>
        </w:rPr>
        <w:t xml:space="preserve"> l</w:t>
      </w:r>
      <w:r w:rsidR="00F975F2" w:rsidRPr="00AE5285">
        <w:rPr>
          <w:rFonts w:ascii="Arial" w:hAnsi="Arial" w:cs="Arial"/>
          <w:i/>
          <w:lang w:val="it-IT"/>
        </w:rPr>
        <w:t>'</w:t>
      </w:r>
      <w:r w:rsidRPr="00AE5285">
        <w:rPr>
          <w:rFonts w:ascii="Arial" w:hAnsi="Arial" w:cs="Arial"/>
          <w:i/>
          <w:lang w:val="it-IT"/>
        </w:rPr>
        <w:t>inquilino [...] che avrebbe non solo la possibilit</w:t>
      </w:r>
      <w:r w:rsidR="00DA3725" w:rsidRPr="00AE5285">
        <w:rPr>
          <w:rFonts w:ascii="Arial" w:hAnsi="Arial" w:cs="Arial"/>
          <w:i/>
          <w:lang w:val="it-IT"/>
        </w:rPr>
        <w:t>à</w:t>
      </w:r>
      <w:r w:rsidRPr="00AE5285">
        <w:rPr>
          <w:rFonts w:ascii="Arial" w:hAnsi="Arial" w:cs="Arial"/>
          <w:i/>
          <w:lang w:val="it-IT"/>
        </w:rPr>
        <w:t xml:space="preserve"> di contrattare la pigione in modo consapevole e informato</w:t>
      </w:r>
      <w:r w:rsidR="00355908" w:rsidRPr="00AE5285">
        <w:rPr>
          <w:rFonts w:ascii="Arial" w:hAnsi="Arial" w:cs="Arial"/>
          <w:i/>
          <w:lang w:val="it-IT"/>
        </w:rPr>
        <w:t>,</w:t>
      </w:r>
      <w:r w:rsidRPr="00AE5285">
        <w:rPr>
          <w:rFonts w:ascii="Arial" w:hAnsi="Arial" w:cs="Arial"/>
          <w:i/>
          <w:lang w:val="it-IT"/>
        </w:rPr>
        <w:t xml:space="preserve"> ma anche quella di non concludere il contratto</w:t>
      </w:r>
      <w:r w:rsidR="00AE5285">
        <w:rPr>
          <w:rFonts w:ascii="Arial" w:hAnsi="Arial" w:cs="Arial"/>
          <w:lang w:val="it-IT"/>
        </w:rPr>
        <w:t>»;</w:t>
      </w:r>
    </w:p>
    <w:p w14:paraId="78D191C2" w14:textId="02888BBA"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il formulario, e i dati in esso contenuti, potrebbero servire «</w:t>
      </w:r>
      <w:r w:rsidRPr="00AE5285">
        <w:rPr>
          <w:rFonts w:ascii="Arial" w:hAnsi="Arial" w:cs="Arial"/>
          <w:i/>
          <w:lang w:val="it-IT"/>
        </w:rPr>
        <w:t>da riferimento per eventuali e susseguenti vertenze relativamente all</w:t>
      </w:r>
      <w:r w:rsidR="00F975F2" w:rsidRPr="00AE5285">
        <w:rPr>
          <w:rFonts w:ascii="Arial" w:hAnsi="Arial" w:cs="Arial"/>
          <w:i/>
          <w:lang w:val="it-IT"/>
        </w:rPr>
        <w:t>'</w:t>
      </w:r>
      <w:r w:rsidRPr="00AE5285">
        <w:rPr>
          <w:rFonts w:ascii="Arial" w:hAnsi="Arial" w:cs="Arial"/>
          <w:i/>
          <w:lang w:val="it-IT"/>
        </w:rPr>
        <w:t>aumento o alla diminu</w:t>
      </w:r>
      <w:r w:rsidR="00AE5285" w:rsidRPr="00AE5285">
        <w:rPr>
          <w:rFonts w:ascii="Arial" w:hAnsi="Arial" w:cs="Arial"/>
          <w:i/>
          <w:lang w:val="it-IT"/>
        </w:rPr>
        <w:t>zione del canone di locazione</w:t>
      </w:r>
      <w:r w:rsidR="00AE5285">
        <w:rPr>
          <w:rFonts w:ascii="Arial" w:hAnsi="Arial" w:cs="Arial"/>
          <w:lang w:val="it-IT"/>
        </w:rPr>
        <w:t>»;</w:t>
      </w:r>
    </w:p>
    <w:p w14:paraId="1AD1C9CC" w14:textId="62AF5F20"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il formulario potrebbe servire per contenere l</w:t>
      </w:r>
      <w:r w:rsidR="00F975F2" w:rsidRPr="00370C55">
        <w:rPr>
          <w:rFonts w:ascii="Arial" w:hAnsi="Arial" w:cs="Arial"/>
          <w:lang w:val="it-IT"/>
        </w:rPr>
        <w:t>'</w:t>
      </w:r>
      <w:r w:rsidRPr="00370C55">
        <w:rPr>
          <w:rFonts w:ascii="Arial" w:hAnsi="Arial" w:cs="Arial"/>
          <w:lang w:val="it-IT"/>
        </w:rPr>
        <w:t>aumento delle pigioni che, secondo l'Associazione svizzera degli inquilini è in atto ma in modo ingiustificato, visto «</w:t>
      </w:r>
      <w:r w:rsidRPr="00AE5285">
        <w:rPr>
          <w:rFonts w:ascii="Arial" w:hAnsi="Arial" w:cs="Arial"/>
          <w:i/>
          <w:lang w:val="it-IT"/>
        </w:rPr>
        <w:t>i tassi d'interesse ipotecari costantemente in diminuzione»; oltretutto tali aumenti avvengono «spesso in occasione del cambio di conduttore e si registrano anche in situazione di normalit</w:t>
      </w:r>
      <w:r w:rsidR="00DA3725" w:rsidRPr="00AE5285">
        <w:rPr>
          <w:rFonts w:ascii="Arial" w:hAnsi="Arial" w:cs="Arial"/>
          <w:i/>
          <w:lang w:val="it-IT"/>
        </w:rPr>
        <w:t>à</w:t>
      </w:r>
      <w:r w:rsidRPr="00AE5285">
        <w:rPr>
          <w:rFonts w:ascii="Arial" w:hAnsi="Arial" w:cs="Arial"/>
          <w:i/>
          <w:lang w:val="it-IT"/>
        </w:rPr>
        <w:t xml:space="preserve"> del mercato immobiliare</w:t>
      </w:r>
      <w:r w:rsidR="00AE5285">
        <w:rPr>
          <w:rFonts w:ascii="Arial" w:hAnsi="Arial" w:cs="Arial"/>
          <w:lang w:val="it-IT"/>
        </w:rPr>
        <w:t>»;</w:t>
      </w:r>
    </w:p>
    <w:p w14:paraId="7D375692" w14:textId="77777777" w:rsidR="00C21667" w:rsidRPr="00370C55" w:rsidRDefault="00C21667"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il formulario potrebbe servire per migliorare i dati statistici e quindi il monitoraggio del mercato dell'alloggio, «</w:t>
      </w:r>
      <w:r w:rsidRPr="00AE5285">
        <w:rPr>
          <w:rFonts w:ascii="Arial" w:hAnsi="Arial" w:cs="Arial"/>
          <w:i/>
          <w:lang w:val="it-IT"/>
        </w:rPr>
        <w:t>anche e soprattutto a livello distrettuale</w:t>
      </w:r>
      <w:r w:rsidRPr="00370C55">
        <w:rPr>
          <w:rFonts w:ascii="Arial" w:hAnsi="Arial" w:cs="Arial"/>
          <w:lang w:val="it-IT"/>
        </w:rPr>
        <w:t xml:space="preserve">». </w:t>
      </w:r>
    </w:p>
    <w:p w14:paraId="783B094D" w14:textId="02C9B712" w:rsidR="00C21667" w:rsidRPr="00370C55" w:rsidRDefault="00C21667" w:rsidP="0091501D">
      <w:pPr>
        <w:spacing w:before="120"/>
        <w:jc w:val="both"/>
        <w:rPr>
          <w:rFonts w:ascii="Arial" w:hAnsi="Arial" w:cs="Arial"/>
          <w:lang w:val="it-IT"/>
        </w:rPr>
      </w:pPr>
      <w:r w:rsidRPr="00370C55">
        <w:rPr>
          <w:rFonts w:ascii="Arial" w:hAnsi="Arial" w:cs="Arial"/>
          <w:lang w:val="it-IT"/>
        </w:rPr>
        <w:t>Infine si sottolinea che la richiesta dei mozionanti andrebbe accolta anche se la penuria di alloggi non fosse accertata; infatti non violerebbe il diritto federale dato che la mozione si inserirebbe «</w:t>
      </w:r>
      <w:r w:rsidRPr="00AE5285">
        <w:rPr>
          <w:rFonts w:ascii="Arial" w:hAnsi="Arial" w:cs="Arial"/>
          <w:i/>
          <w:lang w:val="it-IT"/>
        </w:rPr>
        <w:t>perfettamente nello spirito che sottende tutto il diritto di locazione. Come il diritto del lavoro, le norme legali sul contratto di locazione limitano la libertà contrattuale delle parti, includendo norme imperative a protezione della parte pi</w:t>
      </w:r>
      <w:r w:rsidR="008A0D22" w:rsidRPr="00AE5285">
        <w:rPr>
          <w:rFonts w:ascii="Arial" w:hAnsi="Arial" w:cs="Arial"/>
          <w:i/>
          <w:lang w:val="it-IT"/>
        </w:rPr>
        <w:t>ù</w:t>
      </w:r>
      <w:r w:rsidRPr="00AE5285">
        <w:rPr>
          <w:rFonts w:ascii="Arial" w:hAnsi="Arial" w:cs="Arial"/>
          <w:i/>
          <w:lang w:val="it-IT"/>
        </w:rPr>
        <w:t xml:space="preserve"> debole, l</w:t>
      </w:r>
      <w:r w:rsidR="00F975F2" w:rsidRPr="00AE5285">
        <w:rPr>
          <w:rFonts w:ascii="Arial" w:hAnsi="Arial" w:cs="Arial"/>
          <w:i/>
          <w:lang w:val="it-IT"/>
        </w:rPr>
        <w:t>'</w:t>
      </w:r>
      <w:r w:rsidRPr="00AE5285">
        <w:rPr>
          <w:rFonts w:ascii="Arial" w:hAnsi="Arial" w:cs="Arial"/>
          <w:i/>
          <w:lang w:val="it-IT"/>
        </w:rPr>
        <w:t>inquilino, nel contratto di locazione, rispettivamente il dipendente, nel contratto di lavoro</w:t>
      </w:r>
      <w:r w:rsidRPr="00370C55">
        <w:rPr>
          <w:rFonts w:ascii="Arial" w:hAnsi="Arial" w:cs="Arial"/>
          <w:lang w:val="it-IT"/>
        </w:rPr>
        <w:t>». D</w:t>
      </w:r>
      <w:r w:rsidR="00F975F2" w:rsidRPr="00370C55">
        <w:rPr>
          <w:rFonts w:ascii="Arial" w:hAnsi="Arial" w:cs="Arial"/>
          <w:lang w:val="it-IT"/>
        </w:rPr>
        <w:t>'</w:t>
      </w:r>
      <w:r w:rsidRPr="00370C55">
        <w:rPr>
          <w:rFonts w:ascii="Arial" w:hAnsi="Arial" w:cs="Arial"/>
          <w:lang w:val="it-IT"/>
        </w:rPr>
        <w:t>altra parte, contrariamente a quanto sostiene il Consiglio di Stato, l</w:t>
      </w:r>
      <w:r w:rsidR="00F975F2" w:rsidRPr="00370C55">
        <w:rPr>
          <w:rFonts w:ascii="Arial" w:hAnsi="Arial" w:cs="Arial"/>
          <w:lang w:val="it-IT"/>
        </w:rPr>
        <w:t>'</w:t>
      </w:r>
      <w:r w:rsidRPr="00370C55">
        <w:rPr>
          <w:rFonts w:ascii="Arial" w:hAnsi="Arial" w:cs="Arial"/>
          <w:lang w:val="it-IT"/>
        </w:rPr>
        <w:t xml:space="preserve">art. 256a CO non soddisfa la </w:t>
      </w:r>
      <w:r w:rsidRPr="00370C55">
        <w:rPr>
          <w:rFonts w:ascii="Arial" w:hAnsi="Arial" w:cs="Arial"/>
          <w:lang w:val="it-IT"/>
        </w:rPr>
        <w:lastRenderedPageBreak/>
        <w:t>richiesta dei mozionanti poich</w:t>
      </w:r>
      <w:r w:rsidR="008A0D22" w:rsidRPr="00370C55">
        <w:rPr>
          <w:rFonts w:ascii="Arial" w:hAnsi="Arial" w:cs="Arial"/>
          <w:lang w:val="it-IT"/>
        </w:rPr>
        <w:t>é</w:t>
      </w:r>
      <w:r w:rsidRPr="00370C55">
        <w:rPr>
          <w:rFonts w:ascii="Arial" w:hAnsi="Arial" w:cs="Arial"/>
          <w:lang w:val="it-IT"/>
        </w:rPr>
        <w:t xml:space="preserve"> presuppone l'esistenza di un rapporto di locazione precedente, mentre il formulario, cos</w:t>
      </w:r>
      <w:r w:rsidR="00816FF6" w:rsidRPr="00370C55">
        <w:rPr>
          <w:rFonts w:ascii="Arial" w:hAnsi="Arial" w:cs="Arial"/>
          <w:lang w:val="it-IT"/>
        </w:rPr>
        <w:t>ì</w:t>
      </w:r>
      <w:r w:rsidRPr="00370C55">
        <w:rPr>
          <w:rFonts w:ascii="Arial" w:hAnsi="Arial" w:cs="Arial"/>
          <w:lang w:val="it-IT"/>
        </w:rPr>
        <w:t xml:space="preserve"> come inteso dai mozionanti, è reso obbligatorio anche in occasione di una prima locazione. La minoranza commissionale chiede per</w:t>
      </w:r>
      <w:r w:rsidR="00E66E36">
        <w:rPr>
          <w:rFonts w:ascii="Arial" w:hAnsi="Arial" w:cs="Arial"/>
          <w:lang w:val="it-IT"/>
        </w:rPr>
        <w:t>tanto di accogliere la mozione.</w:t>
      </w:r>
    </w:p>
    <w:p w14:paraId="0BE0C0B8" w14:textId="74B599FA" w:rsidR="00C21667" w:rsidRPr="00370C55" w:rsidRDefault="00C21667" w:rsidP="0091501D">
      <w:pPr>
        <w:spacing w:before="120"/>
        <w:jc w:val="both"/>
        <w:rPr>
          <w:rFonts w:ascii="Arial" w:hAnsi="Arial" w:cs="Arial"/>
          <w:lang w:val="it-IT"/>
        </w:rPr>
      </w:pPr>
      <w:r w:rsidRPr="00370C55">
        <w:rPr>
          <w:rFonts w:ascii="Arial" w:hAnsi="Arial" w:cs="Arial"/>
          <w:lang w:val="it-IT"/>
        </w:rPr>
        <w:t xml:space="preserve">Il 22 gennaio 2018 il Gran Consiglio accoglie – con 56 sì, 26 no e 3 astensioni – le conclusioni del rapporto di maggioranza della Commissione della legislazione, contrarie alla mozione. </w:t>
      </w:r>
    </w:p>
    <w:p w14:paraId="75E0F5C4" w14:textId="41C6D614" w:rsidR="00E50FB2" w:rsidRDefault="00E50FB2" w:rsidP="0091501D">
      <w:pPr>
        <w:jc w:val="both"/>
        <w:rPr>
          <w:rFonts w:ascii="Arial" w:hAnsi="Arial" w:cs="Arial"/>
          <w:lang w:val="it-IT"/>
        </w:rPr>
      </w:pPr>
    </w:p>
    <w:p w14:paraId="040F9935" w14:textId="762F66C4" w:rsidR="0091501D" w:rsidRDefault="0091501D" w:rsidP="0091501D">
      <w:pPr>
        <w:jc w:val="both"/>
        <w:rPr>
          <w:rFonts w:ascii="Arial" w:hAnsi="Arial" w:cs="Arial"/>
          <w:lang w:val="it-IT"/>
        </w:rPr>
      </w:pPr>
    </w:p>
    <w:p w14:paraId="13865F3F" w14:textId="77777777" w:rsidR="0091501D" w:rsidRPr="00370C55" w:rsidRDefault="0091501D" w:rsidP="0091501D">
      <w:pPr>
        <w:jc w:val="both"/>
        <w:rPr>
          <w:rFonts w:ascii="Arial" w:hAnsi="Arial" w:cs="Arial"/>
          <w:lang w:val="it-IT"/>
        </w:rPr>
      </w:pPr>
    </w:p>
    <w:p w14:paraId="72CE5B0C" w14:textId="3419BA0F" w:rsidR="00C21667" w:rsidRPr="0091501D" w:rsidRDefault="00BC7DF4" w:rsidP="0091501D">
      <w:pPr>
        <w:pStyle w:val="Titolo1"/>
        <w:spacing w:before="0" w:after="0"/>
        <w:ind w:left="567" w:hanging="567"/>
        <w:rPr>
          <w:rFonts w:eastAsiaTheme="minorHAnsi" w:cstheme="minorBidi"/>
        </w:rPr>
      </w:pPr>
      <w:bookmarkStart w:id="18" w:name="_Toc61903433"/>
      <w:r w:rsidRPr="0091501D">
        <w:rPr>
          <w:rFonts w:eastAsiaTheme="minorHAnsi" w:cstheme="minorBidi"/>
        </w:rPr>
        <w:t>4.</w:t>
      </w:r>
      <w:r w:rsidR="0091501D">
        <w:rPr>
          <w:rFonts w:eastAsiaTheme="minorHAnsi" w:cstheme="minorBidi"/>
        </w:rPr>
        <w:tab/>
      </w:r>
      <w:r w:rsidRPr="0091501D">
        <w:rPr>
          <w:rFonts w:eastAsiaTheme="minorHAnsi" w:cstheme="minorBidi"/>
        </w:rPr>
        <w:t>M</w:t>
      </w:r>
      <w:r w:rsidR="0091501D">
        <w:rPr>
          <w:rFonts w:eastAsiaTheme="minorHAnsi" w:cstheme="minorBidi"/>
        </w:rPr>
        <w:t>OZIONE DEL 13 MARZO 2019 DI IVO DURISCH, GIORGIO FONIO E COFIRMATARI "STATISTICHE PIÙ PRECISE PER UNA MIGLIORE CONOSCENZA DEL MERCATO DELL'ALLOGGIO SFITTO</w:t>
      </w:r>
      <w:bookmarkEnd w:id="18"/>
    </w:p>
    <w:p w14:paraId="46699111" w14:textId="624D821B" w:rsidR="007779BF" w:rsidRPr="0091501D" w:rsidRDefault="0091501D" w:rsidP="0091501D">
      <w:pPr>
        <w:pStyle w:val="Titolo2"/>
        <w:spacing w:before="120" w:after="0"/>
        <w:ind w:left="567" w:hanging="567"/>
        <w:rPr>
          <w:rFonts w:cs="Arial"/>
          <w:szCs w:val="24"/>
        </w:rPr>
      </w:pPr>
      <w:bookmarkStart w:id="19" w:name="_Toc61903434"/>
      <w:r>
        <w:rPr>
          <w:rFonts w:cs="Arial"/>
          <w:szCs w:val="24"/>
        </w:rPr>
        <w:t>4.1</w:t>
      </w:r>
      <w:r>
        <w:rPr>
          <w:rFonts w:cs="Arial"/>
          <w:szCs w:val="24"/>
        </w:rPr>
        <w:tab/>
      </w:r>
      <w:r w:rsidR="0092020F" w:rsidRPr="0091501D">
        <w:rPr>
          <w:rFonts w:cs="Arial"/>
          <w:szCs w:val="24"/>
        </w:rPr>
        <w:t>La mozione</w:t>
      </w:r>
      <w:bookmarkEnd w:id="19"/>
    </w:p>
    <w:p w14:paraId="7187CC20" w14:textId="6E6E23C0" w:rsidR="0092020F" w:rsidRPr="00370C55" w:rsidRDefault="007779BF" w:rsidP="0091501D">
      <w:pPr>
        <w:spacing w:before="120"/>
        <w:jc w:val="both"/>
        <w:rPr>
          <w:rFonts w:ascii="Arial" w:hAnsi="Arial" w:cs="Arial"/>
          <w:lang w:val="it-IT"/>
        </w:rPr>
      </w:pPr>
      <w:r w:rsidRPr="00370C55">
        <w:rPr>
          <w:rFonts w:ascii="Arial" w:hAnsi="Arial" w:cs="Arial"/>
          <w:lang w:val="it-IT"/>
        </w:rPr>
        <w:t>La mozione</w:t>
      </w:r>
      <w:r w:rsidR="0092020F" w:rsidRPr="00370C55">
        <w:rPr>
          <w:rFonts w:ascii="Arial" w:hAnsi="Arial" w:cs="Arial"/>
          <w:lang w:val="it-IT"/>
        </w:rPr>
        <w:t xml:space="preserve"> chiede al Consiglio di Stato di: </w:t>
      </w:r>
    </w:p>
    <w:p w14:paraId="01AECFB4" w14:textId="77777777" w:rsidR="0092020F" w:rsidRPr="00370C55" w:rsidRDefault="0092020F"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di suddividere le statistiche sullo sfitto oltre che per regione, anche per tipo di agglomerato: urbano, periurbano, periferico ecc.; </w:t>
      </w:r>
    </w:p>
    <w:p w14:paraId="2A62EB68" w14:textId="77777777" w:rsidR="0092020F" w:rsidRPr="00370C55" w:rsidRDefault="0092020F"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di quantificare anche il numero di alloggi vuoti che non sono destinati né alla vendita e nemmeno alla locazione; </w:t>
      </w:r>
    </w:p>
    <w:p w14:paraId="2FEDC568" w14:textId="77777777" w:rsidR="0092020F" w:rsidRPr="00370C55" w:rsidRDefault="0092020F"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di calcolare il tasso di sfitto tenendo in considerazione unicamente gli alloggi vuoti destinati alla locazione, escludendo quindi la parte posta in vendita e quella vuota per altri motivi; </w:t>
      </w:r>
    </w:p>
    <w:p w14:paraId="4FBB0258" w14:textId="77777777" w:rsidR="0092020F" w:rsidRPr="00370C55" w:rsidRDefault="0092020F"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di suddividere gli alloggi sfitti per fascia di costo, sia per quelli destinati alla locazione che alla vendita; </w:t>
      </w:r>
    </w:p>
    <w:p w14:paraId="5455C275" w14:textId="77777777" w:rsidR="0092020F" w:rsidRPr="00370C55" w:rsidRDefault="0092020F"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 xml:space="preserve">di incrociare la fascia di costo con il numero di locali degli appartamenti vuoti; </w:t>
      </w:r>
    </w:p>
    <w:p w14:paraId="7911F032" w14:textId="62D29053" w:rsidR="0092020F" w:rsidRDefault="0092020F" w:rsidP="0091501D">
      <w:pPr>
        <w:numPr>
          <w:ilvl w:val="0"/>
          <w:numId w:val="6"/>
        </w:numPr>
        <w:tabs>
          <w:tab w:val="clear" w:pos="720"/>
          <w:tab w:val="num" w:pos="426"/>
        </w:tabs>
        <w:spacing w:before="60"/>
        <w:ind w:left="426" w:hanging="425"/>
        <w:jc w:val="both"/>
        <w:rPr>
          <w:rFonts w:ascii="Arial" w:hAnsi="Arial" w:cs="Arial"/>
          <w:lang w:val="it-IT"/>
        </w:rPr>
      </w:pPr>
      <w:r w:rsidRPr="00370C55">
        <w:rPr>
          <w:rFonts w:ascii="Arial" w:hAnsi="Arial" w:cs="Arial"/>
          <w:lang w:val="it-IT"/>
        </w:rPr>
        <w:t>di conoscere l'anno di costruzione e/o la data dell'ultima importante ristrutturazione.</w:t>
      </w:r>
    </w:p>
    <w:p w14:paraId="42F7AA07" w14:textId="626C0112" w:rsidR="0091501D" w:rsidRDefault="0091501D" w:rsidP="0091501D">
      <w:pPr>
        <w:jc w:val="both"/>
        <w:rPr>
          <w:rFonts w:ascii="Arial" w:hAnsi="Arial" w:cs="Arial"/>
          <w:lang w:val="it-IT"/>
        </w:rPr>
      </w:pPr>
    </w:p>
    <w:p w14:paraId="64720A7F" w14:textId="77777777" w:rsidR="0091501D" w:rsidRPr="00370C55" w:rsidRDefault="0091501D" w:rsidP="0091501D">
      <w:pPr>
        <w:jc w:val="both"/>
        <w:rPr>
          <w:rFonts w:ascii="Arial" w:hAnsi="Arial" w:cs="Arial"/>
          <w:lang w:val="it-IT"/>
        </w:rPr>
      </w:pPr>
    </w:p>
    <w:p w14:paraId="4E352EEC" w14:textId="3AE282A0" w:rsidR="00B02B00" w:rsidRPr="0091501D" w:rsidRDefault="0091501D" w:rsidP="0091501D">
      <w:pPr>
        <w:pStyle w:val="Titolo2"/>
        <w:spacing w:after="0"/>
        <w:ind w:left="567" w:hanging="567"/>
        <w:rPr>
          <w:rFonts w:cs="Arial"/>
          <w:szCs w:val="24"/>
        </w:rPr>
      </w:pPr>
      <w:bookmarkStart w:id="20" w:name="_Toc61903435"/>
      <w:r>
        <w:rPr>
          <w:rFonts w:cs="Arial"/>
          <w:szCs w:val="24"/>
        </w:rPr>
        <w:t>4.2</w:t>
      </w:r>
      <w:r>
        <w:rPr>
          <w:rFonts w:cs="Arial"/>
          <w:szCs w:val="24"/>
        </w:rPr>
        <w:tab/>
      </w:r>
      <w:r w:rsidR="00E50FB2" w:rsidRPr="0091501D">
        <w:rPr>
          <w:rFonts w:cs="Arial"/>
          <w:szCs w:val="24"/>
        </w:rPr>
        <w:t>Rapporto del Consiglio di Stato</w:t>
      </w:r>
      <w:bookmarkEnd w:id="20"/>
    </w:p>
    <w:p w14:paraId="7E75466F" w14:textId="38A7B5C6" w:rsidR="00116B28" w:rsidRPr="00370C55" w:rsidRDefault="00E50FB2" w:rsidP="00AE5285">
      <w:pPr>
        <w:spacing w:before="120"/>
        <w:jc w:val="both"/>
        <w:rPr>
          <w:rFonts w:ascii="Arial" w:hAnsi="Arial" w:cs="Arial"/>
          <w:lang w:val="it-IT"/>
        </w:rPr>
      </w:pPr>
      <w:r w:rsidRPr="00370C55">
        <w:rPr>
          <w:rFonts w:ascii="Arial" w:hAnsi="Arial" w:cs="Arial"/>
          <w:lang w:val="it-IT"/>
        </w:rPr>
        <w:t xml:space="preserve">Con </w:t>
      </w:r>
      <w:r w:rsidR="00116B28" w:rsidRPr="00370C55">
        <w:rPr>
          <w:rFonts w:ascii="Arial" w:hAnsi="Arial" w:cs="Arial"/>
          <w:lang w:val="it-IT"/>
        </w:rPr>
        <w:t xml:space="preserve">il </w:t>
      </w:r>
      <w:r w:rsidRPr="00370C55">
        <w:rPr>
          <w:rFonts w:ascii="Arial" w:hAnsi="Arial" w:cs="Arial"/>
          <w:lang w:val="it-IT"/>
        </w:rPr>
        <w:t xml:space="preserve">messaggio n. </w:t>
      </w:r>
      <w:r w:rsidR="00116B28" w:rsidRPr="00370C55">
        <w:rPr>
          <w:rFonts w:ascii="Arial" w:hAnsi="Arial" w:cs="Arial"/>
          <w:lang w:val="it-IT"/>
        </w:rPr>
        <w:t>7780 del 18 dicembre 2019, il Consiglio di Stato, dopo aver premesso che «</w:t>
      </w:r>
      <w:r w:rsidR="00116B28" w:rsidRPr="00AE5285">
        <w:rPr>
          <w:rFonts w:ascii="Arial" w:hAnsi="Arial" w:cs="Arial"/>
          <w:i/>
          <w:lang w:val="it-IT"/>
        </w:rPr>
        <w:t>la statistica delle abitazioni vuote è una statistica federale che l</w:t>
      </w:r>
      <w:r w:rsidR="00F975F2" w:rsidRPr="00AE5285">
        <w:rPr>
          <w:rFonts w:ascii="Arial" w:hAnsi="Arial" w:cs="Arial"/>
          <w:i/>
          <w:lang w:val="it-IT"/>
        </w:rPr>
        <w:t>'</w:t>
      </w:r>
      <w:r w:rsidR="00116B28" w:rsidRPr="00AE5285">
        <w:rPr>
          <w:rFonts w:ascii="Arial" w:hAnsi="Arial" w:cs="Arial"/>
          <w:i/>
          <w:lang w:val="it-IT"/>
        </w:rPr>
        <w:t>Ustat realizza annualmente su mandato dell</w:t>
      </w:r>
      <w:r w:rsidR="00F975F2" w:rsidRPr="00AE5285">
        <w:rPr>
          <w:rFonts w:ascii="Arial" w:hAnsi="Arial" w:cs="Arial"/>
          <w:i/>
          <w:lang w:val="it-IT"/>
        </w:rPr>
        <w:t>'</w:t>
      </w:r>
      <w:r w:rsidR="00116B28" w:rsidRPr="00AE5285">
        <w:rPr>
          <w:rFonts w:ascii="Arial" w:hAnsi="Arial" w:cs="Arial"/>
          <w:i/>
          <w:lang w:val="it-IT"/>
        </w:rPr>
        <w:t>Ufficio federale di statistica (UST)</w:t>
      </w:r>
      <w:r w:rsidR="00116B28" w:rsidRPr="00370C55">
        <w:rPr>
          <w:rFonts w:ascii="Arial" w:hAnsi="Arial" w:cs="Arial"/>
          <w:lang w:val="it-IT"/>
        </w:rPr>
        <w:t>», precisa che «</w:t>
      </w:r>
      <w:r w:rsidR="00116B28" w:rsidRPr="00AE5285">
        <w:rPr>
          <w:rFonts w:ascii="Arial" w:hAnsi="Arial" w:cs="Arial"/>
          <w:i/>
          <w:lang w:val="it-IT"/>
        </w:rPr>
        <w:t>non sono considerate tutte le abitazioni vuote, ma solo quelle offerte sul mercato e immediatamente disponibili</w:t>
      </w:r>
      <w:r w:rsidR="00116B28" w:rsidRPr="00370C55">
        <w:rPr>
          <w:rFonts w:ascii="Arial" w:hAnsi="Arial" w:cs="Arial"/>
          <w:lang w:val="it-IT"/>
        </w:rPr>
        <w:t xml:space="preserve">». </w:t>
      </w:r>
    </w:p>
    <w:p w14:paraId="77E5B244" w14:textId="21B9D8F4" w:rsidR="00FC6000" w:rsidRPr="00370C55" w:rsidRDefault="009717F1" w:rsidP="00AE5285">
      <w:pPr>
        <w:spacing w:before="120"/>
        <w:jc w:val="both"/>
        <w:rPr>
          <w:rFonts w:ascii="Arial" w:hAnsi="Arial" w:cs="Arial"/>
          <w:lang w:val="it-IT"/>
        </w:rPr>
      </w:pPr>
      <w:r w:rsidRPr="00370C55">
        <w:rPr>
          <w:rFonts w:ascii="Arial" w:hAnsi="Arial" w:cs="Arial"/>
          <w:lang w:val="it-IT"/>
        </w:rPr>
        <w:t xml:space="preserve">Per la </w:t>
      </w:r>
      <w:r w:rsidR="00FC6000" w:rsidRPr="00370C55">
        <w:rPr>
          <w:rFonts w:ascii="Arial" w:hAnsi="Arial" w:cs="Arial"/>
          <w:lang w:val="it-IT"/>
        </w:rPr>
        <w:t xml:space="preserve">prima </w:t>
      </w:r>
      <w:r w:rsidR="00116B28" w:rsidRPr="00370C55">
        <w:rPr>
          <w:rFonts w:ascii="Arial" w:hAnsi="Arial" w:cs="Arial"/>
          <w:lang w:val="it-IT"/>
        </w:rPr>
        <w:t>richiesta</w:t>
      </w:r>
      <w:r w:rsidRPr="00370C55">
        <w:rPr>
          <w:rFonts w:ascii="Arial" w:hAnsi="Arial" w:cs="Arial"/>
          <w:lang w:val="it-IT"/>
        </w:rPr>
        <w:t xml:space="preserve">, </w:t>
      </w:r>
      <w:r w:rsidR="00FC6000" w:rsidRPr="00370C55">
        <w:rPr>
          <w:rFonts w:ascii="Arial" w:hAnsi="Arial" w:cs="Arial"/>
          <w:lang w:val="it-IT"/>
        </w:rPr>
        <w:t>l</w:t>
      </w:r>
      <w:r w:rsidR="00F975F2" w:rsidRPr="00370C55">
        <w:rPr>
          <w:rFonts w:ascii="Arial" w:hAnsi="Arial" w:cs="Arial"/>
          <w:lang w:val="it-IT"/>
        </w:rPr>
        <w:t>'</w:t>
      </w:r>
      <w:r w:rsidR="00FC6000" w:rsidRPr="00370C55">
        <w:rPr>
          <w:rFonts w:ascii="Arial" w:hAnsi="Arial" w:cs="Arial"/>
          <w:lang w:val="it-IT"/>
        </w:rPr>
        <w:t>USTAT fornisce una statistica delle abitazioni vuote, al suo livello di dettaglio massimo, per comune politico (vedi tabella Ustat T_090203_020). I concetti usati dai mozionanti si riferiscono però alla tipologia territoriale in uso nel Piano direttore cantonale, che non è basata sui confini amministrativi dei comuni, ma identifica delle zone che oltrepassano gli stessi. In questo senso per il Consiglio di Stato la prima richiesta è da considerare evasa.</w:t>
      </w:r>
    </w:p>
    <w:p w14:paraId="70989359" w14:textId="09109F32" w:rsidR="00F76ACA" w:rsidRPr="00370C55" w:rsidRDefault="00F76ACA" w:rsidP="00AE5285">
      <w:pPr>
        <w:spacing w:before="120"/>
        <w:jc w:val="both"/>
        <w:rPr>
          <w:rFonts w:ascii="Arial" w:hAnsi="Arial" w:cs="Arial"/>
          <w:lang w:val="it-IT"/>
        </w:rPr>
      </w:pPr>
      <w:r w:rsidRPr="00370C55">
        <w:rPr>
          <w:rFonts w:ascii="Arial" w:hAnsi="Arial" w:cs="Arial"/>
          <w:lang w:val="it-IT"/>
        </w:rPr>
        <w:t>Il numero di alloggi vuoti che non sono destinati né alla vendita e nemmeno alla locazione (seconda rich</w:t>
      </w:r>
      <w:r w:rsidR="00DA3725" w:rsidRPr="00370C55">
        <w:rPr>
          <w:rFonts w:ascii="Arial" w:hAnsi="Arial" w:cs="Arial"/>
          <w:lang w:val="it-IT"/>
        </w:rPr>
        <w:t>i</w:t>
      </w:r>
      <w:r w:rsidRPr="00370C55">
        <w:rPr>
          <w:rFonts w:ascii="Arial" w:hAnsi="Arial" w:cs="Arial"/>
          <w:lang w:val="it-IT"/>
        </w:rPr>
        <w:t>esta), cioè degl</w:t>
      </w:r>
      <w:r w:rsidR="00AE5285">
        <w:rPr>
          <w:rFonts w:ascii="Arial" w:hAnsi="Arial" w:cs="Arial"/>
          <w:lang w:val="it-IT"/>
        </w:rPr>
        <w:t>i alloggi non sono considerati "sul mercato"</w:t>
      </w:r>
      <w:r w:rsidRPr="00370C55">
        <w:rPr>
          <w:rFonts w:ascii="Arial" w:hAnsi="Arial" w:cs="Arial"/>
          <w:lang w:val="it-IT"/>
        </w:rPr>
        <w:t xml:space="preserve"> non è previsto dalla statistica sulle abitazioni vuote. </w:t>
      </w:r>
    </w:p>
    <w:p w14:paraId="23DB5081" w14:textId="78DEF724" w:rsidR="000A0BFE" w:rsidRPr="00370C55" w:rsidRDefault="00241640" w:rsidP="00AE5285">
      <w:pPr>
        <w:spacing w:before="120"/>
        <w:jc w:val="both"/>
        <w:rPr>
          <w:rFonts w:ascii="Arial" w:hAnsi="Arial" w:cs="Arial"/>
          <w:lang w:val="it-IT"/>
        </w:rPr>
      </w:pPr>
      <w:r w:rsidRPr="00370C55">
        <w:rPr>
          <w:rFonts w:ascii="Arial" w:hAnsi="Arial" w:cs="Arial"/>
          <w:lang w:val="it-IT"/>
        </w:rPr>
        <w:t xml:space="preserve">La terza richiesta </w:t>
      </w:r>
      <w:r w:rsidR="008B2FAB" w:rsidRPr="00370C55">
        <w:rPr>
          <w:rFonts w:ascii="Arial" w:hAnsi="Arial" w:cs="Arial"/>
          <w:lang w:val="it-IT"/>
        </w:rPr>
        <w:t>viene</w:t>
      </w:r>
      <w:r w:rsidRPr="00370C55">
        <w:rPr>
          <w:rFonts w:ascii="Arial" w:hAnsi="Arial" w:cs="Arial"/>
          <w:lang w:val="it-IT"/>
        </w:rPr>
        <w:t xml:space="preserve"> bocci</w:t>
      </w:r>
      <w:r w:rsidR="008B2FAB" w:rsidRPr="00370C55">
        <w:rPr>
          <w:rFonts w:ascii="Arial" w:hAnsi="Arial" w:cs="Arial"/>
          <w:lang w:val="it-IT"/>
        </w:rPr>
        <w:t>a</w:t>
      </w:r>
      <w:r w:rsidRPr="00370C55">
        <w:rPr>
          <w:rFonts w:ascii="Arial" w:hAnsi="Arial" w:cs="Arial"/>
          <w:lang w:val="it-IT"/>
        </w:rPr>
        <w:t xml:space="preserve">ta con argomenti poco </w:t>
      </w:r>
      <w:r w:rsidR="007D7843" w:rsidRPr="00370C55">
        <w:rPr>
          <w:rFonts w:ascii="Arial" w:hAnsi="Arial" w:cs="Arial"/>
          <w:lang w:val="it-IT"/>
        </w:rPr>
        <w:t>con</w:t>
      </w:r>
      <w:r w:rsidR="00E66E36">
        <w:rPr>
          <w:rFonts w:ascii="Arial" w:hAnsi="Arial" w:cs="Arial"/>
          <w:lang w:val="it-IT"/>
        </w:rPr>
        <w:t>c</w:t>
      </w:r>
      <w:r w:rsidR="007D7843" w:rsidRPr="00370C55">
        <w:rPr>
          <w:rFonts w:ascii="Arial" w:hAnsi="Arial" w:cs="Arial"/>
          <w:lang w:val="it-IT"/>
        </w:rPr>
        <w:t>lusivi</w:t>
      </w:r>
      <w:r w:rsidRPr="00370C55">
        <w:rPr>
          <w:rFonts w:ascii="Arial" w:hAnsi="Arial" w:cs="Arial"/>
          <w:lang w:val="it-IT"/>
        </w:rPr>
        <w:t>. I dati pubblicati dall</w:t>
      </w:r>
      <w:r w:rsidR="00F975F2" w:rsidRPr="00370C55">
        <w:rPr>
          <w:rFonts w:ascii="Arial" w:hAnsi="Arial" w:cs="Arial"/>
          <w:lang w:val="it-IT"/>
        </w:rPr>
        <w:t>'</w:t>
      </w:r>
      <w:r w:rsidRPr="00370C55">
        <w:rPr>
          <w:rFonts w:ascii="Arial" w:hAnsi="Arial" w:cs="Arial"/>
          <w:lang w:val="it-IT"/>
        </w:rPr>
        <w:t>USTAT</w:t>
      </w:r>
      <w:r w:rsidR="00230208" w:rsidRPr="00370C55">
        <w:rPr>
          <w:rFonts w:ascii="Arial" w:hAnsi="Arial" w:cs="Arial"/>
          <w:lang w:val="it-IT"/>
        </w:rPr>
        <w:t xml:space="preserve"> (</w:t>
      </w:r>
      <w:r w:rsidR="0091501D" w:rsidRPr="0091501D">
        <w:rPr>
          <w:rFonts w:ascii="Arial" w:hAnsi="Arial" w:cs="Arial"/>
          <w:lang w:val="it-IT"/>
        </w:rPr>
        <w:t>https://www3.ti.ch/DFE/DR/USTAT/allegati/tabella/T_090203_11C.xls</w:t>
      </w:r>
      <w:r w:rsidR="00230208" w:rsidRPr="00370C55">
        <w:rPr>
          <w:rFonts w:ascii="Arial" w:hAnsi="Arial" w:cs="Arial"/>
          <w:lang w:val="it-IT"/>
        </w:rPr>
        <w:t>)</w:t>
      </w:r>
      <w:r w:rsidR="000A0BFE" w:rsidRPr="00370C55">
        <w:rPr>
          <w:rFonts w:ascii="Arial" w:hAnsi="Arial" w:cs="Arial"/>
          <w:lang w:val="it-IT"/>
        </w:rPr>
        <w:t xml:space="preserve"> distinguono già il tipo di offerta: </w:t>
      </w:r>
      <w:r w:rsidR="002E02C0" w:rsidRPr="00370C55">
        <w:rPr>
          <w:rFonts w:ascii="Arial" w:hAnsi="Arial" w:cs="Arial"/>
          <w:lang w:val="it-IT"/>
        </w:rPr>
        <w:t xml:space="preserve">in </w:t>
      </w:r>
      <w:r w:rsidR="000A0BFE" w:rsidRPr="00370C55">
        <w:rPr>
          <w:rFonts w:ascii="Arial" w:hAnsi="Arial" w:cs="Arial"/>
          <w:lang w:val="it-IT"/>
        </w:rPr>
        <w:t>affitto (comprese le abitazioni poste sia in affitto che in vendita) e in vendita</w:t>
      </w:r>
      <w:r w:rsidR="00AE5285">
        <w:rPr>
          <w:rFonts w:ascii="Arial" w:hAnsi="Arial" w:cs="Arial"/>
          <w:lang w:val="it-IT"/>
        </w:rPr>
        <w:t xml:space="preserve"> (ad esempio</w:t>
      </w:r>
      <w:r w:rsidR="00705923" w:rsidRPr="00370C55">
        <w:rPr>
          <w:rFonts w:ascii="Arial" w:hAnsi="Arial" w:cs="Arial"/>
          <w:lang w:val="it-IT"/>
        </w:rPr>
        <w:t xml:space="preserve"> il 1</w:t>
      </w:r>
      <w:r w:rsidR="00AE5285">
        <w:rPr>
          <w:rFonts w:ascii="Arial" w:hAnsi="Arial" w:cs="Arial"/>
          <w:lang w:val="it-IT"/>
        </w:rPr>
        <w:t>°</w:t>
      </w:r>
      <w:r w:rsidR="00705923" w:rsidRPr="00370C55">
        <w:rPr>
          <w:rFonts w:ascii="Arial" w:hAnsi="Arial" w:cs="Arial"/>
          <w:lang w:val="it-IT"/>
        </w:rPr>
        <w:t xml:space="preserve"> giugno 2019 e il 5 ottobre 2020)</w:t>
      </w:r>
      <w:r w:rsidR="000A0BFE" w:rsidRPr="00370C55">
        <w:rPr>
          <w:rFonts w:ascii="Arial" w:hAnsi="Arial" w:cs="Arial"/>
          <w:lang w:val="it-IT"/>
        </w:rPr>
        <w:t>:</w:t>
      </w:r>
    </w:p>
    <w:p w14:paraId="1D4CDFA3" w14:textId="0C7DB207" w:rsidR="00AE5285" w:rsidRDefault="00AE5285">
      <w:pPr>
        <w:pBdr>
          <w:top w:val="nil"/>
          <w:left w:val="nil"/>
          <w:bottom w:val="nil"/>
          <w:right w:val="nil"/>
          <w:between w:val="nil"/>
          <w:bar w:val="nil"/>
        </w:pBdr>
        <w:rPr>
          <w:rFonts w:ascii="Arial" w:hAnsi="Arial" w:cs="Arial"/>
          <w:lang w:val="it-IT"/>
        </w:rPr>
      </w:pPr>
      <w:r>
        <w:rPr>
          <w:rFonts w:ascii="Arial" w:hAnsi="Arial" w:cs="Arial"/>
          <w:lang w:val="it-IT"/>
        </w:rPr>
        <w:br w:type="page"/>
      </w:r>
    </w:p>
    <w:tbl>
      <w:tblPr>
        <w:tblW w:w="10065" w:type="dxa"/>
        <w:tblLayout w:type="fixed"/>
        <w:tblCellMar>
          <w:left w:w="70" w:type="dxa"/>
          <w:right w:w="70" w:type="dxa"/>
        </w:tblCellMar>
        <w:tblLook w:val="04A0" w:firstRow="1" w:lastRow="0" w:firstColumn="1" w:lastColumn="0" w:noHBand="0" w:noVBand="1"/>
      </w:tblPr>
      <w:tblGrid>
        <w:gridCol w:w="567"/>
        <w:gridCol w:w="730"/>
        <w:gridCol w:w="448"/>
        <w:gridCol w:w="637"/>
        <w:gridCol w:w="737"/>
        <w:gridCol w:w="709"/>
        <w:gridCol w:w="567"/>
        <w:gridCol w:w="850"/>
        <w:gridCol w:w="992"/>
        <w:gridCol w:w="851"/>
        <w:gridCol w:w="840"/>
        <w:gridCol w:w="1003"/>
        <w:gridCol w:w="1134"/>
      </w:tblGrid>
      <w:tr w:rsidR="000A0BFE" w:rsidRPr="0091501D" w14:paraId="48DE4507" w14:textId="77777777" w:rsidTr="00511605">
        <w:trPr>
          <w:trHeight w:val="240"/>
        </w:trPr>
        <w:tc>
          <w:tcPr>
            <w:tcW w:w="567" w:type="dxa"/>
            <w:tcBorders>
              <w:top w:val="nil"/>
              <w:left w:val="nil"/>
              <w:bottom w:val="nil"/>
              <w:right w:val="nil"/>
            </w:tcBorders>
            <w:shd w:val="clear" w:color="auto" w:fill="auto"/>
            <w:noWrap/>
            <w:vAlign w:val="bottom"/>
            <w:hideMark/>
          </w:tcPr>
          <w:p w14:paraId="3C1A8155" w14:textId="77777777" w:rsidR="000A0BFE" w:rsidRPr="0091501D" w:rsidRDefault="000A0BFE" w:rsidP="00370C55">
            <w:pPr>
              <w:jc w:val="both"/>
              <w:rPr>
                <w:rFonts w:ascii="Arial" w:hAnsi="Arial" w:cs="Arial"/>
                <w:sz w:val="20"/>
                <w:szCs w:val="20"/>
                <w:lang w:val="it-IT"/>
              </w:rPr>
            </w:pPr>
          </w:p>
        </w:tc>
        <w:tc>
          <w:tcPr>
            <w:tcW w:w="8364" w:type="dxa"/>
            <w:gridSpan w:val="11"/>
            <w:tcBorders>
              <w:top w:val="nil"/>
              <w:left w:val="nil"/>
              <w:bottom w:val="nil"/>
              <w:right w:val="nil"/>
            </w:tcBorders>
            <w:shd w:val="clear" w:color="auto" w:fill="auto"/>
            <w:noWrap/>
            <w:hideMark/>
          </w:tcPr>
          <w:p w14:paraId="5FE06B06" w14:textId="77777777" w:rsidR="000A0BFE" w:rsidRPr="0091501D" w:rsidRDefault="000A0BFE" w:rsidP="00370C55">
            <w:pPr>
              <w:jc w:val="both"/>
              <w:rPr>
                <w:rFonts w:ascii="Arial" w:hAnsi="Arial" w:cs="Arial"/>
                <w:b/>
                <w:bCs/>
                <w:color w:val="000000"/>
                <w:sz w:val="20"/>
                <w:szCs w:val="20"/>
                <w:lang w:val="it-IT"/>
              </w:rPr>
            </w:pPr>
            <w:r w:rsidRPr="0091501D">
              <w:rPr>
                <w:rFonts w:ascii="Arial" w:hAnsi="Arial" w:cs="Arial"/>
                <w:b/>
                <w:bCs/>
                <w:color w:val="000000"/>
                <w:sz w:val="20"/>
                <w:szCs w:val="20"/>
                <w:lang w:val="it-IT"/>
              </w:rPr>
              <w:t>Abitazioni vuote</w:t>
            </w:r>
          </w:p>
        </w:tc>
        <w:tc>
          <w:tcPr>
            <w:tcW w:w="1134" w:type="dxa"/>
            <w:tcBorders>
              <w:top w:val="nil"/>
              <w:left w:val="nil"/>
              <w:bottom w:val="nil"/>
              <w:right w:val="nil"/>
            </w:tcBorders>
            <w:shd w:val="clear" w:color="auto" w:fill="auto"/>
            <w:noWrap/>
            <w:hideMark/>
          </w:tcPr>
          <w:p w14:paraId="3F76BA85" w14:textId="159AB72C" w:rsidR="000A0BFE" w:rsidRPr="0091501D" w:rsidRDefault="00511605" w:rsidP="00511605">
            <w:pPr>
              <w:rPr>
                <w:rFonts w:ascii="Arial" w:hAnsi="Arial" w:cs="Arial"/>
                <w:b/>
                <w:bCs/>
                <w:color w:val="000000"/>
                <w:sz w:val="20"/>
                <w:szCs w:val="20"/>
                <w:lang w:val="it-IT"/>
              </w:rPr>
            </w:pPr>
            <w:r>
              <w:rPr>
                <w:rFonts w:ascii="Arial" w:hAnsi="Arial" w:cs="Arial"/>
                <w:b/>
                <w:bCs/>
                <w:color w:val="000000"/>
                <w:sz w:val="20"/>
                <w:szCs w:val="20"/>
                <w:lang w:val="it-IT"/>
              </w:rPr>
              <w:t>Tasso di abitazioni vuote</w:t>
            </w:r>
          </w:p>
        </w:tc>
      </w:tr>
      <w:tr w:rsidR="000A0BFE" w:rsidRPr="0091501D" w14:paraId="3EBB6E5F" w14:textId="77777777" w:rsidTr="00511605">
        <w:trPr>
          <w:trHeight w:val="270"/>
        </w:trPr>
        <w:tc>
          <w:tcPr>
            <w:tcW w:w="567" w:type="dxa"/>
            <w:tcBorders>
              <w:top w:val="nil"/>
              <w:left w:val="nil"/>
              <w:bottom w:val="nil"/>
              <w:right w:val="nil"/>
            </w:tcBorders>
            <w:shd w:val="clear" w:color="auto" w:fill="auto"/>
            <w:noWrap/>
            <w:vAlign w:val="bottom"/>
            <w:hideMark/>
          </w:tcPr>
          <w:p w14:paraId="120AE6AD" w14:textId="77777777" w:rsidR="000A0BFE" w:rsidRPr="0091501D" w:rsidRDefault="000A0BFE" w:rsidP="00370C55">
            <w:pPr>
              <w:jc w:val="both"/>
              <w:rPr>
                <w:rFonts w:ascii="Arial" w:hAnsi="Arial" w:cs="Arial"/>
                <w:b/>
                <w:bCs/>
                <w:color w:val="000000"/>
                <w:sz w:val="20"/>
                <w:szCs w:val="20"/>
                <w:lang w:val="it-IT"/>
              </w:rPr>
            </w:pPr>
          </w:p>
        </w:tc>
        <w:tc>
          <w:tcPr>
            <w:tcW w:w="730" w:type="dxa"/>
            <w:tcBorders>
              <w:top w:val="nil"/>
              <w:left w:val="nil"/>
              <w:bottom w:val="nil"/>
              <w:right w:val="nil"/>
            </w:tcBorders>
            <w:shd w:val="clear" w:color="auto" w:fill="auto"/>
            <w:noWrap/>
            <w:hideMark/>
          </w:tcPr>
          <w:p w14:paraId="4740391D"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Totale</w:t>
            </w:r>
          </w:p>
        </w:tc>
        <w:tc>
          <w:tcPr>
            <w:tcW w:w="3948" w:type="dxa"/>
            <w:gridSpan w:val="6"/>
            <w:tcBorders>
              <w:top w:val="nil"/>
              <w:left w:val="nil"/>
              <w:bottom w:val="nil"/>
              <w:right w:val="nil"/>
            </w:tcBorders>
            <w:shd w:val="clear" w:color="auto" w:fill="auto"/>
            <w:noWrap/>
            <w:hideMark/>
          </w:tcPr>
          <w:p w14:paraId="05DBE535"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Numero di locali</w:t>
            </w:r>
          </w:p>
        </w:tc>
        <w:tc>
          <w:tcPr>
            <w:tcW w:w="1843" w:type="dxa"/>
            <w:gridSpan w:val="2"/>
            <w:tcBorders>
              <w:top w:val="nil"/>
              <w:left w:val="nil"/>
              <w:bottom w:val="nil"/>
              <w:right w:val="nil"/>
            </w:tcBorders>
            <w:shd w:val="clear" w:color="auto" w:fill="auto"/>
            <w:noWrap/>
            <w:hideMark/>
          </w:tcPr>
          <w:p w14:paraId="5FF4C34C"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Tipo di edificio</w:t>
            </w:r>
          </w:p>
        </w:tc>
        <w:tc>
          <w:tcPr>
            <w:tcW w:w="1843" w:type="dxa"/>
            <w:gridSpan w:val="2"/>
            <w:tcBorders>
              <w:top w:val="nil"/>
              <w:left w:val="nil"/>
              <w:bottom w:val="nil"/>
              <w:right w:val="nil"/>
            </w:tcBorders>
            <w:shd w:val="clear" w:color="auto" w:fill="auto"/>
            <w:noWrap/>
            <w:hideMark/>
          </w:tcPr>
          <w:p w14:paraId="4BF5186B"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Tipo di offerta</w:t>
            </w:r>
          </w:p>
        </w:tc>
        <w:tc>
          <w:tcPr>
            <w:tcW w:w="1134" w:type="dxa"/>
            <w:tcBorders>
              <w:top w:val="nil"/>
              <w:left w:val="nil"/>
              <w:bottom w:val="nil"/>
              <w:right w:val="nil"/>
            </w:tcBorders>
            <w:shd w:val="clear" w:color="auto" w:fill="auto"/>
            <w:noWrap/>
            <w:hideMark/>
          </w:tcPr>
          <w:p w14:paraId="14B6AA99" w14:textId="7789EB93" w:rsidR="000A0BFE" w:rsidRPr="0091501D" w:rsidRDefault="000A0BFE" w:rsidP="00370C55">
            <w:pPr>
              <w:jc w:val="both"/>
              <w:rPr>
                <w:rFonts w:ascii="Arial" w:hAnsi="Arial" w:cs="Arial"/>
                <w:b/>
                <w:bCs/>
                <w:color w:val="000000"/>
                <w:sz w:val="20"/>
                <w:szCs w:val="20"/>
                <w:lang w:val="it-IT"/>
              </w:rPr>
            </w:pPr>
          </w:p>
        </w:tc>
      </w:tr>
      <w:tr w:rsidR="000A0BFE" w:rsidRPr="0091501D" w14:paraId="2230A22F" w14:textId="77777777" w:rsidTr="00511605">
        <w:trPr>
          <w:trHeight w:val="270"/>
        </w:trPr>
        <w:tc>
          <w:tcPr>
            <w:tcW w:w="567" w:type="dxa"/>
            <w:tcBorders>
              <w:top w:val="nil"/>
              <w:left w:val="nil"/>
              <w:bottom w:val="nil"/>
              <w:right w:val="nil"/>
            </w:tcBorders>
            <w:shd w:val="clear" w:color="auto" w:fill="auto"/>
            <w:noWrap/>
            <w:vAlign w:val="bottom"/>
            <w:hideMark/>
          </w:tcPr>
          <w:p w14:paraId="37861498" w14:textId="77777777" w:rsidR="000A0BFE" w:rsidRPr="0091501D" w:rsidRDefault="000A0BFE" w:rsidP="00370C55">
            <w:pPr>
              <w:jc w:val="both"/>
              <w:rPr>
                <w:rFonts w:ascii="Arial" w:hAnsi="Arial" w:cs="Arial"/>
                <w:b/>
                <w:bCs/>
                <w:color w:val="000000"/>
                <w:sz w:val="20"/>
                <w:szCs w:val="20"/>
                <w:lang w:val="it-IT"/>
              </w:rPr>
            </w:pPr>
          </w:p>
        </w:tc>
        <w:tc>
          <w:tcPr>
            <w:tcW w:w="730" w:type="dxa"/>
            <w:tcBorders>
              <w:top w:val="nil"/>
              <w:left w:val="nil"/>
              <w:bottom w:val="nil"/>
              <w:right w:val="nil"/>
            </w:tcBorders>
            <w:shd w:val="clear" w:color="auto" w:fill="auto"/>
            <w:noWrap/>
            <w:vAlign w:val="bottom"/>
            <w:hideMark/>
          </w:tcPr>
          <w:p w14:paraId="2DD0DC25" w14:textId="77777777" w:rsidR="000A0BFE" w:rsidRPr="0091501D" w:rsidRDefault="000A0BFE" w:rsidP="00370C55">
            <w:pPr>
              <w:jc w:val="both"/>
              <w:rPr>
                <w:rFonts w:ascii="Arial" w:hAnsi="Arial" w:cs="Arial"/>
                <w:sz w:val="20"/>
                <w:szCs w:val="20"/>
                <w:lang w:val="it-IT"/>
              </w:rPr>
            </w:pPr>
          </w:p>
        </w:tc>
        <w:tc>
          <w:tcPr>
            <w:tcW w:w="448" w:type="dxa"/>
            <w:tcBorders>
              <w:top w:val="nil"/>
              <w:left w:val="nil"/>
              <w:bottom w:val="nil"/>
              <w:right w:val="nil"/>
            </w:tcBorders>
            <w:shd w:val="clear" w:color="auto" w:fill="auto"/>
            <w:noWrap/>
            <w:vAlign w:val="bottom"/>
            <w:hideMark/>
          </w:tcPr>
          <w:p w14:paraId="409A3183"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1</w:t>
            </w:r>
          </w:p>
        </w:tc>
        <w:tc>
          <w:tcPr>
            <w:tcW w:w="637" w:type="dxa"/>
            <w:tcBorders>
              <w:top w:val="nil"/>
              <w:left w:val="nil"/>
              <w:bottom w:val="nil"/>
              <w:right w:val="nil"/>
            </w:tcBorders>
            <w:shd w:val="clear" w:color="auto" w:fill="auto"/>
            <w:noWrap/>
            <w:vAlign w:val="bottom"/>
            <w:hideMark/>
          </w:tcPr>
          <w:p w14:paraId="766A3FA9"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2</w:t>
            </w:r>
          </w:p>
        </w:tc>
        <w:tc>
          <w:tcPr>
            <w:tcW w:w="737" w:type="dxa"/>
            <w:tcBorders>
              <w:top w:val="nil"/>
              <w:left w:val="nil"/>
              <w:bottom w:val="nil"/>
              <w:right w:val="nil"/>
            </w:tcBorders>
            <w:shd w:val="clear" w:color="auto" w:fill="auto"/>
            <w:noWrap/>
            <w:vAlign w:val="bottom"/>
            <w:hideMark/>
          </w:tcPr>
          <w:p w14:paraId="651924C3"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3</w:t>
            </w:r>
          </w:p>
        </w:tc>
        <w:tc>
          <w:tcPr>
            <w:tcW w:w="709" w:type="dxa"/>
            <w:tcBorders>
              <w:top w:val="nil"/>
              <w:left w:val="nil"/>
              <w:bottom w:val="nil"/>
              <w:right w:val="nil"/>
            </w:tcBorders>
            <w:shd w:val="clear" w:color="auto" w:fill="auto"/>
            <w:noWrap/>
            <w:vAlign w:val="bottom"/>
            <w:hideMark/>
          </w:tcPr>
          <w:p w14:paraId="10A43C1D"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4</w:t>
            </w:r>
          </w:p>
        </w:tc>
        <w:tc>
          <w:tcPr>
            <w:tcW w:w="567" w:type="dxa"/>
            <w:tcBorders>
              <w:top w:val="nil"/>
              <w:left w:val="nil"/>
              <w:bottom w:val="nil"/>
              <w:right w:val="nil"/>
            </w:tcBorders>
            <w:shd w:val="clear" w:color="auto" w:fill="auto"/>
            <w:noWrap/>
            <w:vAlign w:val="bottom"/>
            <w:hideMark/>
          </w:tcPr>
          <w:p w14:paraId="07A2CDE6"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5</w:t>
            </w:r>
          </w:p>
        </w:tc>
        <w:tc>
          <w:tcPr>
            <w:tcW w:w="850" w:type="dxa"/>
            <w:tcBorders>
              <w:top w:val="nil"/>
              <w:left w:val="nil"/>
              <w:bottom w:val="nil"/>
              <w:right w:val="nil"/>
            </w:tcBorders>
            <w:shd w:val="clear" w:color="auto" w:fill="auto"/>
            <w:noWrap/>
            <w:vAlign w:val="bottom"/>
            <w:hideMark/>
          </w:tcPr>
          <w:p w14:paraId="0BC1AE39"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6 e più</w:t>
            </w:r>
          </w:p>
        </w:tc>
        <w:tc>
          <w:tcPr>
            <w:tcW w:w="992" w:type="dxa"/>
            <w:tcBorders>
              <w:top w:val="nil"/>
              <w:left w:val="nil"/>
              <w:bottom w:val="nil"/>
              <w:right w:val="nil"/>
            </w:tcBorders>
            <w:shd w:val="clear" w:color="auto" w:fill="auto"/>
            <w:noWrap/>
            <w:vAlign w:val="bottom"/>
            <w:hideMark/>
          </w:tcPr>
          <w:p w14:paraId="204586FE" w14:textId="665185DF" w:rsidR="000A0BFE" w:rsidRPr="0091501D" w:rsidRDefault="00AE5285" w:rsidP="00370C55">
            <w:pPr>
              <w:jc w:val="both"/>
              <w:rPr>
                <w:rFonts w:ascii="Arial" w:hAnsi="Arial" w:cs="Arial"/>
                <w:color w:val="000000"/>
                <w:sz w:val="20"/>
                <w:szCs w:val="20"/>
                <w:lang w:val="it-IT"/>
              </w:rPr>
            </w:pPr>
            <w:proofErr w:type="spellStart"/>
            <w:r>
              <w:rPr>
                <w:rFonts w:ascii="Arial" w:hAnsi="Arial" w:cs="Arial"/>
                <w:color w:val="000000"/>
                <w:sz w:val="20"/>
                <w:szCs w:val="20"/>
                <w:lang w:val="it-IT"/>
              </w:rPr>
              <w:t>m</w:t>
            </w:r>
            <w:r w:rsidR="000A0BFE" w:rsidRPr="0091501D">
              <w:rPr>
                <w:rFonts w:ascii="Arial" w:hAnsi="Arial" w:cs="Arial"/>
                <w:color w:val="000000"/>
                <w:sz w:val="20"/>
                <w:szCs w:val="20"/>
                <w:lang w:val="it-IT"/>
              </w:rPr>
              <w:t>onofa</w:t>
            </w:r>
            <w:proofErr w:type="spellEnd"/>
            <w:r>
              <w:rPr>
                <w:rFonts w:ascii="Arial" w:hAnsi="Arial" w:cs="Arial"/>
                <w:color w:val="000000"/>
                <w:sz w:val="20"/>
                <w:szCs w:val="20"/>
                <w:lang w:val="it-IT"/>
              </w:rPr>
              <w:t>-</w:t>
            </w:r>
            <w:r w:rsidR="000A0BFE" w:rsidRPr="0091501D">
              <w:rPr>
                <w:rFonts w:ascii="Arial" w:hAnsi="Arial" w:cs="Arial"/>
                <w:color w:val="000000"/>
                <w:sz w:val="20"/>
                <w:szCs w:val="20"/>
                <w:lang w:val="it-IT"/>
              </w:rPr>
              <w:t>miliari</w:t>
            </w:r>
          </w:p>
        </w:tc>
        <w:tc>
          <w:tcPr>
            <w:tcW w:w="851" w:type="dxa"/>
            <w:tcBorders>
              <w:top w:val="nil"/>
              <w:left w:val="nil"/>
              <w:bottom w:val="nil"/>
              <w:right w:val="nil"/>
            </w:tcBorders>
            <w:shd w:val="clear" w:color="auto" w:fill="auto"/>
            <w:noWrap/>
            <w:vAlign w:val="bottom"/>
            <w:hideMark/>
          </w:tcPr>
          <w:p w14:paraId="2658804A"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recenti</w:t>
            </w:r>
            <w:r w:rsidRPr="0091501D">
              <w:rPr>
                <w:rFonts w:ascii="Arial" w:hAnsi="Arial" w:cs="Arial"/>
                <w:color w:val="000000"/>
                <w:sz w:val="20"/>
                <w:szCs w:val="20"/>
                <w:vertAlign w:val="superscript"/>
                <w:lang w:val="it-IT"/>
              </w:rPr>
              <w:t>2</w:t>
            </w:r>
          </w:p>
        </w:tc>
        <w:tc>
          <w:tcPr>
            <w:tcW w:w="840" w:type="dxa"/>
            <w:tcBorders>
              <w:top w:val="nil"/>
              <w:left w:val="nil"/>
              <w:bottom w:val="nil"/>
              <w:right w:val="nil"/>
            </w:tcBorders>
            <w:shd w:val="clear" w:color="auto" w:fill="auto"/>
            <w:noWrap/>
            <w:vAlign w:val="bottom"/>
            <w:hideMark/>
          </w:tcPr>
          <w:p w14:paraId="2C3E4B56"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Affitto</w:t>
            </w:r>
            <w:r w:rsidRPr="0091501D">
              <w:rPr>
                <w:rFonts w:ascii="Arial" w:hAnsi="Arial" w:cs="Arial"/>
                <w:color w:val="000000"/>
                <w:sz w:val="20"/>
                <w:szCs w:val="20"/>
                <w:vertAlign w:val="superscript"/>
                <w:lang w:val="it-IT"/>
              </w:rPr>
              <w:t>3</w:t>
            </w:r>
          </w:p>
        </w:tc>
        <w:tc>
          <w:tcPr>
            <w:tcW w:w="1003" w:type="dxa"/>
            <w:tcBorders>
              <w:top w:val="nil"/>
              <w:left w:val="nil"/>
              <w:bottom w:val="nil"/>
              <w:right w:val="nil"/>
            </w:tcBorders>
            <w:shd w:val="clear" w:color="auto" w:fill="auto"/>
            <w:noWrap/>
            <w:vAlign w:val="bottom"/>
            <w:hideMark/>
          </w:tcPr>
          <w:p w14:paraId="6CDCDB69" w14:textId="77777777" w:rsidR="000A0BFE" w:rsidRPr="0091501D" w:rsidRDefault="000A0BFE" w:rsidP="00370C55">
            <w:pPr>
              <w:jc w:val="both"/>
              <w:rPr>
                <w:rFonts w:ascii="Arial" w:hAnsi="Arial" w:cs="Arial"/>
                <w:color w:val="000000"/>
                <w:sz w:val="20"/>
                <w:szCs w:val="20"/>
                <w:lang w:val="it-IT"/>
              </w:rPr>
            </w:pPr>
            <w:r w:rsidRPr="0091501D">
              <w:rPr>
                <w:rFonts w:ascii="Arial" w:hAnsi="Arial" w:cs="Arial"/>
                <w:color w:val="000000"/>
                <w:sz w:val="20"/>
                <w:szCs w:val="20"/>
                <w:lang w:val="it-IT"/>
              </w:rPr>
              <w:t>Vendita</w:t>
            </w:r>
          </w:p>
        </w:tc>
        <w:tc>
          <w:tcPr>
            <w:tcW w:w="1134" w:type="dxa"/>
            <w:tcBorders>
              <w:top w:val="nil"/>
              <w:left w:val="nil"/>
              <w:bottom w:val="nil"/>
              <w:right w:val="nil"/>
            </w:tcBorders>
            <w:shd w:val="clear" w:color="auto" w:fill="auto"/>
            <w:noWrap/>
            <w:vAlign w:val="bottom"/>
            <w:hideMark/>
          </w:tcPr>
          <w:p w14:paraId="6FDA3BAF" w14:textId="77777777" w:rsidR="000A0BFE" w:rsidRPr="0091501D" w:rsidRDefault="000A0BFE" w:rsidP="00370C55">
            <w:pPr>
              <w:jc w:val="both"/>
              <w:rPr>
                <w:rFonts w:ascii="Arial" w:hAnsi="Arial" w:cs="Arial"/>
                <w:color w:val="000000"/>
                <w:sz w:val="20"/>
                <w:szCs w:val="20"/>
                <w:lang w:val="it-IT"/>
              </w:rPr>
            </w:pPr>
          </w:p>
        </w:tc>
      </w:tr>
      <w:tr w:rsidR="000A0BFE" w:rsidRPr="0091501D" w14:paraId="7977C47C" w14:textId="77777777" w:rsidTr="00511605">
        <w:trPr>
          <w:trHeight w:val="225"/>
        </w:trPr>
        <w:tc>
          <w:tcPr>
            <w:tcW w:w="567" w:type="dxa"/>
            <w:tcBorders>
              <w:top w:val="nil"/>
              <w:left w:val="nil"/>
              <w:bottom w:val="nil"/>
              <w:right w:val="nil"/>
            </w:tcBorders>
            <w:shd w:val="clear" w:color="auto" w:fill="auto"/>
            <w:noWrap/>
            <w:vAlign w:val="bottom"/>
            <w:hideMark/>
          </w:tcPr>
          <w:p w14:paraId="3ECAB76C"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2019</w:t>
            </w:r>
          </w:p>
        </w:tc>
        <w:tc>
          <w:tcPr>
            <w:tcW w:w="730" w:type="dxa"/>
            <w:tcBorders>
              <w:top w:val="nil"/>
              <w:left w:val="nil"/>
              <w:bottom w:val="nil"/>
              <w:right w:val="nil"/>
            </w:tcBorders>
            <w:shd w:val="clear" w:color="auto" w:fill="auto"/>
            <w:noWrap/>
            <w:vAlign w:val="bottom"/>
            <w:hideMark/>
          </w:tcPr>
          <w:p w14:paraId="01EB759E" w14:textId="6142D95D"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5</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534</w:t>
            </w:r>
          </w:p>
        </w:tc>
        <w:tc>
          <w:tcPr>
            <w:tcW w:w="448" w:type="dxa"/>
            <w:tcBorders>
              <w:top w:val="nil"/>
              <w:left w:val="nil"/>
              <w:bottom w:val="nil"/>
              <w:right w:val="nil"/>
            </w:tcBorders>
            <w:shd w:val="clear" w:color="auto" w:fill="auto"/>
            <w:noWrap/>
            <w:vAlign w:val="bottom"/>
            <w:hideMark/>
          </w:tcPr>
          <w:p w14:paraId="410BD789"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427</w:t>
            </w:r>
          </w:p>
        </w:tc>
        <w:tc>
          <w:tcPr>
            <w:tcW w:w="637" w:type="dxa"/>
            <w:tcBorders>
              <w:top w:val="nil"/>
              <w:left w:val="nil"/>
              <w:bottom w:val="nil"/>
              <w:right w:val="nil"/>
            </w:tcBorders>
            <w:shd w:val="clear" w:color="auto" w:fill="auto"/>
            <w:noWrap/>
            <w:vAlign w:val="bottom"/>
            <w:hideMark/>
          </w:tcPr>
          <w:p w14:paraId="7E5871E5" w14:textId="108342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122</w:t>
            </w:r>
          </w:p>
        </w:tc>
        <w:tc>
          <w:tcPr>
            <w:tcW w:w="737" w:type="dxa"/>
            <w:tcBorders>
              <w:top w:val="nil"/>
              <w:left w:val="nil"/>
              <w:bottom w:val="nil"/>
              <w:right w:val="nil"/>
            </w:tcBorders>
            <w:shd w:val="clear" w:color="auto" w:fill="auto"/>
            <w:noWrap/>
            <w:vAlign w:val="bottom"/>
            <w:hideMark/>
          </w:tcPr>
          <w:p w14:paraId="221647D8" w14:textId="1E14FEF1"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913</w:t>
            </w:r>
          </w:p>
        </w:tc>
        <w:tc>
          <w:tcPr>
            <w:tcW w:w="709" w:type="dxa"/>
            <w:tcBorders>
              <w:top w:val="nil"/>
              <w:left w:val="nil"/>
              <w:bottom w:val="nil"/>
              <w:right w:val="nil"/>
            </w:tcBorders>
            <w:shd w:val="clear" w:color="auto" w:fill="auto"/>
            <w:noWrap/>
            <w:vAlign w:val="bottom"/>
            <w:hideMark/>
          </w:tcPr>
          <w:p w14:paraId="4BCEE171" w14:textId="5B04F6E3"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450</w:t>
            </w:r>
          </w:p>
        </w:tc>
        <w:tc>
          <w:tcPr>
            <w:tcW w:w="567" w:type="dxa"/>
            <w:tcBorders>
              <w:top w:val="nil"/>
              <w:left w:val="nil"/>
              <w:bottom w:val="nil"/>
              <w:right w:val="nil"/>
            </w:tcBorders>
            <w:shd w:val="clear" w:color="auto" w:fill="auto"/>
            <w:noWrap/>
            <w:vAlign w:val="bottom"/>
            <w:hideMark/>
          </w:tcPr>
          <w:p w14:paraId="5AAB79D3"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397</w:t>
            </w:r>
          </w:p>
        </w:tc>
        <w:tc>
          <w:tcPr>
            <w:tcW w:w="850" w:type="dxa"/>
            <w:tcBorders>
              <w:top w:val="nil"/>
              <w:left w:val="nil"/>
              <w:bottom w:val="nil"/>
              <w:right w:val="nil"/>
            </w:tcBorders>
            <w:shd w:val="clear" w:color="auto" w:fill="auto"/>
            <w:noWrap/>
            <w:vAlign w:val="bottom"/>
            <w:hideMark/>
          </w:tcPr>
          <w:p w14:paraId="7F6D8251"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225</w:t>
            </w:r>
          </w:p>
        </w:tc>
        <w:tc>
          <w:tcPr>
            <w:tcW w:w="992" w:type="dxa"/>
            <w:tcBorders>
              <w:top w:val="nil"/>
              <w:left w:val="nil"/>
              <w:bottom w:val="nil"/>
              <w:right w:val="nil"/>
            </w:tcBorders>
            <w:shd w:val="clear" w:color="auto" w:fill="auto"/>
            <w:noWrap/>
            <w:vAlign w:val="bottom"/>
            <w:hideMark/>
          </w:tcPr>
          <w:p w14:paraId="272D687F"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619</w:t>
            </w:r>
          </w:p>
        </w:tc>
        <w:tc>
          <w:tcPr>
            <w:tcW w:w="851" w:type="dxa"/>
            <w:tcBorders>
              <w:top w:val="nil"/>
              <w:left w:val="nil"/>
              <w:bottom w:val="nil"/>
              <w:right w:val="nil"/>
            </w:tcBorders>
            <w:shd w:val="clear" w:color="auto" w:fill="auto"/>
            <w:noWrap/>
            <w:vAlign w:val="bottom"/>
            <w:hideMark/>
          </w:tcPr>
          <w:p w14:paraId="140E8869" w14:textId="1AE6CA64"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164</w:t>
            </w:r>
          </w:p>
        </w:tc>
        <w:tc>
          <w:tcPr>
            <w:tcW w:w="840" w:type="dxa"/>
            <w:tcBorders>
              <w:top w:val="nil"/>
              <w:left w:val="nil"/>
              <w:bottom w:val="nil"/>
              <w:right w:val="nil"/>
            </w:tcBorders>
            <w:shd w:val="clear" w:color="auto" w:fill="auto"/>
            <w:noWrap/>
            <w:vAlign w:val="bottom"/>
            <w:hideMark/>
          </w:tcPr>
          <w:p w14:paraId="0C93E76F" w14:textId="486E1ECD"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4</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652</w:t>
            </w:r>
          </w:p>
        </w:tc>
        <w:tc>
          <w:tcPr>
            <w:tcW w:w="1003" w:type="dxa"/>
            <w:tcBorders>
              <w:top w:val="nil"/>
              <w:left w:val="nil"/>
              <w:bottom w:val="nil"/>
              <w:right w:val="nil"/>
            </w:tcBorders>
            <w:shd w:val="clear" w:color="auto" w:fill="auto"/>
            <w:noWrap/>
            <w:vAlign w:val="bottom"/>
            <w:hideMark/>
          </w:tcPr>
          <w:p w14:paraId="21224526"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882</w:t>
            </w:r>
          </w:p>
        </w:tc>
        <w:tc>
          <w:tcPr>
            <w:tcW w:w="1134" w:type="dxa"/>
            <w:tcBorders>
              <w:top w:val="nil"/>
              <w:left w:val="nil"/>
              <w:bottom w:val="nil"/>
              <w:right w:val="nil"/>
            </w:tcBorders>
            <w:shd w:val="clear" w:color="auto" w:fill="auto"/>
            <w:noWrap/>
            <w:vAlign w:val="bottom"/>
            <w:hideMark/>
          </w:tcPr>
          <w:p w14:paraId="3AC382A5"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2.29</w:t>
            </w:r>
          </w:p>
        </w:tc>
      </w:tr>
      <w:tr w:rsidR="000A0BFE" w:rsidRPr="0091501D" w14:paraId="00274380" w14:textId="77777777" w:rsidTr="00511605">
        <w:trPr>
          <w:trHeight w:val="225"/>
        </w:trPr>
        <w:tc>
          <w:tcPr>
            <w:tcW w:w="567" w:type="dxa"/>
            <w:tcBorders>
              <w:top w:val="nil"/>
              <w:left w:val="nil"/>
              <w:bottom w:val="nil"/>
              <w:right w:val="nil"/>
            </w:tcBorders>
            <w:shd w:val="clear" w:color="auto" w:fill="auto"/>
            <w:noWrap/>
            <w:vAlign w:val="bottom"/>
            <w:hideMark/>
          </w:tcPr>
          <w:p w14:paraId="02B9D35E"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2020</w:t>
            </w:r>
          </w:p>
        </w:tc>
        <w:tc>
          <w:tcPr>
            <w:tcW w:w="730" w:type="dxa"/>
            <w:tcBorders>
              <w:top w:val="nil"/>
              <w:left w:val="nil"/>
              <w:bottom w:val="nil"/>
              <w:right w:val="nil"/>
            </w:tcBorders>
            <w:shd w:val="clear" w:color="auto" w:fill="auto"/>
            <w:noWrap/>
            <w:vAlign w:val="bottom"/>
            <w:hideMark/>
          </w:tcPr>
          <w:p w14:paraId="2DEE7C9D" w14:textId="7E906298"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6</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639</w:t>
            </w:r>
          </w:p>
        </w:tc>
        <w:tc>
          <w:tcPr>
            <w:tcW w:w="448" w:type="dxa"/>
            <w:tcBorders>
              <w:top w:val="nil"/>
              <w:left w:val="nil"/>
              <w:bottom w:val="nil"/>
              <w:right w:val="nil"/>
            </w:tcBorders>
            <w:shd w:val="clear" w:color="auto" w:fill="auto"/>
            <w:noWrap/>
            <w:vAlign w:val="bottom"/>
            <w:hideMark/>
          </w:tcPr>
          <w:p w14:paraId="312F671C"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528</w:t>
            </w:r>
          </w:p>
        </w:tc>
        <w:tc>
          <w:tcPr>
            <w:tcW w:w="637" w:type="dxa"/>
            <w:tcBorders>
              <w:top w:val="nil"/>
              <w:left w:val="nil"/>
              <w:bottom w:val="nil"/>
              <w:right w:val="nil"/>
            </w:tcBorders>
            <w:shd w:val="clear" w:color="auto" w:fill="auto"/>
            <w:noWrap/>
            <w:vAlign w:val="bottom"/>
            <w:hideMark/>
          </w:tcPr>
          <w:p w14:paraId="02936003" w14:textId="59C81BBA"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409</w:t>
            </w:r>
          </w:p>
        </w:tc>
        <w:tc>
          <w:tcPr>
            <w:tcW w:w="737" w:type="dxa"/>
            <w:tcBorders>
              <w:top w:val="nil"/>
              <w:left w:val="nil"/>
              <w:bottom w:val="nil"/>
              <w:right w:val="nil"/>
            </w:tcBorders>
            <w:shd w:val="clear" w:color="auto" w:fill="auto"/>
            <w:noWrap/>
            <w:vAlign w:val="bottom"/>
            <w:hideMark/>
          </w:tcPr>
          <w:p w14:paraId="6AD70776" w14:textId="62B4DDF6"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2</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226</w:t>
            </w:r>
          </w:p>
        </w:tc>
        <w:tc>
          <w:tcPr>
            <w:tcW w:w="709" w:type="dxa"/>
            <w:tcBorders>
              <w:top w:val="nil"/>
              <w:left w:val="nil"/>
              <w:bottom w:val="nil"/>
              <w:right w:val="nil"/>
            </w:tcBorders>
            <w:shd w:val="clear" w:color="auto" w:fill="auto"/>
            <w:noWrap/>
            <w:vAlign w:val="bottom"/>
            <w:hideMark/>
          </w:tcPr>
          <w:p w14:paraId="564638CC" w14:textId="4BD410BF"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750</w:t>
            </w:r>
          </w:p>
        </w:tc>
        <w:tc>
          <w:tcPr>
            <w:tcW w:w="567" w:type="dxa"/>
            <w:tcBorders>
              <w:top w:val="nil"/>
              <w:left w:val="nil"/>
              <w:bottom w:val="nil"/>
              <w:right w:val="nil"/>
            </w:tcBorders>
            <w:shd w:val="clear" w:color="auto" w:fill="auto"/>
            <w:noWrap/>
            <w:vAlign w:val="bottom"/>
            <w:hideMark/>
          </w:tcPr>
          <w:p w14:paraId="5EFDCF7C"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423</w:t>
            </w:r>
          </w:p>
        </w:tc>
        <w:tc>
          <w:tcPr>
            <w:tcW w:w="850" w:type="dxa"/>
            <w:tcBorders>
              <w:top w:val="nil"/>
              <w:left w:val="nil"/>
              <w:bottom w:val="nil"/>
              <w:right w:val="nil"/>
            </w:tcBorders>
            <w:shd w:val="clear" w:color="auto" w:fill="auto"/>
            <w:noWrap/>
            <w:vAlign w:val="bottom"/>
            <w:hideMark/>
          </w:tcPr>
          <w:p w14:paraId="4A0DBF08"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303</w:t>
            </w:r>
          </w:p>
        </w:tc>
        <w:tc>
          <w:tcPr>
            <w:tcW w:w="992" w:type="dxa"/>
            <w:tcBorders>
              <w:top w:val="nil"/>
              <w:left w:val="nil"/>
              <w:bottom w:val="nil"/>
              <w:right w:val="nil"/>
            </w:tcBorders>
            <w:shd w:val="clear" w:color="auto" w:fill="auto"/>
            <w:noWrap/>
            <w:vAlign w:val="bottom"/>
            <w:hideMark/>
          </w:tcPr>
          <w:p w14:paraId="0C6680D5"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703</w:t>
            </w:r>
          </w:p>
        </w:tc>
        <w:tc>
          <w:tcPr>
            <w:tcW w:w="851" w:type="dxa"/>
            <w:tcBorders>
              <w:top w:val="nil"/>
              <w:left w:val="nil"/>
              <w:bottom w:val="nil"/>
              <w:right w:val="nil"/>
            </w:tcBorders>
            <w:shd w:val="clear" w:color="auto" w:fill="auto"/>
            <w:noWrap/>
            <w:vAlign w:val="bottom"/>
            <w:hideMark/>
          </w:tcPr>
          <w:p w14:paraId="53692692" w14:textId="2C33334F"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238</w:t>
            </w:r>
          </w:p>
        </w:tc>
        <w:tc>
          <w:tcPr>
            <w:tcW w:w="840" w:type="dxa"/>
            <w:tcBorders>
              <w:top w:val="nil"/>
              <w:left w:val="nil"/>
              <w:bottom w:val="nil"/>
              <w:right w:val="nil"/>
            </w:tcBorders>
            <w:shd w:val="clear" w:color="auto" w:fill="auto"/>
            <w:noWrap/>
            <w:vAlign w:val="bottom"/>
            <w:hideMark/>
          </w:tcPr>
          <w:p w14:paraId="03F99BEA" w14:textId="2B2A79C6"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5</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621</w:t>
            </w:r>
          </w:p>
        </w:tc>
        <w:tc>
          <w:tcPr>
            <w:tcW w:w="1003" w:type="dxa"/>
            <w:tcBorders>
              <w:top w:val="nil"/>
              <w:left w:val="nil"/>
              <w:bottom w:val="nil"/>
              <w:right w:val="nil"/>
            </w:tcBorders>
            <w:shd w:val="clear" w:color="auto" w:fill="auto"/>
            <w:noWrap/>
            <w:vAlign w:val="bottom"/>
            <w:hideMark/>
          </w:tcPr>
          <w:p w14:paraId="19DF1090" w14:textId="4B06A2EB"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1</w:t>
            </w:r>
            <w:r w:rsidR="00F975F2" w:rsidRPr="00AE5285">
              <w:rPr>
                <w:rFonts w:ascii="Arial" w:hAnsi="Arial" w:cs="Arial"/>
                <w:color w:val="000000"/>
                <w:sz w:val="18"/>
                <w:szCs w:val="18"/>
                <w:lang w:val="it-IT"/>
              </w:rPr>
              <w:t>'</w:t>
            </w:r>
            <w:r w:rsidRPr="00AE5285">
              <w:rPr>
                <w:rFonts w:ascii="Arial" w:hAnsi="Arial" w:cs="Arial"/>
                <w:color w:val="000000"/>
                <w:sz w:val="18"/>
                <w:szCs w:val="18"/>
                <w:lang w:val="it-IT"/>
              </w:rPr>
              <w:t>018</w:t>
            </w:r>
          </w:p>
        </w:tc>
        <w:tc>
          <w:tcPr>
            <w:tcW w:w="1134" w:type="dxa"/>
            <w:tcBorders>
              <w:top w:val="nil"/>
              <w:left w:val="nil"/>
              <w:bottom w:val="nil"/>
              <w:right w:val="nil"/>
            </w:tcBorders>
            <w:shd w:val="clear" w:color="auto" w:fill="auto"/>
            <w:noWrap/>
            <w:vAlign w:val="bottom"/>
            <w:hideMark/>
          </w:tcPr>
          <w:p w14:paraId="1D8B32C4" w14:textId="77777777" w:rsidR="000A0BFE" w:rsidRPr="00AE5285" w:rsidRDefault="000A0BFE" w:rsidP="00370C55">
            <w:pPr>
              <w:jc w:val="both"/>
              <w:rPr>
                <w:rFonts w:ascii="Arial" w:hAnsi="Arial" w:cs="Arial"/>
                <w:color w:val="000000"/>
                <w:sz w:val="18"/>
                <w:szCs w:val="18"/>
                <w:lang w:val="it-IT"/>
              </w:rPr>
            </w:pPr>
            <w:r w:rsidRPr="00AE5285">
              <w:rPr>
                <w:rFonts w:ascii="Arial" w:hAnsi="Arial" w:cs="Arial"/>
                <w:color w:val="000000"/>
                <w:sz w:val="18"/>
                <w:szCs w:val="18"/>
                <w:lang w:val="it-IT"/>
              </w:rPr>
              <w:t>2.71</w:t>
            </w:r>
          </w:p>
        </w:tc>
      </w:tr>
    </w:tbl>
    <w:p w14:paraId="67B8FEDC" w14:textId="57553B44" w:rsidR="00A25DCF" w:rsidRPr="0091501D" w:rsidRDefault="00E40CC8" w:rsidP="00511605">
      <w:pPr>
        <w:spacing w:before="120"/>
        <w:jc w:val="both"/>
        <w:rPr>
          <w:rFonts w:ascii="Arial" w:hAnsi="Arial" w:cs="Arial"/>
          <w:lang w:val="it-IT"/>
        </w:rPr>
      </w:pPr>
      <w:r w:rsidRPr="0091501D">
        <w:rPr>
          <w:rFonts w:ascii="Arial" w:hAnsi="Arial" w:cs="Arial"/>
          <w:lang w:val="it-IT"/>
        </w:rPr>
        <w:t>È facile vedere come il tasso</w:t>
      </w:r>
      <w:r w:rsidR="00A25DCF" w:rsidRPr="0091501D">
        <w:rPr>
          <w:rFonts w:ascii="Arial" w:hAnsi="Arial" w:cs="Arial"/>
          <w:lang w:val="it-IT"/>
        </w:rPr>
        <w:t xml:space="preserve"> </w:t>
      </w:r>
      <w:r w:rsidRPr="0091501D">
        <w:rPr>
          <w:rFonts w:ascii="Arial" w:hAnsi="Arial" w:cs="Arial"/>
          <w:lang w:val="it-IT"/>
        </w:rPr>
        <w:t xml:space="preserve">di </w:t>
      </w:r>
      <w:r w:rsidR="00A25DCF" w:rsidRPr="0091501D">
        <w:rPr>
          <w:rFonts w:ascii="Arial" w:hAnsi="Arial" w:cs="Arial"/>
          <w:lang w:val="it-IT"/>
        </w:rPr>
        <w:t xml:space="preserve">abitazioni </w:t>
      </w:r>
      <w:r w:rsidRPr="0091501D">
        <w:rPr>
          <w:rFonts w:ascii="Arial" w:hAnsi="Arial" w:cs="Arial"/>
          <w:lang w:val="it-IT"/>
        </w:rPr>
        <w:t>vuo</w:t>
      </w:r>
      <w:r w:rsidR="00A25DCF" w:rsidRPr="0091501D">
        <w:rPr>
          <w:rFonts w:ascii="Arial" w:hAnsi="Arial" w:cs="Arial"/>
          <w:lang w:val="it-IT"/>
        </w:rPr>
        <w:t>t</w:t>
      </w:r>
      <w:r w:rsidRPr="0091501D">
        <w:rPr>
          <w:rFonts w:ascii="Arial" w:hAnsi="Arial" w:cs="Arial"/>
          <w:lang w:val="it-IT"/>
        </w:rPr>
        <w:t>e</w:t>
      </w:r>
      <w:r w:rsidR="00A25DCF" w:rsidRPr="0091501D">
        <w:rPr>
          <w:rFonts w:ascii="Arial" w:hAnsi="Arial" w:cs="Arial"/>
          <w:lang w:val="it-IT"/>
        </w:rPr>
        <w:t>,</w:t>
      </w:r>
      <w:r w:rsidRPr="0091501D">
        <w:rPr>
          <w:rFonts w:ascii="Arial" w:hAnsi="Arial" w:cs="Arial"/>
          <w:lang w:val="it-IT"/>
        </w:rPr>
        <w:t xml:space="preserve"> riferito solo alle</w:t>
      </w:r>
      <w:r w:rsidR="00A25DCF" w:rsidRPr="0091501D">
        <w:rPr>
          <w:rFonts w:ascii="Arial" w:hAnsi="Arial" w:cs="Arial"/>
          <w:lang w:val="it-IT"/>
        </w:rPr>
        <w:t xml:space="preserve"> </w:t>
      </w:r>
      <w:r w:rsidR="00E66E36" w:rsidRPr="0091501D">
        <w:rPr>
          <w:rFonts w:ascii="Arial" w:hAnsi="Arial" w:cs="Arial"/>
          <w:lang w:val="it-IT"/>
        </w:rPr>
        <w:t>abitazioni</w:t>
      </w:r>
      <w:r w:rsidR="00A25DCF" w:rsidRPr="0091501D">
        <w:rPr>
          <w:rFonts w:ascii="Arial" w:hAnsi="Arial" w:cs="Arial"/>
          <w:lang w:val="it-IT"/>
        </w:rPr>
        <w:t xml:space="preserve"> offerte in affitto, sia facilmen</w:t>
      </w:r>
      <w:r w:rsidR="00E66E36">
        <w:rPr>
          <w:rFonts w:ascii="Arial" w:hAnsi="Arial" w:cs="Arial"/>
          <w:lang w:val="it-IT"/>
        </w:rPr>
        <w:t>te calcolabile: conoscendo il numero</w:t>
      </w:r>
      <w:r w:rsidR="00AE5285">
        <w:rPr>
          <w:rFonts w:ascii="Arial" w:hAnsi="Arial" w:cs="Arial"/>
          <w:lang w:val="it-IT"/>
        </w:rPr>
        <w:t xml:space="preserve"> di abitazioni vuote ("Totale") e il "Tasso di abitazioni vuote"</w:t>
      </w:r>
      <w:r w:rsidR="00A25DCF" w:rsidRPr="0091501D">
        <w:rPr>
          <w:rFonts w:ascii="Arial" w:hAnsi="Arial" w:cs="Arial"/>
          <w:lang w:val="it-IT"/>
        </w:rPr>
        <w:t>, si p</w:t>
      </w:r>
      <w:r w:rsidR="00230208" w:rsidRPr="0091501D">
        <w:rPr>
          <w:rFonts w:ascii="Arial" w:hAnsi="Arial" w:cs="Arial"/>
          <w:lang w:val="it-IT"/>
        </w:rPr>
        <w:t>uò</w:t>
      </w:r>
      <w:r w:rsidR="00A25DCF" w:rsidRPr="0091501D">
        <w:rPr>
          <w:rFonts w:ascii="Arial" w:hAnsi="Arial" w:cs="Arial"/>
          <w:lang w:val="it-IT"/>
        </w:rPr>
        <w:t xml:space="preserve"> facilmente risalire al n</w:t>
      </w:r>
      <w:r w:rsidR="00E66E36">
        <w:rPr>
          <w:rFonts w:ascii="Arial" w:hAnsi="Arial" w:cs="Arial"/>
          <w:lang w:val="it-IT"/>
        </w:rPr>
        <w:t>umero</w:t>
      </w:r>
      <w:r w:rsidR="00A25DCF" w:rsidRPr="0091501D">
        <w:rPr>
          <w:rFonts w:ascii="Arial" w:hAnsi="Arial" w:cs="Arial"/>
          <w:lang w:val="it-IT"/>
        </w:rPr>
        <w:t xml:space="preserve"> di abitazioni com</w:t>
      </w:r>
      <w:r w:rsidR="000E5C5D" w:rsidRPr="0091501D">
        <w:rPr>
          <w:rFonts w:ascii="Arial" w:hAnsi="Arial" w:cs="Arial"/>
          <w:lang w:val="it-IT"/>
        </w:rPr>
        <w:t>p</w:t>
      </w:r>
      <w:r w:rsidR="00A25DCF" w:rsidRPr="0091501D">
        <w:rPr>
          <w:rFonts w:ascii="Arial" w:hAnsi="Arial" w:cs="Arial"/>
          <w:lang w:val="it-IT"/>
        </w:rPr>
        <w:t>lessivo su cui è stato calcolato il tasso:</w:t>
      </w:r>
    </w:p>
    <w:p w14:paraId="35A3332D" w14:textId="251E419E" w:rsidR="00E66E36" w:rsidRDefault="00A25DCF" w:rsidP="0091501D">
      <w:pPr>
        <w:pStyle w:val="NormaleWeb"/>
        <w:snapToGrid w:val="0"/>
        <w:spacing w:before="120" w:beforeAutospacing="0" w:after="0" w:afterAutospacing="0"/>
        <w:jc w:val="both"/>
        <w:rPr>
          <w:rFonts w:ascii="Arial" w:hAnsi="Arial" w:cs="Arial"/>
          <w:lang w:val="it-IT"/>
        </w:rPr>
      </w:pPr>
      <w:r w:rsidRPr="0091501D">
        <w:rPr>
          <w:rFonts w:ascii="Arial" w:hAnsi="Arial" w:cs="Arial"/>
          <w:lang w:val="it-IT"/>
        </w:rPr>
        <w:t>2020</w:t>
      </w:r>
      <w:r w:rsidR="005A0E58" w:rsidRPr="0091501D">
        <w:rPr>
          <w:rFonts w:ascii="Arial" w:hAnsi="Arial" w:cs="Arial"/>
          <w:lang w:val="it-IT"/>
        </w:rPr>
        <w:t>:</w:t>
      </w:r>
      <w:r w:rsidR="00511605">
        <w:rPr>
          <w:rFonts w:ascii="Arial" w:hAnsi="Arial" w:cs="Arial"/>
          <w:lang w:val="it-IT"/>
        </w:rPr>
        <w:t xml:space="preserve"> numero</w:t>
      </w:r>
      <w:r w:rsidRPr="0091501D">
        <w:rPr>
          <w:rFonts w:ascii="Arial" w:hAnsi="Arial" w:cs="Arial"/>
          <w:lang w:val="it-IT"/>
        </w:rPr>
        <w:t xml:space="preserve"> di abitazioni com</w:t>
      </w:r>
      <w:r w:rsidR="000E5C5D" w:rsidRPr="0091501D">
        <w:rPr>
          <w:rFonts w:ascii="Arial" w:hAnsi="Arial" w:cs="Arial"/>
          <w:lang w:val="it-IT"/>
        </w:rPr>
        <w:t>p</w:t>
      </w:r>
      <w:r w:rsidRPr="0091501D">
        <w:rPr>
          <w:rFonts w:ascii="Arial" w:hAnsi="Arial" w:cs="Arial"/>
          <w:lang w:val="it-IT"/>
        </w:rPr>
        <w:t xml:space="preserve">lessivo = </w:t>
      </w:r>
      <w:r w:rsidR="000E5C5D" w:rsidRPr="0091501D">
        <w:rPr>
          <w:rFonts w:ascii="Arial" w:hAnsi="Arial" w:cs="Arial"/>
          <w:lang w:val="it-IT"/>
        </w:rPr>
        <w:t>6</w:t>
      </w:r>
      <w:r w:rsidR="00F975F2" w:rsidRPr="0091501D">
        <w:rPr>
          <w:rFonts w:ascii="Arial" w:hAnsi="Arial" w:cs="Arial"/>
          <w:lang w:val="it-IT"/>
        </w:rPr>
        <w:t>'</w:t>
      </w:r>
      <w:r w:rsidR="000E5C5D" w:rsidRPr="0091501D">
        <w:rPr>
          <w:rFonts w:ascii="Arial" w:hAnsi="Arial" w:cs="Arial"/>
          <w:lang w:val="it-IT"/>
        </w:rPr>
        <w:t>639/0.02</w:t>
      </w:r>
      <w:r w:rsidR="004F4881" w:rsidRPr="0091501D">
        <w:rPr>
          <w:rFonts w:ascii="Arial" w:hAnsi="Arial" w:cs="Arial"/>
          <w:lang w:val="it-IT"/>
        </w:rPr>
        <w:t>71</w:t>
      </w:r>
      <w:r w:rsidR="000E5C5D" w:rsidRPr="0091501D">
        <w:rPr>
          <w:rFonts w:ascii="Arial" w:hAnsi="Arial" w:cs="Arial"/>
          <w:lang w:val="it-IT"/>
        </w:rPr>
        <w:t xml:space="preserve"> = </w:t>
      </w:r>
      <w:r w:rsidR="00242654" w:rsidRPr="0091501D">
        <w:rPr>
          <w:rFonts w:ascii="Arial" w:hAnsi="Arial" w:cs="Arial"/>
          <w:lang w:val="it-IT"/>
        </w:rPr>
        <w:t>244</w:t>
      </w:r>
      <w:r w:rsidR="00F975F2" w:rsidRPr="0091501D">
        <w:rPr>
          <w:rFonts w:ascii="Arial" w:hAnsi="Arial" w:cs="Arial"/>
          <w:lang w:val="it-IT"/>
        </w:rPr>
        <w:t>'</w:t>
      </w:r>
      <w:r w:rsidR="00242654" w:rsidRPr="0091501D">
        <w:rPr>
          <w:rFonts w:ascii="Arial" w:hAnsi="Arial" w:cs="Arial"/>
          <w:lang w:val="it-IT"/>
        </w:rPr>
        <w:t>798</w:t>
      </w:r>
    </w:p>
    <w:p w14:paraId="75C57EDE" w14:textId="4C8C18E0" w:rsidR="000E5C5D" w:rsidRPr="0091501D" w:rsidRDefault="000E5C5D" w:rsidP="00E66E36">
      <w:pPr>
        <w:pStyle w:val="NormaleWeb"/>
        <w:snapToGrid w:val="0"/>
        <w:spacing w:before="0" w:beforeAutospacing="0" w:after="0" w:afterAutospacing="0"/>
        <w:jc w:val="both"/>
        <w:rPr>
          <w:rFonts w:ascii="Arial" w:hAnsi="Arial" w:cs="Arial"/>
          <w:lang w:val="it-IT"/>
        </w:rPr>
      </w:pPr>
      <w:r w:rsidRPr="0091501D">
        <w:rPr>
          <w:rFonts w:ascii="Arial" w:hAnsi="Arial" w:cs="Arial"/>
          <w:lang w:val="it-IT"/>
        </w:rPr>
        <w:t>Tasso di abitazioni vuote in affitto = 5</w:t>
      </w:r>
      <w:r w:rsidR="00F975F2" w:rsidRPr="0091501D">
        <w:rPr>
          <w:rFonts w:ascii="Arial" w:hAnsi="Arial" w:cs="Arial"/>
          <w:lang w:val="it-IT"/>
        </w:rPr>
        <w:t>'</w:t>
      </w:r>
      <w:r w:rsidRPr="0091501D">
        <w:rPr>
          <w:rFonts w:ascii="Arial" w:hAnsi="Arial" w:cs="Arial"/>
          <w:lang w:val="it-IT"/>
        </w:rPr>
        <w:t>621/244'798 = 2.30%</w:t>
      </w:r>
    </w:p>
    <w:p w14:paraId="0F00B9FC" w14:textId="6DECDD21" w:rsidR="00E66E36" w:rsidRDefault="005A0E58" w:rsidP="0091501D">
      <w:pPr>
        <w:pStyle w:val="NormaleWeb"/>
        <w:snapToGrid w:val="0"/>
        <w:spacing w:before="120" w:beforeAutospacing="0" w:after="0" w:afterAutospacing="0"/>
        <w:jc w:val="both"/>
        <w:rPr>
          <w:rFonts w:ascii="Arial" w:hAnsi="Arial" w:cs="Arial"/>
          <w:lang w:val="it-IT"/>
        </w:rPr>
      </w:pPr>
      <w:r w:rsidRPr="0091501D">
        <w:rPr>
          <w:rFonts w:ascii="Arial" w:hAnsi="Arial" w:cs="Arial"/>
          <w:lang w:val="it-IT"/>
        </w:rPr>
        <w:t>2019:</w:t>
      </w:r>
      <w:r w:rsidR="00511605">
        <w:rPr>
          <w:rFonts w:ascii="Arial" w:hAnsi="Arial" w:cs="Arial"/>
          <w:lang w:val="it-IT"/>
        </w:rPr>
        <w:t xml:space="preserve"> numero</w:t>
      </w:r>
      <w:r w:rsidRPr="0091501D">
        <w:rPr>
          <w:rFonts w:ascii="Arial" w:hAnsi="Arial" w:cs="Arial"/>
          <w:lang w:val="it-IT"/>
        </w:rPr>
        <w:t xml:space="preserve"> di abitazioni complessivo = </w:t>
      </w:r>
      <w:r w:rsidR="004F4881" w:rsidRPr="0091501D">
        <w:rPr>
          <w:rFonts w:ascii="Arial" w:hAnsi="Arial" w:cs="Arial"/>
          <w:lang w:val="it-IT"/>
        </w:rPr>
        <w:t>5</w:t>
      </w:r>
      <w:r w:rsidR="00F975F2" w:rsidRPr="0091501D">
        <w:rPr>
          <w:rFonts w:ascii="Arial" w:hAnsi="Arial" w:cs="Arial"/>
          <w:lang w:val="it-IT"/>
        </w:rPr>
        <w:t>'</w:t>
      </w:r>
      <w:r w:rsidR="004F4881" w:rsidRPr="0091501D">
        <w:rPr>
          <w:rFonts w:ascii="Arial" w:hAnsi="Arial" w:cs="Arial"/>
          <w:lang w:val="it-IT"/>
        </w:rPr>
        <w:t>534</w:t>
      </w:r>
      <w:r w:rsidRPr="0091501D">
        <w:rPr>
          <w:rFonts w:ascii="Arial" w:hAnsi="Arial" w:cs="Arial"/>
          <w:lang w:val="it-IT"/>
        </w:rPr>
        <w:t>/0.02</w:t>
      </w:r>
      <w:r w:rsidR="004F4881" w:rsidRPr="0091501D">
        <w:rPr>
          <w:rFonts w:ascii="Arial" w:hAnsi="Arial" w:cs="Arial"/>
          <w:lang w:val="it-IT"/>
        </w:rPr>
        <w:t>29</w:t>
      </w:r>
      <w:r w:rsidRPr="0091501D">
        <w:rPr>
          <w:rFonts w:ascii="Arial" w:hAnsi="Arial" w:cs="Arial"/>
          <w:lang w:val="it-IT"/>
        </w:rPr>
        <w:t xml:space="preserve"> = </w:t>
      </w:r>
      <w:r w:rsidR="00242654" w:rsidRPr="0091501D">
        <w:rPr>
          <w:rFonts w:ascii="Arial" w:hAnsi="Arial" w:cs="Arial"/>
          <w:lang w:val="it-IT"/>
        </w:rPr>
        <w:t>241</w:t>
      </w:r>
      <w:r w:rsidR="00F975F2" w:rsidRPr="0091501D">
        <w:rPr>
          <w:rFonts w:ascii="Arial" w:hAnsi="Arial" w:cs="Arial"/>
          <w:lang w:val="it-IT"/>
        </w:rPr>
        <w:t>'</w:t>
      </w:r>
      <w:r w:rsidR="00242654" w:rsidRPr="0091501D">
        <w:rPr>
          <w:rFonts w:ascii="Arial" w:hAnsi="Arial" w:cs="Arial"/>
          <w:lang w:val="it-IT"/>
        </w:rPr>
        <w:t>607</w:t>
      </w:r>
    </w:p>
    <w:p w14:paraId="47984B98" w14:textId="364BA4DE" w:rsidR="005A0E58" w:rsidRPr="0091501D" w:rsidRDefault="005A0E58" w:rsidP="00E66E36">
      <w:pPr>
        <w:pStyle w:val="NormaleWeb"/>
        <w:snapToGrid w:val="0"/>
        <w:spacing w:before="0" w:beforeAutospacing="0" w:after="0" w:afterAutospacing="0"/>
        <w:jc w:val="both"/>
        <w:rPr>
          <w:rFonts w:ascii="Arial" w:hAnsi="Arial" w:cs="Arial"/>
          <w:lang w:val="it-IT"/>
        </w:rPr>
      </w:pPr>
      <w:r w:rsidRPr="0091501D">
        <w:rPr>
          <w:rFonts w:ascii="Arial" w:hAnsi="Arial" w:cs="Arial"/>
          <w:lang w:val="it-IT"/>
        </w:rPr>
        <w:t xml:space="preserve">Tasso di abitazioni vuote in affitto = </w:t>
      </w:r>
      <w:r w:rsidR="004F4881" w:rsidRPr="0091501D">
        <w:rPr>
          <w:rFonts w:ascii="Arial" w:hAnsi="Arial" w:cs="Arial"/>
          <w:lang w:val="it-IT"/>
        </w:rPr>
        <w:t>4</w:t>
      </w:r>
      <w:r w:rsidR="00F975F2" w:rsidRPr="0091501D">
        <w:rPr>
          <w:rFonts w:ascii="Arial" w:hAnsi="Arial" w:cs="Arial"/>
          <w:lang w:val="it-IT"/>
        </w:rPr>
        <w:t>'</w:t>
      </w:r>
      <w:r w:rsidR="004F4881" w:rsidRPr="0091501D">
        <w:rPr>
          <w:rFonts w:ascii="Arial" w:hAnsi="Arial" w:cs="Arial"/>
          <w:lang w:val="it-IT"/>
        </w:rPr>
        <w:t>652</w:t>
      </w:r>
      <w:r w:rsidRPr="0091501D">
        <w:rPr>
          <w:rFonts w:ascii="Arial" w:hAnsi="Arial" w:cs="Arial"/>
          <w:lang w:val="it-IT"/>
        </w:rPr>
        <w:t>/</w:t>
      </w:r>
      <w:r w:rsidR="006A569C" w:rsidRPr="0091501D">
        <w:rPr>
          <w:rFonts w:ascii="Arial" w:hAnsi="Arial" w:cs="Arial"/>
          <w:lang w:val="it-IT"/>
        </w:rPr>
        <w:t>241</w:t>
      </w:r>
      <w:r w:rsidR="00F975F2" w:rsidRPr="0091501D">
        <w:rPr>
          <w:rFonts w:ascii="Arial" w:hAnsi="Arial" w:cs="Arial"/>
          <w:lang w:val="it-IT"/>
        </w:rPr>
        <w:t>'</w:t>
      </w:r>
      <w:r w:rsidR="006A569C" w:rsidRPr="0091501D">
        <w:rPr>
          <w:rFonts w:ascii="Arial" w:hAnsi="Arial" w:cs="Arial"/>
          <w:lang w:val="it-IT"/>
        </w:rPr>
        <w:t>607</w:t>
      </w:r>
      <w:r w:rsidRPr="0091501D">
        <w:rPr>
          <w:rFonts w:ascii="Arial" w:hAnsi="Arial" w:cs="Arial"/>
          <w:lang w:val="it-IT"/>
        </w:rPr>
        <w:t xml:space="preserve"> = </w:t>
      </w:r>
      <w:r w:rsidR="00F974A1" w:rsidRPr="0091501D">
        <w:rPr>
          <w:rFonts w:ascii="Arial" w:hAnsi="Arial" w:cs="Arial"/>
          <w:lang w:val="it-IT"/>
        </w:rPr>
        <w:t>1.93</w:t>
      </w:r>
      <w:r w:rsidRPr="0091501D">
        <w:rPr>
          <w:rFonts w:ascii="Arial" w:hAnsi="Arial" w:cs="Arial"/>
          <w:lang w:val="it-IT"/>
        </w:rPr>
        <w:t>%</w:t>
      </w:r>
    </w:p>
    <w:p w14:paraId="08FBC6B7" w14:textId="45F933A7" w:rsidR="00FC6000" w:rsidRPr="0091501D" w:rsidRDefault="00D37743" w:rsidP="0091501D">
      <w:pPr>
        <w:pStyle w:val="NormaleWeb"/>
        <w:spacing w:before="120" w:beforeAutospacing="0" w:after="0" w:afterAutospacing="0"/>
        <w:jc w:val="both"/>
        <w:rPr>
          <w:rFonts w:ascii="Arial" w:hAnsi="Arial" w:cs="Arial"/>
          <w:lang w:val="it-IT"/>
        </w:rPr>
      </w:pPr>
      <w:r w:rsidRPr="0091501D">
        <w:rPr>
          <w:rFonts w:ascii="Arial" w:hAnsi="Arial" w:cs="Arial"/>
          <w:lang w:val="it-IT"/>
        </w:rPr>
        <w:t>Per la quarta richiesta si prende atto che la suddivisone delle abitazioni vuote per fascia di costo non è di</w:t>
      </w:r>
      <w:r w:rsidR="00FB5702" w:rsidRPr="0091501D">
        <w:rPr>
          <w:rFonts w:ascii="Arial" w:hAnsi="Arial" w:cs="Arial"/>
          <w:lang w:val="it-IT"/>
        </w:rPr>
        <w:t>s</w:t>
      </w:r>
      <w:r w:rsidRPr="0091501D">
        <w:rPr>
          <w:rFonts w:ascii="Arial" w:hAnsi="Arial" w:cs="Arial"/>
          <w:lang w:val="it-IT"/>
        </w:rPr>
        <w:t>ponib</w:t>
      </w:r>
      <w:r w:rsidR="00FB5702" w:rsidRPr="0091501D">
        <w:rPr>
          <w:rFonts w:ascii="Arial" w:hAnsi="Arial" w:cs="Arial"/>
          <w:lang w:val="it-IT"/>
        </w:rPr>
        <w:t>i</w:t>
      </w:r>
      <w:r w:rsidRPr="0091501D">
        <w:rPr>
          <w:rFonts w:ascii="Arial" w:hAnsi="Arial" w:cs="Arial"/>
          <w:lang w:val="it-IT"/>
        </w:rPr>
        <w:t>le.</w:t>
      </w:r>
    </w:p>
    <w:p w14:paraId="36427B04" w14:textId="3BE8C62E" w:rsidR="009B1083" w:rsidRPr="0091501D" w:rsidRDefault="00FB5702" w:rsidP="0091501D">
      <w:pPr>
        <w:pStyle w:val="NormaleWeb"/>
        <w:spacing w:before="120" w:beforeAutospacing="0" w:after="0" w:afterAutospacing="0"/>
        <w:jc w:val="both"/>
        <w:rPr>
          <w:rFonts w:ascii="Arial" w:hAnsi="Arial" w:cs="Arial"/>
          <w:lang w:val="it-IT"/>
        </w:rPr>
      </w:pPr>
      <w:r w:rsidRPr="0091501D">
        <w:rPr>
          <w:rFonts w:ascii="Arial" w:hAnsi="Arial" w:cs="Arial"/>
          <w:lang w:val="it-IT"/>
        </w:rPr>
        <w:t xml:space="preserve">Per la quinta richiesta si prende atto che non disponendo delle </w:t>
      </w:r>
      <w:r w:rsidR="00E66E36" w:rsidRPr="0091501D">
        <w:rPr>
          <w:rFonts w:ascii="Arial" w:hAnsi="Arial" w:cs="Arial"/>
          <w:lang w:val="it-IT"/>
        </w:rPr>
        <w:t>fasce</w:t>
      </w:r>
      <w:r w:rsidRPr="0091501D">
        <w:rPr>
          <w:rFonts w:ascii="Arial" w:hAnsi="Arial" w:cs="Arial"/>
          <w:lang w:val="it-IT"/>
        </w:rPr>
        <w:t xml:space="preserve"> di costo non è </w:t>
      </w:r>
      <w:r w:rsidR="00E66E36" w:rsidRPr="0091501D">
        <w:rPr>
          <w:rFonts w:ascii="Arial" w:hAnsi="Arial" w:cs="Arial"/>
          <w:lang w:val="it-IT"/>
        </w:rPr>
        <w:t>possibile</w:t>
      </w:r>
      <w:r w:rsidRPr="0091501D">
        <w:rPr>
          <w:rFonts w:ascii="Arial" w:hAnsi="Arial" w:cs="Arial"/>
          <w:lang w:val="it-IT"/>
        </w:rPr>
        <w:t xml:space="preserve"> i</w:t>
      </w:r>
      <w:r w:rsidR="00511605">
        <w:rPr>
          <w:rFonts w:ascii="Arial" w:hAnsi="Arial" w:cs="Arial"/>
          <w:lang w:val="it-IT"/>
        </w:rPr>
        <w:t xml:space="preserve">ncrociare questi dati con il numero </w:t>
      </w:r>
      <w:r w:rsidRPr="0091501D">
        <w:rPr>
          <w:rFonts w:ascii="Arial" w:hAnsi="Arial" w:cs="Arial"/>
          <w:lang w:val="it-IT"/>
        </w:rPr>
        <w:t xml:space="preserve">di locali (dato questo invece </w:t>
      </w:r>
      <w:r w:rsidR="00E66E36" w:rsidRPr="0091501D">
        <w:rPr>
          <w:rFonts w:ascii="Arial" w:hAnsi="Arial" w:cs="Arial"/>
          <w:lang w:val="it-IT"/>
        </w:rPr>
        <w:t>disponibile</w:t>
      </w:r>
      <w:r w:rsidRPr="0091501D">
        <w:rPr>
          <w:rFonts w:ascii="Arial" w:hAnsi="Arial" w:cs="Arial"/>
          <w:lang w:val="it-IT"/>
        </w:rPr>
        <w:t>).</w:t>
      </w:r>
    </w:p>
    <w:p w14:paraId="01EA9685" w14:textId="5CACEA44" w:rsidR="009B1083" w:rsidRPr="0091501D" w:rsidRDefault="00AB28EC" w:rsidP="0091501D">
      <w:pPr>
        <w:pStyle w:val="NormaleWeb"/>
        <w:spacing w:before="120" w:beforeAutospacing="0" w:after="0" w:afterAutospacing="0"/>
        <w:jc w:val="both"/>
        <w:rPr>
          <w:rFonts w:ascii="Arial" w:hAnsi="Arial" w:cs="Arial"/>
          <w:lang w:val="it-IT"/>
        </w:rPr>
      </w:pPr>
      <w:r w:rsidRPr="0091501D">
        <w:rPr>
          <w:rFonts w:ascii="Arial" w:hAnsi="Arial" w:cs="Arial"/>
          <w:lang w:val="it-IT"/>
        </w:rPr>
        <w:t>Per l</w:t>
      </w:r>
      <w:r w:rsidR="00F975F2" w:rsidRPr="0091501D">
        <w:rPr>
          <w:rFonts w:ascii="Arial" w:hAnsi="Arial" w:cs="Arial"/>
          <w:lang w:val="it-IT"/>
        </w:rPr>
        <w:t>'</w:t>
      </w:r>
      <w:r w:rsidRPr="0091501D">
        <w:rPr>
          <w:rFonts w:ascii="Arial" w:hAnsi="Arial" w:cs="Arial"/>
          <w:lang w:val="it-IT"/>
        </w:rPr>
        <w:t xml:space="preserve">ultima </w:t>
      </w:r>
      <w:r w:rsidR="00E66E36" w:rsidRPr="0091501D">
        <w:rPr>
          <w:rFonts w:ascii="Arial" w:hAnsi="Arial" w:cs="Arial"/>
          <w:lang w:val="it-IT"/>
        </w:rPr>
        <w:t>richiesta</w:t>
      </w:r>
      <w:r w:rsidRPr="0091501D">
        <w:rPr>
          <w:rFonts w:ascii="Arial" w:hAnsi="Arial" w:cs="Arial"/>
          <w:lang w:val="it-IT"/>
        </w:rPr>
        <w:t xml:space="preserve"> si prende atto del fatto che una domanda relativa al dato sull</w:t>
      </w:r>
      <w:r w:rsidR="00F975F2" w:rsidRPr="0091501D">
        <w:rPr>
          <w:rFonts w:ascii="Arial" w:hAnsi="Arial" w:cs="Arial"/>
          <w:lang w:val="it-IT"/>
        </w:rPr>
        <w:t>'</w:t>
      </w:r>
      <w:r w:rsidRPr="0091501D">
        <w:rPr>
          <w:rFonts w:ascii="Arial" w:hAnsi="Arial" w:cs="Arial"/>
          <w:lang w:val="it-IT"/>
        </w:rPr>
        <w:t>anno di costruzione e alla data dell</w:t>
      </w:r>
      <w:r w:rsidR="00F975F2" w:rsidRPr="0091501D">
        <w:rPr>
          <w:rFonts w:ascii="Arial" w:hAnsi="Arial" w:cs="Arial"/>
          <w:lang w:val="it-IT"/>
        </w:rPr>
        <w:t>'</w:t>
      </w:r>
      <w:r w:rsidRPr="0091501D">
        <w:rPr>
          <w:rFonts w:ascii="Arial" w:hAnsi="Arial" w:cs="Arial"/>
          <w:lang w:val="it-IT"/>
        </w:rPr>
        <w:t>ultima importante ristrutturazione è inclusa nel questionario del Censimento sulle abitazioni vuote. L</w:t>
      </w:r>
      <w:r w:rsidR="00F975F2" w:rsidRPr="0091501D">
        <w:rPr>
          <w:rFonts w:ascii="Arial" w:hAnsi="Arial" w:cs="Arial"/>
          <w:lang w:val="it-IT"/>
        </w:rPr>
        <w:t>'</w:t>
      </w:r>
      <w:r w:rsidRPr="0091501D">
        <w:rPr>
          <w:rFonts w:ascii="Arial" w:hAnsi="Arial" w:cs="Arial"/>
          <w:lang w:val="it-IT"/>
        </w:rPr>
        <w:t xml:space="preserve">importante quota di non risposte le interpretazioni </w:t>
      </w:r>
      <w:r w:rsidR="00E66E36" w:rsidRPr="0091501D">
        <w:rPr>
          <w:rFonts w:ascii="Arial" w:hAnsi="Arial" w:cs="Arial"/>
          <w:lang w:val="it-IT"/>
        </w:rPr>
        <w:t>soggettive</w:t>
      </w:r>
      <w:r w:rsidRPr="0091501D">
        <w:rPr>
          <w:rFonts w:ascii="Arial" w:hAnsi="Arial" w:cs="Arial"/>
          <w:lang w:val="it-IT"/>
        </w:rPr>
        <w:t xml:space="preserve"> sull</w:t>
      </w:r>
      <w:r w:rsidR="00F975F2" w:rsidRPr="0091501D">
        <w:rPr>
          <w:rFonts w:ascii="Arial" w:hAnsi="Arial" w:cs="Arial"/>
          <w:lang w:val="it-IT"/>
        </w:rPr>
        <w:t>'</w:t>
      </w:r>
      <w:r w:rsidR="00511605">
        <w:rPr>
          <w:rFonts w:ascii="Arial" w:hAnsi="Arial" w:cs="Arial"/>
          <w:lang w:val="it-IT"/>
        </w:rPr>
        <w:t>aggettivo "</w:t>
      </w:r>
      <w:r w:rsidRPr="0091501D">
        <w:rPr>
          <w:rFonts w:ascii="Arial" w:hAnsi="Arial" w:cs="Arial"/>
          <w:lang w:val="it-IT"/>
        </w:rPr>
        <w:t>importante</w:t>
      </w:r>
      <w:r w:rsidR="00511605">
        <w:rPr>
          <w:rFonts w:ascii="Arial" w:hAnsi="Arial" w:cs="Arial"/>
          <w:lang w:val="it-IT"/>
        </w:rPr>
        <w:t>"</w:t>
      </w:r>
      <w:r w:rsidRPr="0091501D">
        <w:rPr>
          <w:rFonts w:ascii="Arial" w:hAnsi="Arial" w:cs="Arial"/>
          <w:lang w:val="it-IT"/>
        </w:rPr>
        <w:t xml:space="preserve"> rendono questa statistica poco interessante </w:t>
      </w:r>
      <w:proofErr w:type="gramStart"/>
      <w:r w:rsidRPr="0091501D">
        <w:rPr>
          <w:rFonts w:ascii="Arial" w:hAnsi="Arial" w:cs="Arial"/>
          <w:lang w:val="it-IT"/>
        </w:rPr>
        <w:t>e</w:t>
      </w:r>
      <w:proofErr w:type="gramEnd"/>
      <w:r w:rsidRPr="0091501D">
        <w:rPr>
          <w:rFonts w:ascii="Arial" w:hAnsi="Arial" w:cs="Arial"/>
          <w:lang w:val="it-IT"/>
        </w:rPr>
        <w:t xml:space="preserve"> per questo non è pubblicata.</w:t>
      </w:r>
    </w:p>
    <w:p w14:paraId="6E436908" w14:textId="37E49800" w:rsidR="009B1083" w:rsidRPr="0091501D" w:rsidRDefault="002C5A8C" w:rsidP="0091501D">
      <w:pPr>
        <w:pStyle w:val="NormaleWeb"/>
        <w:spacing w:before="120" w:beforeAutospacing="0" w:after="0" w:afterAutospacing="0"/>
        <w:jc w:val="both"/>
        <w:rPr>
          <w:rFonts w:ascii="Arial" w:hAnsi="Arial" w:cs="Arial"/>
          <w:lang w:val="it-IT"/>
        </w:rPr>
      </w:pPr>
      <w:r w:rsidRPr="0091501D">
        <w:rPr>
          <w:rFonts w:ascii="Arial" w:hAnsi="Arial" w:cs="Arial"/>
          <w:lang w:val="it-IT"/>
        </w:rPr>
        <w:t xml:space="preserve">La prima e la terza </w:t>
      </w:r>
      <w:r w:rsidR="00965BDE" w:rsidRPr="0091501D">
        <w:rPr>
          <w:rFonts w:ascii="Arial" w:hAnsi="Arial" w:cs="Arial"/>
          <w:lang w:val="it-IT"/>
        </w:rPr>
        <w:t>richiesta</w:t>
      </w:r>
      <w:r w:rsidRPr="0091501D">
        <w:rPr>
          <w:rFonts w:ascii="Arial" w:hAnsi="Arial" w:cs="Arial"/>
          <w:lang w:val="it-IT"/>
        </w:rPr>
        <w:t xml:space="preserve"> son</w:t>
      </w:r>
      <w:r w:rsidR="00965BDE" w:rsidRPr="0091501D">
        <w:rPr>
          <w:rFonts w:ascii="Arial" w:hAnsi="Arial" w:cs="Arial"/>
          <w:lang w:val="it-IT"/>
        </w:rPr>
        <w:t>o</w:t>
      </w:r>
      <w:r w:rsidRPr="0091501D">
        <w:rPr>
          <w:rFonts w:ascii="Arial" w:hAnsi="Arial" w:cs="Arial"/>
          <w:lang w:val="it-IT"/>
        </w:rPr>
        <w:t xml:space="preserve"> soddisfatte</w:t>
      </w:r>
      <w:r w:rsidR="00965BDE" w:rsidRPr="0091501D">
        <w:rPr>
          <w:rFonts w:ascii="Arial" w:hAnsi="Arial" w:cs="Arial"/>
          <w:lang w:val="it-IT"/>
        </w:rPr>
        <w:t>,</w:t>
      </w:r>
      <w:r w:rsidRPr="0091501D">
        <w:rPr>
          <w:rFonts w:ascii="Arial" w:hAnsi="Arial" w:cs="Arial"/>
          <w:lang w:val="it-IT"/>
        </w:rPr>
        <w:t xml:space="preserve"> nel senso che</w:t>
      </w:r>
      <w:r w:rsidR="00965BDE" w:rsidRPr="0091501D">
        <w:rPr>
          <w:rFonts w:ascii="Arial" w:hAnsi="Arial" w:cs="Arial"/>
          <w:lang w:val="it-IT"/>
        </w:rPr>
        <w:t xml:space="preserve"> </w:t>
      </w:r>
      <w:r w:rsidRPr="0091501D">
        <w:rPr>
          <w:rFonts w:ascii="Arial" w:hAnsi="Arial" w:cs="Arial"/>
          <w:lang w:val="it-IT"/>
        </w:rPr>
        <w:t xml:space="preserve">i dati </w:t>
      </w:r>
      <w:r w:rsidR="00965BDE" w:rsidRPr="0091501D">
        <w:rPr>
          <w:rFonts w:ascii="Arial" w:hAnsi="Arial" w:cs="Arial"/>
          <w:lang w:val="it-IT"/>
        </w:rPr>
        <w:t xml:space="preserve">richiesti </w:t>
      </w:r>
      <w:r w:rsidRPr="0091501D">
        <w:rPr>
          <w:rFonts w:ascii="Arial" w:hAnsi="Arial" w:cs="Arial"/>
          <w:lang w:val="it-IT"/>
        </w:rPr>
        <w:t xml:space="preserve">sono </w:t>
      </w:r>
      <w:r w:rsidR="00965BDE" w:rsidRPr="0091501D">
        <w:rPr>
          <w:rFonts w:ascii="Arial" w:hAnsi="Arial" w:cs="Arial"/>
          <w:lang w:val="it-IT"/>
        </w:rPr>
        <w:t>calcolabili</w:t>
      </w:r>
      <w:r w:rsidRPr="0091501D">
        <w:rPr>
          <w:rFonts w:ascii="Arial" w:hAnsi="Arial" w:cs="Arial"/>
          <w:lang w:val="it-IT"/>
        </w:rPr>
        <w:t xml:space="preserve"> sul</w:t>
      </w:r>
      <w:r w:rsidR="00965BDE" w:rsidRPr="0091501D">
        <w:rPr>
          <w:rFonts w:ascii="Arial" w:hAnsi="Arial" w:cs="Arial"/>
          <w:lang w:val="it-IT"/>
        </w:rPr>
        <w:t xml:space="preserve">la </w:t>
      </w:r>
      <w:r w:rsidRPr="0091501D">
        <w:rPr>
          <w:rFonts w:ascii="Arial" w:hAnsi="Arial" w:cs="Arial"/>
          <w:lang w:val="it-IT"/>
        </w:rPr>
        <w:t xml:space="preserve">base </w:t>
      </w:r>
      <w:r w:rsidR="00E66E36" w:rsidRPr="0091501D">
        <w:rPr>
          <w:rFonts w:ascii="Arial" w:hAnsi="Arial" w:cs="Arial"/>
          <w:lang w:val="it-IT"/>
        </w:rPr>
        <w:t>delle</w:t>
      </w:r>
      <w:r w:rsidRPr="0091501D">
        <w:rPr>
          <w:rFonts w:ascii="Arial" w:hAnsi="Arial" w:cs="Arial"/>
          <w:lang w:val="it-IT"/>
        </w:rPr>
        <w:t xml:space="preserve"> </w:t>
      </w:r>
      <w:r w:rsidR="00965BDE" w:rsidRPr="0091501D">
        <w:rPr>
          <w:rFonts w:ascii="Arial" w:hAnsi="Arial" w:cs="Arial"/>
          <w:lang w:val="it-IT"/>
        </w:rPr>
        <w:t>statistiche</w:t>
      </w:r>
      <w:r w:rsidRPr="0091501D">
        <w:rPr>
          <w:rFonts w:ascii="Arial" w:hAnsi="Arial" w:cs="Arial"/>
          <w:lang w:val="it-IT"/>
        </w:rPr>
        <w:t xml:space="preserve"> pu</w:t>
      </w:r>
      <w:r w:rsidR="00965BDE" w:rsidRPr="0091501D">
        <w:rPr>
          <w:rFonts w:ascii="Arial" w:hAnsi="Arial" w:cs="Arial"/>
          <w:lang w:val="it-IT"/>
        </w:rPr>
        <w:t>b</w:t>
      </w:r>
      <w:r w:rsidRPr="0091501D">
        <w:rPr>
          <w:rFonts w:ascii="Arial" w:hAnsi="Arial" w:cs="Arial"/>
          <w:lang w:val="it-IT"/>
        </w:rPr>
        <w:t>blicate dall</w:t>
      </w:r>
      <w:r w:rsidR="00F975F2" w:rsidRPr="0091501D">
        <w:rPr>
          <w:rFonts w:ascii="Arial" w:hAnsi="Arial" w:cs="Arial"/>
          <w:lang w:val="it-IT"/>
        </w:rPr>
        <w:t>'</w:t>
      </w:r>
      <w:r w:rsidRPr="0091501D">
        <w:rPr>
          <w:rFonts w:ascii="Arial" w:hAnsi="Arial" w:cs="Arial"/>
          <w:lang w:val="it-IT"/>
        </w:rPr>
        <w:t xml:space="preserve">USTAT. </w:t>
      </w:r>
      <w:r w:rsidR="00965BDE" w:rsidRPr="0091501D">
        <w:rPr>
          <w:rFonts w:ascii="Arial" w:hAnsi="Arial" w:cs="Arial"/>
          <w:lang w:val="it-IT"/>
        </w:rPr>
        <w:t xml:space="preserve">Per le alte richieste si prende purtroppo atto delle </w:t>
      </w:r>
      <w:r w:rsidR="00E66E36" w:rsidRPr="0091501D">
        <w:rPr>
          <w:rFonts w:ascii="Arial" w:hAnsi="Arial" w:cs="Arial"/>
          <w:lang w:val="it-IT"/>
        </w:rPr>
        <w:t>difficoltà</w:t>
      </w:r>
      <w:r w:rsidR="00965BDE" w:rsidRPr="0091501D">
        <w:rPr>
          <w:rFonts w:ascii="Arial" w:hAnsi="Arial" w:cs="Arial"/>
          <w:lang w:val="it-IT"/>
        </w:rPr>
        <w:t xml:space="preserve"> di disporre dei dati desiderati e </w:t>
      </w:r>
      <w:r w:rsidR="00E66E36" w:rsidRPr="0091501D">
        <w:rPr>
          <w:rFonts w:ascii="Arial" w:hAnsi="Arial" w:cs="Arial"/>
          <w:lang w:val="it-IT"/>
        </w:rPr>
        <w:t>quindi</w:t>
      </w:r>
      <w:r w:rsidR="00965BDE" w:rsidRPr="0091501D">
        <w:rPr>
          <w:rFonts w:ascii="Arial" w:hAnsi="Arial" w:cs="Arial"/>
          <w:lang w:val="it-IT"/>
        </w:rPr>
        <w:t xml:space="preserve"> dell</w:t>
      </w:r>
      <w:r w:rsidR="00E66E36">
        <w:rPr>
          <w:rFonts w:ascii="Arial" w:hAnsi="Arial" w:cs="Arial"/>
          <w:lang w:val="it-IT"/>
        </w:rPr>
        <w:t>a</w:t>
      </w:r>
      <w:r w:rsidR="00965BDE" w:rsidRPr="0091501D">
        <w:rPr>
          <w:rFonts w:ascii="Arial" w:hAnsi="Arial" w:cs="Arial"/>
          <w:lang w:val="it-IT"/>
        </w:rPr>
        <w:t xml:space="preserve"> scarsa </w:t>
      </w:r>
      <w:r w:rsidR="00E66E36" w:rsidRPr="0091501D">
        <w:rPr>
          <w:rFonts w:ascii="Arial" w:hAnsi="Arial" w:cs="Arial"/>
          <w:lang w:val="it-IT"/>
        </w:rPr>
        <w:t>conoscenza</w:t>
      </w:r>
      <w:r w:rsidR="00965BDE" w:rsidRPr="0091501D">
        <w:rPr>
          <w:rFonts w:ascii="Arial" w:hAnsi="Arial" w:cs="Arial"/>
          <w:lang w:val="it-IT"/>
        </w:rPr>
        <w:t xml:space="preserve"> del settore da parte dell</w:t>
      </w:r>
      <w:r w:rsidR="009B1083" w:rsidRPr="0091501D">
        <w:rPr>
          <w:rFonts w:ascii="Arial" w:hAnsi="Arial" w:cs="Arial"/>
          <w:lang w:val="it-IT"/>
        </w:rPr>
        <w:t>e</w:t>
      </w:r>
      <w:r w:rsidR="00965BDE" w:rsidRPr="0091501D">
        <w:rPr>
          <w:rFonts w:ascii="Arial" w:hAnsi="Arial" w:cs="Arial"/>
          <w:lang w:val="it-IT"/>
        </w:rPr>
        <w:t xml:space="preserve"> autorità.</w:t>
      </w:r>
    </w:p>
    <w:p w14:paraId="3EC5F582" w14:textId="686B00E7" w:rsidR="009B1083" w:rsidRPr="0091501D" w:rsidRDefault="009B1083" w:rsidP="0091501D">
      <w:pPr>
        <w:pStyle w:val="NormaleWeb"/>
        <w:spacing w:before="120" w:beforeAutospacing="0" w:after="0" w:afterAutospacing="0"/>
        <w:jc w:val="both"/>
        <w:rPr>
          <w:rFonts w:ascii="Arial" w:hAnsi="Arial" w:cs="Arial"/>
          <w:lang w:val="it-IT"/>
        </w:rPr>
      </w:pPr>
      <w:r w:rsidRPr="0091501D">
        <w:rPr>
          <w:rFonts w:ascii="Arial" w:hAnsi="Arial" w:cs="Arial"/>
          <w:lang w:val="it-IT"/>
        </w:rPr>
        <w:t>Il Consiglio di Stato, su richiesta della Commissione, ha peraltro precisato il 6 novembre 2019 quan</w:t>
      </w:r>
      <w:r w:rsidR="00A86AC9" w:rsidRPr="0091501D">
        <w:rPr>
          <w:rFonts w:ascii="Arial" w:hAnsi="Arial" w:cs="Arial"/>
          <w:lang w:val="it-IT"/>
        </w:rPr>
        <w:t>to</w:t>
      </w:r>
      <w:r w:rsidRPr="0091501D">
        <w:rPr>
          <w:rFonts w:ascii="Arial" w:hAnsi="Arial" w:cs="Arial"/>
          <w:lang w:val="it-IT"/>
        </w:rPr>
        <w:t xml:space="preserve"> segue.</w:t>
      </w:r>
    </w:p>
    <w:p w14:paraId="4B3623D2" w14:textId="71D76FE1" w:rsidR="009B1083" w:rsidRPr="0091501D" w:rsidRDefault="009B1083" w:rsidP="00C90866">
      <w:pPr>
        <w:pStyle w:val="NormaleWeb"/>
        <w:spacing w:before="120" w:beforeAutospacing="0" w:after="0" w:afterAutospacing="0"/>
        <w:jc w:val="both"/>
        <w:rPr>
          <w:rFonts w:ascii="Arial" w:hAnsi="Arial" w:cs="Arial"/>
          <w:lang w:val="it-IT"/>
        </w:rPr>
      </w:pPr>
      <w:r w:rsidRPr="0091501D">
        <w:rPr>
          <w:rFonts w:ascii="Arial" w:hAnsi="Arial" w:cs="Arial"/>
          <w:lang w:val="it-IT"/>
        </w:rPr>
        <w:t>«</w:t>
      </w:r>
      <w:r w:rsidRPr="00511605">
        <w:rPr>
          <w:rFonts w:ascii="Arial" w:hAnsi="Arial" w:cs="Arial"/>
          <w:i/>
          <w:lang w:val="it-IT"/>
        </w:rPr>
        <w:t>La costituzione del Centro cantonale di competenza (CCAll) presso la SUPSI per l</w:t>
      </w:r>
      <w:r w:rsidR="00F975F2" w:rsidRPr="00511605">
        <w:rPr>
          <w:rFonts w:ascii="Arial" w:hAnsi="Arial" w:cs="Arial"/>
          <w:i/>
          <w:lang w:val="it-IT"/>
        </w:rPr>
        <w:t>'</w:t>
      </w:r>
      <w:r w:rsidRPr="00511605">
        <w:rPr>
          <w:rFonts w:ascii="Arial" w:hAnsi="Arial" w:cs="Arial"/>
          <w:i/>
          <w:lang w:val="it-IT"/>
        </w:rPr>
        <w:t>implementazione del Piano cantonale dell</w:t>
      </w:r>
      <w:r w:rsidR="00F975F2" w:rsidRPr="00511605">
        <w:rPr>
          <w:rFonts w:ascii="Arial" w:hAnsi="Arial" w:cs="Arial"/>
          <w:i/>
          <w:lang w:val="it-IT"/>
        </w:rPr>
        <w:t>'</w:t>
      </w:r>
      <w:r w:rsidRPr="00511605">
        <w:rPr>
          <w:rFonts w:ascii="Arial" w:hAnsi="Arial" w:cs="Arial"/>
          <w:i/>
          <w:lang w:val="it-IT"/>
        </w:rPr>
        <w:t>alloggio (PCA</w:t>
      </w:r>
      <w:r w:rsidR="00A86AC9" w:rsidRPr="00511605">
        <w:rPr>
          <w:rFonts w:ascii="Arial" w:hAnsi="Arial" w:cs="Arial"/>
          <w:i/>
          <w:lang w:val="it-IT"/>
        </w:rPr>
        <w:t>ll</w:t>
      </w:r>
      <w:r w:rsidRPr="00511605">
        <w:rPr>
          <w:rFonts w:ascii="Arial" w:hAnsi="Arial" w:cs="Arial"/>
          <w:i/>
          <w:lang w:val="it-IT"/>
        </w:rPr>
        <w:t>), è stata approvata dallo scrivente Governo in data 3 aprile 2019 tramite risoluzione governativa n. 1641 (implementazione della prima fase, 18 mesi). La direzione strategica del progetto viene assunta dai tre Dipartimenti interessati al te</w:t>
      </w:r>
      <w:r w:rsidR="00A86AC9" w:rsidRPr="00511605">
        <w:rPr>
          <w:rFonts w:ascii="Arial" w:hAnsi="Arial" w:cs="Arial"/>
          <w:i/>
          <w:lang w:val="it-IT"/>
        </w:rPr>
        <w:t>m</w:t>
      </w:r>
      <w:r w:rsidRPr="00511605">
        <w:rPr>
          <w:rFonts w:ascii="Arial" w:hAnsi="Arial" w:cs="Arial"/>
          <w:i/>
          <w:lang w:val="it-IT"/>
        </w:rPr>
        <w:t xml:space="preserve">a (Dipartimento della sanità e della </w:t>
      </w:r>
      <w:r w:rsidR="00511605" w:rsidRPr="00511605">
        <w:rPr>
          <w:rFonts w:ascii="Arial" w:hAnsi="Arial" w:cs="Arial"/>
          <w:i/>
          <w:lang w:val="it-IT"/>
        </w:rPr>
        <w:t>socialità</w:t>
      </w:r>
      <w:r w:rsidRPr="00511605">
        <w:rPr>
          <w:rFonts w:ascii="Arial" w:hAnsi="Arial" w:cs="Arial"/>
          <w:i/>
          <w:lang w:val="it-IT"/>
        </w:rPr>
        <w:t>, Dipartimento del territorio e Dipartimento delle finanze e dell</w:t>
      </w:r>
      <w:r w:rsidR="00F975F2" w:rsidRPr="00511605">
        <w:rPr>
          <w:rFonts w:ascii="Arial" w:hAnsi="Arial" w:cs="Arial"/>
          <w:i/>
          <w:lang w:val="it-IT"/>
        </w:rPr>
        <w:t>'</w:t>
      </w:r>
      <w:r w:rsidRPr="00511605">
        <w:rPr>
          <w:rFonts w:ascii="Arial" w:hAnsi="Arial" w:cs="Arial"/>
          <w:i/>
          <w:lang w:val="it-IT"/>
        </w:rPr>
        <w:t>economia), la direzione tecnica è composta da collaboratori della Divisione dell</w:t>
      </w:r>
      <w:r w:rsidR="00F975F2" w:rsidRPr="00511605">
        <w:rPr>
          <w:rFonts w:ascii="Arial" w:hAnsi="Arial" w:cs="Arial"/>
          <w:i/>
          <w:lang w:val="it-IT"/>
        </w:rPr>
        <w:t>'</w:t>
      </w:r>
      <w:r w:rsidRPr="00511605">
        <w:rPr>
          <w:rFonts w:ascii="Arial" w:hAnsi="Arial" w:cs="Arial"/>
          <w:i/>
          <w:lang w:val="it-IT"/>
        </w:rPr>
        <w:t>azione sociale e delle famiglie (DASF), della Sezione dello sviluppo territoriale del Dipartimento del territorio e dell</w:t>
      </w:r>
      <w:r w:rsidR="00F975F2" w:rsidRPr="00511605">
        <w:rPr>
          <w:rFonts w:ascii="Arial" w:hAnsi="Arial" w:cs="Arial"/>
          <w:i/>
          <w:lang w:val="it-IT"/>
        </w:rPr>
        <w:t>'</w:t>
      </w:r>
      <w:r w:rsidRPr="00511605">
        <w:rPr>
          <w:rFonts w:ascii="Arial" w:hAnsi="Arial" w:cs="Arial"/>
          <w:i/>
          <w:lang w:val="it-IT"/>
        </w:rPr>
        <w:t>Ustat. Il CCA</w:t>
      </w:r>
      <w:r w:rsidR="00FD4CB4" w:rsidRPr="00511605">
        <w:rPr>
          <w:rFonts w:ascii="Arial" w:hAnsi="Arial" w:cs="Arial"/>
          <w:i/>
          <w:lang w:val="it-IT"/>
        </w:rPr>
        <w:t>ll</w:t>
      </w:r>
      <w:r w:rsidR="00511605" w:rsidRPr="00511605">
        <w:rPr>
          <w:rFonts w:ascii="Arial" w:hAnsi="Arial" w:cs="Arial"/>
          <w:i/>
          <w:lang w:val="it-IT"/>
        </w:rPr>
        <w:t xml:space="preserve"> avrà</w:t>
      </w:r>
      <w:r w:rsidRPr="00511605">
        <w:rPr>
          <w:rFonts w:ascii="Arial" w:hAnsi="Arial" w:cs="Arial"/>
          <w:i/>
          <w:lang w:val="it-IT"/>
        </w:rPr>
        <w:t xml:space="preserve"> lo scopo, nell</w:t>
      </w:r>
      <w:r w:rsidR="00F975F2" w:rsidRPr="00511605">
        <w:rPr>
          <w:rFonts w:ascii="Arial" w:hAnsi="Arial" w:cs="Arial"/>
          <w:i/>
          <w:lang w:val="it-IT"/>
        </w:rPr>
        <w:t>'</w:t>
      </w:r>
      <w:r w:rsidRPr="00511605">
        <w:rPr>
          <w:rFonts w:ascii="Arial" w:hAnsi="Arial" w:cs="Arial"/>
          <w:i/>
          <w:lang w:val="it-IT"/>
        </w:rPr>
        <w:t>ambito dell</w:t>
      </w:r>
      <w:r w:rsidR="00F975F2" w:rsidRPr="00511605">
        <w:rPr>
          <w:rFonts w:ascii="Arial" w:hAnsi="Arial" w:cs="Arial"/>
          <w:i/>
          <w:lang w:val="it-IT"/>
        </w:rPr>
        <w:t>'</w:t>
      </w:r>
      <w:r w:rsidRPr="00511605">
        <w:rPr>
          <w:rFonts w:ascii="Arial" w:hAnsi="Arial" w:cs="Arial"/>
          <w:i/>
          <w:lang w:val="it-IT"/>
        </w:rPr>
        <w:t>alloggio a pigione sostenibile, di creare le competenze, promuovere l</w:t>
      </w:r>
      <w:r w:rsidR="00F975F2" w:rsidRPr="00511605">
        <w:rPr>
          <w:rFonts w:ascii="Arial" w:hAnsi="Arial" w:cs="Arial"/>
          <w:i/>
          <w:lang w:val="it-IT"/>
        </w:rPr>
        <w:t>'</w:t>
      </w:r>
      <w:r w:rsidRPr="00511605">
        <w:rPr>
          <w:rFonts w:ascii="Arial" w:hAnsi="Arial" w:cs="Arial"/>
          <w:i/>
          <w:lang w:val="it-IT"/>
        </w:rPr>
        <w:t xml:space="preserve">informazione e sostenere le organizzazioni di </w:t>
      </w:r>
      <w:r w:rsidR="00511605" w:rsidRPr="00511605">
        <w:rPr>
          <w:rFonts w:ascii="Arial" w:hAnsi="Arial" w:cs="Arial"/>
          <w:i/>
          <w:lang w:val="it-IT"/>
        </w:rPr>
        <w:t>utilità</w:t>
      </w:r>
      <w:r w:rsidRPr="00511605">
        <w:rPr>
          <w:rFonts w:ascii="Arial" w:hAnsi="Arial" w:cs="Arial"/>
          <w:i/>
          <w:lang w:val="it-IT"/>
        </w:rPr>
        <w:t xml:space="preserve"> pubblica. Il CCA</w:t>
      </w:r>
      <w:r w:rsidR="007C36B0" w:rsidRPr="00511605">
        <w:rPr>
          <w:rFonts w:ascii="Arial" w:hAnsi="Arial" w:cs="Arial"/>
          <w:i/>
          <w:lang w:val="it-IT"/>
        </w:rPr>
        <w:t>ll</w:t>
      </w:r>
      <w:r w:rsidRPr="00511605">
        <w:rPr>
          <w:rFonts w:ascii="Arial" w:hAnsi="Arial" w:cs="Arial"/>
          <w:i/>
          <w:lang w:val="it-IT"/>
        </w:rPr>
        <w:t xml:space="preserve"> </w:t>
      </w:r>
      <w:r w:rsidR="00511605" w:rsidRPr="00511605">
        <w:rPr>
          <w:rFonts w:ascii="Arial" w:hAnsi="Arial" w:cs="Arial"/>
          <w:i/>
          <w:lang w:val="it-IT"/>
        </w:rPr>
        <w:t>dovrà</w:t>
      </w:r>
      <w:r w:rsidRPr="00511605">
        <w:rPr>
          <w:rFonts w:ascii="Arial" w:hAnsi="Arial" w:cs="Arial"/>
          <w:i/>
          <w:lang w:val="it-IT"/>
        </w:rPr>
        <w:t xml:space="preserve"> definire una sistematica di monitoraggio del settore di concerto con l</w:t>
      </w:r>
      <w:r w:rsidR="00F975F2" w:rsidRPr="00511605">
        <w:rPr>
          <w:rFonts w:ascii="Arial" w:hAnsi="Arial" w:cs="Arial"/>
          <w:i/>
          <w:lang w:val="it-IT"/>
        </w:rPr>
        <w:t>'</w:t>
      </w:r>
      <w:r w:rsidRPr="00511605">
        <w:rPr>
          <w:rFonts w:ascii="Arial" w:hAnsi="Arial" w:cs="Arial"/>
          <w:i/>
          <w:lang w:val="it-IT"/>
        </w:rPr>
        <w:t>Ufficio cantonale di statistica e con la Sezione dello sviluppo territoriale, aggiornando il Rapporto finale PCA</w:t>
      </w:r>
      <w:r w:rsidR="001B5BDB" w:rsidRPr="00511605">
        <w:rPr>
          <w:rFonts w:ascii="Arial" w:hAnsi="Arial" w:cs="Arial"/>
          <w:i/>
          <w:lang w:val="it-IT"/>
        </w:rPr>
        <w:t>ll</w:t>
      </w:r>
      <w:r w:rsidRPr="00511605">
        <w:rPr>
          <w:rFonts w:ascii="Arial" w:hAnsi="Arial" w:cs="Arial"/>
          <w:i/>
          <w:lang w:val="it-IT"/>
        </w:rPr>
        <w:t xml:space="preserve"> (2017) nell'ottica di tenere costantemente attualizzati i dati sugli alloggi a pigione sostenibile. Il CCA</w:t>
      </w:r>
      <w:r w:rsidR="007603D8" w:rsidRPr="00511605">
        <w:rPr>
          <w:rFonts w:ascii="Arial" w:hAnsi="Arial" w:cs="Arial"/>
          <w:i/>
          <w:lang w:val="it-IT"/>
        </w:rPr>
        <w:t>ll</w:t>
      </w:r>
      <w:r w:rsidRPr="00511605">
        <w:rPr>
          <w:rFonts w:ascii="Arial" w:hAnsi="Arial" w:cs="Arial"/>
          <w:i/>
          <w:lang w:val="it-IT"/>
        </w:rPr>
        <w:t xml:space="preserve"> potr</w:t>
      </w:r>
      <w:r w:rsidR="00511605" w:rsidRPr="00511605">
        <w:rPr>
          <w:rFonts w:ascii="Arial" w:hAnsi="Arial" w:cs="Arial"/>
          <w:i/>
          <w:lang w:val="it-IT"/>
        </w:rPr>
        <w:t>à</w:t>
      </w:r>
      <w:r w:rsidRPr="00511605">
        <w:rPr>
          <w:rFonts w:ascii="Arial" w:hAnsi="Arial" w:cs="Arial"/>
          <w:i/>
          <w:lang w:val="it-IT"/>
        </w:rPr>
        <w:t xml:space="preserve"> in una eventuale seconda fase inoltre considerare ulteriori dimensioni d'analisi di carattere sociale, economico, ambientale e territoriale. I dati specifici verranno definiti nel corso della prima fase menzionata sopra iniziata u</w:t>
      </w:r>
      <w:r w:rsidR="00511605" w:rsidRPr="00511605">
        <w:rPr>
          <w:rFonts w:ascii="Arial" w:hAnsi="Arial" w:cs="Arial"/>
          <w:i/>
          <w:lang w:val="it-IT"/>
        </w:rPr>
        <w:t>fficialmente il 1. ottobre 2019</w:t>
      </w:r>
      <w:r w:rsidRPr="0091501D">
        <w:rPr>
          <w:rFonts w:ascii="Arial" w:hAnsi="Arial" w:cs="Arial"/>
          <w:lang w:val="it-IT"/>
        </w:rPr>
        <w:t>»</w:t>
      </w:r>
      <w:r w:rsidR="00511605">
        <w:rPr>
          <w:rFonts w:ascii="Arial" w:hAnsi="Arial" w:cs="Arial"/>
          <w:lang w:val="it-IT"/>
        </w:rPr>
        <w:t>.</w:t>
      </w:r>
    </w:p>
    <w:p w14:paraId="4EA2D78A" w14:textId="6202CC82" w:rsidR="00511605" w:rsidRDefault="000705C6"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lang w:val="it-IT"/>
        </w:rPr>
      </w:pPr>
      <w:r w:rsidRPr="0091501D">
        <w:rPr>
          <w:rFonts w:ascii="Arial" w:hAnsi="Arial" w:cs="Arial"/>
          <w:sz w:val="24"/>
          <w:szCs w:val="24"/>
          <w:lang w:val="it-IT"/>
        </w:rPr>
        <w:t xml:space="preserve">La </w:t>
      </w:r>
      <w:r w:rsidR="004E3FE8" w:rsidRPr="0091501D">
        <w:rPr>
          <w:rFonts w:ascii="Arial" w:hAnsi="Arial" w:cs="Arial"/>
          <w:sz w:val="24"/>
          <w:szCs w:val="24"/>
          <w:lang w:val="it-IT"/>
        </w:rPr>
        <w:t>minoranza della Commis</w:t>
      </w:r>
      <w:r w:rsidR="00B21965" w:rsidRPr="0091501D">
        <w:rPr>
          <w:rFonts w:ascii="Arial" w:hAnsi="Arial" w:cs="Arial"/>
          <w:sz w:val="24"/>
          <w:szCs w:val="24"/>
          <w:lang w:val="it-IT"/>
        </w:rPr>
        <w:t>si</w:t>
      </w:r>
      <w:r w:rsidR="004E3FE8" w:rsidRPr="0091501D">
        <w:rPr>
          <w:rFonts w:ascii="Arial" w:hAnsi="Arial" w:cs="Arial"/>
          <w:sz w:val="24"/>
          <w:szCs w:val="24"/>
          <w:lang w:val="it-IT"/>
        </w:rPr>
        <w:t>one cons</w:t>
      </w:r>
      <w:r w:rsidR="00B21965" w:rsidRPr="0091501D">
        <w:rPr>
          <w:rFonts w:ascii="Arial" w:hAnsi="Arial" w:cs="Arial"/>
          <w:sz w:val="24"/>
          <w:szCs w:val="24"/>
          <w:lang w:val="it-IT"/>
        </w:rPr>
        <w:t>i</w:t>
      </w:r>
      <w:r w:rsidR="004E3FE8" w:rsidRPr="0091501D">
        <w:rPr>
          <w:rFonts w:ascii="Arial" w:hAnsi="Arial" w:cs="Arial"/>
          <w:sz w:val="24"/>
          <w:szCs w:val="24"/>
          <w:lang w:val="it-IT"/>
        </w:rPr>
        <w:t xml:space="preserve">dera </w:t>
      </w:r>
      <w:r w:rsidR="00DB68DD" w:rsidRPr="0091501D">
        <w:rPr>
          <w:rFonts w:ascii="Arial" w:hAnsi="Arial" w:cs="Arial"/>
          <w:sz w:val="24"/>
          <w:szCs w:val="24"/>
          <w:lang w:val="it-IT"/>
        </w:rPr>
        <w:t>quindi</w:t>
      </w:r>
      <w:r w:rsidR="004E3FE8" w:rsidRPr="0091501D">
        <w:rPr>
          <w:rFonts w:ascii="Arial" w:hAnsi="Arial" w:cs="Arial"/>
          <w:sz w:val="24"/>
          <w:szCs w:val="24"/>
          <w:lang w:val="it-IT"/>
        </w:rPr>
        <w:t xml:space="preserve"> evasa la mozione e attende i risultati del </w:t>
      </w:r>
      <w:r w:rsidR="00DB68DD" w:rsidRPr="0091501D">
        <w:rPr>
          <w:rFonts w:ascii="Arial" w:hAnsi="Arial" w:cs="Arial"/>
          <w:sz w:val="24"/>
          <w:szCs w:val="24"/>
          <w:lang w:val="it-IT"/>
        </w:rPr>
        <w:t>lavoro</w:t>
      </w:r>
      <w:r w:rsidR="004E3FE8" w:rsidRPr="0091501D">
        <w:rPr>
          <w:rFonts w:ascii="Arial" w:hAnsi="Arial" w:cs="Arial"/>
          <w:sz w:val="24"/>
          <w:szCs w:val="24"/>
          <w:lang w:val="it-IT"/>
        </w:rPr>
        <w:t xml:space="preserve"> del CCAll e </w:t>
      </w:r>
      <w:r w:rsidR="00DB68DD" w:rsidRPr="0091501D">
        <w:rPr>
          <w:rFonts w:ascii="Arial" w:hAnsi="Arial" w:cs="Arial"/>
          <w:sz w:val="24"/>
          <w:szCs w:val="24"/>
          <w:lang w:val="it-IT"/>
        </w:rPr>
        <w:t>l</w:t>
      </w:r>
      <w:r w:rsidR="00F975F2" w:rsidRPr="0091501D">
        <w:rPr>
          <w:rFonts w:ascii="Arial" w:hAnsi="Arial" w:cs="Arial"/>
          <w:sz w:val="24"/>
          <w:szCs w:val="24"/>
          <w:lang w:val="it-IT"/>
        </w:rPr>
        <w:t>'</w:t>
      </w:r>
      <w:r w:rsidR="00DB68DD" w:rsidRPr="0091501D">
        <w:rPr>
          <w:rFonts w:ascii="Arial" w:hAnsi="Arial" w:cs="Arial"/>
          <w:sz w:val="24"/>
          <w:szCs w:val="24"/>
          <w:lang w:val="it-IT"/>
        </w:rPr>
        <w:t>aggiornamento</w:t>
      </w:r>
      <w:r w:rsidR="004E3FE8" w:rsidRPr="0091501D">
        <w:rPr>
          <w:rFonts w:ascii="Arial" w:hAnsi="Arial" w:cs="Arial"/>
          <w:sz w:val="24"/>
          <w:szCs w:val="24"/>
          <w:lang w:val="it-IT"/>
        </w:rPr>
        <w:t xml:space="preserve"> del </w:t>
      </w:r>
      <w:proofErr w:type="spellStart"/>
      <w:r w:rsidR="004E3FE8" w:rsidRPr="0091501D">
        <w:rPr>
          <w:rFonts w:ascii="Arial" w:hAnsi="Arial" w:cs="Arial"/>
          <w:sz w:val="24"/>
          <w:szCs w:val="24"/>
          <w:lang w:val="it-IT"/>
        </w:rPr>
        <w:t>PCAll</w:t>
      </w:r>
      <w:proofErr w:type="spellEnd"/>
      <w:r w:rsidR="004E3FE8" w:rsidRPr="0091501D">
        <w:rPr>
          <w:rFonts w:ascii="Arial" w:hAnsi="Arial" w:cs="Arial"/>
          <w:sz w:val="24"/>
          <w:szCs w:val="24"/>
          <w:lang w:val="it-IT"/>
        </w:rPr>
        <w:t>.</w:t>
      </w:r>
      <w:r w:rsidR="00511605">
        <w:rPr>
          <w:rFonts w:ascii="Arial" w:hAnsi="Arial" w:cs="Arial"/>
          <w:sz w:val="24"/>
          <w:szCs w:val="24"/>
          <w:lang w:val="it-IT"/>
        </w:rPr>
        <w:br w:type="page"/>
      </w:r>
    </w:p>
    <w:p w14:paraId="0A6CCD25" w14:textId="50B10637" w:rsidR="007C61D4" w:rsidRPr="0091501D" w:rsidRDefault="001E36EA" w:rsidP="0091501D">
      <w:pPr>
        <w:pStyle w:val="Titolo1"/>
        <w:spacing w:before="0" w:after="0"/>
        <w:ind w:left="567" w:hanging="567"/>
        <w:rPr>
          <w:rFonts w:eastAsiaTheme="minorHAnsi" w:cstheme="minorBidi"/>
          <w:b w:val="0"/>
        </w:rPr>
      </w:pPr>
      <w:bookmarkStart w:id="21" w:name="_Toc61903436"/>
      <w:r w:rsidRPr="0091501D">
        <w:rPr>
          <w:rFonts w:eastAsiaTheme="minorHAnsi" w:cstheme="minorBidi"/>
        </w:rPr>
        <w:lastRenderedPageBreak/>
        <w:t>5</w:t>
      </w:r>
      <w:r w:rsidR="0091501D">
        <w:rPr>
          <w:rFonts w:eastAsiaTheme="minorHAnsi" w:cstheme="minorBidi"/>
        </w:rPr>
        <w:t>.</w:t>
      </w:r>
      <w:r w:rsidR="0091501D">
        <w:rPr>
          <w:rFonts w:eastAsiaTheme="minorHAnsi" w:cstheme="minorBidi"/>
        </w:rPr>
        <w:tab/>
      </w:r>
      <w:r w:rsidR="002779D0" w:rsidRPr="0091501D">
        <w:rPr>
          <w:rFonts w:eastAsiaTheme="minorHAnsi" w:cstheme="minorBidi"/>
        </w:rPr>
        <w:t>C</w:t>
      </w:r>
      <w:r w:rsidR="0091501D">
        <w:rPr>
          <w:rFonts w:eastAsiaTheme="minorHAnsi" w:cstheme="minorBidi"/>
        </w:rPr>
        <w:t>ONCLUSIONI</w:t>
      </w:r>
      <w:bookmarkEnd w:id="21"/>
    </w:p>
    <w:p w14:paraId="0B06AC28" w14:textId="48C3C8A9" w:rsidR="00F405B9" w:rsidRPr="00370C55" w:rsidRDefault="00090DD3" w:rsidP="0091501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u w:color="000000"/>
          <w:lang w:val="it-IT"/>
        </w:rPr>
      </w:pPr>
      <w:r w:rsidRPr="00370C55">
        <w:rPr>
          <w:rFonts w:ascii="Arial" w:hAnsi="Arial" w:cs="Arial"/>
          <w:sz w:val="24"/>
          <w:szCs w:val="24"/>
          <w:u w:color="000000"/>
          <w:lang w:val="it-IT"/>
        </w:rPr>
        <w:t>Co</w:t>
      </w:r>
      <w:r w:rsidR="00EE240C" w:rsidRPr="00370C55">
        <w:rPr>
          <w:rFonts w:ascii="Arial" w:hAnsi="Arial" w:cs="Arial"/>
          <w:sz w:val="24"/>
          <w:szCs w:val="24"/>
          <w:u w:color="000000"/>
          <w:lang w:val="it-IT"/>
        </w:rPr>
        <w:t>me</w:t>
      </w:r>
      <w:r w:rsidRPr="00370C55">
        <w:rPr>
          <w:rFonts w:ascii="Arial" w:hAnsi="Arial" w:cs="Arial"/>
          <w:sz w:val="24"/>
          <w:szCs w:val="24"/>
          <w:u w:color="000000"/>
          <w:lang w:val="it-IT"/>
        </w:rPr>
        <w:t xml:space="preserve"> risulta da quanto esposto sopra, il tema è dibattuto da anni sia a livello federale sia cantonale. </w:t>
      </w:r>
      <w:r w:rsidR="00373182" w:rsidRPr="00370C55">
        <w:rPr>
          <w:rFonts w:ascii="Arial" w:hAnsi="Arial" w:cs="Arial"/>
          <w:sz w:val="24"/>
          <w:szCs w:val="24"/>
          <w:u w:color="000000"/>
          <w:lang w:val="it-IT"/>
        </w:rPr>
        <w:t>Un nuovo contratto</w:t>
      </w:r>
      <w:r w:rsidR="00675624" w:rsidRPr="00370C55">
        <w:rPr>
          <w:rFonts w:ascii="Arial" w:hAnsi="Arial" w:cs="Arial"/>
          <w:sz w:val="24"/>
          <w:szCs w:val="24"/>
          <w:u w:color="000000"/>
          <w:lang w:val="it-IT"/>
        </w:rPr>
        <w:t xml:space="preserve"> è notoriamente un</w:t>
      </w:r>
      <w:r w:rsidR="00F975F2" w:rsidRPr="00370C55">
        <w:rPr>
          <w:rFonts w:ascii="Arial" w:hAnsi="Arial" w:cs="Arial"/>
          <w:sz w:val="24"/>
          <w:szCs w:val="24"/>
          <w:u w:color="000000"/>
          <w:lang w:val="it-IT"/>
        </w:rPr>
        <w:t>'</w:t>
      </w:r>
      <w:r w:rsidR="00675624" w:rsidRPr="00370C55">
        <w:rPr>
          <w:rFonts w:ascii="Arial" w:hAnsi="Arial" w:cs="Arial"/>
          <w:sz w:val="24"/>
          <w:szCs w:val="24"/>
          <w:u w:color="000000"/>
          <w:lang w:val="it-IT"/>
        </w:rPr>
        <w:t xml:space="preserve">occasione per il locatore di proporre una pigione più </w:t>
      </w:r>
      <w:r w:rsidR="00373182" w:rsidRPr="00370C55">
        <w:rPr>
          <w:rFonts w:ascii="Arial" w:hAnsi="Arial" w:cs="Arial"/>
          <w:sz w:val="24"/>
          <w:szCs w:val="24"/>
          <w:u w:color="000000"/>
          <w:lang w:val="it-IT"/>
        </w:rPr>
        <w:t>al</w:t>
      </w:r>
      <w:r w:rsidR="00675624" w:rsidRPr="00370C55">
        <w:rPr>
          <w:rFonts w:ascii="Arial" w:hAnsi="Arial" w:cs="Arial"/>
          <w:sz w:val="24"/>
          <w:szCs w:val="24"/>
          <w:u w:color="000000"/>
          <w:lang w:val="it-IT"/>
        </w:rPr>
        <w:t xml:space="preserve">ta, in parte per i lavori di </w:t>
      </w:r>
      <w:r w:rsidR="00E74E94" w:rsidRPr="00370C55">
        <w:rPr>
          <w:rFonts w:ascii="Arial" w:hAnsi="Arial" w:cs="Arial"/>
          <w:sz w:val="24"/>
          <w:szCs w:val="24"/>
          <w:u w:color="000000"/>
          <w:lang w:val="it-IT"/>
        </w:rPr>
        <w:t>ristrutturazione</w:t>
      </w:r>
      <w:r w:rsidR="00675624" w:rsidRPr="00370C55">
        <w:rPr>
          <w:rFonts w:ascii="Arial" w:hAnsi="Arial" w:cs="Arial"/>
          <w:sz w:val="24"/>
          <w:szCs w:val="24"/>
          <w:u w:color="000000"/>
          <w:lang w:val="it-IT"/>
        </w:rPr>
        <w:t xml:space="preserve"> </w:t>
      </w:r>
      <w:r w:rsidR="001E36EA" w:rsidRPr="00370C55">
        <w:rPr>
          <w:rFonts w:ascii="Arial" w:hAnsi="Arial" w:cs="Arial"/>
          <w:sz w:val="24"/>
          <w:szCs w:val="24"/>
          <w:u w:color="000000"/>
          <w:lang w:val="it-IT"/>
        </w:rPr>
        <w:t>eseguiti</w:t>
      </w:r>
      <w:r w:rsidR="00675624" w:rsidRPr="00370C55">
        <w:rPr>
          <w:rFonts w:ascii="Arial" w:hAnsi="Arial" w:cs="Arial"/>
          <w:sz w:val="24"/>
          <w:szCs w:val="24"/>
          <w:u w:color="000000"/>
          <w:lang w:val="it-IT"/>
        </w:rPr>
        <w:t>, in parte per un più o meno giustificato desiderio di adattare la pigione ai valori di mercato.</w:t>
      </w:r>
      <w:r w:rsidR="00525B81" w:rsidRPr="00370C55">
        <w:rPr>
          <w:rFonts w:ascii="Arial" w:hAnsi="Arial" w:cs="Arial"/>
          <w:sz w:val="24"/>
          <w:szCs w:val="24"/>
          <w:u w:color="000000"/>
          <w:lang w:val="it-IT"/>
        </w:rPr>
        <w:t xml:space="preserve"> </w:t>
      </w:r>
    </w:p>
    <w:p w14:paraId="7D0B34D4" w14:textId="7A88353F" w:rsidR="00141A08" w:rsidRPr="00370C55" w:rsidRDefault="00141A08" w:rsidP="0091501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u w:color="000000"/>
          <w:lang w:val="it-IT"/>
        </w:rPr>
      </w:pPr>
      <w:r w:rsidRPr="00370C55">
        <w:rPr>
          <w:rFonts w:ascii="Arial" w:hAnsi="Arial" w:cs="Arial"/>
          <w:sz w:val="24"/>
          <w:szCs w:val="24"/>
          <w:u w:color="000000"/>
          <w:lang w:val="it-IT"/>
        </w:rPr>
        <w:t xml:space="preserve">È vero che </w:t>
      </w:r>
      <w:r w:rsidR="00DE0F25" w:rsidRPr="00370C55">
        <w:rPr>
          <w:rFonts w:ascii="Arial" w:hAnsi="Arial" w:cs="Arial"/>
          <w:sz w:val="24"/>
          <w:szCs w:val="24"/>
          <w:u w:color="000000"/>
          <w:lang w:val="it-IT"/>
        </w:rPr>
        <w:t>l</w:t>
      </w:r>
      <w:r w:rsidR="00F975F2" w:rsidRPr="00370C55">
        <w:rPr>
          <w:rFonts w:ascii="Arial" w:hAnsi="Arial" w:cs="Arial"/>
          <w:sz w:val="24"/>
          <w:szCs w:val="24"/>
          <w:u w:color="000000"/>
          <w:lang w:val="it-IT"/>
        </w:rPr>
        <w:t>'</w:t>
      </w:r>
      <w:r w:rsidR="00C90866">
        <w:rPr>
          <w:rFonts w:ascii="Arial" w:hAnsi="Arial" w:cs="Arial"/>
          <w:sz w:val="24"/>
          <w:szCs w:val="24"/>
          <w:u w:color="000000"/>
          <w:lang w:val="it-IT"/>
        </w:rPr>
        <w:t>a</w:t>
      </w:r>
      <w:r w:rsidR="00511605">
        <w:rPr>
          <w:rFonts w:ascii="Arial" w:hAnsi="Arial" w:cs="Arial"/>
          <w:sz w:val="24"/>
          <w:szCs w:val="24"/>
          <w:u w:color="000000"/>
          <w:lang w:val="it-IT"/>
        </w:rPr>
        <w:t xml:space="preserve">rt. 256a CO prevede al cpv. </w:t>
      </w:r>
      <w:r w:rsidR="00DE0F25" w:rsidRPr="00370C55">
        <w:rPr>
          <w:rFonts w:ascii="Arial" w:hAnsi="Arial" w:cs="Arial"/>
          <w:sz w:val="24"/>
          <w:szCs w:val="24"/>
          <w:u w:color="000000"/>
          <w:lang w:val="it-IT"/>
        </w:rPr>
        <w:t>2 che</w:t>
      </w:r>
      <w:r w:rsidR="00511605">
        <w:rPr>
          <w:rFonts w:ascii="Arial" w:hAnsi="Arial" w:cs="Arial"/>
          <w:sz w:val="24"/>
          <w:szCs w:val="24"/>
          <w:u w:color="000000"/>
          <w:lang w:val="it-IT"/>
        </w:rPr>
        <w:t xml:space="preserve"> </w:t>
      </w:r>
      <w:r w:rsidR="00DE0F25" w:rsidRPr="00370C55">
        <w:rPr>
          <w:rFonts w:ascii="Arial" w:hAnsi="Arial" w:cs="Arial"/>
          <w:sz w:val="24"/>
          <w:szCs w:val="24"/>
          <w:u w:color="000000"/>
          <w:lang w:val="it-IT"/>
        </w:rPr>
        <w:t>«</w:t>
      </w:r>
      <w:r w:rsidR="00DE0F25" w:rsidRPr="00511605">
        <w:rPr>
          <w:rFonts w:ascii="Arial" w:hAnsi="Arial" w:cs="Arial"/>
          <w:i/>
          <w:sz w:val="24"/>
          <w:szCs w:val="24"/>
          <w:u w:color="000000"/>
          <w:lang w:val="it-IT"/>
        </w:rPr>
        <w:t>i</w:t>
      </w:r>
      <w:r w:rsidRPr="00511605">
        <w:rPr>
          <w:rFonts w:ascii="Arial" w:hAnsi="Arial" w:cs="Arial"/>
          <w:i/>
          <w:sz w:val="24"/>
          <w:szCs w:val="24"/>
          <w:u w:color="000000"/>
          <w:lang w:val="it-IT"/>
        </w:rPr>
        <w:t>l conduttore può altresì chiedere che gli sia comunicato l</w:t>
      </w:r>
      <w:r w:rsidR="00F975F2" w:rsidRPr="00511605">
        <w:rPr>
          <w:rFonts w:ascii="Arial" w:hAnsi="Arial" w:cs="Arial"/>
          <w:i/>
          <w:sz w:val="24"/>
          <w:szCs w:val="24"/>
          <w:u w:color="000000"/>
          <w:lang w:val="it-IT"/>
        </w:rPr>
        <w:t>'</w:t>
      </w:r>
      <w:r w:rsidRPr="00511605">
        <w:rPr>
          <w:rFonts w:ascii="Arial" w:hAnsi="Arial" w:cs="Arial"/>
          <w:i/>
          <w:sz w:val="24"/>
          <w:szCs w:val="24"/>
          <w:u w:color="000000"/>
          <w:lang w:val="it-IT"/>
        </w:rPr>
        <w:t>ammontare del corrispettivo del precedente rapporto di locazione</w:t>
      </w:r>
      <w:r w:rsidR="00DE0F25" w:rsidRPr="00370C55">
        <w:rPr>
          <w:rFonts w:ascii="Arial" w:hAnsi="Arial" w:cs="Arial"/>
          <w:sz w:val="24"/>
          <w:szCs w:val="24"/>
          <w:u w:color="000000"/>
          <w:lang w:val="it-IT"/>
        </w:rPr>
        <w:t>»</w:t>
      </w:r>
      <w:r w:rsidRPr="00370C55">
        <w:rPr>
          <w:rFonts w:ascii="Arial" w:hAnsi="Arial" w:cs="Arial"/>
          <w:sz w:val="24"/>
          <w:szCs w:val="24"/>
          <w:u w:color="000000"/>
          <w:lang w:val="it-IT"/>
        </w:rPr>
        <w:t>.</w:t>
      </w:r>
      <w:r w:rsidR="00DE0F25" w:rsidRPr="00370C55">
        <w:rPr>
          <w:rFonts w:ascii="Arial" w:hAnsi="Arial" w:cs="Arial"/>
          <w:sz w:val="24"/>
          <w:szCs w:val="24"/>
          <w:u w:color="000000"/>
          <w:lang w:val="it-IT"/>
        </w:rPr>
        <w:t xml:space="preserve"> Questo diritto non riguarda però le persone interessate ad affittare un</w:t>
      </w:r>
      <w:r w:rsidR="00F975F2" w:rsidRPr="00370C55">
        <w:rPr>
          <w:rFonts w:ascii="Arial" w:hAnsi="Arial" w:cs="Arial"/>
          <w:sz w:val="24"/>
          <w:szCs w:val="24"/>
          <w:u w:color="000000"/>
          <w:lang w:val="it-IT"/>
        </w:rPr>
        <w:t>'</w:t>
      </w:r>
      <w:r w:rsidR="00DE0F25" w:rsidRPr="00370C55">
        <w:rPr>
          <w:rFonts w:ascii="Arial" w:hAnsi="Arial" w:cs="Arial"/>
          <w:sz w:val="24"/>
          <w:szCs w:val="24"/>
          <w:u w:color="000000"/>
          <w:lang w:val="it-IT"/>
        </w:rPr>
        <w:t xml:space="preserve">abitazione, prima di essere diventate inquilini. Una tale richiesta pone </w:t>
      </w:r>
      <w:r w:rsidR="00E36CEA" w:rsidRPr="00370C55">
        <w:rPr>
          <w:rFonts w:ascii="Arial" w:hAnsi="Arial" w:cs="Arial"/>
          <w:sz w:val="24"/>
          <w:szCs w:val="24"/>
          <w:u w:color="000000"/>
          <w:lang w:val="it-IT"/>
        </w:rPr>
        <w:t xml:space="preserve">poi </w:t>
      </w:r>
      <w:r w:rsidR="00DE0F25" w:rsidRPr="00370C55">
        <w:rPr>
          <w:rFonts w:ascii="Arial" w:hAnsi="Arial" w:cs="Arial"/>
          <w:sz w:val="24"/>
          <w:szCs w:val="24"/>
          <w:u w:color="000000"/>
          <w:lang w:val="it-IT"/>
        </w:rPr>
        <w:t>le basi per un rapporto conflittuale.</w:t>
      </w:r>
    </w:p>
    <w:p w14:paraId="1A07385A" w14:textId="2362A753" w:rsidR="004D39AB" w:rsidRPr="00370C55" w:rsidRDefault="00525B81" w:rsidP="0091501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hAnsi="Arial" w:cs="Arial"/>
          <w:sz w:val="24"/>
          <w:szCs w:val="24"/>
          <w:u w:color="000000"/>
          <w:lang w:val="it-IT"/>
        </w:rPr>
      </w:pPr>
      <w:r w:rsidRPr="00370C55">
        <w:rPr>
          <w:rFonts w:ascii="Arial" w:hAnsi="Arial" w:cs="Arial"/>
          <w:sz w:val="24"/>
          <w:szCs w:val="24"/>
          <w:u w:color="000000"/>
          <w:lang w:val="it-IT"/>
        </w:rPr>
        <w:t>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 xml:space="preserve">obiezione che il conduttore possa contestare la pigione entro 30 giorni dalla consegna della cosa (CO </w:t>
      </w:r>
      <w:r w:rsidR="00C90866">
        <w:rPr>
          <w:rFonts w:ascii="Arial" w:hAnsi="Arial" w:cs="Arial"/>
          <w:sz w:val="24"/>
          <w:szCs w:val="24"/>
          <w:u w:color="000000"/>
          <w:lang w:val="it-IT"/>
        </w:rPr>
        <w:t>a</w:t>
      </w:r>
      <w:r w:rsidRPr="00370C55">
        <w:rPr>
          <w:rFonts w:ascii="Arial" w:hAnsi="Arial" w:cs="Arial"/>
          <w:sz w:val="24"/>
          <w:szCs w:val="24"/>
          <w:u w:color="000000"/>
          <w:lang w:val="it-IT"/>
        </w:rPr>
        <w:t>rt. 270, cpv.</w:t>
      </w:r>
      <w:r w:rsidR="00511605">
        <w:rPr>
          <w:rFonts w:ascii="Arial" w:hAnsi="Arial" w:cs="Arial"/>
          <w:sz w:val="24"/>
          <w:szCs w:val="24"/>
          <w:u w:color="000000"/>
          <w:lang w:val="it-IT"/>
        </w:rPr>
        <w:t xml:space="preserve"> </w:t>
      </w:r>
      <w:r w:rsidRPr="00370C55">
        <w:rPr>
          <w:rFonts w:ascii="Arial" w:hAnsi="Arial" w:cs="Arial"/>
          <w:sz w:val="24"/>
          <w:szCs w:val="24"/>
          <w:u w:color="000000"/>
          <w:lang w:val="it-IT"/>
        </w:rPr>
        <w:t>1)</w:t>
      </w:r>
      <w:r w:rsidR="00512517" w:rsidRPr="00370C55">
        <w:rPr>
          <w:rFonts w:ascii="Arial" w:hAnsi="Arial" w:cs="Arial"/>
          <w:sz w:val="24"/>
          <w:szCs w:val="24"/>
          <w:u w:color="000000"/>
          <w:lang w:val="it-IT"/>
        </w:rPr>
        <w:t xml:space="preserve"> è debole, perché </w:t>
      </w:r>
      <w:r w:rsidR="00DE0F25" w:rsidRPr="00370C55">
        <w:rPr>
          <w:rFonts w:ascii="Arial" w:hAnsi="Arial" w:cs="Arial"/>
          <w:sz w:val="24"/>
          <w:szCs w:val="24"/>
          <w:u w:color="000000"/>
          <w:lang w:val="it-IT"/>
        </w:rPr>
        <w:t xml:space="preserve">per </w:t>
      </w:r>
      <w:r w:rsidR="00512517" w:rsidRPr="00370C55">
        <w:rPr>
          <w:rFonts w:ascii="Arial" w:hAnsi="Arial" w:cs="Arial"/>
          <w:sz w:val="24"/>
          <w:szCs w:val="24"/>
          <w:u w:color="000000"/>
          <w:lang w:val="it-IT"/>
        </w:rPr>
        <w:t>sapere che «</w:t>
      </w:r>
      <w:r w:rsidR="00512517" w:rsidRPr="00511605">
        <w:rPr>
          <w:rFonts w:ascii="Arial" w:hAnsi="Arial" w:cs="Arial"/>
          <w:i/>
          <w:sz w:val="24"/>
          <w:szCs w:val="24"/>
          <w:u w:color="000000"/>
          <w:lang w:val="it-IT"/>
        </w:rPr>
        <w:t>il locatore ha aumentato in modo rilevante la pigione iniziale rispetto a quella precedente per la stessa cosa</w:t>
      </w:r>
      <w:r w:rsidR="00512517" w:rsidRPr="00370C55">
        <w:rPr>
          <w:rFonts w:ascii="Arial" w:hAnsi="Arial" w:cs="Arial"/>
          <w:sz w:val="24"/>
          <w:szCs w:val="24"/>
          <w:u w:color="000000"/>
          <w:lang w:val="it-IT"/>
        </w:rPr>
        <w:t>» (ib</w:t>
      </w:r>
      <w:r w:rsidR="003F7E8C" w:rsidRPr="00370C55">
        <w:rPr>
          <w:rFonts w:ascii="Arial" w:hAnsi="Arial" w:cs="Arial"/>
          <w:sz w:val="24"/>
          <w:szCs w:val="24"/>
          <w:u w:color="000000"/>
          <w:lang w:val="it-IT"/>
        </w:rPr>
        <w:t>idem</w:t>
      </w:r>
      <w:r w:rsidR="00E0113E" w:rsidRPr="00370C55">
        <w:rPr>
          <w:rFonts w:ascii="Arial" w:hAnsi="Arial" w:cs="Arial"/>
          <w:sz w:val="24"/>
          <w:szCs w:val="24"/>
          <w:u w:color="000000"/>
          <w:lang w:val="it-IT"/>
        </w:rPr>
        <w:t xml:space="preserve"> </w:t>
      </w:r>
      <w:r w:rsidR="00512517" w:rsidRPr="00370C55">
        <w:rPr>
          <w:rFonts w:ascii="Arial" w:hAnsi="Arial" w:cs="Arial"/>
          <w:sz w:val="24"/>
          <w:szCs w:val="24"/>
          <w:u w:color="000000"/>
          <w:lang w:val="it-IT"/>
        </w:rPr>
        <w:t>lett.</w:t>
      </w:r>
      <w:r w:rsidR="00511605">
        <w:rPr>
          <w:rFonts w:ascii="Arial" w:hAnsi="Arial" w:cs="Arial"/>
          <w:sz w:val="24"/>
          <w:szCs w:val="24"/>
          <w:u w:color="000000"/>
          <w:lang w:val="it-IT"/>
        </w:rPr>
        <w:t xml:space="preserve"> </w:t>
      </w:r>
      <w:r w:rsidR="00512517" w:rsidRPr="00370C55">
        <w:rPr>
          <w:rFonts w:ascii="Arial" w:hAnsi="Arial" w:cs="Arial"/>
          <w:sz w:val="24"/>
          <w:szCs w:val="24"/>
          <w:u w:color="000000"/>
          <w:lang w:val="it-IT"/>
        </w:rPr>
        <w:t>b)</w:t>
      </w:r>
      <w:r w:rsidR="00DE0F25" w:rsidRPr="00370C55">
        <w:rPr>
          <w:rFonts w:ascii="Arial" w:hAnsi="Arial" w:cs="Arial"/>
          <w:sz w:val="24"/>
          <w:szCs w:val="24"/>
          <w:u w:color="000000"/>
          <w:lang w:val="it-IT"/>
        </w:rPr>
        <w:t>, il conduttore dovrebbe appellarsi all</w:t>
      </w:r>
      <w:r w:rsidR="00F975F2" w:rsidRPr="00370C55">
        <w:rPr>
          <w:rFonts w:ascii="Arial" w:hAnsi="Arial" w:cs="Arial"/>
          <w:sz w:val="24"/>
          <w:szCs w:val="24"/>
          <w:u w:color="000000"/>
          <w:lang w:val="it-IT"/>
        </w:rPr>
        <w:t>'</w:t>
      </w:r>
      <w:r w:rsidR="00DE0F25" w:rsidRPr="00370C55">
        <w:rPr>
          <w:rFonts w:ascii="Arial" w:hAnsi="Arial" w:cs="Arial"/>
          <w:sz w:val="24"/>
          <w:szCs w:val="24"/>
          <w:u w:color="000000"/>
          <w:lang w:val="it-IT"/>
        </w:rPr>
        <w:t>art. 256a CO.</w:t>
      </w:r>
    </w:p>
    <w:p w14:paraId="2209828E" w14:textId="49144D40" w:rsidR="007E03ED" w:rsidRPr="00370C55" w:rsidRDefault="007E03ED"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370C55">
        <w:rPr>
          <w:rFonts w:ascii="Arial" w:hAnsi="Arial" w:cs="Arial"/>
          <w:sz w:val="24"/>
          <w:szCs w:val="24"/>
          <w:u w:color="000000"/>
          <w:lang w:val="it-IT"/>
        </w:rPr>
        <w:t>Il rimprovero, spesso ripetuto, «</w:t>
      </w:r>
      <w:r w:rsidRPr="00511605">
        <w:rPr>
          <w:rFonts w:ascii="Arial" w:hAnsi="Arial" w:cs="Arial"/>
          <w:i/>
          <w:sz w:val="24"/>
          <w:szCs w:val="24"/>
          <w:u w:color="000000"/>
          <w:lang w:val="it-IT"/>
        </w:rPr>
        <w:t>che l</w:t>
      </w:r>
      <w:r w:rsidR="00F975F2" w:rsidRPr="00511605">
        <w:rPr>
          <w:rFonts w:ascii="Arial" w:hAnsi="Arial" w:cs="Arial"/>
          <w:i/>
          <w:sz w:val="24"/>
          <w:szCs w:val="24"/>
          <w:u w:color="000000"/>
          <w:lang w:val="it-IT"/>
        </w:rPr>
        <w:t>'</w:t>
      </w:r>
      <w:r w:rsidRPr="00511605">
        <w:rPr>
          <w:rFonts w:ascii="Arial" w:hAnsi="Arial" w:cs="Arial"/>
          <w:i/>
          <w:sz w:val="24"/>
          <w:szCs w:val="24"/>
          <w:u w:color="000000"/>
          <w:lang w:val="it-IT"/>
        </w:rPr>
        <w:t>obbligo di comunicare al conduttore di un nuovo contratto di locazione la precedente pigione per il tramite di un modulo e di motivare eventuali aumenti costituisce un</w:t>
      </w:r>
      <w:r w:rsidR="00F975F2" w:rsidRPr="00511605">
        <w:rPr>
          <w:rFonts w:ascii="Arial" w:hAnsi="Arial" w:cs="Arial"/>
          <w:i/>
          <w:sz w:val="24"/>
          <w:szCs w:val="24"/>
          <w:u w:color="000000"/>
          <w:lang w:val="it-IT"/>
        </w:rPr>
        <w:t>'</w:t>
      </w:r>
      <w:r w:rsidRPr="00511605">
        <w:rPr>
          <w:rFonts w:ascii="Arial" w:hAnsi="Arial" w:cs="Arial"/>
          <w:i/>
          <w:sz w:val="24"/>
          <w:szCs w:val="24"/>
          <w:u w:color="000000"/>
          <w:lang w:val="it-IT"/>
        </w:rPr>
        <w:t>ingerenza nella libertà contrattuale delle parti</w:t>
      </w:r>
      <w:r w:rsidRPr="00370C55">
        <w:rPr>
          <w:rFonts w:ascii="Arial" w:hAnsi="Arial" w:cs="Arial"/>
          <w:sz w:val="24"/>
          <w:szCs w:val="24"/>
          <w:u w:color="000000"/>
          <w:lang w:val="it-IT"/>
        </w:rPr>
        <w:t>»</w:t>
      </w:r>
      <w:r w:rsidR="00C70B3B" w:rsidRPr="00370C55">
        <w:rPr>
          <w:rFonts w:ascii="Arial" w:hAnsi="Arial" w:cs="Arial"/>
          <w:sz w:val="24"/>
          <w:szCs w:val="24"/>
          <w:u w:color="000000"/>
          <w:lang w:val="it-IT"/>
        </w:rPr>
        <w:t xml:space="preserve"> è assurdo, se si è convinti ch</w:t>
      </w:r>
      <w:r w:rsidR="00EB7FCE" w:rsidRPr="00370C55">
        <w:rPr>
          <w:rFonts w:ascii="Arial" w:hAnsi="Arial" w:cs="Arial"/>
          <w:sz w:val="24"/>
          <w:szCs w:val="24"/>
          <w:u w:color="000000"/>
          <w:lang w:val="it-IT"/>
        </w:rPr>
        <w:t xml:space="preserve">e </w:t>
      </w:r>
      <w:r w:rsidR="00C70B3B" w:rsidRPr="00370C55">
        <w:rPr>
          <w:rFonts w:ascii="Arial" w:hAnsi="Arial" w:cs="Arial"/>
          <w:sz w:val="24"/>
          <w:szCs w:val="24"/>
          <w:u w:color="000000"/>
          <w:lang w:val="it-IT"/>
        </w:rPr>
        <w:t>un</w:t>
      </w:r>
      <w:r w:rsidR="00F975F2" w:rsidRPr="00370C55">
        <w:rPr>
          <w:rFonts w:ascii="Arial" w:hAnsi="Arial" w:cs="Arial"/>
          <w:sz w:val="24"/>
          <w:szCs w:val="24"/>
          <w:u w:color="000000"/>
          <w:lang w:val="it-IT"/>
        </w:rPr>
        <w:t>'</w:t>
      </w:r>
      <w:r w:rsidR="00C70B3B" w:rsidRPr="00370C55">
        <w:rPr>
          <w:rFonts w:ascii="Arial" w:hAnsi="Arial" w:cs="Arial"/>
          <w:sz w:val="24"/>
          <w:szCs w:val="24"/>
          <w:u w:color="000000"/>
          <w:lang w:val="it-IT"/>
        </w:rPr>
        <w:t>ampia informazione sullo stato della cosa, sulla pigione precedente e sui motivi per l</w:t>
      </w:r>
      <w:r w:rsidR="00F975F2" w:rsidRPr="00370C55">
        <w:rPr>
          <w:rFonts w:ascii="Arial" w:hAnsi="Arial" w:cs="Arial"/>
          <w:sz w:val="24"/>
          <w:szCs w:val="24"/>
          <w:u w:color="000000"/>
          <w:lang w:val="it-IT"/>
        </w:rPr>
        <w:t>'</w:t>
      </w:r>
      <w:r w:rsidR="00C70B3B" w:rsidRPr="00370C55">
        <w:rPr>
          <w:rFonts w:ascii="Arial" w:hAnsi="Arial" w:cs="Arial"/>
          <w:sz w:val="24"/>
          <w:szCs w:val="24"/>
          <w:u w:color="000000"/>
          <w:lang w:val="it-IT"/>
        </w:rPr>
        <w:t>aumento sia necess</w:t>
      </w:r>
      <w:r w:rsidR="00EB7FCE" w:rsidRPr="00370C55">
        <w:rPr>
          <w:rFonts w:ascii="Arial" w:hAnsi="Arial" w:cs="Arial"/>
          <w:sz w:val="24"/>
          <w:szCs w:val="24"/>
          <w:u w:color="000000"/>
          <w:lang w:val="it-IT"/>
        </w:rPr>
        <w:t>ariamente alla base di un contratto in buona fede</w:t>
      </w:r>
      <w:r w:rsidR="00457FE9" w:rsidRPr="00370C55">
        <w:rPr>
          <w:rFonts w:ascii="Arial" w:hAnsi="Arial" w:cs="Arial"/>
          <w:sz w:val="24"/>
          <w:szCs w:val="24"/>
          <w:u w:color="000000"/>
          <w:lang w:val="it-IT"/>
        </w:rPr>
        <w:t>.</w:t>
      </w:r>
    </w:p>
    <w:p w14:paraId="61E23B5B" w14:textId="61185983" w:rsidR="007E03ED" w:rsidRPr="00370C55" w:rsidRDefault="00C9649D"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370C55">
        <w:rPr>
          <w:rFonts w:ascii="Arial" w:hAnsi="Arial" w:cs="Arial"/>
          <w:sz w:val="24"/>
          <w:szCs w:val="24"/>
          <w:u w:color="000000"/>
          <w:lang w:val="it-IT"/>
        </w:rPr>
        <w:t>Né si può accettare</w:t>
      </w:r>
      <w:r w:rsidR="00373182" w:rsidRPr="00370C55">
        <w:rPr>
          <w:rFonts w:ascii="Arial" w:hAnsi="Arial" w:cs="Arial"/>
          <w:sz w:val="24"/>
          <w:szCs w:val="24"/>
          <w:u w:color="000000"/>
          <w:lang w:val="it-IT"/>
        </w:rPr>
        <w:t>, se i motivi per l</w:t>
      </w:r>
      <w:r w:rsidR="00F975F2" w:rsidRPr="00370C55">
        <w:rPr>
          <w:rFonts w:ascii="Arial" w:hAnsi="Arial" w:cs="Arial"/>
          <w:sz w:val="24"/>
          <w:szCs w:val="24"/>
          <w:u w:color="000000"/>
          <w:lang w:val="it-IT"/>
        </w:rPr>
        <w:t>'</w:t>
      </w:r>
      <w:r w:rsidR="00373182" w:rsidRPr="00370C55">
        <w:rPr>
          <w:rFonts w:ascii="Arial" w:hAnsi="Arial" w:cs="Arial"/>
          <w:sz w:val="24"/>
          <w:szCs w:val="24"/>
          <w:u w:color="000000"/>
          <w:lang w:val="it-IT"/>
        </w:rPr>
        <w:t xml:space="preserve">aumento sono legittimi, </w:t>
      </w:r>
      <w:r w:rsidR="001E36EA" w:rsidRPr="00370C55">
        <w:rPr>
          <w:rFonts w:ascii="Arial" w:hAnsi="Arial" w:cs="Arial"/>
          <w:sz w:val="24"/>
          <w:szCs w:val="24"/>
          <w:u w:color="000000"/>
          <w:lang w:val="it-IT"/>
        </w:rPr>
        <w:t xml:space="preserve">il rimprovero di </w:t>
      </w:r>
      <w:r w:rsidR="006C5F7F" w:rsidRPr="00370C55">
        <w:rPr>
          <w:rFonts w:ascii="Arial" w:hAnsi="Arial" w:cs="Arial"/>
          <w:sz w:val="24"/>
          <w:szCs w:val="24"/>
          <w:u w:color="000000"/>
          <w:lang w:val="it-IT"/>
        </w:rPr>
        <w:t xml:space="preserve">una </w:t>
      </w:r>
      <w:r w:rsidR="007E03ED" w:rsidRPr="00370C55">
        <w:rPr>
          <w:rFonts w:ascii="Arial" w:hAnsi="Arial" w:cs="Arial"/>
          <w:sz w:val="24"/>
          <w:szCs w:val="24"/>
          <w:u w:color="000000"/>
          <w:lang w:val="it-IT"/>
        </w:rPr>
        <w:t>«</w:t>
      </w:r>
      <w:r w:rsidR="007E03ED" w:rsidRPr="00511605">
        <w:rPr>
          <w:rFonts w:ascii="Arial" w:hAnsi="Arial" w:cs="Arial"/>
          <w:i/>
          <w:sz w:val="24"/>
          <w:szCs w:val="24"/>
          <w:u w:color="000000"/>
          <w:lang w:val="it-IT"/>
        </w:rPr>
        <w:t>presunzione legale secondo cui l</w:t>
      </w:r>
      <w:r w:rsidR="00F975F2" w:rsidRPr="00511605">
        <w:rPr>
          <w:rFonts w:ascii="Arial" w:hAnsi="Arial" w:cs="Arial"/>
          <w:i/>
          <w:sz w:val="24"/>
          <w:szCs w:val="24"/>
          <w:u w:color="000000"/>
          <w:lang w:val="it-IT"/>
        </w:rPr>
        <w:t>'</w:t>
      </w:r>
      <w:r w:rsidR="007E03ED" w:rsidRPr="00511605">
        <w:rPr>
          <w:rFonts w:ascii="Arial" w:hAnsi="Arial" w:cs="Arial"/>
          <w:i/>
          <w:sz w:val="24"/>
          <w:szCs w:val="24"/>
          <w:u w:color="000000"/>
          <w:lang w:val="it-IT"/>
        </w:rPr>
        <w:t>aumento della pigione rispetto alla precedente, rimasta invariata per anni, sia abusivo</w:t>
      </w:r>
      <w:r w:rsidR="007E03ED" w:rsidRPr="00370C55">
        <w:rPr>
          <w:rFonts w:ascii="Arial" w:hAnsi="Arial" w:cs="Arial"/>
          <w:sz w:val="24"/>
          <w:szCs w:val="24"/>
          <w:u w:color="000000"/>
          <w:lang w:val="it-IT"/>
        </w:rPr>
        <w:t>»</w:t>
      </w:r>
      <w:r w:rsidR="00055EFF" w:rsidRPr="00370C55">
        <w:rPr>
          <w:rFonts w:ascii="Arial" w:hAnsi="Arial" w:cs="Arial"/>
          <w:sz w:val="24"/>
          <w:szCs w:val="24"/>
          <w:u w:color="000000"/>
          <w:lang w:val="it-IT"/>
        </w:rPr>
        <w:t>.</w:t>
      </w:r>
    </w:p>
    <w:p w14:paraId="4462C25D" w14:textId="69B62750" w:rsidR="008B1CB5" w:rsidRPr="00370C55" w:rsidRDefault="008B1CB5"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370C55">
        <w:rPr>
          <w:rFonts w:ascii="Arial" w:hAnsi="Arial" w:cs="Arial"/>
          <w:sz w:val="24"/>
          <w:szCs w:val="24"/>
          <w:u w:color="000000"/>
          <w:lang w:val="it-IT"/>
        </w:rPr>
        <w:t>L</w:t>
      </w:r>
      <w:r w:rsidR="00F975F2" w:rsidRPr="00370C55">
        <w:rPr>
          <w:rFonts w:ascii="Arial" w:hAnsi="Arial" w:cs="Arial"/>
          <w:sz w:val="24"/>
          <w:szCs w:val="24"/>
          <w:u w:color="000000"/>
          <w:lang w:val="it-IT"/>
        </w:rPr>
        <w:t>'</w:t>
      </w:r>
      <w:r w:rsidRPr="00370C55">
        <w:rPr>
          <w:rFonts w:ascii="Arial" w:hAnsi="Arial" w:cs="Arial"/>
          <w:sz w:val="24"/>
          <w:szCs w:val="24"/>
          <w:u w:color="000000"/>
          <w:lang w:val="it-IT"/>
        </w:rPr>
        <w:t>argomento che il Governo abbia già la facoltà di rendere obbligatorio il formulario in caso di penuria di abitazioni è nullo, visto che qu</w:t>
      </w:r>
      <w:r w:rsidR="00DA3725" w:rsidRPr="00370C55">
        <w:rPr>
          <w:rFonts w:ascii="Arial" w:hAnsi="Arial" w:cs="Arial"/>
          <w:sz w:val="24"/>
          <w:szCs w:val="24"/>
          <w:u w:color="000000"/>
          <w:lang w:val="it-IT"/>
        </w:rPr>
        <w:t>es</w:t>
      </w:r>
      <w:r w:rsidRPr="00370C55">
        <w:rPr>
          <w:rFonts w:ascii="Arial" w:hAnsi="Arial" w:cs="Arial"/>
          <w:sz w:val="24"/>
          <w:szCs w:val="24"/>
          <w:u w:color="000000"/>
          <w:lang w:val="it-IT"/>
        </w:rPr>
        <w:t xml:space="preserve">ta </w:t>
      </w:r>
      <w:r w:rsidR="00DA3725" w:rsidRPr="00370C55">
        <w:rPr>
          <w:rFonts w:ascii="Arial" w:hAnsi="Arial" w:cs="Arial"/>
          <w:sz w:val="24"/>
          <w:szCs w:val="24"/>
          <w:u w:color="000000"/>
          <w:lang w:val="it-IT"/>
        </w:rPr>
        <w:t>facoltà</w:t>
      </w:r>
      <w:r w:rsidRPr="00370C55">
        <w:rPr>
          <w:rFonts w:ascii="Arial" w:hAnsi="Arial" w:cs="Arial"/>
          <w:sz w:val="24"/>
          <w:szCs w:val="24"/>
          <w:u w:color="000000"/>
          <w:lang w:val="it-IT"/>
        </w:rPr>
        <w:t xml:space="preserve"> non è mai s</w:t>
      </w:r>
      <w:r w:rsidR="00DA3725" w:rsidRPr="00370C55">
        <w:rPr>
          <w:rFonts w:ascii="Arial" w:hAnsi="Arial" w:cs="Arial"/>
          <w:sz w:val="24"/>
          <w:szCs w:val="24"/>
          <w:u w:color="000000"/>
          <w:lang w:val="it-IT"/>
        </w:rPr>
        <w:t>t</w:t>
      </w:r>
      <w:r w:rsidRPr="00370C55">
        <w:rPr>
          <w:rFonts w:ascii="Arial" w:hAnsi="Arial" w:cs="Arial"/>
          <w:sz w:val="24"/>
          <w:szCs w:val="24"/>
          <w:u w:color="000000"/>
          <w:lang w:val="it-IT"/>
        </w:rPr>
        <w:t xml:space="preserve">ata </w:t>
      </w:r>
      <w:r w:rsidR="00DA3725" w:rsidRPr="00370C55">
        <w:rPr>
          <w:rFonts w:ascii="Arial" w:hAnsi="Arial" w:cs="Arial"/>
          <w:sz w:val="24"/>
          <w:szCs w:val="24"/>
          <w:u w:color="000000"/>
          <w:lang w:val="it-IT"/>
        </w:rPr>
        <w:t>invocata</w:t>
      </w:r>
      <w:r w:rsidRPr="00370C55">
        <w:rPr>
          <w:rFonts w:ascii="Arial" w:hAnsi="Arial" w:cs="Arial"/>
          <w:sz w:val="24"/>
          <w:szCs w:val="24"/>
          <w:u w:color="000000"/>
          <w:lang w:val="it-IT"/>
        </w:rPr>
        <w:t>.</w:t>
      </w:r>
    </w:p>
    <w:p w14:paraId="7AFB1D81" w14:textId="388F92AC" w:rsidR="00E36CEA" w:rsidRPr="00370C55" w:rsidRDefault="00DA3725"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370C55">
        <w:rPr>
          <w:rFonts w:ascii="Arial" w:hAnsi="Arial" w:cs="Arial"/>
          <w:sz w:val="24"/>
          <w:szCs w:val="24"/>
          <w:u w:color="000000"/>
          <w:lang w:val="it-IT"/>
        </w:rPr>
        <w:t xml:space="preserve">Si prende invece conoscenza con piacere delle intenzioni del Consiglio di Stato di </w:t>
      </w:r>
      <w:r w:rsidR="008B1CB5" w:rsidRPr="00370C55">
        <w:rPr>
          <w:rFonts w:ascii="Arial" w:hAnsi="Arial" w:cs="Arial"/>
          <w:sz w:val="24"/>
          <w:szCs w:val="24"/>
          <w:u w:color="000000"/>
          <w:lang w:val="it-IT"/>
        </w:rPr>
        <w:t>monitorare regionalmente il mercato dell</w:t>
      </w:r>
      <w:r w:rsidR="00F975F2" w:rsidRPr="00370C55">
        <w:rPr>
          <w:rFonts w:ascii="Arial" w:hAnsi="Arial" w:cs="Arial"/>
          <w:sz w:val="24"/>
          <w:szCs w:val="24"/>
          <w:u w:color="000000"/>
          <w:lang w:val="it-IT"/>
        </w:rPr>
        <w:t>'</w:t>
      </w:r>
      <w:r w:rsidR="008B1CB5" w:rsidRPr="00370C55">
        <w:rPr>
          <w:rFonts w:ascii="Arial" w:hAnsi="Arial" w:cs="Arial"/>
          <w:sz w:val="24"/>
          <w:szCs w:val="24"/>
          <w:u w:color="000000"/>
          <w:lang w:val="it-IT"/>
        </w:rPr>
        <w:t>alloggio nell</w:t>
      </w:r>
      <w:r w:rsidR="00F975F2" w:rsidRPr="00370C55">
        <w:rPr>
          <w:rFonts w:ascii="Arial" w:hAnsi="Arial" w:cs="Arial"/>
          <w:sz w:val="24"/>
          <w:szCs w:val="24"/>
          <w:u w:color="000000"/>
          <w:lang w:val="it-IT"/>
        </w:rPr>
        <w:t>'</w:t>
      </w:r>
      <w:r w:rsidR="008B1CB5" w:rsidRPr="00370C55">
        <w:rPr>
          <w:rFonts w:ascii="Arial" w:hAnsi="Arial" w:cs="Arial"/>
          <w:sz w:val="24"/>
          <w:szCs w:val="24"/>
          <w:u w:color="000000"/>
          <w:lang w:val="it-IT"/>
        </w:rPr>
        <w:t>ambito del progetto del futuro Centro di competenza alloggio (CCA)</w:t>
      </w:r>
      <w:r w:rsidRPr="00370C55">
        <w:rPr>
          <w:rFonts w:ascii="Arial" w:hAnsi="Arial" w:cs="Arial"/>
          <w:sz w:val="24"/>
          <w:szCs w:val="24"/>
          <w:u w:color="000000"/>
          <w:lang w:val="it-IT"/>
        </w:rPr>
        <w:t>, come già indicato sopra al punto</w:t>
      </w:r>
      <w:r w:rsidR="00511605">
        <w:rPr>
          <w:rFonts w:ascii="Arial" w:hAnsi="Arial" w:cs="Arial"/>
          <w:sz w:val="24"/>
          <w:szCs w:val="24"/>
          <w:u w:color="000000"/>
          <w:lang w:val="it-IT"/>
        </w:rPr>
        <w:t xml:space="preserve"> 4</w:t>
      </w:r>
      <w:r w:rsidR="00816FF6" w:rsidRPr="00370C55">
        <w:rPr>
          <w:rFonts w:ascii="Arial" w:hAnsi="Arial" w:cs="Arial"/>
          <w:sz w:val="24"/>
          <w:szCs w:val="24"/>
          <w:u w:color="000000"/>
          <w:lang w:val="it-IT"/>
        </w:rPr>
        <w:t>.</w:t>
      </w:r>
    </w:p>
    <w:p w14:paraId="3F0BED9F" w14:textId="3BDD5E3E" w:rsidR="00055EFF" w:rsidRPr="00370C55" w:rsidRDefault="00055EFF"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sz w:val="24"/>
          <w:szCs w:val="24"/>
          <w:u w:color="000000"/>
          <w:lang w:val="it-IT"/>
        </w:rPr>
      </w:pPr>
      <w:r w:rsidRPr="00370C55">
        <w:rPr>
          <w:rFonts w:ascii="Arial" w:hAnsi="Arial" w:cs="Arial"/>
          <w:sz w:val="24"/>
          <w:szCs w:val="24"/>
          <w:u w:color="000000"/>
          <w:lang w:val="it-IT"/>
        </w:rPr>
        <w:t xml:space="preserve">Purtroppo il codice delle obbligazioni non permette ai Cantoni di introdurre un obbligo generalizzato del formulario ufficiale per conoscere il valore della pigione </w:t>
      </w:r>
      <w:r w:rsidR="00511605">
        <w:rPr>
          <w:rFonts w:ascii="Arial" w:hAnsi="Arial" w:cs="Arial"/>
          <w:sz w:val="24"/>
          <w:szCs w:val="24"/>
          <w:u w:color="000000"/>
          <w:lang w:val="it-IT"/>
        </w:rPr>
        <w:t>precedente, ma solo in caso di "penuria di abitazioni"</w:t>
      </w:r>
      <w:r w:rsidRPr="00370C55">
        <w:rPr>
          <w:rFonts w:ascii="Arial" w:hAnsi="Arial" w:cs="Arial"/>
          <w:sz w:val="24"/>
          <w:szCs w:val="24"/>
          <w:u w:color="000000"/>
          <w:lang w:val="it-IT"/>
        </w:rPr>
        <w:t>. Per la definizione di qu</w:t>
      </w:r>
      <w:r w:rsidR="00C4712D" w:rsidRPr="00370C55">
        <w:rPr>
          <w:rFonts w:ascii="Arial" w:hAnsi="Arial" w:cs="Arial"/>
          <w:sz w:val="24"/>
          <w:szCs w:val="24"/>
          <w:u w:color="000000"/>
          <w:lang w:val="it-IT"/>
        </w:rPr>
        <w:t>e</w:t>
      </w:r>
      <w:r w:rsidRPr="00370C55">
        <w:rPr>
          <w:rFonts w:ascii="Arial" w:hAnsi="Arial" w:cs="Arial"/>
          <w:sz w:val="24"/>
          <w:szCs w:val="24"/>
          <w:u w:color="000000"/>
          <w:lang w:val="it-IT"/>
        </w:rPr>
        <w:t>sta fattispecie il Tribunale federal</w:t>
      </w:r>
      <w:r w:rsidR="00373182" w:rsidRPr="00370C55">
        <w:rPr>
          <w:rFonts w:ascii="Arial" w:hAnsi="Arial" w:cs="Arial"/>
          <w:sz w:val="24"/>
          <w:szCs w:val="24"/>
          <w:u w:color="000000"/>
          <w:lang w:val="it-IT"/>
        </w:rPr>
        <w:t>e</w:t>
      </w:r>
      <w:r w:rsidRPr="00370C55">
        <w:rPr>
          <w:rFonts w:ascii="Arial" w:hAnsi="Arial" w:cs="Arial"/>
          <w:sz w:val="24"/>
          <w:szCs w:val="24"/>
          <w:u w:color="000000"/>
          <w:lang w:val="it-IT"/>
        </w:rPr>
        <w:t xml:space="preserve"> concede un certo margine ai Cantoni.</w:t>
      </w:r>
      <w:r w:rsidR="00C4712D" w:rsidRPr="00370C55">
        <w:rPr>
          <w:rFonts w:ascii="Arial" w:hAnsi="Arial" w:cs="Arial"/>
          <w:sz w:val="24"/>
          <w:szCs w:val="24"/>
          <w:u w:color="000000"/>
          <w:lang w:val="it-IT"/>
        </w:rPr>
        <w:t xml:space="preserve"> </w:t>
      </w:r>
    </w:p>
    <w:p w14:paraId="47A7C540" w14:textId="42A13CF6" w:rsidR="00392DB0" w:rsidRPr="00370C55" w:rsidRDefault="00C4712D" w:rsidP="0051160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b/>
          <w:bCs/>
          <w:sz w:val="24"/>
          <w:szCs w:val="24"/>
          <w:u w:val="single" w:color="000000"/>
          <w:lang w:val="it-IT"/>
        </w:rPr>
      </w:pPr>
      <w:r w:rsidRPr="00370C55">
        <w:rPr>
          <w:rFonts w:ascii="Arial" w:hAnsi="Arial" w:cs="Arial"/>
          <w:sz w:val="24"/>
          <w:szCs w:val="24"/>
          <w:u w:color="000000"/>
          <w:lang w:val="it-IT"/>
        </w:rPr>
        <w:t xml:space="preserve">In questo senso, seguendo le indicazioni degli iniziativisti, </w:t>
      </w:r>
      <w:r w:rsidR="00373182" w:rsidRPr="00370C55">
        <w:rPr>
          <w:rFonts w:ascii="Arial" w:hAnsi="Arial" w:cs="Arial"/>
          <w:sz w:val="24"/>
          <w:szCs w:val="24"/>
          <w:u w:color="000000"/>
          <w:lang w:val="it-IT"/>
        </w:rPr>
        <w:t xml:space="preserve">nel testo conforme proposto </w:t>
      </w:r>
      <w:r w:rsidRPr="00370C55">
        <w:rPr>
          <w:rFonts w:ascii="Arial" w:hAnsi="Arial" w:cs="Arial"/>
          <w:sz w:val="24"/>
          <w:szCs w:val="24"/>
          <w:u w:color="000000"/>
          <w:lang w:val="it-IT"/>
        </w:rPr>
        <w:t>il tasso di sfitto è fis</w:t>
      </w:r>
      <w:r w:rsidR="00373182" w:rsidRPr="00370C55">
        <w:rPr>
          <w:rFonts w:ascii="Arial" w:hAnsi="Arial" w:cs="Arial"/>
          <w:sz w:val="24"/>
          <w:szCs w:val="24"/>
          <w:u w:color="000000"/>
          <w:lang w:val="it-IT"/>
        </w:rPr>
        <w:t>s</w:t>
      </w:r>
      <w:r w:rsidRPr="00370C55">
        <w:rPr>
          <w:rFonts w:ascii="Arial" w:hAnsi="Arial" w:cs="Arial"/>
          <w:sz w:val="24"/>
          <w:szCs w:val="24"/>
          <w:u w:color="000000"/>
          <w:lang w:val="it-IT"/>
        </w:rPr>
        <w:t xml:space="preserve">ato al 2.0%, mentre il concetto di </w:t>
      </w:r>
      <w:r w:rsidR="00511605">
        <w:rPr>
          <w:rFonts w:ascii="Arial" w:hAnsi="Arial" w:cs="Arial"/>
          <w:sz w:val="24"/>
          <w:szCs w:val="24"/>
          <w:u w:color="000000"/>
          <w:lang w:val="it-IT"/>
        </w:rPr>
        <w:t>"</w:t>
      </w:r>
      <w:r w:rsidRPr="00370C55">
        <w:rPr>
          <w:rFonts w:ascii="Arial" w:hAnsi="Arial" w:cs="Arial"/>
          <w:sz w:val="24"/>
          <w:szCs w:val="24"/>
          <w:u w:color="000000"/>
          <w:lang w:val="it-IT"/>
        </w:rPr>
        <w:t>penuria di abitazioni</w:t>
      </w:r>
      <w:r w:rsidR="00DE7531">
        <w:rPr>
          <w:rFonts w:ascii="Arial" w:hAnsi="Arial" w:cs="Arial"/>
          <w:sz w:val="24"/>
          <w:szCs w:val="24"/>
          <w:u w:color="000000"/>
          <w:lang w:val="it-IT"/>
        </w:rPr>
        <w:t>"</w:t>
      </w:r>
      <w:r w:rsidRPr="00370C55">
        <w:rPr>
          <w:rFonts w:ascii="Arial" w:hAnsi="Arial" w:cs="Arial"/>
          <w:sz w:val="24"/>
          <w:szCs w:val="24"/>
          <w:u w:color="000000"/>
          <w:lang w:val="it-IT"/>
        </w:rPr>
        <w:t xml:space="preserve"> </w:t>
      </w:r>
      <w:r w:rsidR="00373182" w:rsidRPr="00370C55">
        <w:rPr>
          <w:rFonts w:ascii="Arial" w:hAnsi="Arial" w:cs="Arial"/>
          <w:sz w:val="24"/>
          <w:szCs w:val="24"/>
          <w:u w:color="000000"/>
          <w:lang w:val="it-IT"/>
        </w:rPr>
        <w:t>è</w:t>
      </w:r>
      <w:r w:rsidRPr="00370C55">
        <w:rPr>
          <w:rFonts w:ascii="Arial" w:hAnsi="Arial" w:cs="Arial"/>
          <w:sz w:val="24"/>
          <w:szCs w:val="24"/>
          <w:u w:color="000000"/>
          <w:lang w:val="it-IT"/>
        </w:rPr>
        <w:t xml:space="preserve"> </w:t>
      </w:r>
      <w:r w:rsidR="00392DB0" w:rsidRPr="00370C55">
        <w:rPr>
          <w:rFonts w:ascii="Arial" w:hAnsi="Arial" w:cs="Arial"/>
          <w:sz w:val="24"/>
          <w:szCs w:val="24"/>
          <w:u w:color="000000"/>
          <w:lang w:val="it-IT"/>
        </w:rPr>
        <w:t>espressamente</w:t>
      </w:r>
      <w:r w:rsidRPr="00370C55">
        <w:rPr>
          <w:rFonts w:ascii="Arial" w:hAnsi="Arial" w:cs="Arial"/>
          <w:sz w:val="24"/>
          <w:szCs w:val="24"/>
          <w:u w:color="000000"/>
          <w:lang w:val="it-IT"/>
        </w:rPr>
        <w:t xml:space="preserve"> limitato al caso </w:t>
      </w:r>
      <w:r w:rsidR="00392DB0" w:rsidRPr="00370C55">
        <w:rPr>
          <w:rFonts w:ascii="Arial" w:hAnsi="Arial" w:cs="Arial"/>
          <w:sz w:val="24"/>
          <w:szCs w:val="24"/>
          <w:u w:color="000000"/>
          <w:lang w:val="it-IT"/>
        </w:rPr>
        <w:t xml:space="preserve">della locazione, </w:t>
      </w:r>
      <w:r w:rsidR="00D857B8" w:rsidRPr="00370C55">
        <w:rPr>
          <w:rFonts w:ascii="Arial" w:hAnsi="Arial" w:cs="Arial"/>
          <w:sz w:val="24"/>
          <w:szCs w:val="24"/>
          <w:u w:color="000000"/>
          <w:lang w:val="it-IT"/>
        </w:rPr>
        <w:t xml:space="preserve">visto come </w:t>
      </w:r>
      <w:r w:rsidR="00392DB0" w:rsidRPr="00370C55">
        <w:rPr>
          <w:rFonts w:ascii="Arial" w:hAnsi="Arial" w:cs="Arial"/>
          <w:sz w:val="24"/>
          <w:szCs w:val="24"/>
          <w:u w:color="000000"/>
          <w:lang w:val="it-IT"/>
        </w:rPr>
        <w:t>tutta la tematica c</w:t>
      </w:r>
      <w:r w:rsidR="00392DB0" w:rsidRPr="00370C55">
        <w:rPr>
          <w:rFonts w:ascii="Arial" w:hAnsi="Arial" w:cs="Arial"/>
          <w:color w:val="000000" w:themeColor="text1"/>
          <w:sz w:val="24"/>
          <w:szCs w:val="24"/>
          <w:u w:color="000000"/>
          <w:lang w:val="it-IT"/>
        </w:rPr>
        <w:t>ade sotto il</w:t>
      </w:r>
      <w:r w:rsidR="00373182" w:rsidRPr="00370C55">
        <w:rPr>
          <w:rFonts w:ascii="Arial" w:hAnsi="Arial" w:cs="Arial"/>
          <w:color w:val="000000" w:themeColor="text1"/>
          <w:sz w:val="24"/>
          <w:szCs w:val="24"/>
          <w:u w:color="000000"/>
          <w:lang w:val="it-IT"/>
        </w:rPr>
        <w:t xml:space="preserve"> Capo secondo</w:t>
      </w:r>
      <w:r w:rsidR="00511605">
        <w:rPr>
          <w:rFonts w:ascii="Arial" w:hAnsi="Arial" w:cs="Arial"/>
          <w:color w:val="000000" w:themeColor="text1"/>
          <w:sz w:val="24"/>
          <w:szCs w:val="24"/>
          <w:u w:color="000000"/>
          <w:lang w:val="it-IT"/>
        </w:rPr>
        <w:t xml:space="preserve"> del CO "</w:t>
      </w:r>
      <w:r w:rsidR="0076105B" w:rsidRPr="00370C55">
        <w:rPr>
          <w:rFonts w:ascii="Arial" w:hAnsi="Arial" w:cs="Arial"/>
          <w:color w:val="000000" w:themeColor="text1"/>
          <w:sz w:val="24"/>
          <w:szCs w:val="24"/>
          <w:u w:color="000000"/>
          <w:lang w:val="it-IT"/>
        </w:rPr>
        <w:t>Della protezione dalle pigioni abusive e da altre pretese abusive del locatore in materia di locazione di locali d</w:t>
      </w:r>
      <w:r w:rsidR="00F975F2" w:rsidRPr="00370C55">
        <w:rPr>
          <w:rFonts w:ascii="Arial" w:hAnsi="Arial" w:cs="Arial"/>
          <w:color w:val="000000" w:themeColor="text1"/>
          <w:sz w:val="24"/>
          <w:szCs w:val="24"/>
          <w:u w:color="000000"/>
          <w:lang w:val="it-IT"/>
        </w:rPr>
        <w:t>'</w:t>
      </w:r>
      <w:r w:rsidR="0076105B" w:rsidRPr="00370C55">
        <w:rPr>
          <w:rFonts w:ascii="Arial" w:hAnsi="Arial" w:cs="Arial"/>
          <w:color w:val="000000" w:themeColor="text1"/>
          <w:sz w:val="24"/>
          <w:szCs w:val="24"/>
          <w:u w:color="000000"/>
          <w:lang w:val="it-IT"/>
        </w:rPr>
        <w:t>abitazione e commerciali</w:t>
      </w:r>
      <w:r w:rsidR="00511605">
        <w:rPr>
          <w:rFonts w:ascii="Arial" w:hAnsi="Arial" w:cs="Arial"/>
          <w:color w:val="000000" w:themeColor="text1"/>
          <w:sz w:val="24"/>
          <w:szCs w:val="24"/>
          <w:u w:color="000000"/>
          <w:lang w:val="it-IT"/>
        </w:rPr>
        <w:t>"</w:t>
      </w:r>
      <w:r w:rsidR="0076105B" w:rsidRPr="00370C55">
        <w:rPr>
          <w:rFonts w:ascii="Arial" w:hAnsi="Arial" w:cs="Arial"/>
          <w:color w:val="000000" w:themeColor="text1"/>
          <w:sz w:val="24"/>
          <w:szCs w:val="24"/>
          <w:u w:color="000000"/>
          <w:lang w:val="it-IT"/>
        </w:rPr>
        <w:t>.</w:t>
      </w:r>
    </w:p>
    <w:p w14:paraId="0A4715F3" w14:textId="2092BE8E" w:rsidR="00C4712D" w:rsidRDefault="00C4712D" w:rsidP="00DE75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u w:color="000000"/>
          <w:lang w:val="it-IT"/>
        </w:rPr>
      </w:pPr>
    </w:p>
    <w:p w14:paraId="38A50F13" w14:textId="26789053" w:rsidR="00DE7531" w:rsidRDefault="00DE7531" w:rsidP="00DE75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u w:color="000000"/>
          <w:lang w:val="it-IT"/>
        </w:rPr>
      </w:pPr>
    </w:p>
    <w:p w14:paraId="7A457FB0" w14:textId="69FF921D" w:rsidR="00DE7531" w:rsidRDefault="00DE7531" w:rsidP="00DE75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u w:color="000000"/>
          <w:lang w:val="it-IT"/>
        </w:rPr>
      </w:pPr>
    </w:p>
    <w:p w14:paraId="0C95630A" w14:textId="227B5ED2" w:rsidR="00DE7531" w:rsidRPr="00370C55" w:rsidRDefault="00DE7531" w:rsidP="00DE75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u w:color="000000"/>
          <w:lang w:val="it-IT"/>
        </w:rPr>
      </w:pPr>
      <w:r>
        <w:rPr>
          <w:rFonts w:ascii="Arial" w:hAnsi="Arial" w:cs="Arial"/>
          <w:sz w:val="24"/>
          <w:szCs w:val="24"/>
          <w:u w:color="000000"/>
          <w:lang w:val="it-IT"/>
        </w:rPr>
        <w:t>Per la minoranza della Commissione Costituzione e leggi:</w:t>
      </w:r>
    </w:p>
    <w:p w14:paraId="6421BBC1" w14:textId="77777777" w:rsidR="007C61D4" w:rsidRPr="00370C55" w:rsidRDefault="002779D0" w:rsidP="0091501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right="221"/>
        <w:jc w:val="both"/>
        <w:rPr>
          <w:rFonts w:ascii="Arial" w:eastAsia="Verdana" w:hAnsi="Arial" w:cs="Arial"/>
          <w:sz w:val="24"/>
          <w:szCs w:val="24"/>
          <w:u w:color="000000"/>
          <w:lang w:val="it-IT"/>
        </w:rPr>
      </w:pPr>
      <w:r w:rsidRPr="00370C55">
        <w:rPr>
          <w:rFonts w:ascii="Arial" w:hAnsi="Arial" w:cs="Arial"/>
          <w:sz w:val="24"/>
          <w:szCs w:val="24"/>
          <w:u w:color="000000"/>
          <w:lang w:val="it-IT"/>
        </w:rPr>
        <w:t>Carlo Lepori, relatore</w:t>
      </w:r>
    </w:p>
    <w:p w14:paraId="7D2CC8F4" w14:textId="74B002E7" w:rsidR="007C61D4" w:rsidRPr="00DE7531" w:rsidRDefault="00C84402" w:rsidP="00DE75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u w:color="000000"/>
          <w:lang w:val="it-IT"/>
        </w:rPr>
      </w:pPr>
      <w:r>
        <w:rPr>
          <w:rFonts w:ascii="Arial" w:hAnsi="Arial" w:cs="Arial"/>
          <w:sz w:val="24"/>
          <w:szCs w:val="24"/>
          <w:u w:color="000000"/>
          <w:lang w:val="it-IT"/>
        </w:rPr>
        <w:t>Corti - Lepori D. - Stephani</w:t>
      </w:r>
    </w:p>
    <w:p w14:paraId="3A2643C8" w14:textId="271C0D08" w:rsidR="007C61D4" w:rsidRDefault="007C61D4" w:rsidP="00DE753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hAnsi="Arial" w:cs="Arial"/>
          <w:sz w:val="24"/>
          <w:szCs w:val="24"/>
          <w:u w:color="000000"/>
          <w:lang w:val="it-IT"/>
        </w:rPr>
      </w:pPr>
    </w:p>
    <w:p w14:paraId="7A2CA6A6" w14:textId="77777777" w:rsidR="00C90866" w:rsidRDefault="00C90866" w:rsidP="00C90866">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right="221"/>
        <w:jc w:val="both"/>
        <w:rPr>
          <w:rFonts w:ascii="Arial" w:hAnsi="Arial" w:cs="Arial"/>
          <w:sz w:val="24"/>
          <w:szCs w:val="24"/>
          <w:u w:color="000000"/>
          <w:lang w:val="it-IT"/>
        </w:rPr>
      </w:pPr>
    </w:p>
    <w:p w14:paraId="33DE78D2" w14:textId="77777777" w:rsidR="00C84402" w:rsidRPr="00C84402" w:rsidRDefault="00C84402" w:rsidP="00C84402">
      <w:pPr>
        <w:jc w:val="both"/>
        <w:rPr>
          <w:rFonts w:ascii="Arial" w:hAnsi="Arial" w:cs="Arial"/>
        </w:rPr>
      </w:pPr>
      <w:r w:rsidRPr="00C84402">
        <w:rPr>
          <w:rFonts w:ascii="Arial" w:hAnsi="Arial" w:cs="Arial"/>
          <w:u w:val="single"/>
        </w:rPr>
        <w:t>Allegato</w:t>
      </w:r>
      <w:r w:rsidRPr="00C84402">
        <w:rPr>
          <w:rFonts w:ascii="Arial" w:hAnsi="Arial" w:cs="Arial"/>
        </w:rPr>
        <w:t>:</w:t>
      </w:r>
    </w:p>
    <w:p w14:paraId="6EACC0FB" w14:textId="18CDE43D" w:rsidR="0091501D" w:rsidRPr="00C84402" w:rsidRDefault="00C84402" w:rsidP="00C90866">
      <w:pPr>
        <w:tabs>
          <w:tab w:val="left" w:pos="284"/>
        </w:tabs>
        <w:spacing w:before="60"/>
        <w:ind w:left="284" w:hanging="284"/>
        <w:jc w:val="both"/>
        <w:rPr>
          <w:rFonts w:ascii="Arial" w:hAnsi="Arial" w:cs="Arial"/>
          <w:u w:color="000000"/>
          <w:lang w:val="it-IT"/>
        </w:rPr>
      </w:pPr>
      <w:r w:rsidRPr="00C84402">
        <w:rPr>
          <w:rFonts w:ascii="Arial" w:hAnsi="Arial" w:cs="Arial"/>
        </w:rPr>
        <w:t>-</w:t>
      </w:r>
      <w:r w:rsidRPr="00C84402">
        <w:rPr>
          <w:rFonts w:ascii="Arial" w:hAnsi="Arial" w:cs="Arial"/>
        </w:rPr>
        <w:tab/>
        <w:t>"Breve approfondimento circa la situazione nei cantoni che prevedono l'obbligatorietà del formulario ufficiale ai sensi dell'art. 270 cpv. 2 del Codice delle obbligazioni (CO) in caso di stipulazione di un contratto di locazione" (stato agosto 2019).</w:t>
      </w:r>
      <w:r w:rsidR="0091501D" w:rsidRPr="00C84402">
        <w:rPr>
          <w:rFonts w:ascii="Arial" w:hAnsi="Arial" w:cs="Arial"/>
          <w:u w:color="000000"/>
          <w:lang w:val="it-IT"/>
        </w:rPr>
        <w:br w:type="page"/>
      </w:r>
    </w:p>
    <w:p w14:paraId="4D2433C2" w14:textId="77777777" w:rsidR="00E17C63" w:rsidRPr="00E17C63" w:rsidRDefault="00E17C63" w:rsidP="00E17C63">
      <w:pPr>
        <w:jc w:val="both"/>
        <w:rPr>
          <w:rFonts w:ascii="Arial" w:hAnsi="Arial" w:cs="Arial"/>
          <w:b/>
          <w:lang w:val="it-IT"/>
        </w:rPr>
      </w:pPr>
      <w:r w:rsidRPr="00E17C63">
        <w:rPr>
          <w:rFonts w:ascii="Arial" w:hAnsi="Arial" w:cs="Arial"/>
          <w:b/>
          <w:lang w:val="it-IT"/>
        </w:rPr>
        <w:lastRenderedPageBreak/>
        <w:t>INIZIATIVA POPOLARE LEGISLATIVA GENERICA</w:t>
      </w:r>
    </w:p>
    <w:p w14:paraId="00E27232" w14:textId="77777777" w:rsidR="00E17C63" w:rsidRPr="00E17C63" w:rsidRDefault="00E17C63" w:rsidP="00E17C63">
      <w:pPr>
        <w:spacing w:before="120"/>
        <w:jc w:val="both"/>
        <w:rPr>
          <w:rFonts w:ascii="Arial" w:hAnsi="Arial" w:cs="Arial"/>
          <w:b/>
          <w:lang w:val="it-IT"/>
        </w:rPr>
      </w:pPr>
      <w:r w:rsidRPr="00E17C63">
        <w:rPr>
          <w:rFonts w:ascii="Arial" w:hAnsi="Arial" w:cs="Arial"/>
          <w:b/>
          <w:lang w:val="it-IT"/>
        </w:rPr>
        <w:t>presentata il 12 aprile 2018 denominata "NO alle pigioni abusive, SÌ alla trasparenza: per l'introduzione del formulario ufficiale ad inizio locazione"</w:t>
      </w:r>
    </w:p>
    <w:p w14:paraId="0A439E0B" w14:textId="77777777" w:rsidR="00E17C63" w:rsidRPr="00E17C63" w:rsidRDefault="00E17C63" w:rsidP="00E17C63">
      <w:pPr>
        <w:jc w:val="both"/>
        <w:rPr>
          <w:rFonts w:ascii="Arial" w:hAnsi="Arial" w:cs="Arial"/>
          <w:lang w:val="it-IT"/>
        </w:rPr>
      </w:pPr>
    </w:p>
    <w:p w14:paraId="5F12B01C" w14:textId="77777777" w:rsidR="00E17C63" w:rsidRPr="00E17C63" w:rsidRDefault="00E17C63" w:rsidP="00E17C63">
      <w:pPr>
        <w:jc w:val="both"/>
        <w:rPr>
          <w:rFonts w:ascii="Arial" w:hAnsi="Arial" w:cs="Arial"/>
          <w:lang w:val="it-IT"/>
        </w:rPr>
      </w:pPr>
    </w:p>
    <w:p w14:paraId="6AFB1CA4" w14:textId="77777777" w:rsidR="00E17C63" w:rsidRPr="00E17C63" w:rsidRDefault="00E17C63" w:rsidP="00E17C63">
      <w:pPr>
        <w:jc w:val="both"/>
        <w:rPr>
          <w:rFonts w:ascii="Arial" w:hAnsi="Arial" w:cs="Arial"/>
          <w:lang w:val="it-IT"/>
        </w:rPr>
      </w:pPr>
      <w:r w:rsidRPr="00E17C63">
        <w:rPr>
          <w:rFonts w:ascii="Arial" w:hAnsi="Arial" w:cs="Arial"/>
          <w:lang w:val="it-IT"/>
        </w:rPr>
        <w:t>Il Gran Consiglio</w:t>
      </w:r>
    </w:p>
    <w:p w14:paraId="3E86A87A" w14:textId="77777777" w:rsidR="00E17C63" w:rsidRPr="00E17C63" w:rsidRDefault="00E17C63" w:rsidP="00E17C63">
      <w:pPr>
        <w:jc w:val="both"/>
        <w:rPr>
          <w:rFonts w:ascii="Arial" w:hAnsi="Arial" w:cs="Arial"/>
          <w:lang w:val="it-IT"/>
        </w:rPr>
      </w:pPr>
      <w:r w:rsidRPr="00E17C63">
        <w:rPr>
          <w:rFonts w:ascii="Arial" w:hAnsi="Arial" w:cs="Arial"/>
          <w:lang w:val="it-IT"/>
        </w:rPr>
        <w:t>della Repubblica e Cantone Ticino</w:t>
      </w:r>
    </w:p>
    <w:p w14:paraId="6D075167" w14:textId="77777777" w:rsidR="00E17C63" w:rsidRPr="00E17C63" w:rsidRDefault="00E17C63" w:rsidP="00E17C63">
      <w:pPr>
        <w:tabs>
          <w:tab w:val="left" w:pos="284"/>
          <w:tab w:val="left" w:pos="567"/>
        </w:tabs>
        <w:ind w:left="284" w:hanging="284"/>
        <w:jc w:val="both"/>
        <w:rPr>
          <w:rFonts w:ascii="Arial" w:hAnsi="Arial" w:cs="Arial"/>
          <w:lang w:val="it-IT"/>
        </w:rPr>
      </w:pPr>
    </w:p>
    <w:p w14:paraId="4CCAC7A4" w14:textId="120C1B38" w:rsidR="00E17C63" w:rsidRPr="00E17C63" w:rsidRDefault="00E17C63" w:rsidP="00E17C63">
      <w:pPr>
        <w:tabs>
          <w:tab w:val="left" w:pos="284"/>
          <w:tab w:val="left" w:pos="567"/>
        </w:tabs>
        <w:ind w:left="284" w:hanging="284"/>
        <w:jc w:val="both"/>
        <w:rPr>
          <w:rFonts w:ascii="Arial" w:hAnsi="Arial" w:cs="Arial"/>
          <w:lang w:val="it-IT"/>
        </w:rPr>
      </w:pPr>
      <w:r w:rsidRPr="00E17C63">
        <w:rPr>
          <w:rFonts w:ascii="Arial" w:hAnsi="Arial" w:cs="Arial"/>
          <w:lang w:val="it-IT"/>
        </w:rPr>
        <w:t>-</w:t>
      </w:r>
      <w:r w:rsidRPr="00E17C63">
        <w:rPr>
          <w:rFonts w:ascii="Arial" w:hAnsi="Arial" w:cs="Arial"/>
          <w:lang w:val="it-IT"/>
        </w:rPr>
        <w:tab/>
        <w:t xml:space="preserve">vista l'iniziativa popolare legislativa generica presentata </w:t>
      </w:r>
      <w:r w:rsidR="001674F3">
        <w:rPr>
          <w:rFonts w:ascii="Arial" w:hAnsi="Arial" w:cs="Arial"/>
          <w:lang w:val="it-IT"/>
        </w:rPr>
        <w:t xml:space="preserve">il </w:t>
      </w:r>
      <w:r w:rsidRPr="00E17C63">
        <w:rPr>
          <w:rFonts w:ascii="Arial" w:hAnsi="Arial" w:cs="Arial"/>
          <w:lang w:val="it-IT"/>
        </w:rPr>
        <w:t>12 aprile 2018</w:t>
      </w:r>
      <w:r w:rsidR="001674F3">
        <w:rPr>
          <w:rFonts w:ascii="Arial" w:hAnsi="Arial" w:cs="Arial"/>
          <w:lang w:val="it-IT"/>
        </w:rPr>
        <w:t>,</w:t>
      </w:r>
      <w:r w:rsidRPr="00E17C63">
        <w:rPr>
          <w:rFonts w:ascii="Arial" w:hAnsi="Arial" w:cs="Arial"/>
          <w:lang w:val="it-IT"/>
        </w:rPr>
        <w:t xml:space="preserve"> denominata "NO alle pigioni abusive, SÌ alla trasparenza: per l'introduzione del formulario ufficiale ad inizio locazione", volta a chiedere al Gran Consiglio «</w:t>
      </w:r>
      <w:r w:rsidRPr="00E17C63">
        <w:rPr>
          <w:rFonts w:ascii="Arial" w:hAnsi="Arial" w:cs="Arial"/>
          <w:i/>
          <w:lang w:val="it-IT"/>
        </w:rPr>
        <w:t>di varare le basi giuridiche necessarie per introdurre l'obbligatorietà del formulario ufficiale secondo l'articolo 270 capoverso 2 del Codice delle obbligazioni in caso di stipulazione di un contratto di locazione. Il formulario deve contenere le informazioni sulla pigione precedente e su quella al momento dell'entrata del nuovo inquilino, nonché le motivazioni di un eventuale cambiamento di pigione</w:t>
      </w:r>
      <w:r w:rsidRPr="00E17C63">
        <w:rPr>
          <w:rFonts w:ascii="Arial" w:hAnsi="Arial" w:cs="Arial"/>
          <w:lang w:val="it-IT"/>
        </w:rPr>
        <w:t>»;</w:t>
      </w:r>
    </w:p>
    <w:p w14:paraId="1A59B5B9" w14:textId="77777777" w:rsidR="00E17C63" w:rsidRPr="00E17C63" w:rsidRDefault="00E17C63" w:rsidP="00E17C63">
      <w:pPr>
        <w:tabs>
          <w:tab w:val="left" w:pos="284"/>
          <w:tab w:val="left" w:pos="567"/>
        </w:tabs>
        <w:ind w:left="284" w:hanging="284"/>
        <w:jc w:val="both"/>
        <w:rPr>
          <w:rFonts w:ascii="Arial" w:hAnsi="Arial" w:cs="Arial"/>
          <w:lang w:val="it-IT"/>
        </w:rPr>
      </w:pPr>
    </w:p>
    <w:p w14:paraId="7E9D3732" w14:textId="77777777" w:rsidR="00E17C63" w:rsidRPr="00E17C63" w:rsidRDefault="00E17C63" w:rsidP="00E17C63">
      <w:pPr>
        <w:tabs>
          <w:tab w:val="left" w:pos="284"/>
        </w:tabs>
        <w:ind w:left="284" w:hanging="284"/>
        <w:jc w:val="both"/>
        <w:rPr>
          <w:rFonts w:ascii="Arial" w:hAnsi="Arial" w:cs="Arial"/>
          <w:szCs w:val="20"/>
          <w:lang w:val="it-IT"/>
        </w:rPr>
      </w:pPr>
      <w:r w:rsidRPr="00E17C63">
        <w:rPr>
          <w:rFonts w:ascii="Arial" w:hAnsi="Arial" w:cs="Arial"/>
          <w:szCs w:val="20"/>
          <w:lang w:val="it-IT"/>
        </w:rPr>
        <w:t>-</w:t>
      </w:r>
      <w:r w:rsidRPr="00E17C63">
        <w:rPr>
          <w:rFonts w:ascii="Arial" w:hAnsi="Arial" w:cs="Arial"/>
          <w:szCs w:val="20"/>
          <w:lang w:val="it-IT"/>
        </w:rPr>
        <w:tab/>
        <w:t>richiamati gli articoli 37 e seguenti della Costituzione cantonale del 14 dicembre 1997 e gli articoli 107 e seguenti della Legge sull'esercizio dei diritti politici del 19 novembre 2018;</w:t>
      </w:r>
    </w:p>
    <w:p w14:paraId="705B73D2" w14:textId="77777777" w:rsidR="00E17C63" w:rsidRPr="00E17C63" w:rsidRDefault="00E17C63" w:rsidP="00E17C63">
      <w:pPr>
        <w:tabs>
          <w:tab w:val="left" w:pos="284"/>
          <w:tab w:val="left" w:pos="567"/>
        </w:tabs>
        <w:ind w:left="284" w:hanging="284"/>
        <w:jc w:val="both"/>
        <w:rPr>
          <w:rFonts w:ascii="Arial" w:hAnsi="Arial" w:cs="Arial"/>
          <w:lang w:val="it-IT"/>
        </w:rPr>
      </w:pPr>
    </w:p>
    <w:p w14:paraId="7F772676" w14:textId="77777777" w:rsidR="00E17C63" w:rsidRPr="00E17C63" w:rsidRDefault="00E17C63" w:rsidP="00E17C63">
      <w:pPr>
        <w:tabs>
          <w:tab w:val="left" w:pos="284"/>
        </w:tabs>
        <w:ind w:left="284" w:hanging="284"/>
        <w:jc w:val="both"/>
        <w:rPr>
          <w:rFonts w:ascii="Arial" w:hAnsi="Arial" w:cs="Arial"/>
          <w:szCs w:val="20"/>
          <w:lang w:val="it-IT"/>
        </w:rPr>
      </w:pPr>
      <w:r w:rsidRPr="00E17C63">
        <w:rPr>
          <w:rFonts w:ascii="Arial" w:hAnsi="Arial" w:cs="Arial"/>
          <w:szCs w:val="20"/>
          <w:lang w:val="it-IT"/>
        </w:rPr>
        <w:t>-</w:t>
      </w:r>
      <w:r w:rsidRPr="00E17C63">
        <w:rPr>
          <w:rFonts w:ascii="Arial" w:hAnsi="Arial" w:cs="Arial"/>
          <w:szCs w:val="20"/>
          <w:lang w:val="it-IT"/>
        </w:rPr>
        <w:tab/>
        <w:t>richiamata altresì la sua decisione del 14 ottobre 2019 con la quale ha dichiarato la suddetta iniziativa popolare ricevibile;</w:t>
      </w:r>
    </w:p>
    <w:p w14:paraId="190B81B8" w14:textId="77777777" w:rsidR="00E17C63" w:rsidRPr="00E17C63" w:rsidRDefault="00E17C63" w:rsidP="00E17C63">
      <w:pPr>
        <w:tabs>
          <w:tab w:val="left" w:pos="284"/>
          <w:tab w:val="left" w:pos="567"/>
        </w:tabs>
        <w:ind w:left="284" w:hanging="284"/>
        <w:jc w:val="both"/>
        <w:rPr>
          <w:rFonts w:ascii="Arial" w:hAnsi="Arial" w:cs="Arial"/>
          <w:lang w:val="it-IT"/>
        </w:rPr>
      </w:pPr>
    </w:p>
    <w:p w14:paraId="697C2544" w14:textId="0AB1A15C" w:rsidR="00E17C63" w:rsidRPr="00E17C63" w:rsidRDefault="00E17C63" w:rsidP="00E17C63">
      <w:pPr>
        <w:tabs>
          <w:tab w:val="left" w:pos="284"/>
        </w:tabs>
        <w:ind w:left="284" w:hanging="284"/>
        <w:jc w:val="both"/>
        <w:rPr>
          <w:rFonts w:ascii="Arial" w:hAnsi="Arial" w:cs="Arial"/>
          <w:szCs w:val="20"/>
          <w:lang w:val="it-IT"/>
        </w:rPr>
      </w:pPr>
      <w:r w:rsidRPr="00E17C63">
        <w:rPr>
          <w:rFonts w:ascii="Arial" w:hAnsi="Arial" w:cs="Arial"/>
          <w:szCs w:val="20"/>
          <w:lang w:val="it-IT"/>
        </w:rPr>
        <w:t>-</w:t>
      </w:r>
      <w:r w:rsidRPr="00E17C63">
        <w:rPr>
          <w:rFonts w:ascii="Arial" w:hAnsi="Arial" w:cs="Arial"/>
          <w:szCs w:val="20"/>
          <w:lang w:val="it-IT"/>
        </w:rPr>
        <w:tab/>
        <w:t>visto il rapporto</w:t>
      </w:r>
      <w:r w:rsidR="00C84402">
        <w:rPr>
          <w:rFonts w:ascii="Arial" w:hAnsi="Arial" w:cs="Arial"/>
          <w:szCs w:val="20"/>
          <w:lang w:val="it-IT"/>
        </w:rPr>
        <w:t xml:space="preserve"> di minoranza 2 febbraio 2021</w:t>
      </w:r>
      <w:r w:rsidRPr="00E17C63">
        <w:rPr>
          <w:rFonts w:ascii="Arial" w:hAnsi="Arial" w:cs="Arial"/>
          <w:szCs w:val="20"/>
          <w:lang w:val="it-IT"/>
        </w:rPr>
        <w:t xml:space="preserve"> n. 7260/7780 R</w:t>
      </w:r>
      <w:r>
        <w:rPr>
          <w:rFonts w:ascii="Arial" w:hAnsi="Arial" w:cs="Arial"/>
          <w:szCs w:val="20"/>
          <w:lang w:val="it-IT"/>
        </w:rPr>
        <w:t>2</w:t>
      </w:r>
      <w:r w:rsidRPr="00E17C63">
        <w:rPr>
          <w:rFonts w:ascii="Arial" w:hAnsi="Arial" w:cs="Arial"/>
          <w:szCs w:val="20"/>
          <w:lang w:val="it-IT"/>
        </w:rPr>
        <w:t xml:space="preserve"> della Commissione Costituzione e leggi;</w:t>
      </w:r>
    </w:p>
    <w:p w14:paraId="5AAE8F19" w14:textId="77777777" w:rsidR="00E17C63" w:rsidRPr="00E17C63" w:rsidRDefault="00E17C63" w:rsidP="00E17C63">
      <w:pPr>
        <w:tabs>
          <w:tab w:val="left" w:pos="284"/>
          <w:tab w:val="left" w:pos="567"/>
        </w:tabs>
        <w:ind w:left="284" w:hanging="284"/>
        <w:jc w:val="both"/>
        <w:rPr>
          <w:rFonts w:ascii="Arial" w:hAnsi="Arial" w:cs="Arial"/>
          <w:lang w:val="it-IT"/>
        </w:rPr>
      </w:pPr>
    </w:p>
    <w:p w14:paraId="75B49369" w14:textId="77777777" w:rsidR="00E17C63" w:rsidRPr="00E17C63" w:rsidRDefault="00E17C63" w:rsidP="00E17C63">
      <w:pPr>
        <w:tabs>
          <w:tab w:val="left" w:pos="284"/>
        </w:tabs>
        <w:ind w:left="284" w:hanging="284"/>
        <w:jc w:val="both"/>
        <w:rPr>
          <w:rFonts w:ascii="Arial" w:hAnsi="Arial" w:cs="Arial"/>
          <w:szCs w:val="20"/>
          <w:lang w:val="it-IT"/>
        </w:rPr>
      </w:pPr>
      <w:r w:rsidRPr="00E17C63">
        <w:rPr>
          <w:rFonts w:ascii="Arial" w:hAnsi="Arial" w:cs="Arial"/>
          <w:szCs w:val="20"/>
          <w:lang w:val="it-IT"/>
        </w:rPr>
        <w:t>-</w:t>
      </w:r>
      <w:r w:rsidRPr="00E17C63">
        <w:rPr>
          <w:rFonts w:ascii="Arial" w:hAnsi="Arial" w:cs="Arial"/>
          <w:szCs w:val="20"/>
          <w:lang w:val="it-IT"/>
        </w:rPr>
        <w:tab/>
        <w:t>dopo discussione,</w:t>
      </w:r>
    </w:p>
    <w:p w14:paraId="7B87D959" w14:textId="73B6FDF7" w:rsidR="007C61D4" w:rsidRDefault="007C61D4" w:rsidP="00E17C63">
      <w:pPr>
        <w:tabs>
          <w:tab w:val="left" w:pos="284"/>
          <w:tab w:val="left" w:pos="567"/>
        </w:tabs>
        <w:ind w:left="284" w:hanging="284"/>
        <w:jc w:val="both"/>
        <w:rPr>
          <w:rFonts w:ascii="Arial" w:hAnsi="Arial" w:cs="Arial"/>
          <w:lang w:val="it-IT"/>
        </w:rPr>
      </w:pPr>
    </w:p>
    <w:p w14:paraId="4E39EEBB" w14:textId="77777777" w:rsidR="00E17C63" w:rsidRPr="00E17C63" w:rsidRDefault="00E17C63" w:rsidP="00E17C63">
      <w:pPr>
        <w:tabs>
          <w:tab w:val="left" w:pos="284"/>
          <w:tab w:val="left" w:pos="567"/>
        </w:tabs>
        <w:ind w:left="284" w:hanging="284"/>
        <w:jc w:val="both"/>
        <w:rPr>
          <w:rFonts w:ascii="Arial" w:hAnsi="Arial" w:cs="Arial"/>
          <w:lang w:val="it-IT"/>
        </w:rPr>
      </w:pPr>
    </w:p>
    <w:p w14:paraId="25AA32CE" w14:textId="77777777" w:rsidR="007C61D4" w:rsidRPr="00E17C63" w:rsidRDefault="002779D0" w:rsidP="00E17C63">
      <w:pPr>
        <w:jc w:val="both"/>
        <w:rPr>
          <w:rFonts w:ascii="Arial" w:hAnsi="Arial" w:cs="Arial"/>
          <w:b/>
          <w:szCs w:val="20"/>
          <w:lang w:val="it-IT"/>
        </w:rPr>
      </w:pPr>
      <w:r w:rsidRPr="00E17C63">
        <w:rPr>
          <w:rFonts w:ascii="Arial" w:hAnsi="Arial" w:cs="Arial"/>
          <w:b/>
          <w:szCs w:val="20"/>
          <w:lang w:val="it-IT"/>
        </w:rPr>
        <w:t xml:space="preserve">d e c r e t </w:t>
      </w:r>
      <w:proofErr w:type="gramStart"/>
      <w:r w:rsidRPr="00E17C63">
        <w:rPr>
          <w:rFonts w:ascii="Arial" w:hAnsi="Arial" w:cs="Arial"/>
          <w:b/>
          <w:szCs w:val="20"/>
          <w:lang w:val="it-IT"/>
        </w:rPr>
        <w:t>a :</w:t>
      </w:r>
      <w:proofErr w:type="gramEnd"/>
    </w:p>
    <w:p w14:paraId="0D6BCBE6" w14:textId="44AA8F3E" w:rsidR="007C61D4" w:rsidRDefault="007C61D4" w:rsidP="00E17C63">
      <w:pPr>
        <w:jc w:val="both"/>
        <w:rPr>
          <w:rFonts w:ascii="Arial" w:hAnsi="Arial" w:cs="Arial"/>
          <w:szCs w:val="20"/>
          <w:lang w:val="it-IT"/>
        </w:rPr>
      </w:pPr>
    </w:p>
    <w:p w14:paraId="5E46175C" w14:textId="77777777" w:rsidR="00E17C63" w:rsidRPr="00E17C63" w:rsidRDefault="00E17C63" w:rsidP="00E17C63">
      <w:pPr>
        <w:jc w:val="both"/>
        <w:rPr>
          <w:rFonts w:ascii="Arial" w:hAnsi="Arial" w:cs="Arial"/>
          <w:szCs w:val="20"/>
          <w:lang w:val="it-IT"/>
        </w:rPr>
      </w:pPr>
    </w:p>
    <w:p w14:paraId="7B79FFD5" w14:textId="3C95346F" w:rsidR="007C61D4" w:rsidRPr="00E17C63" w:rsidRDefault="002779D0" w:rsidP="00E17C63">
      <w:pPr>
        <w:jc w:val="both"/>
        <w:rPr>
          <w:rFonts w:ascii="Arial" w:eastAsia="Calibri" w:hAnsi="Arial" w:cs="Arial"/>
          <w:b/>
          <w:szCs w:val="20"/>
          <w:lang w:val="it-IT"/>
        </w:rPr>
      </w:pPr>
      <w:r w:rsidRPr="00E17C63">
        <w:rPr>
          <w:rFonts w:ascii="Arial" w:eastAsia="Calibri" w:hAnsi="Arial" w:cs="Arial"/>
          <w:b/>
          <w:szCs w:val="20"/>
          <w:lang w:val="it-IT"/>
        </w:rPr>
        <w:t>I</w:t>
      </w:r>
      <w:r w:rsidR="00E17C63">
        <w:rPr>
          <w:rFonts w:ascii="Arial" w:eastAsia="Calibri" w:hAnsi="Arial" w:cs="Arial"/>
          <w:b/>
          <w:szCs w:val="20"/>
          <w:lang w:val="it-IT"/>
        </w:rPr>
        <w:t>.</w:t>
      </w:r>
    </w:p>
    <w:p w14:paraId="1D034113" w14:textId="77777777" w:rsidR="00C84402" w:rsidRPr="00C84402" w:rsidRDefault="00C84402" w:rsidP="00C84402">
      <w:pPr>
        <w:tabs>
          <w:tab w:val="left" w:pos="284"/>
          <w:tab w:val="left" w:pos="567"/>
        </w:tabs>
        <w:spacing w:before="120"/>
        <w:jc w:val="both"/>
        <w:rPr>
          <w:rFonts w:ascii="Arial" w:eastAsia="Calibri" w:hAnsi="Arial" w:cs="Arial"/>
        </w:rPr>
      </w:pPr>
      <w:r w:rsidRPr="00C84402">
        <w:rPr>
          <w:rFonts w:ascii="Arial" w:eastAsia="Calibri" w:hAnsi="Arial" w:cs="Arial"/>
        </w:rPr>
        <w:t>È elaborato il seguente testo conforme all'iniziativa popolare legislativa generica 12 aprile 2018 denominata "NO alle pigioni abusive, SÌ alla trasparenza: per l'introduzione del formulario ufficiale ad inizio locazione":</w:t>
      </w:r>
    </w:p>
    <w:p w14:paraId="655E2749" w14:textId="77777777" w:rsidR="00E17C63" w:rsidRPr="00E17C63" w:rsidRDefault="00E17C63" w:rsidP="00E17C63">
      <w:pPr>
        <w:tabs>
          <w:tab w:val="left" w:pos="284"/>
          <w:tab w:val="left" w:pos="567"/>
        </w:tabs>
        <w:jc w:val="both"/>
        <w:rPr>
          <w:rFonts w:ascii="Arial" w:eastAsia="Calibri" w:hAnsi="Arial" w:cs="Arial"/>
          <w:lang w:val="it-IT"/>
        </w:rPr>
      </w:pPr>
    </w:p>
    <w:p w14:paraId="7C270C72" w14:textId="77777777" w:rsidR="00C84402" w:rsidRPr="00C84402" w:rsidRDefault="00C84402" w:rsidP="00C84402">
      <w:pPr>
        <w:jc w:val="both"/>
        <w:rPr>
          <w:rFonts w:ascii="Arial" w:hAnsi="Arial"/>
          <w:i/>
          <w:lang w:val="it-IT"/>
        </w:rPr>
      </w:pPr>
      <w:r w:rsidRPr="00C84402">
        <w:rPr>
          <w:rFonts w:ascii="Arial" w:hAnsi="Arial"/>
          <w:i/>
          <w:lang w:val="it-IT"/>
        </w:rPr>
        <w:t>La Legge di applicazione delle norme federali in materia di locazione di locali d'abitazione e commerciali e di affitto del 24 giugno 2010 è modificata come segue:</w:t>
      </w:r>
    </w:p>
    <w:p w14:paraId="07C86536" w14:textId="77777777" w:rsidR="00E17C63" w:rsidRPr="00E17C63" w:rsidRDefault="00E17C63" w:rsidP="00E17C63">
      <w:pPr>
        <w:jc w:val="both"/>
        <w:rPr>
          <w:rFonts w:ascii="Arial" w:hAnsi="Arial"/>
          <w:lang w:val="it-IT"/>
        </w:rPr>
      </w:pPr>
    </w:p>
    <w:p w14:paraId="47AD4A18" w14:textId="5DBCD230" w:rsidR="00E17C63" w:rsidRPr="00E17C63" w:rsidRDefault="00E17C63" w:rsidP="00E17C63">
      <w:pPr>
        <w:ind w:left="851"/>
        <w:jc w:val="both"/>
        <w:rPr>
          <w:rFonts w:ascii="Arial" w:hAnsi="Arial" w:cs="Arial"/>
          <w:b/>
          <w:i/>
          <w:color w:val="000000"/>
          <w:sz w:val="22"/>
          <w:szCs w:val="20"/>
          <w:lang w:val="it-IT"/>
        </w:rPr>
      </w:pPr>
      <w:r w:rsidRPr="00E17C63">
        <w:rPr>
          <w:rFonts w:ascii="Arial" w:hAnsi="Arial" w:cs="Arial"/>
          <w:b/>
          <w:i/>
          <w:color w:val="000000"/>
          <w:sz w:val="22"/>
          <w:szCs w:val="20"/>
          <w:lang w:val="it-IT"/>
        </w:rPr>
        <w:t>IV</w:t>
      </w:r>
      <w:r>
        <w:rPr>
          <w:rFonts w:ascii="Arial" w:hAnsi="Arial" w:cs="Arial"/>
          <w:b/>
          <w:i/>
          <w:color w:val="000000"/>
          <w:sz w:val="22"/>
          <w:szCs w:val="20"/>
          <w:lang w:val="it-IT"/>
        </w:rPr>
        <w:t xml:space="preserve">. </w:t>
      </w:r>
      <w:r w:rsidRPr="00E17C63">
        <w:rPr>
          <w:rFonts w:ascii="Arial" w:hAnsi="Arial" w:cs="Arial"/>
          <w:b/>
          <w:i/>
          <w:color w:val="000000"/>
          <w:sz w:val="22"/>
          <w:szCs w:val="20"/>
          <w:lang w:val="it-IT"/>
        </w:rPr>
        <w:t>Moduli ufficiali</w:t>
      </w:r>
    </w:p>
    <w:p w14:paraId="5E0063D7" w14:textId="77777777" w:rsidR="00E17C63" w:rsidRPr="00E17C63" w:rsidRDefault="00E17C63" w:rsidP="00E17C63">
      <w:pPr>
        <w:ind w:left="851"/>
        <w:jc w:val="both"/>
        <w:rPr>
          <w:rFonts w:ascii="Arial" w:hAnsi="Arial" w:cs="Arial"/>
          <w:color w:val="000000"/>
          <w:sz w:val="22"/>
          <w:szCs w:val="20"/>
          <w:lang w:val="it-IT"/>
        </w:rPr>
      </w:pPr>
    </w:p>
    <w:p w14:paraId="5003293D" w14:textId="77777777" w:rsidR="00E17C63" w:rsidRPr="00E17C63" w:rsidRDefault="00E17C63" w:rsidP="00E17C63">
      <w:pPr>
        <w:ind w:left="851"/>
        <w:jc w:val="both"/>
        <w:rPr>
          <w:rFonts w:ascii="Arial" w:hAnsi="Arial" w:cs="Arial"/>
          <w:b/>
          <w:i/>
          <w:sz w:val="22"/>
          <w:szCs w:val="20"/>
          <w:lang w:val="it-IT"/>
        </w:rPr>
      </w:pPr>
      <w:r w:rsidRPr="00E17C63">
        <w:rPr>
          <w:rFonts w:ascii="Arial" w:hAnsi="Arial" w:cs="Arial"/>
          <w:b/>
          <w:i/>
          <w:sz w:val="22"/>
          <w:szCs w:val="20"/>
          <w:lang w:val="it-IT"/>
        </w:rPr>
        <w:t>Art. 4 cpv. 3</w:t>
      </w:r>
    </w:p>
    <w:p w14:paraId="2451E5D9" w14:textId="77777777" w:rsidR="00E17C63" w:rsidRPr="00E17C63" w:rsidRDefault="00E17C63" w:rsidP="00E17C63">
      <w:pPr>
        <w:ind w:left="851"/>
        <w:jc w:val="both"/>
        <w:rPr>
          <w:rFonts w:ascii="Arial" w:hAnsi="Arial" w:cs="Arial"/>
          <w:sz w:val="16"/>
          <w:szCs w:val="16"/>
          <w:lang w:val="it-IT"/>
        </w:rPr>
      </w:pPr>
    </w:p>
    <w:p w14:paraId="2E40BE6C" w14:textId="2EB61932" w:rsidR="007C61D4" w:rsidRPr="00E17C63" w:rsidRDefault="002779D0" w:rsidP="00E17C63">
      <w:pPr>
        <w:ind w:left="851"/>
        <w:jc w:val="both"/>
        <w:rPr>
          <w:rFonts w:ascii="Arial" w:hAnsi="Arial" w:cs="Arial"/>
          <w:i/>
          <w:sz w:val="22"/>
          <w:szCs w:val="22"/>
          <w:u w:color="000000"/>
          <w:lang w:val="it-IT"/>
        </w:rPr>
      </w:pPr>
      <w:r w:rsidRPr="00E17C63">
        <w:rPr>
          <w:rFonts w:ascii="Arial" w:hAnsi="Arial" w:cs="Arial"/>
          <w:i/>
          <w:sz w:val="22"/>
          <w:szCs w:val="22"/>
          <w:u w:color="000000"/>
          <w:vertAlign w:val="superscript"/>
          <w:lang w:val="it-IT"/>
        </w:rPr>
        <w:t>3</w:t>
      </w:r>
      <w:r w:rsidRPr="00E17C63">
        <w:rPr>
          <w:rFonts w:ascii="Arial" w:hAnsi="Arial" w:cs="Arial"/>
          <w:i/>
          <w:sz w:val="22"/>
          <w:szCs w:val="22"/>
          <w:u w:color="000000"/>
          <w:lang w:val="it-IT"/>
        </w:rPr>
        <w:t>In caso di penuria di abitazioni, il Consiglio di Stato dichiara obbligatorio, in tutto il territorio cantonale o in determinati distretti, l</w:t>
      </w:r>
      <w:r w:rsidR="00F975F2" w:rsidRPr="00E17C63">
        <w:rPr>
          <w:rFonts w:ascii="Arial" w:hAnsi="Arial" w:cs="Arial"/>
          <w:i/>
          <w:sz w:val="22"/>
          <w:szCs w:val="22"/>
          <w:u w:color="000000"/>
          <w:lang w:val="it-IT"/>
        </w:rPr>
        <w:t>'</w:t>
      </w:r>
      <w:r w:rsidRPr="00E17C63">
        <w:rPr>
          <w:rFonts w:ascii="Arial" w:hAnsi="Arial" w:cs="Arial"/>
          <w:i/>
          <w:sz w:val="22"/>
          <w:szCs w:val="22"/>
          <w:u w:color="000000"/>
          <w:lang w:val="it-IT"/>
        </w:rPr>
        <w:t>uso del modulo ufficiale per la conclusione di un nuovo contratto di locazione.</w:t>
      </w:r>
      <w:r w:rsidR="00E17C63" w:rsidRPr="00E17C63">
        <w:rPr>
          <w:rFonts w:ascii="Arial" w:hAnsi="Arial" w:cs="Arial"/>
          <w:i/>
          <w:sz w:val="22"/>
          <w:szCs w:val="22"/>
          <w:u w:color="000000"/>
          <w:lang w:val="it-IT"/>
        </w:rPr>
        <w:t xml:space="preserve"> </w:t>
      </w:r>
      <w:r w:rsidRPr="00E17C63">
        <w:rPr>
          <w:rFonts w:ascii="Arial" w:hAnsi="Arial" w:cs="Arial"/>
          <w:i/>
          <w:sz w:val="22"/>
          <w:szCs w:val="22"/>
          <w:u w:color="000000"/>
          <w:lang w:val="it-IT"/>
        </w:rPr>
        <w:t>Il regolamento definisce i dettagli, considerando che la penuria è data con un tasso di abitazioni vacanti, offerte in locazione, nel Cantone o nel distretto</w:t>
      </w:r>
      <w:r w:rsidR="00D857B8" w:rsidRPr="00E17C63">
        <w:rPr>
          <w:rFonts w:ascii="Arial" w:hAnsi="Arial" w:cs="Arial"/>
          <w:i/>
          <w:sz w:val="22"/>
          <w:szCs w:val="22"/>
          <w:u w:color="000000"/>
          <w:lang w:val="it-IT"/>
        </w:rPr>
        <w:t>,</w:t>
      </w:r>
      <w:r w:rsidRPr="00E17C63">
        <w:rPr>
          <w:rFonts w:ascii="Arial" w:hAnsi="Arial" w:cs="Arial"/>
          <w:i/>
          <w:sz w:val="22"/>
          <w:szCs w:val="22"/>
          <w:u w:color="000000"/>
          <w:lang w:val="it-IT"/>
        </w:rPr>
        <w:t xml:space="preserve"> inferiore al 2.0%.</w:t>
      </w:r>
    </w:p>
    <w:p w14:paraId="04D603C3" w14:textId="77777777" w:rsidR="00963A77" w:rsidRPr="00370C55" w:rsidRDefault="00963A77" w:rsidP="00370C5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88" w:lineRule="auto"/>
        <w:ind w:right="223"/>
        <w:jc w:val="both"/>
        <w:rPr>
          <w:rFonts w:ascii="Arial" w:eastAsia="Verdana" w:hAnsi="Arial" w:cs="Arial"/>
          <w:sz w:val="24"/>
          <w:szCs w:val="24"/>
          <w:u w:color="000000"/>
          <w:lang w:val="it-IT"/>
        </w:rPr>
      </w:pPr>
    </w:p>
    <w:p w14:paraId="20976124" w14:textId="77777777" w:rsidR="00E17C63" w:rsidRDefault="00E17C63">
      <w:pPr>
        <w:pBdr>
          <w:top w:val="nil"/>
          <w:left w:val="nil"/>
          <w:bottom w:val="nil"/>
          <w:right w:val="nil"/>
          <w:between w:val="nil"/>
          <w:bar w:val="nil"/>
        </w:pBdr>
        <w:rPr>
          <w:rFonts w:ascii="Arial" w:eastAsia="Arial Unicode MS" w:hAnsi="Arial" w:cs="Arial"/>
          <w:color w:val="000000"/>
          <w:u w:color="000000"/>
          <w:bdr w:val="nil"/>
          <w:lang w:val="it-IT"/>
          <w14:textOutline w14:w="0" w14:cap="flat" w14:cmpd="sng" w14:algn="ctr">
            <w14:noFill/>
            <w14:prstDash w14:val="solid"/>
            <w14:bevel/>
          </w14:textOutline>
        </w:rPr>
      </w:pPr>
      <w:r>
        <w:rPr>
          <w:rFonts w:ascii="Arial" w:hAnsi="Arial" w:cs="Arial"/>
          <w:u w:color="000000"/>
          <w:lang w:val="it-IT"/>
        </w:rPr>
        <w:br w:type="page"/>
      </w:r>
    </w:p>
    <w:p w14:paraId="215B111B" w14:textId="46DB6498" w:rsidR="007C61D4" w:rsidRPr="00E17C63" w:rsidRDefault="002779D0" w:rsidP="00E17C63">
      <w:pPr>
        <w:jc w:val="both"/>
        <w:rPr>
          <w:rFonts w:ascii="Arial" w:eastAsia="Calibri" w:hAnsi="Arial" w:cs="Arial"/>
          <w:b/>
          <w:szCs w:val="20"/>
          <w:lang w:val="it-IT"/>
        </w:rPr>
      </w:pPr>
      <w:r w:rsidRPr="00E17C63">
        <w:rPr>
          <w:rFonts w:ascii="Arial" w:eastAsia="Calibri" w:hAnsi="Arial" w:cs="Arial"/>
          <w:b/>
          <w:szCs w:val="20"/>
          <w:lang w:val="it-IT"/>
        </w:rPr>
        <w:lastRenderedPageBreak/>
        <w:t>II</w:t>
      </w:r>
      <w:r w:rsidR="00E17C63">
        <w:rPr>
          <w:rFonts w:ascii="Arial" w:eastAsia="Calibri" w:hAnsi="Arial" w:cs="Arial"/>
          <w:b/>
          <w:szCs w:val="20"/>
          <w:lang w:val="it-IT"/>
        </w:rPr>
        <w:t>.</w:t>
      </w:r>
    </w:p>
    <w:p w14:paraId="3DABF44D" w14:textId="407A1806" w:rsidR="007C61D4" w:rsidRPr="00370C55" w:rsidRDefault="002779D0" w:rsidP="00E17C63">
      <w:pPr>
        <w:tabs>
          <w:tab w:val="left" w:pos="284"/>
          <w:tab w:val="left" w:pos="567"/>
        </w:tabs>
        <w:spacing w:before="120"/>
        <w:jc w:val="both"/>
        <w:rPr>
          <w:rFonts w:ascii="Arial" w:eastAsia="Verdana" w:hAnsi="Arial" w:cs="Arial"/>
          <w:u w:color="000000"/>
          <w:lang w:val="it-IT"/>
        </w:rPr>
      </w:pPr>
      <w:r w:rsidRPr="00370C55">
        <w:rPr>
          <w:rFonts w:ascii="Arial" w:hAnsi="Arial" w:cs="Arial"/>
          <w:u w:color="000000"/>
          <w:lang w:val="it-IT"/>
        </w:rPr>
        <w:t>L</w:t>
      </w:r>
      <w:r w:rsidR="00F975F2" w:rsidRPr="00370C55">
        <w:rPr>
          <w:rFonts w:ascii="Arial" w:hAnsi="Arial" w:cs="Arial"/>
          <w:u w:color="000000"/>
          <w:lang w:val="it-IT"/>
        </w:rPr>
        <w:t>'</w:t>
      </w:r>
      <w:r w:rsidR="008E4EA5" w:rsidRPr="00370C55">
        <w:rPr>
          <w:rFonts w:ascii="Arial" w:hAnsi="Arial" w:cs="Arial"/>
          <w:u w:color="000000"/>
          <w:lang w:val="it-IT"/>
        </w:rPr>
        <w:t>i</w:t>
      </w:r>
      <w:r w:rsidRPr="00370C55">
        <w:rPr>
          <w:rFonts w:ascii="Arial" w:hAnsi="Arial" w:cs="Arial"/>
          <w:u w:color="000000"/>
          <w:lang w:val="it-IT"/>
        </w:rPr>
        <w:t xml:space="preserve">niziativa popolare legislativa generica del 12 aprile 2018 </w:t>
      </w:r>
      <w:r w:rsidR="007F0523">
        <w:rPr>
          <w:rFonts w:ascii="Arial" w:hAnsi="Arial" w:cs="Arial"/>
          <w:u w:color="000000"/>
          <w:lang w:val="it-IT"/>
        </w:rPr>
        <w:t>"</w:t>
      </w:r>
      <w:r w:rsidRPr="00370C55">
        <w:rPr>
          <w:rFonts w:ascii="Arial" w:hAnsi="Arial" w:cs="Arial"/>
          <w:u w:color="000000"/>
          <w:lang w:val="it-IT"/>
        </w:rPr>
        <w:t>NO alle pigioni abusive, SÌ alla trasparenza: per l</w:t>
      </w:r>
      <w:r w:rsidR="00F975F2" w:rsidRPr="00370C55">
        <w:rPr>
          <w:rFonts w:ascii="Arial" w:hAnsi="Arial" w:cs="Arial"/>
          <w:u w:color="000000"/>
          <w:lang w:val="it-IT"/>
        </w:rPr>
        <w:t>'</w:t>
      </w:r>
      <w:r w:rsidRPr="00370C55">
        <w:rPr>
          <w:rFonts w:ascii="Arial" w:hAnsi="Arial" w:cs="Arial"/>
          <w:u w:color="000000"/>
          <w:lang w:val="it-IT"/>
        </w:rPr>
        <w:t>introduzione del formulario ufficiale a</w:t>
      </w:r>
      <w:r w:rsidR="007F0523">
        <w:rPr>
          <w:rFonts w:ascii="Arial" w:hAnsi="Arial" w:cs="Arial"/>
          <w:u w:color="000000"/>
          <w:lang w:val="it-IT"/>
        </w:rPr>
        <w:t xml:space="preserve"> inizio locazione"</w:t>
      </w:r>
      <w:r w:rsidRPr="00370C55">
        <w:rPr>
          <w:rFonts w:ascii="Arial" w:hAnsi="Arial" w:cs="Arial"/>
          <w:u w:color="000000"/>
          <w:lang w:val="it-IT"/>
        </w:rPr>
        <w:t xml:space="preserve"> è accolta nel suddetto testo conforme.</w:t>
      </w:r>
    </w:p>
    <w:p w14:paraId="08C8105B" w14:textId="5B1929A1" w:rsidR="007C61D4" w:rsidRDefault="007C61D4" w:rsidP="00E17C63">
      <w:pPr>
        <w:jc w:val="both"/>
        <w:rPr>
          <w:rFonts w:ascii="Arial" w:eastAsia="Verdana" w:hAnsi="Arial" w:cs="Arial"/>
          <w:u w:color="000000"/>
          <w:lang w:val="it-IT"/>
        </w:rPr>
      </w:pPr>
    </w:p>
    <w:p w14:paraId="6F5EFDBF" w14:textId="77777777" w:rsidR="00E17C63" w:rsidRPr="00370C55" w:rsidRDefault="00E17C63" w:rsidP="00E17C63">
      <w:pPr>
        <w:jc w:val="both"/>
        <w:rPr>
          <w:rFonts w:ascii="Arial" w:eastAsia="Verdana" w:hAnsi="Arial" w:cs="Arial"/>
          <w:u w:color="000000"/>
          <w:lang w:val="it-IT"/>
        </w:rPr>
      </w:pPr>
    </w:p>
    <w:p w14:paraId="7E28397D" w14:textId="70C872A9" w:rsidR="007C61D4" w:rsidRPr="00E17C63" w:rsidRDefault="002779D0" w:rsidP="00E17C63">
      <w:pPr>
        <w:jc w:val="both"/>
        <w:rPr>
          <w:rFonts w:ascii="Arial" w:hAnsi="Arial" w:cs="Arial"/>
          <w:b/>
          <w:szCs w:val="20"/>
          <w:lang w:val="it-IT"/>
        </w:rPr>
      </w:pPr>
      <w:r w:rsidRPr="00E17C63">
        <w:rPr>
          <w:rFonts w:ascii="Arial" w:hAnsi="Arial" w:cs="Arial"/>
          <w:b/>
          <w:szCs w:val="20"/>
          <w:lang w:val="it-IT"/>
        </w:rPr>
        <w:t>III</w:t>
      </w:r>
      <w:r w:rsidR="00E17C63">
        <w:rPr>
          <w:rFonts w:ascii="Arial" w:hAnsi="Arial" w:cs="Arial"/>
          <w:b/>
          <w:szCs w:val="20"/>
          <w:lang w:val="it-IT"/>
        </w:rPr>
        <w:t>.</w:t>
      </w:r>
    </w:p>
    <w:p w14:paraId="683266B8" w14:textId="0B379B28" w:rsidR="007C61D4" w:rsidRPr="00370C55" w:rsidRDefault="002779D0" w:rsidP="00E17C63">
      <w:pPr>
        <w:tabs>
          <w:tab w:val="left" w:pos="284"/>
          <w:tab w:val="left" w:pos="567"/>
        </w:tabs>
        <w:spacing w:before="120"/>
        <w:jc w:val="both"/>
        <w:rPr>
          <w:rFonts w:ascii="Arial" w:eastAsia="Verdana" w:hAnsi="Arial" w:cs="Arial"/>
          <w:u w:color="000000"/>
          <w:lang w:val="it-IT"/>
        </w:rPr>
      </w:pPr>
      <w:r w:rsidRPr="00370C55">
        <w:rPr>
          <w:rFonts w:ascii="Arial" w:hAnsi="Arial" w:cs="Arial"/>
          <w:u w:color="000000"/>
          <w:lang w:val="it-IT"/>
        </w:rPr>
        <w:t>Salvo ritiro dell</w:t>
      </w:r>
      <w:r w:rsidR="00F975F2" w:rsidRPr="00370C55">
        <w:rPr>
          <w:rFonts w:ascii="Arial" w:hAnsi="Arial" w:cs="Arial"/>
          <w:u w:color="000000"/>
          <w:lang w:val="it-IT"/>
        </w:rPr>
        <w:t>'</w:t>
      </w:r>
      <w:r w:rsidR="00D50CF7" w:rsidRPr="00370C55">
        <w:rPr>
          <w:rFonts w:ascii="Arial" w:hAnsi="Arial" w:cs="Arial"/>
          <w:u w:color="000000"/>
          <w:lang w:val="it-IT"/>
        </w:rPr>
        <w:t>i</w:t>
      </w:r>
      <w:r w:rsidRPr="00370C55">
        <w:rPr>
          <w:rFonts w:ascii="Arial" w:hAnsi="Arial" w:cs="Arial"/>
          <w:u w:color="000000"/>
          <w:lang w:val="it-IT"/>
        </w:rPr>
        <w:t>niziativa, il disegno di legge di cui al punto I. è posto in votazione popolare con la raccomandazione, da parte del Gran Consiglio, di approvarlo.</w:t>
      </w:r>
    </w:p>
    <w:p w14:paraId="709B99DA" w14:textId="3DF78D70" w:rsidR="007C61D4" w:rsidRDefault="007C61D4" w:rsidP="00E17C63">
      <w:pPr>
        <w:jc w:val="both"/>
        <w:rPr>
          <w:rFonts w:ascii="Arial" w:eastAsia="Verdana" w:hAnsi="Arial" w:cs="Arial"/>
          <w:u w:color="000000"/>
          <w:lang w:val="it-IT"/>
        </w:rPr>
      </w:pPr>
    </w:p>
    <w:p w14:paraId="5CF9E74A" w14:textId="77777777" w:rsidR="00E17C63" w:rsidRPr="00370C55" w:rsidRDefault="00E17C63" w:rsidP="00E17C63">
      <w:pPr>
        <w:jc w:val="both"/>
        <w:rPr>
          <w:rFonts w:ascii="Arial" w:eastAsia="Verdana" w:hAnsi="Arial" w:cs="Arial"/>
          <w:u w:color="000000"/>
          <w:lang w:val="it-IT"/>
        </w:rPr>
      </w:pPr>
    </w:p>
    <w:p w14:paraId="1C6A2773" w14:textId="29C983BC" w:rsidR="007C61D4" w:rsidRPr="00E17C63" w:rsidRDefault="002779D0" w:rsidP="00E17C63">
      <w:pPr>
        <w:jc w:val="both"/>
        <w:rPr>
          <w:rFonts w:ascii="Arial" w:hAnsi="Arial" w:cs="Arial"/>
          <w:b/>
          <w:szCs w:val="20"/>
          <w:lang w:val="it-IT"/>
        </w:rPr>
      </w:pPr>
      <w:r w:rsidRPr="00E17C63">
        <w:rPr>
          <w:rFonts w:ascii="Arial" w:hAnsi="Arial" w:cs="Arial"/>
          <w:b/>
          <w:szCs w:val="20"/>
          <w:lang w:val="it-IT"/>
        </w:rPr>
        <w:t>IV</w:t>
      </w:r>
      <w:r w:rsidR="00E17C63">
        <w:rPr>
          <w:rFonts w:ascii="Arial" w:hAnsi="Arial" w:cs="Arial"/>
          <w:b/>
          <w:szCs w:val="20"/>
          <w:lang w:val="it-IT"/>
        </w:rPr>
        <w:t>.</w:t>
      </w:r>
    </w:p>
    <w:p w14:paraId="2F7825F1" w14:textId="17D74783" w:rsidR="007C61D4" w:rsidRPr="00370C55" w:rsidRDefault="002779D0" w:rsidP="007F0523">
      <w:pPr>
        <w:tabs>
          <w:tab w:val="left" w:pos="284"/>
          <w:tab w:val="left" w:pos="567"/>
        </w:tabs>
        <w:spacing w:before="120"/>
        <w:jc w:val="both"/>
        <w:rPr>
          <w:rFonts w:ascii="Arial" w:hAnsi="Arial" w:cs="Arial"/>
          <w:lang w:val="it-IT"/>
        </w:rPr>
      </w:pPr>
      <w:r w:rsidRPr="00370C55">
        <w:rPr>
          <w:rFonts w:ascii="Arial" w:hAnsi="Arial" w:cs="Arial"/>
          <w:u w:color="000000"/>
          <w:lang w:val="it-IT"/>
        </w:rPr>
        <w:t>Il disegno di legge di cui al punto I, se accolto in votazione popolare o, in caso di ritiro dell</w:t>
      </w:r>
      <w:r w:rsidR="00F975F2" w:rsidRPr="00370C55">
        <w:rPr>
          <w:rFonts w:ascii="Arial" w:hAnsi="Arial" w:cs="Arial"/>
          <w:u w:color="000000"/>
          <w:lang w:val="it-IT"/>
        </w:rPr>
        <w:t>'</w:t>
      </w:r>
      <w:r w:rsidRPr="00370C55">
        <w:rPr>
          <w:rFonts w:ascii="Arial" w:hAnsi="Arial" w:cs="Arial"/>
          <w:u w:color="000000"/>
          <w:lang w:val="it-IT"/>
        </w:rPr>
        <w:t>iniziativa, trascorsi i termini per l</w:t>
      </w:r>
      <w:r w:rsidR="00F975F2" w:rsidRPr="00370C55">
        <w:rPr>
          <w:rFonts w:ascii="Arial" w:hAnsi="Arial" w:cs="Arial"/>
          <w:u w:color="000000"/>
          <w:lang w:val="it-IT"/>
        </w:rPr>
        <w:t>'</w:t>
      </w:r>
      <w:r w:rsidRPr="00370C55">
        <w:rPr>
          <w:rFonts w:ascii="Arial" w:hAnsi="Arial" w:cs="Arial"/>
          <w:u w:color="000000"/>
          <w:lang w:val="it-IT"/>
        </w:rPr>
        <w:t>esercizio del diritto di referendum, è pubblicato nel Bollettino ufficiale delle leggi e degli atti esecutivi ed entra immediatamente in vigore</w:t>
      </w:r>
      <w:r w:rsidR="007F0523">
        <w:rPr>
          <w:rFonts w:ascii="Arial" w:hAnsi="Arial" w:cs="Arial"/>
          <w:u w:color="000000"/>
          <w:lang w:val="it-IT"/>
        </w:rPr>
        <w:t>.</w:t>
      </w:r>
    </w:p>
    <w:sectPr w:rsidR="007C61D4" w:rsidRPr="00370C55" w:rsidSect="00937D7D">
      <w:footerReference w:type="default" r:id="rId8"/>
      <w:pgSz w:w="11906" w:h="16838"/>
      <w:pgMar w:top="1134" w:right="1134" w:bottom="1134" w:left="1134" w:header="567"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67C2" w14:textId="77777777" w:rsidR="00E17C63" w:rsidRDefault="00E17C63">
      <w:r>
        <w:separator/>
      </w:r>
    </w:p>
  </w:endnote>
  <w:endnote w:type="continuationSeparator" w:id="0">
    <w:p w14:paraId="1AF33C2F" w14:textId="77777777" w:rsidR="00E17C63" w:rsidRDefault="00E1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91874083"/>
      <w:docPartObj>
        <w:docPartGallery w:val="Page Numbers (Bottom of Page)"/>
        <w:docPartUnique/>
      </w:docPartObj>
    </w:sdtPr>
    <w:sdtEndPr/>
    <w:sdtContent>
      <w:p w14:paraId="48F6AD97" w14:textId="331E8F70" w:rsidR="00E17C63" w:rsidRPr="00937D7D" w:rsidRDefault="00E17C63" w:rsidP="00937D7D">
        <w:pPr>
          <w:pStyle w:val="Pidipagina"/>
          <w:jc w:val="center"/>
          <w:rPr>
            <w:rFonts w:ascii="Arial" w:hAnsi="Arial" w:cs="Arial"/>
            <w:sz w:val="20"/>
            <w:szCs w:val="20"/>
          </w:rPr>
        </w:pPr>
        <w:r w:rsidRPr="00937D7D">
          <w:rPr>
            <w:rFonts w:ascii="Arial" w:hAnsi="Arial" w:cs="Arial"/>
            <w:sz w:val="20"/>
            <w:szCs w:val="20"/>
          </w:rPr>
          <w:fldChar w:fldCharType="begin"/>
        </w:r>
        <w:r w:rsidRPr="00937D7D">
          <w:rPr>
            <w:rFonts w:ascii="Arial" w:hAnsi="Arial" w:cs="Arial"/>
            <w:sz w:val="20"/>
            <w:szCs w:val="20"/>
          </w:rPr>
          <w:instrText>PAGE   \* MERGEFORMAT</w:instrText>
        </w:r>
        <w:r w:rsidRPr="00937D7D">
          <w:rPr>
            <w:rFonts w:ascii="Arial" w:hAnsi="Arial" w:cs="Arial"/>
            <w:sz w:val="20"/>
            <w:szCs w:val="20"/>
          </w:rPr>
          <w:fldChar w:fldCharType="separate"/>
        </w:r>
        <w:r w:rsidR="00E56C41" w:rsidRPr="00E56C41">
          <w:rPr>
            <w:rFonts w:ascii="Arial" w:hAnsi="Arial" w:cs="Arial"/>
            <w:noProof/>
            <w:sz w:val="20"/>
            <w:szCs w:val="20"/>
            <w:lang w:val="it-IT"/>
          </w:rPr>
          <w:t>13</w:t>
        </w:r>
        <w:r w:rsidRPr="00937D7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03D20" w14:textId="77777777" w:rsidR="00E17C63" w:rsidRDefault="00E17C63">
      <w:r>
        <w:separator/>
      </w:r>
    </w:p>
  </w:footnote>
  <w:footnote w:type="continuationSeparator" w:id="0">
    <w:p w14:paraId="10518C8A" w14:textId="77777777" w:rsidR="00E17C63" w:rsidRDefault="00E1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7F9E"/>
    <w:multiLevelType w:val="hybridMultilevel"/>
    <w:tmpl w:val="697E875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3EB6E98"/>
    <w:multiLevelType w:val="hybridMultilevel"/>
    <w:tmpl w:val="27A42B98"/>
    <w:styleLink w:val="Trattino"/>
    <w:lvl w:ilvl="0" w:tplc="AC0237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F4632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936CB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E7823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BEA82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F769C7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22884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5425B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6EAF3D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CFC4175"/>
    <w:multiLevelType w:val="hybridMultilevel"/>
    <w:tmpl w:val="27A42B98"/>
    <w:numStyleLink w:val="Trattino"/>
  </w:abstractNum>
  <w:abstractNum w:abstractNumId="3" w15:restartNumberingAfterBreak="0">
    <w:nsid w:val="24911152"/>
    <w:multiLevelType w:val="hybridMultilevel"/>
    <w:tmpl w:val="780E3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36028E"/>
    <w:multiLevelType w:val="multilevel"/>
    <w:tmpl w:val="670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C41EF"/>
    <w:multiLevelType w:val="multilevel"/>
    <w:tmpl w:val="5EDE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C1536"/>
    <w:multiLevelType w:val="multilevel"/>
    <w:tmpl w:val="00A4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57D1C"/>
    <w:multiLevelType w:val="multilevel"/>
    <w:tmpl w:val="C198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lvl w:ilvl="0" w:tplc="A0DCBD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D7FC7C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038BF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54D4B7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40521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AECD93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8FC4F9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531CDE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3A2E445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7"/>
  </w:num>
  <w:num w:numId="5">
    <w:abstractNumId w:val="4"/>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D4"/>
    <w:rsid w:val="00051269"/>
    <w:rsid w:val="00053101"/>
    <w:rsid w:val="00055EFF"/>
    <w:rsid w:val="000574E1"/>
    <w:rsid w:val="00063533"/>
    <w:rsid w:val="00065E0B"/>
    <w:rsid w:val="000705C6"/>
    <w:rsid w:val="00072576"/>
    <w:rsid w:val="00090DD3"/>
    <w:rsid w:val="00097D4E"/>
    <w:rsid w:val="000A0BFE"/>
    <w:rsid w:val="000B000D"/>
    <w:rsid w:val="000C066B"/>
    <w:rsid w:val="000C25A2"/>
    <w:rsid w:val="000E2D89"/>
    <w:rsid w:val="000E5C5D"/>
    <w:rsid w:val="000F5646"/>
    <w:rsid w:val="00116B28"/>
    <w:rsid w:val="00123A89"/>
    <w:rsid w:val="00141A08"/>
    <w:rsid w:val="001527E6"/>
    <w:rsid w:val="001674F3"/>
    <w:rsid w:val="00174B57"/>
    <w:rsid w:val="001776BD"/>
    <w:rsid w:val="00181435"/>
    <w:rsid w:val="0019785B"/>
    <w:rsid w:val="001A4811"/>
    <w:rsid w:val="001A5567"/>
    <w:rsid w:val="001B5BDB"/>
    <w:rsid w:val="001D2B1E"/>
    <w:rsid w:val="001E36EA"/>
    <w:rsid w:val="001F3710"/>
    <w:rsid w:val="001F48D7"/>
    <w:rsid w:val="0020276A"/>
    <w:rsid w:val="00204489"/>
    <w:rsid w:val="00225E97"/>
    <w:rsid w:val="00230208"/>
    <w:rsid w:val="00241640"/>
    <w:rsid w:val="00242654"/>
    <w:rsid w:val="00252699"/>
    <w:rsid w:val="0025339C"/>
    <w:rsid w:val="00271BEF"/>
    <w:rsid w:val="002779D0"/>
    <w:rsid w:val="002940CE"/>
    <w:rsid w:val="002A54F1"/>
    <w:rsid w:val="002B136C"/>
    <w:rsid w:val="002B38E3"/>
    <w:rsid w:val="002B6E79"/>
    <w:rsid w:val="002C06BE"/>
    <w:rsid w:val="002C5A8C"/>
    <w:rsid w:val="002D29F7"/>
    <w:rsid w:val="002E02C0"/>
    <w:rsid w:val="00302F14"/>
    <w:rsid w:val="003248FE"/>
    <w:rsid w:val="003442D7"/>
    <w:rsid w:val="00350759"/>
    <w:rsid w:val="0035276E"/>
    <w:rsid w:val="00355908"/>
    <w:rsid w:val="00362398"/>
    <w:rsid w:val="00370105"/>
    <w:rsid w:val="00370C55"/>
    <w:rsid w:val="00373182"/>
    <w:rsid w:val="00386FE9"/>
    <w:rsid w:val="00391851"/>
    <w:rsid w:val="00392DB0"/>
    <w:rsid w:val="003C057E"/>
    <w:rsid w:val="003C067F"/>
    <w:rsid w:val="003E5433"/>
    <w:rsid w:val="003F7249"/>
    <w:rsid w:val="003F7E8C"/>
    <w:rsid w:val="00400AAA"/>
    <w:rsid w:val="00403795"/>
    <w:rsid w:val="0042411A"/>
    <w:rsid w:val="00433E45"/>
    <w:rsid w:val="0044238C"/>
    <w:rsid w:val="00452EA9"/>
    <w:rsid w:val="004540CB"/>
    <w:rsid w:val="00457FE9"/>
    <w:rsid w:val="00473FAB"/>
    <w:rsid w:val="0047470D"/>
    <w:rsid w:val="00481E03"/>
    <w:rsid w:val="004D39AB"/>
    <w:rsid w:val="004E3FE8"/>
    <w:rsid w:val="004F4881"/>
    <w:rsid w:val="00511605"/>
    <w:rsid w:val="00512517"/>
    <w:rsid w:val="00524605"/>
    <w:rsid w:val="00525B81"/>
    <w:rsid w:val="00526004"/>
    <w:rsid w:val="00537060"/>
    <w:rsid w:val="00537A86"/>
    <w:rsid w:val="00556128"/>
    <w:rsid w:val="005624B3"/>
    <w:rsid w:val="00564FDF"/>
    <w:rsid w:val="005877F2"/>
    <w:rsid w:val="005A0E58"/>
    <w:rsid w:val="005A6A48"/>
    <w:rsid w:val="005C734F"/>
    <w:rsid w:val="005C7D67"/>
    <w:rsid w:val="0060712B"/>
    <w:rsid w:val="00613353"/>
    <w:rsid w:val="006203F4"/>
    <w:rsid w:val="00631EEC"/>
    <w:rsid w:val="006575DE"/>
    <w:rsid w:val="00662B63"/>
    <w:rsid w:val="00670EA7"/>
    <w:rsid w:val="00672F17"/>
    <w:rsid w:val="00675624"/>
    <w:rsid w:val="00676DA7"/>
    <w:rsid w:val="00677285"/>
    <w:rsid w:val="0068701E"/>
    <w:rsid w:val="006932A8"/>
    <w:rsid w:val="006A569C"/>
    <w:rsid w:val="006C2CD6"/>
    <w:rsid w:val="006C5F7F"/>
    <w:rsid w:val="006E02B6"/>
    <w:rsid w:val="00705923"/>
    <w:rsid w:val="007341E7"/>
    <w:rsid w:val="00741DE5"/>
    <w:rsid w:val="00747A53"/>
    <w:rsid w:val="007603D8"/>
    <w:rsid w:val="0076105B"/>
    <w:rsid w:val="007779BF"/>
    <w:rsid w:val="00794A61"/>
    <w:rsid w:val="007C36B0"/>
    <w:rsid w:val="007C4CD7"/>
    <w:rsid w:val="007C61D4"/>
    <w:rsid w:val="007D5ED6"/>
    <w:rsid w:val="007D7843"/>
    <w:rsid w:val="007E03ED"/>
    <w:rsid w:val="007F0523"/>
    <w:rsid w:val="007F51A1"/>
    <w:rsid w:val="00816FF6"/>
    <w:rsid w:val="00821312"/>
    <w:rsid w:val="00823D61"/>
    <w:rsid w:val="00851666"/>
    <w:rsid w:val="008A0D22"/>
    <w:rsid w:val="008A1A13"/>
    <w:rsid w:val="008A4981"/>
    <w:rsid w:val="008A633B"/>
    <w:rsid w:val="008B1CB5"/>
    <w:rsid w:val="008B2FAB"/>
    <w:rsid w:val="008C7588"/>
    <w:rsid w:val="008C762B"/>
    <w:rsid w:val="008E4EA5"/>
    <w:rsid w:val="008E7718"/>
    <w:rsid w:val="0091501D"/>
    <w:rsid w:val="0092020F"/>
    <w:rsid w:val="00920FFC"/>
    <w:rsid w:val="009222DF"/>
    <w:rsid w:val="00937D7D"/>
    <w:rsid w:val="00943351"/>
    <w:rsid w:val="00963A77"/>
    <w:rsid w:val="00965BDE"/>
    <w:rsid w:val="009717F1"/>
    <w:rsid w:val="00980818"/>
    <w:rsid w:val="009942FD"/>
    <w:rsid w:val="00997272"/>
    <w:rsid w:val="009A3704"/>
    <w:rsid w:val="009B1083"/>
    <w:rsid w:val="009B7256"/>
    <w:rsid w:val="009D7D6A"/>
    <w:rsid w:val="009E2BDD"/>
    <w:rsid w:val="009E3F4E"/>
    <w:rsid w:val="009E6A54"/>
    <w:rsid w:val="009F0C5B"/>
    <w:rsid w:val="009F3124"/>
    <w:rsid w:val="00A25DCF"/>
    <w:rsid w:val="00A45DDC"/>
    <w:rsid w:val="00A51B1C"/>
    <w:rsid w:val="00A553C6"/>
    <w:rsid w:val="00A61251"/>
    <w:rsid w:val="00A719E0"/>
    <w:rsid w:val="00A80C37"/>
    <w:rsid w:val="00A86AC9"/>
    <w:rsid w:val="00A86DCE"/>
    <w:rsid w:val="00A913E5"/>
    <w:rsid w:val="00AA2A5F"/>
    <w:rsid w:val="00AA4C20"/>
    <w:rsid w:val="00AB0F9B"/>
    <w:rsid w:val="00AB28EC"/>
    <w:rsid w:val="00AC48D4"/>
    <w:rsid w:val="00AC5380"/>
    <w:rsid w:val="00AD4355"/>
    <w:rsid w:val="00AD501B"/>
    <w:rsid w:val="00AE5285"/>
    <w:rsid w:val="00AF3256"/>
    <w:rsid w:val="00AF3AF7"/>
    <w:rsid w:val="00B02B00"/>
    <w:rsid w:val="00B1357F"/>
    <w:rsid w:val="00B13B38"/>
    <w:rsid w:val="00B21965"/>
    <w:rsid w:val="00B37581"/>
    <w:rsid w:val="00B537C7"/>
    <w:rsid w:val="00B56D52"/>
    <w:rsid w:val="00B62451"/>
    <w:rsid w:val="00B8715C"/>
    <w:rsid w:val="00BB2FB9"/>
    <w:rsid w:val="00BB5A66"/>
    <w:rsid w:val="00BC7DF4"/>
    <w:rsid w:val="00BD380C"/>
    <w:rsid w:val="00C1206C"/>
    <w:rsid w:val="00C21667"/>
    <w:rsid w:val="00C4712D"/>
    <w:rsid w:val="00C65986"/>
    <w:rsid w:val="00C70B3B"/>
    <w:rsid w:val="00C84402"/>
    <w:rsid w:val="00C90866"/>
    <w:rsid w:val="00C9649D"/>
    <w:rsid w:val="00CA18C1"/>
    <w:rsid w:val="00CA4625"/>
    <w:rsid w:val="00CA6954"/>
    <w:rsid w:val="00CB2D3F"/>
    <w:rsid w:val="00CC448F"/>
    <w:rsid w:val="00CD4A37"/>
    <w:rsid w:val="00D209AA"/>
    <w:rsid w:val="00D30A6F"/>
    <w:rsid w:val="00D3391D"/>
    <w:rsid w:val="00D37743"/>
    <w:rsid w:val="00D46C23"/>
    <w:rsid w:val="00D50CF7"/>
    <w:rsid w:val="00D56CF7"/>
    <w:rsid w:val="00D60BCD"/>
    <w:rsid w:val="00D65101"/>
    <w:rsid w:val="00D657F2"/>
    <w:rsid w:val="00D7293C"/>
    <w:rsid w:val="00D857B8"/>
    <w:rsid w:val="00D902C4"/>
    <w:rsid w:val="00D9306D"/>
    <w:rsid w:val="00DA3725"/>
    <w:rsid w:val="00DB68DD"/>
    <w:rsid w:val="00DD0C66"/>
    <w:rsid w:val="00DD6846"/>
    <w:rsid w:val="00DD7CAB"/>
    <w:rsid w:val="00DE0F25"/>
    <w:rsid w:val="00DE7531"/>
    <w:rsid w:val="00DF196D"/>
    <w:rsid w:val="00DF1A94"/>
    <w:rsid w:val="00E0113E"/>
    <w:rsid w:val="00E17C63"/>
    <w:rsid w:val="00E2161A"/>
    <w:rsid w:val="00E24689"/>
    <w:rsid w:val="00E36CEA"/>
    <w:rsid w:val="00E40CC8"/>
    <w:rsid w:val="00E40D0E"/>
    <w:rsid w:val="00E42A6B"/>
    <w:rsid w:val="00E50FB2"/>
    <w:rsid w:val="00E561BD"/>
    <w:rsid w:val="00E565F9"/>
    <w:rsid w:val="00E56C41"/>
    <w:rsid w:val="00E66E36"/>
    <w:rsid w:val="00E6706A"/>
    <w:rsid w:val="00E74E94"/>
    <w:rsid w:val="00E95A1E"/>
    <w:rsid w:val="00EA0B48"/>
    <w:rsid w:val="00EB7FCE"/>
    <w:rsid w:val="00ED7FA2"/>
    <w:rsid w:val="00EE240C"/>
    <w:rsid w:val="00EE752B"/>
    <w:rsid w:val="00F012E7"/>
    <w:rsid w:val="00F05268"/>
    <w:rsid w:val="00F07A0F"/>
    <w:rsid w:val="00F30793"/>
    <w:rsid w:val="00F405B9"/>
    <w:rsid w:val="00F70431"/>
    <w:rsid w:val="00F72957"/>
    <w:rsid w:val="00F76ACA"/>
    <w:rsid w:val="00F974A1"/>
    <w:rsid w:val="00F975F2"/>
    <w:rsid w:val="00FA54AA"/>
    <w:rsid w:val="00FB5702"/>
    <w:rsid w:val="00FC5BF7"/>
    <w:rsid w:val="00FC6000"/>
    <w:rsid w:val="00FC6B12"/>
    <w:rsid w:val="00FD27B5"/>
    <w:rsid w:val="00FD4CB4"/>
  </w:rsids>
  <m:mathPr>
    <m:mathFont m:val="Cambria Math"/>
    <m:brkBin m:val="before"/>
    <m:brkBinSub m:val="--"/>
    <m:smallFrac m:val="0"/>
    <m:dispDef/>
    <m:lMargin m:val="0"/>
    <m:rMargin m:val="0"/>
    <m:defJc m:val="centerGroup"/>
    <m:wrapIndent m:val="1440"/>
    <m:intLim m:val="subSup"/>
    <m:naryLim m:val="undOvr"/>
  </m:mathPr>
  <w:themeFontLang w:val="it-CH"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60E64"/>
  <w15:docId w15:val="{55435DFD-3635-0441-A7A3-A69428C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CH"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28E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basedOn w:val="Normale"/>
    <w:next w:val="Normale"/>
    <w:link w:val="Titolo1Carattere"/>
    <w:qFormat/>
    <w:rsid w:val="00F975F2"/>
    <w:pPr>
      <w:keepNext/>
      <w:tabs>
        <w:tab w:val="left" w:pos="567"/>
      </w:tabs>
      <w:spacing w:before="480" w:after="240"/>
      <w:jc w:val="both"/>
      <w:outlineLvl w:val="0"/>
    </w:pPr>
    <w:rPr>
      <w:rFonts w:ascii="Arial" w:hAnsi="Arial"/>
      <w:b/>
      <w:lang w:val="it-IT"/>
    </w:rPr>
  </w:style>
  <w:style w:type="paragraph" w:styleId="Titolo2">
    <w:name w:val="heading 2"/>
    <w:basedOn w:val="Normale"/>
    <w:next w:val="Normale"/>
    <w:link w:val="Titolo2Carattere"/>
    <w:qFormat/>
    <w:rsid w:val="00F975F2"/>
    <w:pPr>
      <w:keepNext/>
      <w:tabs>
        <w:tab w:val="left" w:pos="567"/>
      </w:tabs>
      <w:spacing w:after="120"/>
      <w:jc w:val="both"/>
      <w:outlineLvl w:val="1"/>
    </w:pPr>
    <w:rPr>
      <w:rFonts w:ascii="Arial" w:hAnsi="Arial"/>
      <w:b/>
      <w:szCs w:val="20"/>
      <w:lang w:val="it-IT"/>
    </w:rPr>
  </w:style>
  <w:style w:type="paragraph" w:styleId="Titolo3">
    <w:name w:val="heading 3"/>
    <w:basedOn w:val="Normale"/>
    <w:link w:val="Titolo3Carattere"/>
    <w:uiPriority w:val="9"/>
    <w:qFormat/>
    <w:rsid w:val="00392DB0"/>
    <w:pPr>
      <w:spacing w:before="100" w:beforeAutospacing="1" w:after="100" w:afterAutospacing="1"/>
      <w:outlineLvl w:val="2"/>
    </w:pPr>
    <w:rPr>
      <w:b/>
      <w:bCs/>
      <w:sz w:val="27"/>
      <w:szCs w:val="27"/>
    </w:rPr>
  </w:style>
  <w:style w:type="paragraph" w:styleId="Titolo5">
    <w:name w:val="heading 5"/>
    <w:basedOn w:val="Normale"/>
    <w:next w:val="Normale"/>
    <w:link w:val="Titolo5Carattere"/>
    <w:uiPriority w:val="9"/>
    <w:semiHidden/>
    <w:unhideWhenUsed/>
    <w:qFormat/>
    <w:rsid w:val="00141A08"/>
    <w:pPr>
      <w:keepNext/>
      <w:keepLines/>
      <w:spacing w:before="40"/>
      <w:outlineLvl w:val="4"/>
    </w:pPr>
    <w:rPr>
      <w:rFonts w:asciiTheme="majorHAnsi" w:eastAsiaTheme="majorEastAsia" w:hAnsiTheme="majorHAnsi" w:cstheme="majorBidi"/>
      <w:color w:val="0079BF"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Trattino">
    <w:name w:val="Trattino"/>
    <w:pPr>
      <w:numPr>
        <w:numId w:val="1"/>
      </w:numPr>
    </w:pPr>
  </w:style>
  <w:style w:type="paragraph" w:customStyle="1" w:styleId="Didefault">
    <w:name w:val="Di 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iletabella2">
    <w:name w:val="Stile tabella 2"/>
    <w:rPr>
      <w:rFonts w:ascii="Helvetica Neue" w:eastAsia="Helvetica Neue" w:hAnsi="Helvetica Neue" w:cs="Helvetica Neue"/>
      <w:color w:val="000000"/>
      <w14:textOutline w14:w="0" w14:cap="flat" w14:cmpd="sng" w14:algn="ctr">
        <w14:noFill/>
        <w14:prstDash w14:val="solid"/>
        <w14:bevel/>
      </w14:textOutline>
    </w:rPr>
  </w:style>
  <w:style w:type="paragraph" w:styleId="NormaleWeb">
    <w:name w:val="Normal (Web)"/>
    <w:basedOn w:val="Normale"/>
    <w:uiPriority w:val="99"/>
    <w:unhideWhenUsed/>
    <w:rsid w:val="002B38E3"/>
    <w:pPr>
      <w:spacing w:before="100" w:beforeAutospacing="1" w:after="100" w:afterAutospacing="1"/>
    </w:pPr>
  </w:style>
  <w:style w:type="paragraph" w:styleId="Paragrafoelenco">
    <w:name w:val="List Paragraph"/>
    <w:basedOn w:val="Normale"/>
    <w:uiPriority w:val="34"/>
    <w:qFormat/>
    <w:rsid w:val="0092020F"/>
    <w:pPr>
      <w:pBdr>
        <w:top w:val="nil"/>
        <w:left w:val="nil"/>
        <w:bottom w:val="nil"/>
        <w:right w:val="nil"/>
        <w:between w:val="nil"/>
        <w:bar w:val="nil"/>
      </w:pBdr>
      <w:ind w:left="720"/>
      <w:contextualSpacing/>
    </w:pPr>
    <w:rPr>
      <w:rFonts w:eastAsia="Arial Unicode MS"/>
      <w:bdr w:val="nil"/>
      <w:lang w:val="en-US" w:eastAsia="en-US"/>
    </w:rPr>
  </w:style>
  <w:style w:type="character" w:customStyle="1" w:styleId="Titolo3Carattere">
    <w:name w:val="Titolo 3 Carattere"/>
    <w:basedOn w:val="Carpredefinitoparagrafo"/>
    <w:link w:val="Titolo3"/>
    <w:uiPriority w:val="9"/>
    <w:rsid w:val="00392DB0"/>
    <w:rPr>
      <w:rFonts w:eastAsia="Times New Roman"/>
      <w:b/>
      <w:bCs/>
      <w:sz w:val="27"/>
      <w:szCs w:val="27"/>
      <w:bdr w:val="none" w:sz="0" w:space="0" w:color="auto"/>
    </w:rPr>
  </w:style>
  <w:style w:type="character" w:customStyle="1" w:styleId="UnresolvedMention">
    <w:name w:val="Unresolved Mention"/>
    <w:basedOn w:val="Carpredefinitoparagrafo"/>
    <w:uiPriority w:val="99"/>
    <w:semiHidden/>
    <w:unhideWhenUsed/>
    <w:rsid w:val="00392DB0"/>
    <w:rPr>
      <w:color w:val="605E5C"/>
      <w:shd w:val="clear" w:color="auto" w:fill="E1DFDD"/>
    </w:rPr>
  </w:style>
  <w:style w:type="character" w:styleId="Collegamentovisitato">
    <w:name w:val="FollowedHyperlink"/>
    <w:basedOn w:val="Carpredefinitoparagrafo"/>
    <w:uiPriority w:val="99"/>
    <w:semiHidden/>
    <w:unhideWhenUsed/>
    <w:rsid w:val="00392DB0"/>
    <w:rPr>
      <w:color w:val="FF00FF" w:themeColor="followedHyperlink"/>
      <w:u w:val="single"/>
    </w:rPr>
  </w:style>
  <w:style w:type="character" w:customStyle="1" w:styleId="Titolo5Carattere">
    <w:name w:val="Titolo 5 Carattere"/>
    <w:basedOn w:val="Carpredefinitoparagrafo"/>
    <w:link w:val="Titolo5"/>
    <w:uiPriority w:val="9"/>
    <w:semiHidden/>
    <w:rsid w:val="00141A08"/>
    <w:rPr>
      <w:rFonts w:asciiTheme="majorHAnsi" w:eastAsiaTheme="majorEastAsia" w:hAnsiTheme="majorHAnsi" w:cstheme="majorBidi"/>
      <w:color w:val="0079BF" w:themeColor="accent1" w:themeShade="BF"/>
      <w:sz w:val="24"/>
      <w:szCs w:val="24"/>
      <w:bdr w:val="none" w:sz="0" w:space="0" w:color="auto"/>
    </w:rPr>
  </w:style>
  <w:style w:type="paragraph" w:styleId="Intestazione">
    <w:name w:val="header"/>
    <w:basedOn w:val="Normale"/>
    <w:link w:val="IntestazioneCarattere"/>
    <w:unhideWhenUsed/>
    <w:rsid w:val="00F975F2"/>
    <w:pPr>
      <w:tabs>
        <w:tab w:val="center" w:pos="4819"/>
        <w:tab w:val="right" w:pos="9638"/>
      </w:tabs>
    </w:pPr>
  </w:style>
  <w:style w:type="character" w:customStyle="1" w:styleId="IntestazioneCarattere">
    <w:name w:val="Intestazione Carattere"/>
    <w:basedOn w:val="Carpredefinitoparagrafo"/>
    <w:link w:val="Intestazione"/>
    <w:uiPriority w:val="99"/>
    <w:rsid w:val="00F975F2"/>
    <w:rPr>
      <w:rFonts w:eastAsia="Times New Roman"/>
      <w:sz w:val="24"/>
      <w:szCs w:val="24"/>
      <w:bdr w:val="none" w:sz="0" w:space="0" w:color="auto"/>
    </w:rPr>
  </w:style>
  <w:style w:type="paragraph" w:styleId="Pidipagina">
    <w:name w:val="footer"/>
    <w:basedOn w:val="Normale"/>
    <w:link w:val="PidipaginaCarattere"/>
    <w:uiPriority w:val="99"/>
    <w:unhideWhenUsed/>
    <w:rsid w:val="00F975F2"/>
    <w:pPr>
      <w:tabs>
        <w:tab w:val="center" w:pos="4819"/>
        <w:tab w:val="right" w:pos="9638"/>
      </w:tabs>
    </w:pPr>
  </w:style>
  <w:style w:type="character" w:customStyle="1" w:styleId="PidipaginaCarattere">
    <w:name w:val="Piè di pagina Carattere"/>
    <w:basedOn w:val="Carpredefinitoparagrafo"/>
    <w:link w:val="Pidipagina"/>
    <w:uiPriority w:val="99"/>
    <w:rsid w:val="00F975F2"/>
    <w:rPr>
      <w:rFonts w:eastAsia="Times New Roman"/>
      <w:sz w:val="24"/>
      <w:szCs w:val="24"/>
      <w:bdr w:val="none" w:sz="0" w:space="0" w:color="auto"/>
    </w:rPr>
  </w:style>
  <w:style w:type="character" w:customStyle="1" w:styleId="Titolo1Carattere">
    <w:name w:val="Titolo 1 Carattere"/>
    <w:basedOn w:val="Carpredefinitoparagrafo"/>
    <w:link w:val="Titolo1"/>
    <w:rsid w:val="00F975F2"/>
    <w:rPr>
      <w:rFonts w:ascii="Arial" w:eastAsia="Times New Roman" w:hAnsi="Arial"/>
      <w:b/>
      <w:sz w:val="24"/>
      <w:szCs w:val="24"/>
      <w:bdr w:val="none" w:sz="0" w:space="0" w:color="auto"/>
      <w:lang w:val="it-IT"/>
    </w:rPr>
  </w:style>
  <w:style w:type="character" w:customStyle="1" w:styleId="Titolo2Carattere">
    <w:name w:val="Titolo 2 Carattere"/>
    <w:basedOn w:val="Carpredefinitoparagrafo"/>
    <w:link w:val="Titolo2"/>
    <w:rsid w:val="00F975F2"/>
    <w:rPr>
      <w:rFonts w:ascii="Arial" w:eastAsia="Times New Roman" w:hAnsi="Arial"/>
      <w:b/>
      <w:sz w:val="24"/>
      <w:bdr w:val="none" w:sz="0" w:space="0" w:color="auto"/>
      <w:lang w:val="it-IT"/>
    </w:rPr>
  </w:style>
  <w:style w:type="table" w:styleId="Grigliatabella">
    <w:name w:val="Table Grid"/>
    <w:basedOn w:val="Tabellanormale"/>
    <w:uiPriority w:val="59"/>
    <w:rsid w:val="00937D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D30A6F"/>
    <w:pPr>
      <w:keepLines/>
      <w:tabs>
        <w:tab w:val="clear" w:pos="567"/>
      </w:tabs>
      <w:spacing w:before="240" w:after="0" w:line="259" w:lineRule="auto"/>
      <w:jc w:val="left"/>
      <w:outlineLvl w:val="9"/>
    </w:pPr>
    <w:rPr>
      <w:rFonts w:asciiTheme="majorHAnsi" w:eastAsiaTheme="majorEastAsia" w:hAnsiTheme="majorHAnsi" w:cstheme="majorBidi"/>
      <w:b w:val="0"/>
      <w:color w:val="0079BF" w:themeColor="accent1" w:themeShade="BF"/>
      <w:sz w:val="32"/>
      <w:szCs w:val="32"/>
      <w:lang w:val="it-CH" w:eastAsia="it-CH"/>
    </w:rPr>
  </w:style>
  <w:style w:type="paragraph" w:styleId="Sommario1">
    <w:name w:val="toc 1"/>
    <w:basedOn w:val="Normale"/>
    <w:next w:val="Normale"/>
    <w:autoRedefine/>
    <w:uiPriority w:val="39"/>
    <w:unhideWhenUsed/>
    <w:rsid w:val="00E66E36"/>
    <w:pPr>
      <w:tabs>
        <w:tab w:val="left" w:pos="567"/>
        <w:tab w:val="right" w:leader="dot" w:pos="9628"/>
      </w:tabs>
      <w:spacing w:before="120"/>
      <w:ind w:left="567" w:hanging="567"/>
    </w:pPr>
    <w:rPr>
      <w:rFonts w:ascii="Arial" w:eastAsiaTheme="minorHAnsi" w:hAnsi="Arial" w:cs="Arial"/>
      <w:noProof/>
      <w:sz w:val="22"/>
      <w:szCs w:val="22"/>
    </w:rPr>
  </w:style>
  <w:style w:type="paragraph" w:styleId="Sommario2">
    <w:name w:val="toc 2"/>
    <w:basedOn w:val="Normale"/>
    <w:next w:val="Normale"/>
    <w:autoRedefine/>
    <w:uiPriority w:val="39"/>
    <w:unhideWhenUsed/>
    <w:rsid w:val="00E66E36"/>
    <w:pPr>
      <w:tabs>
        <w:tab w:val="left" w:pos="567"/>
        <w:tab w:val="right" w:leader="dot" w:pos="9628"/>
      </w:tabs>
      <w:spacing w:before="60"/>
      <w:ind w:left="567" w:hanging="567"/>
    </w:pPr>
    <w:rPr>
      <w:rFonts w:ascii="Arial" w:hAnsi="Arial" w:cs="Arial"/>
      <w:noProof/>
      <w:sz w:val="22"/>
      <w:szCs w:val="22"/>
    </w:rPr>
  </w:style>
  <w:style w:type="paragraph" w:styleId="Sommario3">
    <w:name w:val="toc 3"/>
    <w:basedOn w:val="Normale"/>
    <w:next w:val="Normale"/>
    <w:autoRedefine/>
    <w:uiPriority w:val="39"/>
    <w:unhideWhenUsed/>
    <w:rsid w:val="00E66E36"/>
    <w:pPr>
      <w:tabs>
        <w:tab w:val="left" w:pos="567"/>
        <w:tab w:val="right" w:leader="dot" w:pos="9628"/>
      </w:tabs>
      <w:spacing w:before="20"/>
      <w:ind w:left="567" w:hanging="567"/>
    </w:pPr>
    <w:rPr>
      <w:rFonts w:ascii="Arial" w:hAnsi="Arial" w:cs="Arial"/>
      <w:noProof/>
      <w:sz w:val="20"/>
      <w:szCs w:val="20"/>
      <w:u w:color="000000"/>
      <w:lang w:val="it-IT"/>
    </w:rPr>
  </w:style>
  <w:style w:type="character" w:styleId="Numeropagina">
    <w:name w:val="page number"/>
    <w:basedOn w:val="Carpredefinitoparagrafo"/>
    <w:rsid w:val="00E17C63"/>
  </w:style>
  <w:style w:type="paragraph" w:styleId="Testofumetto">
    <w:name w:val="Balloon Text"/>
    <w:basedOn w:val="Normale"/>
    <w:link w:val="TestofumettoCarattere"/>
    <w:uiPriority w:val="99"/>
    <w:semiHidden/>
    <w:unhideWhenUsed/>
    <w:rsid w:val="006071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12B"/>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427">
      <w:bodyDiv w:val="1"/>
      <w:marLeft w:val="0"/>
      <w:marRight w:val="0"/>
      <w:marTop w:val="0"/>
      <w:marBottom w:val="0"/>
      <w:divBdr>
        <w:top w:val="none" w:sz="0" w:space="0" w:color="auto"/>
        <w:left w:val="none" w:sz="0" w:space="0" w:color="auto"/>
        <w:bottom w:val="none" w:sz="0" w:space="0" w:color="auto"/>
        <w:right w:val="none" w:sz="0" w:space="0" w:color="auto"/>
      </w:divBdr>
    </w:div>
    <w:div w:id="92870750">
      <w:bodyDiv w:val="1"/>
      <w:marLeft w:val="0"/>
      <w:marRight w:val="0"/>
      <w:marTop w:val="0"/>
      <w:marBottom w:val="0"/>
      <w:divBdr>
        <w:top w:val="none" w:sz="0" w:space="0" w:color="auto"/>
        <w:left w:val="none" w:sz="0" w:space="0" w:color="auto"/>
        <w:bottom w:val="none" w:sz="0" w:space="0" w:color="auto"/>
        <w:right w:val="none" w:sz="0" w:space="0" w:color="auto"/>
      </w:divBdr>
      <w:divsChild>
        <w:div w:id="391931444">
          <w:marLeft w:val="0"/>
          <w:marRight w:val="0"/>
          <w:marTop w:val="0"/>
          <w:marBottom w:val="0"/>
          <w:divBdr>
            <w:top w:val="none" w:sz="0" w:space="0" w:color="auto"/>
            <w:left w:val="none" w:sz="0" w:space="0" w:color="auto"/>
            <w:bottom w:val="none" w:sz="0" w:space="0" w:color="auto"/>
            <w:right w:val="none" w:sz="0" w:space="0" w:color="auto"/>
          </w:divBdr>
          <w:divsChild>
            <w:div w:id="19816252">
              <w:marLeft w:val="0"/>
              <w:marRight w:val="0"/>
              <w:marTop w:val="0"/>
              <w:marBottom w:val="0"/>
              <w:divBdr>
                <w:top w:val="none" w:sz="0" w:space="0" w:color="auto"/>
                <w:left w:val="none" w:sz="0" w:space="0" w:color="auto"/>
                <w:bottom w:val="none" w:sz="0" w:space="0" w:color="auto"/>
                <w:right w:val="none" w:sz="0" w:space="0" w:color="auto"/>
              </w:divBdr>
              <w:divsChild>
                <w:div w:id="17402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2576">
      <w:bodyDiv w:val="1"/>
      <w:marLeft w:val="0"/>
      <w:marRight w:val="0"/>
      <w:marTop w:val="0"/>
      <w:marBottom w:val="0"/>
      <w:divBdr>
        <w:top w:val="none" w:sz="0" w:space="0" w:color="auto"/>
        <w:left w:val="none" w:sz="0" w:space="0" w:color="auto"/>
        <w:bottom w:val="none" w:sz="0" w:space="0" w:color="auto"/>
        <w:right w:val="none" w:sz="0" w:space="0" w:color="auto"/>
      </w:divBdr>
      <w:divsChild>
        <w:div w:id="259333125">
          <w:marLeft w:val="0"/>
          <w:marRight w:val="0"/>
          <w:marTop w:val="0"/>
          <w:marBottom w:val="0"/>
          <w:divBdr>
            <w:top w:val="none" w:sz="0" w:space="0" w:color="auto"/>
            <w:left w:val="none" w:sz="0" w:space="0" w:color="auto"/>
            <w:bottom w:val="none" w:sz="0" w:space="0" w:color="auto"/>
            <w:right w:val="none" w:sz="0" w:space="0" w:color="auto"/>
          </w:divBdr>
          <w:divsChild>
            <w:div w:id="797380626">
              <w:marLeft w:val="0"/>
              <w:marRight w:val="0"/>
              <w:marTop w:val="0"/>
              <w:marBottom w:val="0"/>
              <w:divBdr>
                <w:top w:val="none" w:sz="0" w:space="0" w:color="auto"/>
                <w:left w:val="none" w:sz="0" w:space="0" w:color="auto"/>
                <w:bottom w:val="none" w:sz="0" w:space="0" w:color="auto"/>
                <w:right w:val="none" w:sz="0" w:space="0" w:color="auto"/>
              </w:divBdr>
              <w:divsChild>
                <w:div w:id="8441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8036">
      <w:bodyDiv w:val="1"/>
      <w:marLeft w:val="0"/>
      <w:marRight w:val="0"/>
      <w:marTop w:val="0"/>
      <w:marBottom w:val="0"/>
      <w:divBdr>
        <w:top w:val="none" w:sz="0" w:space="0" w:color="auto"/>
        <w:left w:val="none" w:sz="0" w:space="0" w:color="auto"/>
        <w:bottom w:val="none" w:sz="0" w:space="0" w:color="auto"/>
        <w:right w:val="none" w:sz="0" w:space="0" w:color="auto"/>
      </w:divBdr>
      <w:divsChild>
        <w:div w:id="1280525277">
          <w:marLeft w:val="0"/>
          <w:marRight w:val="0"/>
          <w:marTop w:val="0"/>
          <w:marBottom w:val="0"/>
          <w:divBdr>
            <w:top w:val="none" w:sz="0" w:space="0" w:color="auto"/>
            <w:left w:val="none" w:sz="0" w:space="0" w:color="auto"/>
            <w:bottom w:val="none" w:sz="0" w:space="0" w:color="auto"/>
            <w:right w:val="none" w:sz="0" w:space="0" w:color="auto"/>
          </w:divBdr>
          <w:divsChild>
            <w:div w:id="255870005">
              <w:marLeft w:val="0"/>
              <w:marRight w:val="0"/>
              <w:marTop w:val="0"/>
              <w:marBottom w:val="0"/>
              <w:divBdr>
                <w:top w:val="none" w:sz="0" w:space="0" w:color="auto"/>
                <w:left w:val="none" w:sz="0" w:space="0" w:color="auto"/>
                <w:bottom w:val="none" w:sz="0" w:space="0" w:color="auto"/>
                <w:right w:val="none" w:sz="0" w:space="0" w:color="auto"/>
              </w:divBdr>
              <w:divsChild>
                <w:div w:id="401024473">
                  <w:marLeft w:val="0"/>
                  <w:marRight w:val="0"/>
                  <w:marTop w:val="0"/>
                  <w:marBottom w:val="0"/>
                  <w:divBdr>
                    <w:top w:val="none" w:sz="0" w:space="0" w:color="auto"/>
                    <w:left w:val="none" w:sz="0" w:space="0" w:color="auto"/>
                    <w:bottom w:val="none" w:sz="0" w:space="0" w:color="auto"/>
                    <w:right w:val="none" w:sz="0" w:space="0" w:color="auto"/>
                  </w:divBdr>
                  <w:divsChild>
                    <w:div w:id="9627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979">
      <w:bodyDiv w:val="1"/>
      <w:marLeft w:val="0"/>
      <w:marRight w:val="0"/>
      <w:marTop w:val="0"/>
      <w:marBottom w:val="0"/>
      <w:divBdr>
        <w:top w:val="none" w:sz="0" w:space="0" w:color="auto"/>
        <w:left w:val="none" w:sz="0" w:space="0" w:color="auto"/>
        <w:bottom w:val="none" w:sz="0" w:space="0" w:color="auto"/>
        <w:right w:val="none" w:sz="0" w:space="0" w:color="auto"/>
      </w:divBdr>
      <w:divsChild>
        <w:div w:id="1248617272">
          <w:marLeft w:val="0"/>
          <w:marRight w:val="0"/>
          <w:marTop w:val="0"/>
          <w:marBottom w:val="0"/>
          <w:divBdr>
            <w:top w:val="none" w:sz="0" w:space="0" w:color="auto"/>
            <w:left w:val="none" w:sz="0" w:space="0" w:color="auto"/>
            <w:bottom w:val="none" w:sz="0" w:space="0" w:color="auto"/>
            <w:right w:val="none" w:sz="0" w:space="0" w:color="auto"/>
          </w:divBdr>
          <w:divsChild>
            <w:div w:id="530918871">
              <w:marLeft w:val="0"/>
              <w:marRight w:val="0"/>
              <w:marTop w:val="0"/>
              <w:marBottom w:val="0"/>
              <w:divBdr>
                <w:top w:val="none" w:sz="0" w:space="0" w:color="auto"/>
                <w:left w:val="none" w:sz="0" w:space="0" w:color="auto"/>
                <w:bottom w:val="none" w:sz="0" w:space="0" w:color="auto"/>
                <w:right w:val="none" w:sz="0" w:space="0" w:color="auto"/>
              </w:divBdr>
              <w:divsChild>
                <w:div w:id="615869702">
                  <w:marLeft w:val="0"/>
                  <w:marRight w:val="0"/>
                  <w:marTop w:val="0"/>
                  <w:marBottom w:val="0"/>
                  <w:divBdr>
                    <w:top w:val="none" w:sz="0" w:space="0" w:color="auto"/>
                    <w:left w:val="none" w:sz="0" w:space="0" w:color="auto"/>
                    <w:bottom w:val="none" w:sz="0" w:space="0" w:color="auto"/>
                    <w:right w:val="none" w:sz="0" w:space="0" w:color="auto"/>
                  </w:divBdr>
                </w:div>
              </w:divsChild>
            </w:div>
            <w:div w:id="356740463">
              <w:marLeft w:val="0"/>
              <w:marRight w:val="0"/>
              <w:marTop w:val="0"/>
              <w:marBottom w:val="0"/>
              <w:divBdr>
                <w:top w:val="none" w:sz="0" w:space="0" w:color="auto"/>
                <w:left w:val="none" w:sz="0" w:space="0" w:color="auto"/>
                <w:bottom w:val="none" w:sz="0" w:space="0" w:color="auto"/>
                <w:right w:val="none" w:sz="0" w:space="0" w:color="auto"/>
              </w:divBdr>
              <w:divsChild>
                <w:div w:id="435758216">
                  <w:marLeft w:val="0"/>
                  <w:marRight w:val="0"/>
                  <w:marTop w:val="0"/>
                  <w:marBottom w:val="0"/>
                  <w:divBdr>
                    <w:top w:val="none" w:sz="0" w:space="0" w:color="auto"/>
                    <w:left w:val="none" w:sz="0" w:space="0" w:color="auto"/>
                    <w:bottom w:val="none" w:sz="0" w:space="0" w:color="auto"/>
                    <w:right w:val="none" w:sz="0" w:space="0" w:color="auto"/>
                  </w:divBdr>
                </w:div>
              </w:divsChild>
            </w:div>
            <w:div w:id="172454158">
              <w:marLeft w:val="0"/>
              <w:marRight w:val="0"/>
              <w:marTop w:val="0"/>
              <w:marBottom w:val="0"/>
              <w:divBdr>
                <w:top w:val="none" w:sz="0" w:space="0" w:color="auto"/>
                <w:left w:val="none" w:sz="0" w:space="0" w:color="auto"/>
                <w:bottom w:val="none" w:sz="0" w:space="0" w:color="auto"/>
                <w:right w:val="none" w:sz="0" w:space="0" w:color="auto"/>
              </w:divBdr>
              <w:divsChild>
                <w:div w:id="1614480928">
                  <w:marLeft w:val="0"/>
                  <w:marRight w:val="0"/>
                  <w:marTop w:val="0"/>
                  <w:marBottom w:val="0"/>
                  <w:divBdr>
                    <w:top w:val="none" w:sz="0" w:space="0" w:color="auto"/>
                    <w:left w:val="none" w:sz="0" w:space="0" w:color="auto"/>
                    <w:bottom w:val="none" w:sz="0" w:space="0" w:color="auto"/>
                    <w:right w:val="none" w:sz="0" w:space="0" w:color="auto"/>
                  </w:divBdr>
                </w:div>
              </w:divsChild>
            </w:div>
            <w:div w:id="1193954912">
              <w:marLeft w:val="0"/>
              <w:marRight w:val="0"/>
              <w:marTop w:val="0"/>
              <w:marBottom w:val="0"/>
              <w:divBdr>
                <w:top w:val="none" w:sz="0" w:space="0" w:color="auto"/>
                <w:left w:val="none" w:sz="0" w:space="0" w:color="auto"/>
                <w:bottom w:val="none" w:sz="0" w:space="0" w:color="auto"/>
                <w:right w:val="none" w:sz="0" w:space="0" w:color="auto"/>
              </w:divBdr>
              <w:divsChild>
                <w:div w:id="1162281359">
                  <w:marLeft w:val="0"/>
                  <w:marRight w:val="0"/>
                  <w:marTop w:val="0"/>
                  <w:marBottom w:val="0"/>
                  <w:divBdr>
                    <w:top w:val="none" w:sz="0" w:space="0" w:color="auto"/>
                    <w:left w:val="none" w:sz="0" w:space="0" w:color="auto"/>
                    <w:bottom w:val="none" w:sz="0" w:space="0" w:color="auto"/>
                    <w:right w:val="none" w:sz="0" w:space="0" w:color="auto"/>
                  </w:divBdr>
                </w:div>
              </w:divsChild>
            </w:div>
            <w:div w:id="1292634690">
              <w:marLeft w:val="0"/>
              <w:marRight w:val="0"/>
              <w:marTop w:val="0"/>
              <w:marBottom w:val="0"/>
              <w:divBdr>
                <w:top w:val="none" w:sz="0" w:space="0" w:color="auto"/>
                <w:left w:val="none" w:sz="0" w:space="0" w:color="auto"/>
                <w:bottom w:val="none" w:sz="0" w:space="0" w:color="auto"/>
                <w:right w:val="none" w:sz="0" w:space="0" w:color="auto"/>
              </w:divBdr>
              <w:divsChild>
                <w:div w:id="1689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8423">
      <w:bodyDiv w:val="1"/>
      <w:marLeft w:val="0"/>
      <w:marRight w:val="0"/>
      <w:marTop w:val="0"/>
      <w:marBottom w:val="0"/>
      <w:divBdr>
        <w:top w:val="none" w:sz="0" w:space="0" w:color="auto"/>
        <w:left w:val="none" w:sz="0" w:space="0" w:color="auto"/>
        <w:bottom w:val="none" w:sz="0" w:space="0" w:color="auto"/>
        <w:right w:val="none" w:sz="0" w:space="0" w:color="auto"/>
      </w:divBdr>
      <w:divsChild>
        <w:div w:id="688528086">
          <w:marLeft w:val="0"/>
          <w:marRight w:val="0"/>
          <w:marTop w:val="0"/>
          <w:marBottom w:val="0"/>
          <w:divBdr>
            <w:top w:val="none" w:sz="0" w:space="0" w:color="auto"/>
            <w:left w:val="none" w:sz="0" w:space="0" w:color="auto"/>
            <w:bottom w:val="none" w:sz="0" w:space="0" w:color="auto"/>
            <w:right w:val="none" w:sz="0" w:space="0" w:color="auto"/>
          </w:divBdr>
          <w:divsChild>
            <w:div w:id="1966737369">
              <w:marLeft w:val="0"/>
              <w:marRight w:val="0"/>
              <w:marTop w:val="0"/>
              <w:marBottom w:val="0"/>
              <w:divBdr>
                <w:top w:val="none" w:sz="0" w:space="0" w:color="auto"/>
                <w:left w:val="none" w:sz="0" w:space="0" w:color="auto"/>
                <w:bottom w:val="none" w:sz="0" w:space="0" w:color="auto"/>
                <w:right w:val="none" w:sz="0" w:space="0" w:color="auto"/>
              </w:divBdr>
              <w:divsChild>
                <w:div w:id="481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308">
      <w:bodyDiv w:val="1"/>
      <w:marLeft w:val="0"/>
      <w:marRight w:val="0"/>
      <w:marTop w:val="0"/>
      <w:marBottom w:val="0"/>
      <w:divBdr>
        <w:top w:val="none" w:sz="0" w:space="0" w:color="auto"/>
        <w:left w:val="none" w:sz="0" w:space="0" w:color="auto"/>
        <w:bottom w:val="none" w:sz="0" w:space="0" w:color="auto"/>
        <w:right w:val="none" w:sz="0" w:space="0" w:color="auto"/>
      </w:divBdr>
      <w:divsChild>
        <w:div w:id="483357985">
          <w:marLeft w:val="0"/>
          <w:marRight w:val="0"/>
          <w:marTop w:val="0"/>
          <w:marBottom w:val="0"/>
          <w:divBdr>
            <w:top w:val="none" w:sz="0" w:space="0" w:color="auto"/>
            <w:left w:val="none" w:sz="0" w:space="0" w:color="auto"/>
            <w:bottom w:val="none" w:sz="0" w:space="0" w:color="auto"/>
            <w:right w:val="none" w:sz="0" w:space="0" w:color="auto"/>
          </w:divBdr>
          <w:divsChild>
            <w:div w:id="2043552157">
              <w:marLeft w:val="0"/>
              <w:marRight w:val="0"/>
              <w:marTop w:val="0"/>
              <w:marBottom w:val="0"/>
              <w:divBdr>
                <w:top w:val="none" w:sz="0" w:space="0" w:color="auto"/>
                <w:left w:val="none" w:sz="0" w:space="0" w:color="auto"/>
                <w:bottom w:val="none" w:sz="0" w:space="0" w:color="auto"/>
                <w:right w:val="none" w:sz="0" w:space="0" w:color="auto"/>
              </w:divBdr>
              <w:divsChild>
                <w:div w:id="7468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5116">
      <w:bodyDiv w:val="1"/>
      <w:marLeft w:val="0"/>
      <w:marRight w:val="0"/>
      <w:marTop w:val="0"/>
      <w:marBottom w:val="0"/>
      <w:divBdr>
        <w:top w:val="none" w:sz="0" w:space="0" w:color="auto"/>
        <w:left w:val="none" w:sz="0" w:space="0" w:color="auto"/>
        <w:bottom w:val="none" w:sz="0" w:space="0" w:color="auto"/>
        <w:right w:val="none" w:sz="0" w:space="0" w:color="auto"/>
      </w:divBdr>
    </w:div>
    <w:div w:id="358432189">
      <w:bodyDiv w:val="1"/>
      <w:marLeft w:val="0"/>
      <w:marRight w:val="0"/>
      <w:marTop w:val="0"/>
      <w:marBottom w:val="0"/>
      <w:divBdr>
        <w:top w:val="none" w:sz="0" w:space="0" w:color="auto"/>
        <w:left w:val="none" w:sz="0" w:space="0" w:color="auto"/>
        <w:bottom w:val="none" w:sz="0" w:space="0" w:color="auto"/>
        <w:right w:val="none" w:sz="0" w:space="0" w:color="auto"/>
      </w:divBdr>
      <w:divsChild>
        <w:div w:id="966088794">
          <w:marLeft w:val="0"/>
          <w:marRight w:val="0"/>
          <w:marTop w:val="0"/>
          <w:marBottom w:val="0"/>
          <w:divBdr>
            <w:top w:val="none" w:sz="0" w:space="0" w:color="auto"/>
            <w:left w:val="none" w:sz="0" w:space="0" w:color="auto"/>
            <w:bottom w:val="none" w:sz="0" w:space="0" w:color="auto"/>
            <w:right w:val="none" w:sz="0" w:space="0" w:color="auto"/>
          </w:divBdr>
          <w:divsChild>
            <w:div w:id="2086107516">
              <w:marLeft w:val="0"/>
              <w:marRight w:val="0"/>
              <w:marTop w:val="0"/>
              <w:marBottom w:val="0"/>
              <w:divBdr>
                <w:top w:val="none" w:sz="0" w:space="0" w:color="auto"/>
                <w:left w:val="none" w:sz="0" w:space="0" w:color="auto"/>
                <w:bottom w:val="none" w:sz="0" w:space="0" w:color="auto"/>
                <w:right w:val="none" w:sz="0" w:space="0" w:color="auto"/>
              </w:divBdr>
              <w:divsChild>
                <w:div w:id="9891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3889">
      <w:bodyDiv w:val="1"/>
      <w:marLeft w:val="0"/>
      <w:marRight w:val="0"/>
      <w:marTop w:val="0"/>
      <w:marBottom w:val="0"/>
      <w:divBdr>
        <w:top w:val="none" w:sz="0" w:space="0" w:color="auto"/>
        <w:left w:val="none" w:sz="0" w:space="0" w:color="auto"/>
        <w:bottom w:val="none" w:sz="0" w:space="0" w:color="auto"/>
        <w:right w:val="none" w:sz="0" w:space="0" w:color="auto"/>
      </w:divBdr>
    </w:div>
    <w:div w:id="788400471">
      <w:bodyDiv w:val="1"/>
      <w:marLeft w:val="0"/>
      <w:marRight w:val="0"/>
      <w:marTop w:val="0"/>
      <w:marBottom w:val="0"/>
      <w:divBdr>
        <w:top w:val="none" w:sz="0" w:space="0" w:color="auto"/>
        <w:left w:val="none" w:sz="0" w:space="0" w:color="auto"/>
        <w:bottom w:val="none" w:sz="0" w:space="0" w:color="auto"/>
        <w:right w:val="none" w:sz="0" w:space="0" w:color="auto"/>
      </w:divBdr>
      <w:divsChild>
        <w:div w:id="1685471748">
          <w:marLeft w:val="0"/>
          <w:marRight w:val="0"/>
          <w:marTop w:val="0"/>
          <w:marBottom w:val="0"/>
          <w:divBdr>
            <w:top w:val="none" w:sz="0" w:space="0" w:color="auto"/>
            <w:left w:val="none" w:sz="0" w:space="0" w:color="auto"/>
            <w:bottom w:val="none" w:sz="0" w:space="0" w:color="auto"/>
            <w:right w:val="none" w:sz="0" w:space="0" w:color="auto"/>
          </w:divBdr>
          <w:divsChild>
            <w:div w:id="1599948224">
              <w:marLeft w:val="0"/>
              <w:marRight w:val="0"/>
              <w:marTop w:val="0"/>
              <w:marBottom w:val="0"/>
              <w:divBdr>
                <w:top w:val="none" w:sz="0" w:space="0" w:color="auto"/>
                <w:left w:val="none" w:sz="0" w:space="0" w:color="auto"/>
                <w:bottom w:val="none" w:sz="0" w:space="0" w:color="auto"/>
                <w:right w:val="none" w:sz="0" w:space="0" w:color="auto"/>
              </w:divBdr>
              <w:divsChild>
                <w:div w:id="1799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0720">
      <w:bodyDiv w:val="1"/>
      <w:marLeft w:val="0"/>
      <w:marRight w:val="0"/>
      <w:marTop w:val="0"/>
      <w:marBottom w:val="0"/>
      <w:divBdr>
        <w:top w:val="none" w:sz="0" w:space="0" w:color="auto"/>
        <w:left w:val="none" w:sz="0" w:space="0" w:color="auto"/>
        <w:bottom w:val="none" w:sz="0" w:space="0" w:color="auto"/>
        <w:right w:val="none" w:sz="0" w:space="0" w:color="auto"/>
      </w:divBdr>
      <w:divsChild>
        <w:div w:id="362754696">
          <w:marLeft w:val="0"/>
          <w:marRight w:val="0"/>
          <w:marTop w:val="0"/>
          <w:marBottom w:val="0"/>
          <w:divBdr>
            <w:top w:val="none" w:sz="0" w:space="0" w:color="auto"/>
            <w:left w:val="none" w:sz="0" w:space="0" w:color="auto"/>
            <w:bottom w:val="none" w:sz="0" w:space="0" w:color="auto"/>
            <w:right w:val="none" w:sz="0" w:space="0" w:color="auto"/>
          </w:divBdr>
          <w:divsChild>
            <w:div w:id="826827053">
              <w:marLeft w:val="0"/>
              <w:marRight w:val="0"/>
              <w:marTop w:val="0"/>
              <w:marBottom w:val="0"/>
              <w:divBdr>
                <w:top w:val="none" w:sz="0" w:space="0" w:color="auto"/>
                <w:left w:val="none" w:sz="0" w:space="0" w:color="auto"/>
                <w:bottom w:val="none" w:sz="0" w:space="0" w:color="auto"/>
                <w:right w:val="none" w:sz="0" w:space="0" w:color="auto"/>
              </w:divBdr>
              <w:divsChild>
                <w:div w:id="7228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8658">
      <w:bodyDiv w:val="1"/>
      <w:marLeft w:val="0"/>
      <w:marRight w:val="0"/>
      <w:marTop w:val="0"/>
      <w:marBottom w:val="0"/>
      <w:divBdr>
        <w:top w:val="none" w:sz="0" w:space="0" w:color="auto"/>
        <w:left w:val="none" w:sz="0" w:space="0" w:color="auto"/>
        <w:bottom w:val="none" w:sz="0" w:space="0" w:color="auto"/>
        <w:right w:val="none" w:sz="0" w:space="0" w:color="auto"/>
      </w:divBdr>
      <w:divsChild>
        <w:div w:id="1725523673">
          <w:marLeft w:val="0"/>
          <w:marRight w:val="0"/>
          <w:marTop w:val="0"/>
          <w:marBottom w:val="0"/>
          <w:divBdr>
            <w:top w:val="none" w:sz="0" w:space="0" w:color="auto"/>
            <w:left w:val="none" w:sz="0" w:space="0" w:color="auto"/>
            <w:bottom w:val="none" w:sz="0" w:space="0" w:color="auto"/>
            <w:right w:val="none" w:sz="0" w:space="0" w:color="auto"/>
          </w:divBdr>
          <w:divsChild>
            <w:div w:id="1854800573">
              <w:marLeft w:val="0"/>
              <w:marRight w:val="0"/>
              <w:marTop w:val="0"/>
              <w:marBottom w:val="0"/>
              <w:divBdr>
                <w:top w:val="none" w:sz="0" w:space="0" w:color="auto"/>
                <w:left w:val="none" w:sz="0" w:space="0" w:color="auto"/>
                <w:bottom w:val="none" w:sz="0" w:space="0" w:color="auto"/>
                <w:right w:val="none" w:sz="0" w:space="0" w:color="auto"/>
              </w:divBdr>
              <w:divsChild>
                <w:div w:id="312609469">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4036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60748">
      <w:bodyDiv w:val="1"/>
      <w:marLeft w:val="0"/>
      <w:marRight w:val="0"/>
      <w:marTop w:val="0"/>
      <w:marBottom w:val="0"/>
      <w:divBdr>
        <w:top w:val="none" w:sz="0" w:space="0" w:color="auto"/>
        <w:left w:val="none" w:sz="0" w:space="0" w:color="auto"/>
        <w:bottom w:val="none" w:sz="0" w:space="0" w:color="auto"/>
        <w:right w:val="none" w:sz="0" w:space="0" w:color="auto"/>
      </w:divBdr>
      <w:divsChild>
        <w:div w:id="543060050">
          <w:marLeft w:val="0"/>
          <w:marRight w:val="0"/>
          <w:marTop w:val="0"/>
          <w:marBottom w:val="0"/>
          <w:divBdr>
            <w:top w:val="none" w:sz="0" w:space="0" w:color="auto"/>
            <w:left w:val="none" w:sz="0" w:space="0" w:color="auto"/>
            <w:bottom w:val="none" w:sz="0" w:space="0" w:color="auto"/>
            <w:right w:val="none" w:sz="0" w:space="0" w:color="auto"/>
          </w:divBdr>
          <w:divsChild>
            <w:div w:id="1555046487">
              <w:marLeft w:val="0"/>
              <w:marRight w:val="0"/>
              <w:marTop w:val="0"/>
              <w:marBottom w:val="0"/>
              <w:divBdr>
                <w:top w:val="none" w:sz="0" w:space="0" w:color="auto"/>
                <w:left w:val="none" w:sz="0" w:space="0" w:color="auto"/>
                <w:bottom w:val="none" w:sz="0" w:space="0" w:color="auto"/>
                <w:right w:val="none" w:sz="0" w:space="0" w:color="auto"/>
              </w:divBdr>
              <w:divsChild>
                <w:div w:id="2051487837">
                  <w:marLeft w:val="0"/>
                  <w:marRight w:val="0"/>
                  <w:marTop w:val="0"/>
                  <w:marBottom w:val="0"/>
                  <w:divBdr>
                    <w:top w:val="none" w:sz="0" w:space="0" w:color="auto"/>
                    <w:left w:val="none" w:sz="0" w:space="0" w:color="auto"/>
                    <w:bottom w:val="none" w:sz="0" w:space="0" w:color="auto"/>
                    <w:right w:val="none" w:sz="0" w:space="0" w:color="auto"/>
                  </w:divBdr>
                </w:div>
              </w:divsChild>
            </w:div>
            <w:div w:id="1371144480">
              <w:marLeft w:val="0"/>
              <w:marRight w:val="0"/>
              <w:marTop w:val="0"/>
              <w:marBottom w:val="0"/>
              <w:divBdr>
                <w:top w:val="none" w:sz="0" w:space="0" w:color="auto"/>
                <w:left w:val="none" w:sz="0" w:space="0" w:color="auto"/>
                <w:bottom w:val="none" w:sz="0" w:space="0" w:color="auto"/>
                <w:right w:val="none" w:sz="0" w:space="0" w:color="auto"/>
              </w:divBdr>
              <w:divsChild>
                <w:div w:id="990476959">
                  <w:marLeft w:val="0"/>
                  <w:marRight w:val="0"/>
                  <w:marTop w:val="0"/>
                  <w:marBottom w:val="0"/>
                  <w:divBdr>
                    <w:top w:val="none" w:sz="0" w:space="0" w:color="auto"/>
                    <w:left w:val="none" w:sz="0" w:space="0" w:color="auto"/>
                    <w:bottom w:val="none" w:sz="0" w:space="0" w:color="auto"/>
                    <w:right w:val="none" w:sz="0" w:space="0" w:color="auto"/>
                  </w:divBdr>
                </w:div>
              </w:divsChild>
            </w:div>
            <w:div w:id="1319652234">
              <w:marLeft w:val="0"/>
              <w:marRight w:val="0"/>
              <w:marTop w:val="0"/>
              <w:marBottom w:val="0"/>
              <w:divBdr>
                <w:top w:val="none" w:sz="0" w:space="0" w:color="auto"/>
                <w:left w:val="none" w:sz="0" w:space="0" w:color="auto"/>
                <w:bottom w:val="none" w:sz="0" w:space="0" w:color="auto"/>
                <w:right w:val="none" w:sz="0" w:space="0" w:color="auto"/>
              </w:divBdr>
              <w:divsChild>
                <w:div w:id="753162612">
                  <w:marLeft w:val="0"/>
                  <w:marRight w:val="0"/>
                  <w:marTop w:val="0"/>
                  <w:marBottom w:val="0"/>
                  <w:divBdr>
                    <w:top w:val="none" w:sz="0" w:space="0" w:color="auto"/>
                    <w:left w:val="none" w:sz="0" w:space="0" w:color="auto"/>
                    <w:bottom w:val="none" w:sz="0" w:space="0" w:color="auto"/>
                    <w:right w:val="none" w:sz="0" w:space="0" w:color="auto"/>
                  </w:divBdr>
                </w:div>
              </w:divsChild>
            </w:div>
            <w:div w:id="291908177">
              <w:marLeft w:val="0"/>
              <w:marRight w:val="0"/>
              <w:marTop w:val="0"/>
              <w:marBottom w:val="0"/>
              <w:divBdr>
                <w:top w:val="none" w:sz="0" w:space="0" w:color="auto"/>
                <w:left w:val="none" w:sz="0" w:space="0" w:color="auto"/>
                <w:bottom w:val="none" w:sz="0" w:space="0" w:color="auto"/>
                <w:right w:val="none" w:sz="0" w:space="0" w:color="auto"/>
              </w:divBdr>
              <w:divsChild>
                <w:div w:id="318002723">
                  <w:marLeft w:val="0"/>
                  <w:marRight w:val="0"/>
                  <w:marTop w:val="0"/>
                  <w:marBottom w:val="0"/>
                  <w:divBdr>
                    <w:top w:val="none" w:sz="0" w:space="0" w:color="auto"/>
                    <w:left w:val="none" w:sz="0" w:space="0" w:color="auto"/>
                    <w:bottom w:val="none" w:sz="0" w:space="0" w:color="auto"/>
                    <w:right w:val="none" w:sz="0" w:space="0" w:color="auto"/>
                  </w:divBdr>
                </w:div>
              </w:divsChild>
            </w:div>
            <w:div w:id="1373455829">
              <w:marLeft w:val="0"/>
              <w:marRight w:val="0"/>
              <w:marTop w:val="0"/>
              <w:marBottom w:val="0"/>
              <w:divBdr>
                <w:top w:val="none" w:sz="0" w:space="0" w:color="auto"/>
                <w:left w:val="none" w:sz="0" w:space="0" w:color="auto"/>
                <w:bottom w:val="none" w:sz="0" w:space="0" w:color="auto"/>
                <w:right w:val="none" w:sz="0" w:space="0" w:color="auto"/>
              </w:divBdr>
              <w:divsChild>
                <w:div w:id="20594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973">
      <w:bodyDiv w:val="1"/>
      <w:marLeft w:val="0"/>
      <w:marRight w:val="0"/>
      <w:marTop w:val="0"/>
      <w:marBottom w:val="0"/>
      <w:divBdr>
        <w:top w:val="none" w:sz="0" w:space="0" w:color="auto"/>
        <w:left w:val="none" w:sz="0" w:space="0" w:color="auto"/>
        <w:bottom w:val="none" w:sz="0" w:space="0" w:color="auto"/>
        <w:right w:val="none" w:sz="0" w:space="0" w:color="auto"/>
      </w:divBdr>
      <w:divsChild>
        <w:div w:id="237447459">
          <w:marLeft w:val="0"/>
          <w:marRight w:val="0"/>
          <w:marTop w:val="0"/>
          <w:marBottom w:val="0"/>
          <w:divBdr>
            <w:top w:val="none" w:sz="0" w:space="0" w:color="auto"/>
            <w:left w:val="none" w:sz="0" w:space="0" w:color="auto"/>
            <w:bottom w:val="none" w:sz="0" w:space="0" w:color="auto"/>
            <w:right w:val="none" w:sz="0" w:space="0" w:color="auto"/>
          </w:divBdr>
          <w:divsChild>
            <w:div w:id="1347715034">
              <w:marLeft w:val="0"/>
              <w:marRight w:val="0"/>
              <w:marTop w:val="0"/>
              <w:marBottom w:val="0"/>
              <w:divBdr>
                <w:top w:val="none" w:sz="0" w:space="0" w:color="auto"/>
                <w:left w:val="none" w:sz="0" w:space="0" w:color="auto"/>
                <w:bottom w:val="none" w:sz="0" w:space="0" w:color="auto"/>
                <w:right w:val="none" w:sz="0" w:space="0" w:color="auto"/>
              </w:divBdr>
              <w:divsChild>
                <w:div w:id="1260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2056">
      <w:bodyDiv w:val="1"/>
      <w:marLeft w:val="0"/>
      <w:marRight w:val="0"/>
      <w:marTop w:val="0"/>
      <w:marBottom w:val="0"/>
      <w:divBdr>
        <w:top w:val="none" w:sz="0" w:space="0" w:color="auto"/>
        <w:left w:val="none" w:sz="0" w:space="0" w:color="auto"/>
        <w:bottom w:val="none" w:sz="0" w:space="0" w:color="auto"/>
        <w:right w:val="none" w:sz="0" w:space="0" w:color="auto"/>
      </w:divBdr>
      <w:divsChild>
        <w:div w:id="1540236756">
          <w:marLeft w:val="0"/>
          <w:marRight w:val="0"/>
          <w:marTop w:val="0"/>
          <w:marBottom w:val="0"/>
          <w:divBdr>
            <w:top w:val="none" w:sz="0" w:space="0" w:color="auto"/>
            <w:left w:val="none" w:sz="0" w:space="0" w:color="auto"/>
            <w:bottom w:val="none" w:sz="0" w:space="0" w:color="auto"/>
            <w:right w:val="none" w:sz="0" w:space="0" w:color="auto"/>
          </w:divBdr>
          <w:divsChild>
            <w:div w:id="2025209797">
              <w:marLeft w:val="0"/>
              <w:marRight w:val="0"/>
              <w:marTop w:val="0"/>
              <w:marBottom w:val="0"/>
              <w:divBdr>
                <w:top w:val="none" w:sz="0" w:space="0" w:color="auto"/>
                <w:left w:val="none" w:sz="0" w:space="0" w:color="auto"/>
                <w:bottom w:val="none" w:sz="0" w:space="0" w:color="auto"/>
                <w:right w:val="none" w:sz="0" w:space="0" w:color="auto"/>
              </w:divBdr>
              <w:divsChild>
                <w:div w:id="2029670435">
                  <w:marLeft w:val="0"/>
                  <w:marRight w:val="0"/>
                  <w:marTop w:val="0"/>
                  <w:marBottom w:val="0"/>
                  <w:divBdr>
                    <w:top w:val="none" w:sz="0" w:space="0" w:color="auto"/>
                    <w:left w:val="none" w:sz="0" w:space="0" w:color="auto"/>
                    <w:bottom w:val="none" w:sz="0" w:space="0" w:color="auto"/>
                    <w:right w:val="none" w:sz="0" w:space="0" w:color="auto"/>
                  </w:divBdr>
                </w:div>
              </w:divsChild>
            </w:div>
            <w:div w:id="774521728">
              <w:marLeft w:val="0"/>
              <w:marRight w:val="0"/>
              <w:marTop w:val="0"/>
              <w:marBottom w:val="0"/>
              <w:divBdr>
                <w:top w:val="none" w:sz="0" w:space="0" w:color="auto"/>
                <w:left w:val="none" w:sz="0" w:space="0" w:color="auto"/>
                <w:bottom w:val="none" w:sz="0" w:space="0" w:color="auto"/>
                <w:right w:val="none" w:sz="0" w:space="0" w:color="auto"/>
              </w:divBdr>
              <w:divsChild>
                <w:div w:id="78915358">
                  <w:marLeft w:val="0"/>
                  <w:marRight w:val="0"/>
                  <w:marTop w:val="0"/>
                  <w:marBottom w:val="0"/>
                  <w:divBdr>
                    <w:top w:val="none" w:sz="0" w:space="0" w:color="auto"/>
                    <w:left w:val="none" w:sz="0" w:space="0" w:color="auto"/>
                    <w:bottom w:val="none" w:sz="0" w:space="0" w:color="auto"/>
                    <w:right w:val="none" w:sz="0" w:space="0" w:color="auto"/>
                  </w:divBdr>
                </w:div>
              </w:divsChild>
            </w:div>
            <w:div w:id="735399031">
              <w:marLeft w:val="0"/>
              <w:marRight w:val="0"/>
              <w:marTop w:val="0"/>
              <w:marBottom w:val="0"/>
              <w:divBdr>
                <w:top w:val="none" w:sz="0" w:space="0" w:color="auto"/>
                <w:left w:val="none" w:sz="0" w:space="0" w:color="auto"/>
                <w:bottom w:val="none" w:sz="0" w:space="0" w:color="auto"/>
                <w:right w:val="none" w:sz="0" w:space="0" w:color="auto"/>
              </w:divBdr>
              <w:divsChild>
                <w:div w:id="758672342">
                  <w:marLeft w:val="0"/>
                  <w:marRight w:val="0"/>
                  <w:marTop w:val="0"/>
                  <w:marBottom w:val="0"/>
                  <w:divBdr>
                    <w:top w:val="none" w:sz="0" w:space="0" w:color="auto"/>
                    <w:left w:val="none" w:sz="0" w:space="0" w:color="auto"/>
                    <w:bottom w:val="none" w:sz="0" w:space="0" w:color="auto"/>
                    <w:right w:val="none" w:sz="0" w:space="0" w:color="auto"/>
                  </w:divBdr>
                </w:div>
              </w:divsChild>
            </w:div>
            <w:div w:id="320547742">
              <w:marLeft w:val="0"/>
              <w:marRight w:val="0"/>
              <w:marTop w:val="0"/>
              <w:marBottom w:val="0"/>
              <w:divBdr>
                <w:top w:val="none" w:sz="0" w:space="0" w:color="auto"/>
                <w:left w:val="none" w:sz="0" w:space="0" w:color="auto"/>
                <w:bottom w:val="none" w:sz="0" w:space="0" w:color="auto"/>
                <w:right w:val="none" w:sz="0" w:space="0" w:color="auto"/>
              </w:divBdr>
              <w:divsChild>
                <w:div w:id="523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6134">
          <w:marLeft w:val="0"/>
          <w:marRight w:val="0"/>
          <w:marTop w:val="0"/>
          <w:marBottom w:val="0"/>
          <w:divBdr>
            <w:top w:val="none" w:sz="0" w:space="0" w:color="auto"/>
            <w:left w:val="none" w:sz="0" w:space="0" w:color="auto"/>
            <w:bottom w:val="none" w:sz="0" w:space="0" w:color="auto"/>
            <w:right w:val="none" w:sz="0" w:space="0" w:color="auto"/>
          </w:divBdr>
          <w:divsChild>
            <w:div w:id="222303444">
              <w:marLeft w:val="0"/>
              <w:marRight w:val="0"/>
              <w:marTop w:val="0"/>
              <w:marBottom w:val="0"/>
              <w:divBdr>
                <w:top w:val="none" w:sz="0" w:space="0" w:color="auto"/>
                <w:left w:val="none" w:sz="0" w:space="0" w:color="auto"/>
                <w:bottom w:val="none" w:sz="0" w:space="0" w:color="auto"/>
                <w:right w:val="none" w:sz="0" w:space="0" w:color="auto"/>
              </w:divBdr>
              <w:divsChild>
                <w:div w:id="3364258">
                  <w:marLeft w:val="0"/>
                  <w:marRight w:val="0"/>
                  <w:marTop w:val="0"/>
                  <w:marBottom w:val="0"/>
                  <w:divBdr>
                    <w:top w:val="none" w:sz="0" w:space="0" w:color="auto"/>
                    <w:left w:val="none" w:sz="0" w:space="0" w:color="auto"/>
                    <w:bottom w:val="none" w:sz="0" w:space="0" w:color="auto"/>
                    <w:right w:val="none" w:sz="0" w:space="0" w:color="auto"/>
                  </w:divBdr>
                  <w:divsChild>
                    <w:div w:id="312026251">
                      <w:marLeft w:val="0"/>
                      <w:marRight w:val="0"/>
                      <w:marTop w:val="0"/>
                      <w:marBottom w:val="0"/>
                      <w:divBdr>
                        <w:top w:val="none" w:sz="0" w:space="0" w:color="auto"/>
                        <w:left w:val="none" w:sz="0" w:space="0" w:color="auto"/>
                        <w:bottom w:val="none" w:sz="0" w:space="0" w:color="auto"/>
                        <w:right w:val="none" w:sz="0" w:space="0" w:color="auto"/>
                      </w:divBdr>
                      <w:divsChild>
                        <w:div w:id="9596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7647">
                  <w:marLeft w:val="0"/>
                  <w:marRight w:val="0"/>
                  <w:marTop w:val="0"/>
                  <w:marBottom w:val="0"/>
                  <w:divBdr>
                    <w:top w:val="none" w:sz="0" w:space="0" w:color="auto"/>
                    <w:left w:val="none" w:sz="0" w:space="0" w:color="auto"/>
                    <w:bottom w:val="none" w:sz="0" w:space="0" w:color="auto"/>
                    <w:right w:val="none" w:sz="0" w:space="0" w:color="auto"/>
                  </w:divBdr>
                  <w:divsChild>
                    <w:div w:id="1073237881">
                      <w:marLeft w:val="0"/>
                      <w:marRight w:val="0"/>
                      <w:marTop w:val="0"/>
                      <w:marBottom w:val="0"/>
                      <w:divBdr>
                        <w:top w:val="none" w:sz="0" w:space="0" w:color="auto"/>
                        <w:left w:val="none" w:sz="0" w:space="0" w:color="auto"/>
                        <w:bottom w:val="none" w:sz="0" w:space="0" w:color="auto"/>
                        <w:right w:val="none" w:sz="0" w:space="0" w:color="auto"/>
                      </w:divBdr>
                    </w:div>
                  </w:divsChild>
                </w:div>
                <w:div w:id="847327144">
                  <w:marLeft w:val="0"/>
                  <w:marRight w:val="0"/>
                  <w:marTop w:val="0"/>
                  <w:marBottom w:val="0"/>
                  <w:divBdr>
                    <w:top w:val="none" w:sz="0" w:space="0" w:color="auto"/>
                    <w:left w:val="none" w:sz="0" w:space="0" w:color="auto"/>
                    <w:bottom w:val="none" w:sz="0" w:space="0" w:color="auto"/>
                    <w:right w:val="none" w:sz="0" w:space="0" w:color="auto"/>
                  </w:divBdr>
                  <w:divsChild>
                    <w:div w:id="329676375">
                      <w:marLeft w:val="0"/>
                      <w:marRight w:val="0"/>
                      <w:marTop w:val="0"/>
                      <w:marBottom w:val="0"/>
                      <w:divBdr>
                        <w:top w:val="none" w:sz="0" w:space="0" w:color="auto"/>
                        <w:left w:val="none" w:sz="0" w:space="0" w:color="auto"/>
                        <w:bottom w:val="none" w:sz="0" w:space="0" w:color="auto"/>
                        <w:right w:val="none" w:sz="0" w:space="0" w:color="auto"/>
                      </w:divBdr>
                      <w:divsChild>
                        <w:div w:id="62603853">
                          <w:marLeft w:val="0"/>
                          <w:marRight w:val="0"/>
                          <w:marTop w:val="0"/>
                          <w:marBottom w:val="0"/>
                          <w:divBdr>
                            <w:top w:val="none" w:sz="0" w:space="0" w:color="auto"/>
                            <w:left w:val="none" w:sz="0" w:space="0" w:color="auto"/>
                            <w:bottom w:val="none" w:sz="0" w:space="0" w:color="auto"/>
                            <w:right w:val="none" w:sz="0" w:space="0" w:color="auto"/>
                          </w:divBdr>
                        </w:div>
                      </w:divsChild>
                    </w:div>
                    <w:div w:id="1295721507">
                      <w:marLeft w:val="0"/>
                      <w:marRight w:val="0"/>
                      <w:marTop w:val="0"/>
                      <w:marBottom w:val="0"/>
                      <w:divBdr>
                        <w:top w:val="none" w:sz="0" w:space="0" w:color="auto"/>
                        <w:left w:val="none" w:sz="0" w:space="0" w:color="auto"/>
                        <w:bottom w:val="none" w:sz="0" w:space="0" w:color="auto"/>
                        <w:right w:val="none" w:sz="0" w:space="0" w:color="auto"/>
                      </w:divBdr>
                      <w:divsChild>
                        <w:div w:id="164979294">
                          <w:marLeft w:val="0"/>
                          <w:marRight w:val="0"/>
                          <w:marTop w:val="0"/>
                          <w:marBottom w:val="0"/>
                          <w:divBdr>
                            <w:top w:val="none" w:sz="0" w:space="0" w:color="auto"/>
                            <w:left w:val="none" w:sz="0" w:space="0" w:color="auto"/>
                            <w:bottom w:val="none" w:sz="0" w:space="0" w:color="auto"/>
                            <w:right w:val="none" w:sz="0" w:space="0" w:color="auto"/>
                          </w:divBdr>
                        </w:div>
                      </w:divsChild>
                    </w:div>
                    <w:div w:id="914126884">
                      <w:marLeft w:val="0"/>
                      <w:marRight w:val="0"/>
                      <w:marTop w:val="0"/>
                      <w:marBottom w:val="0"/>
                      <w:divBdr>
                        <w:top w:val="none" w:sz="0" w:space="0" w:color="auto"/>
                        <w:left w:val="none" w:sz="0" w:space="0" w:color="auto"/>
                        <w:bottom w:val="none" w:sz="0" w:space="0" w:color="auto"/>
                        <w:right w:val="none" w:sz="0" w:space="0" w:color="auto"/>
                      </w:divBdr>
                      <w:divsChild>
                        <w:div w:id="1951886685">
                          <w:marLeft w:val="0"/>
                          <w:marRight w:val="0"/>
                          <w:marTop w:val="0"/>
                          <w:marBottom w:val="0"/>
                          <w:divBdr>
                            <w:top w:val="none" w:sz="0" w:space="0" w:color="auto"/>
                            <w:left w:val="none" w:sz="0" w:space="0" w:color="auto"/>
                            <w:bottom w:val="none" w:sz="0" w:space="0" w:color="auto"/>
                            <w:right w:val="none" w:sz="0" w:space="0" w:color="auto"/>
                          </w:divBdr>
                        </w:div>
                      </w:divsChild>
                    </w:div>
                    <w:div w:id="974681638">
                      <w:marLeft w:val="0"/>
                      <w:marRight w:val="0"/>
                      <w:marTop w:val="0"/>
                      <w:marBottom w:val="0"/>
                      <w:divBdr>
                        <w:top w:val="none" w:sz="0" w:space="0" w:color="auto"/>
                        <w:left w:val="none" w:sz="0" w:space="0" w:color="auto"/>
                        <w:bottom w:val="none" w:sz="0" w:space="0" w:color="auto"/>
                        <w:right w:val="none" w:sz="0" w:space="0" w:color="auto"/>
                      </w:divBdr>
                      <w:divsChild>
                        <w:div w:id="9324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0265">
                  <w:marLeft w:val="0"/>
                  <w:marRight w:val="0"/>
                  <w:marTop w:val="0"/>
                  <w:marBottom w:val="0"/>
                  <w:divBdr>
                    <w:top w:val="none" w:sz="0" w:space="0" w:color="auto"/>
                    <w:left w:val="none" w:sz="0" w:space="0" w:color="auto"/>
                    <w:bottom w:val="none" w:sz="0" w:space="0" w:color="auto"/>
                    <w:right w:val="none" w:sz="0" w:space="0" w:color="auto"/>
                  </w:divBdr>
                  <w:divsChild>
                    <w:div w:id="1213271914">
                      <w:marLeft w:val="0"/>
                      <w:marRight w:val="0"/>
                      <w:marTop w:val="0"/>
                      <w:marBottom w:val="0"/>
                      <w:divBdr>
                        <w:top w:val="none" w:sz="0" w:space="0" w:color="auto"/>
                        <w:left w:val="none" w:sz="0" w:space="0" w:color="auto"/>
                        <w:bottom w:val="none" w:sz="0" w:space="0" w:color="auto"/>
                        <w:right w:val="none" w:sz="0" w:space="0" w:color="auto"/>
                      </w:divBdr>
                    </w:div>
                  </w:divsChild>
                </w:div>
                <w:div w:id="455875805">
                  <w:marLeft w:val="0"/>
                  <w:marRight w:val="0"/>
                  <w:marTop w:val="0"/>
                  <w:marBottom w:val="0"/>
                  <w:divBdr>
                    <w:top w:val="none" w:sz="0" w:space="0" w:color="auto"/>
                    <w:left w:val="none" w:sz="0" w:space="0" w:color="auto"/>
                    <w:bottom w:val="none" w:sz="0" w:space="0" w:color="auto"/>
                    <w:right w:val="none" w:sz="0" w:space="0" w:color="auto"/>
                  </w:divBdr>
                  <w:divsChild>
                    <w:div w:id="297105563">
                      <w:marLeft w:val="0"/>
                      <w:marRight w:val="0"/>
                      <w:marTop w:val="0"/>
                      <w:marBottom w:val="0"/>
                      <w:divBdr>
                        <w:top w:val="none" w:sz="0" w:space="0" w:color="auto"/>
                        <w:left w:val="none" w:sz="0" w:space="0" w:color="auto"/>
                        <w:bottom w:val="none" w:sz="0" w:space="0" w:color="auto"/>
                        <w:right w:val="none" w:sz="0" w:space="0" w:color="auto"/>
                      </w:divBdr>
                    </w:div>
                    <w:div w:id="1860006904">
                      <w:marLeft w:val="0"/>
                      <w:marRight w:val="0"/>
                      <w:marTop w:val="0"/>
                      <w:marBottom w:val="0"/>
                      <w:divBdr>
                        <w:top w:val="none" w:sz="0" w:space="0" w:color="auto"/>
                        <w:left w:val="none" w:sz="0" w:space="0" w:color="auto"/>
                        <w:bottom w:val="none" w:sz="0" w:space="0" w:color="auto"/>
                        <w:right w:val="none" w:sz="0" w:space="0" w:color="auto"/>
                      </w:divBdr>
                    </w:div>
                  </w:divsChild>
                </w:div>
                <w:div w:id="182520111">
                  <w:marLeft w:val="0"/>
                  <w:marRight w:val="0"/>
                  <w:marTop w:val="0"/>
                  <w:marBottom w:val="0"/>
                  <w:divBdr>
                    <w:top w:val="none" w:sz="0" w:space="0" w:color="auto"/>
                    <w:left w:val="none" w:sz="0" w:space="0" w:color="auto"/>
                    <w:bottom w:val="none" w:sz="0" w:space="0" w:color="auto"/>
                    <w:right w:val="none" w:sz="0" w:space="0" w:color="auto"/>
                  </w:divBdr>
                  <w:divsChild>
                    <w:div w:id="1379739978">
                      <w:marLeft w:val="0"/>
                      <w:marRight w:val="0"/>
                      <w:marTop w:val="0"/>
                      <w:marBottom w:val="0"/>
                      <w:divBdr>
                        <w:top w:val="none" w:sz="0" w:space="0" w:color="auto"/>
                        <w:left w:val="none" w:sz="0" w:space="0" w:color="auto"/>
                        <w:bottom w:val="none" w:sz="0" w:space="0" w:color="auto"/>
                        <w:right w:val="none" w:sz="0" w:space="0" w:color="auto"/>
                      </w:divBdr>
                    </w:div>
                  </w:divsChild>
                </w:div>
                <w:div w:id="191378292">
                  <w:marLeft w:val="0"/>
                  <w:marRight w:val="0"/>
                  <w:marTop w:val="0"/>
                  <w:marBottom w:val="0"/>
                  <w:divBdr>
                    <w:top w:val="none" w:sz="0" w:space="0" w:color="auto"/>
                    <w:left w:val="none" w:sz="0" w:space="0" w:color="auto"/>
                    <w:bottom w:val="none" w:sz="0" w:space="0" w:color="auto"/>
                    <w:right w:val="none" w:sz="0" w:space="0" w:color="auto"/>
                  </w:divBdr>
                  <w:divsChild>
                    <w:div w:id="17919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7338">
              <w:marLeft w:val="0"/>
              <w:marRight w:val="0"/>
              <w:marTop w:val="0"/>
              <w:marBottom w:val="0"/>
              <w:divBdr>
                <w:top w:val="none" w:sz="0" w:space="0" w:color="auto"/>
                <w:left w:val="none" w:sz="0" w:space="0" w:color="auto"/>
                <w:bottom w:val="none" w:sz="0" w:space="0" w:color="auto"/>
                <w:right w:val="none" w:sz="0" w:space="0" w:color="auto"/>
              </w:divBdr>
              <w:divsChild>
                <w:div w:id="981346805">
                  <w:marLeft w:val="0"/>
                  <w:marRight w:val="0"/>
                  <w:marTop w:val="0"/>
                  <w:marBottom w:val="0"/>
                  <w:divBdr>
                    <w:top w:val="none" w:sz="0" w:space="0" w:color="auto"/>
                    <w:left w:val="none" w:sz="0" w:space="0" w:color="auto"/>
                    <w:bottom w:val="none" w:sz="0" w:space="0" w:color="auto"/>
                    <w:right w:val="none" w:sz="0" w:space="0" w:color="auto"/>
                  </w:divBdr>
                  <w:divsChild>
                    <w:div w:id="7089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993">
          <w:marLeft w:val="0"/>
          <w:marRight w:val="0"/>
          <w:marTop w:val="0"/>
          <w:marBottom w:val="0"/>
          <w:divBdr>
            <w:top w:val="none" w:sz="0" w:space="0" w:color="auto"/>
            <w:left w:val="none" w:sz="0" w:space="0" w:color="auto"/>
            <w:bottom w:val="none" w:sz="0" w:space="0" w:color="auto"/>
            <w:right w:val="none" w:sz="0" w:space="0" w:color="auto"/>
          </w:divBdr>
          <w:divsChild>
            <w:div w:id="1259093263">
              <w:marLeft w:val="0"/>
              <w:marRight w:val="0"/>
              <w:marTop w:val="0"/>
              <w:marBottom w:val="0"/>
              <w:divBdr>
                <w:top w:val="none" w:sz="0" w:space="0" w:color="auto"/>
                <w:left w:val="none" w:sz="0" w:space="0" w:color="auto"/>
                <w:bottom w:val="none" w:sz="0" w:space="0" w:color="auto"/>
                <w:right w:val="none" w:sz="0" w:space="0" w:color="auto"/>
              </w:divBdr>
              <w:divsChild>
                <w:div w:id="1174027577">
                  <w:marLeft w:val="0"/>
                  <w:marRight w:val="0"/>
                  <w:marTop w:val="0"/>
                  <w:marBottom w:val="0"/>
                  <w:divBdr>
                    <w:top w:val="none" w:sz="0" w:space="0" w:color="auto"/>
                    <w:left w:val="none" w:sz="0" w:space="0" w:color="auto"/>
                    <w:bottom w:val="none" w:sz="0" w:space="0" w:color="auto"/>
                    <w:right w:val="none" w:sz="0" w:space="0" w:color="auto"/>
                  </w:divBdr>
                </w:div>
              </w:divsChild>
            </w:div>
            <w:div w:id="497044817">
              <w:marLeft w:val="0"/>
              <w:marRight w:val="0"/>
              <w:marTop w:val="0"/>
              <w:marBottom w:val="0"/>
              <w:divBdr>
                <w:top w:val="none" w:sz="0" w:space="0" w:color="auto"/>
                <w:left w:val="none" w:sz="0" w:space="0" w:color="auto"/>
                <w:bottom w:val="none" w:sz="0" w:space="0" w:color="auto"/>
                <w:right w:val="none" w:sz="0" w:space="0" w:color="auto"/>
              </w:divBdr>
              <w:divsChild>
                <w:div w:id="2079208662">
                  <w:marLeft w:val="0"/>
                  <w:marRight w:val="0"/>
                  <w:marTop w:val="0"/>
                  <w:marBottom w:val="0"/>
                  <w:divBdr>
                    <w:top w:val="none" w:sz="0" w:space="0" w:color="auto"/>
                    <w:left w:val="none" w:sz="0" w:space="0" w:color="auto"/>
                    <w:bottom w:val="none" w:sz="0" w:space="0" w:color="auto"/>
                    <w:right w:val="none" w:sz="0" w:space="0" w:color="auto"/>
                  </w:divBdr>
                  <w:divsChild>
                    <w:div w:id="2070615865">
                      <w:marLeft w:val="0"/>
                      <w:marRight w:val="0"/>
                      <w:marTop w:val="0"/>
                      <w:marBottom w:val="0"/>
                      <w:divBdr>
                        <w:top w:val="none" w:sz="0" w:space="0" w:color="auto"/>
                        <w:left w:val="none" w:sz="0" w:space="0" w:color="auto"/>
                        <w:bottom w:val="none" w:sz="0" w:space="0" w:color="auto"/>
                        <w:right w:val="none" w:sz="0" w:space="0" w:color="auto"/>
                      </w:divBdr>
                    </w:div>
                  </w:divsChild>
                </w:div>
                <w:div w:id="906114620">
                  <w:marLeft w:val="0"/>
                  <w:marRight w:val="0"/>
                  <w:marTop w:val="0"/>
                  <w:marBottom w:val="0"/>
                  <w:divBdr>
                    <w:top w:val="none" w:sz="0" w:space="0" w:color="auto"/>
                    <w:left w:val="none" w:sz="0" w:space="0" w:color="auto"/>
                    <w:bottom w:val="none" w:sz="0" w:space="0" w:color="auto"/>
                    <w:right w:val="none" w:sz="0" w:space="0" w:color="auto"/>
                  </w:divBdr>
                  <w:divsChild>
                    <w:div w:id="313334053">
                      <w:marLeft w:val="0"/>
                      <w:marRight w:val="0"/>
                      <w:marTop w:val="0"/>
                      <w:marBottom w:val="0"/>
                      <w:divBdr>
                        <w:top w:val="none" w:sz="0" w:space="0" w:color="auto"/>
                        <w:left w:val="none" w:sz="0" w:space="0" w:color="auto"/>
                        <w:bottom w:val="none" w:sz="0" w:space="0" w:color="auto"/>
                        <w:right w:val="none" w:sz="0" w:space="0" w:color="auto"/>
                      </w:divBdr>
                    </w:div>
                  </w:divsChild>
                </w:div>
                <w:div w:id="1204057732">
                  <w:marLeft w:val="0"/>
                  <w:marRight w:val="0"/>
                  <w:marTop w:val="0"/>
                  <w:marBottom w:val="0"/>
                  <w:divBdr>
                    <w:top w:val="none" w:sz="0" w:space="0" w:color="auto"/>
                    <w:left w:val="none" w:sz="0" w:space="0" w:color="auto"/>
                    <w:bottom w:val="none" w:sz="0" w:space="0" w:color="auto"/>
                    <w:right w:val="none" w:sz="0" w:space="0" w:color="auto"/>
                  </w:divBdr>
                  <w:divsChild>
                    <w:div w:id="907418151">
                      <w:marLeft w:val="0"/>
                      <w:marRight w:val="0"/>
                      <w:marTop w:val="0"/>
                      <w:marBottom w:val="0"/>
                      <w:divBdr>
                        <w:top w:val="none" w:sz="0" w:space="0" w:color="auto"/>
                        <w:left w:val="none" w:sz="0" w:space="0" w:color="auto"/>
                        <w:bottom w:val="none" w:sz="0" w:space="0" w:color="auto"/>
                        <w:right w:val="none" w:sz="0" w:space="0" w:color="auto"/>
                      </w:divBdr>
                    </w:div>
                  </w:divsChild>
                </w:div>
                <w:div w:id="1327828162">
                  <w:marLeft w:val="0"/>
                  <w:marRight w:val="0"/>
                  <w:marTop w:val="0"/>
                  <w:marBottom w:val="0"/>
                  <w:divBdr>
                    <w:top w:val="none" w:sz="0" w:space="0" w:color="auto"/>
                    <w:left w:val="none" w:sz="0" w:space="0" w:color="auto"/>
                    <w:bottom w:val="none" w:sz="0" w:space="0" w:color="auto"/>
                    <w:right w:val="none" w:sz="0" w:space="0" w:color="auto"/>
                  </w:divBdr>
                  <w:divsChild>
                    <w:div w:id="1187868558">
                      <w:marLeft w:val="0"/>
                      <w:marRight w:val="0"/>
                      <w:marTop w:val="0"/>
                      <w:marBottom w:val="0"/>
                      <w:divBdr>
                        <w:top w:val="none" w:sz="0" w:space="0" w:color="auto"/>
                        <w:left w:val="none" w:sz="0" w:space="0" w:color="auto"/>
                        <w:bottom w:val="none" w:sz="0" w:space="0" w:color="auto"/>
                        <w:right w:val="none" w:sz="0" w:space="0" w:color="auto"/>
                      </w:divBdr>
                    </w:div>
                  </w:divsChild>
                </w:div>
                <w:div w:id="1366516142">
                  <w:marLeft w:val="0"/>
                  <w:marRight w:val="0"/>
                  <w:marTop w:val="0"/>
                  <w:marBottom w:val="0"/>
                  <w:divBdr>
                    <w:top w:val="none" w:sz="0" w:space="0" w:color="auto"/>
                    <w:left w:val="none" w:sz="0" w:space="0" w:color="auto"/>
                    <w:bottom w:val="none" w:sz="0" w:space="0" w:color="auto"/>
                    <w:right w:val="none" w:sz="0" w:space="0" w:color="auto"/>
                  </w:divBdr>
                  <w:divsChild>
                    <w:div w:id="1781222030">
                      <w:marLeft w:val="0"/>
                      <w:marRight w:val="0"/>
                      <w:marTop w:val="0"/>
                      <w:marBottom w:val="0"/>
                      <w:divBdr>
                        <w:top w:val="none" w:sz="0" w:space="0" w:color="auto"/>
                        <w:left w:val="none" w:sz="0" w:space="0" w:color="auto"/>
                        <w:bottom w:val="none" w:sz="0" w:space="0" w:color="auto"/>
                        <w:right w:val="none" w:sz="0" w:space="0" w:color="auto"/>
                      </w:divBdr>
                    </w:div>
                  </w:divsChild>
                </w:div>
                <w:div w:id="62996232">
                  <w:marLeft w:val="0"/>
                  <w:marRight w:val="0"/>
                  <w:marTop w:val="0"/>
                  <w:marBottom w:val="0"/>
                  <w:divBdr>
                    <w:top w:val="none" w:sz="0" w:space="0" w:color="auto"/>
                    <w:left w:val="none" w:sz="0" w:space="0" w:color="auto"/>
                    <w:bottom w:val="none" w:sz="0" w:space="0" w:color="auto"/>
                    <w:right w:val="none" w:sz="0" w:space="0" w:color="auto"/>
                  </w:divBdr>
                  <w:divsChild>
                    <w:div w:id="1722368024">
                      <w:marLeft w:val="0"/>
                      <w:marRight w:val="0"/>
                      <w:marTop w:val="0"/>
                      <w:marBottom w:val="0"/>
                      <w:divBdr>
                        <w:top w:val="none" w:sz="0" w:space="0" w:color="auto"/>
                        <w:left w:val="none" w:sz="0" w:space="0" w:color="auto"/>
                        <w:bottom w:val="none" w:sz="0" w:space="0" w:color="auto"/>
                        <w:right w:val="none" w:sz="0" w:space="0" w:color="auto"/>
                      </w:divBdr>
                    </w:div>
                  </w:divsChild>
                </w:div>
                <w:div w:id="250435083">
                  <w:marLeft w:val="0"/>
                  <w:marRight w:val="0"/>
                  <w:marTop w:val="0"/>
                  <w:marBottom w:val="0"/>
                  <w:divBdr>
                    <w:top w:val="none" w:sz="0" w:space="0" w:color="auto"/>
                    <w:left w:val="none" w:sz="0" w:space="0" w:color="auto"/>
                    <w:bottom w:val="none" w:sz="0" w:space="0" w:color="auto"/>
                    <w:right w:val="none" w:sz="0" w:space="0" w:color="auto"/>
                  </w:divBdr>
                  <w:divsChild>
                    <w:div w:id="651643182">
                      <w:marLeft w:val="0"/>
                      <w:marRight w:val="0"/>
                      <w:marTop w:val="0"/>
                      <w:marBottom w:val="0"/>
                      <w:divBdr>
                        <w:top w:val="none" w:sz="0" w:space="0" w:color="auto"/>
                        <w:left w:val="none" w:sz="0" w:space="0" w:color="auto"/>
                        <w:bottom w:val="none" w:sz="0" w:space="0" w:color="auto"/>
                        <w:right w:val="none" w:sz="0" w:space="0" w:color="auto"/>
                      </w:divBdr>
                    </w:div>
                  </w:divsChild>
                </w:div>
                <w:div w:id="860240252">
                  <w:marLeft w:val="0"/>
                  <w:marRight w:val="0"/>
                  <w:marTop w:val="0"/>
                  <w:marBottom w:val="0"/>
                  <w:divBdr>
                    <w:top w:val="none" w:sz="0" w:space="0" w:color="auto"/>
                    <w:left w:val="none" w:sz="0" w:space="0" w:color="auto"/>
                    <w:bottom w:val="none" w:sz="0" w:space="0" w:color="auto"/>
                    <w:right w:val="none" w:sz="0" w:space="0" w:color="auto"/>
                  </w:divBdr>
                  <w:divsChild>
                    <w:div w:id="2110924047">
                      <w:marLeft w:val="0"/>
                      <w:marRight w:val="0"/>
                      <w:marTop w:val="0"/>
                      <w:marBottom w:val="0"/>
                      <w:divBdr>
                        <w:top w:val="none" w:sz="0" w:space="0" w:color="auto"/>
                        <w:left w:val="none" w:sz="0" w:space="0" w:color="auto"/>
                        <w:bottom w:val="none" w:sz="0" w:space="0" w:color="auto"/>
                        <w:right w:val="none" w:sz="0" w:space="0" w:color="auto"/>
                      </w:divBdr>
                    </w:div>
                  </w:divsChild>
                </w:div>
                <w:div w:id="1971354740">
                  <w:marLeft w:val="0"/>
                  <w:marRight w:val="0"/>
                  <w:marTop w:val="0"/>
                  <w:marBottom w:val="0"/>
                  <w:divBdr>
                    <w:top w:val="none" w:sz="0" w:space="0" w:color="auto"/>
                    <w:left w:val="none" w:sz="0" w:space="0" w:color="auto"/>
                    <w:bottom w:val="none" w:sz="0" w:space="0" w:color="auto"/>
                    <w:right w:val="none" w:sz="0" w:space="0" w:color="auto"/>
                  </w:divBdr>
                  <w:divsChild>
                    <w:div w:id="1899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2904">
              <w:marLeft w:val="0"/>
              <w:marRight w:val="0"/>
              <w:marTop w:val="0"/>
              <w:marBottom w:val="0"/>
              <w:divBdr>
                <w:top w:val="none" w:sz="0" w:space="0" w:color="auto"/>
                <w:left w:val="none" w:sz="0" w:space="0" w:color="auto"/>
                <w:bottom w:val="none" w:sz="0" w:space="0" w:color="auto"/>
                <w:right w:val="none" w:sz="0" w:space="0" w:color="auto"/>
              </w:divBdr>
              <w:divsChild>
                <w:div w:id="808940621">
                  <w:marLeft w:val="0"/>
                  <w:marRight w:val="0"/>
                  <w:marTop w:val="0"/>
                  <w:marBottom w:val="0"/>
                  <w:divBdr>
                    <w:top w:val="none" w:sz="0" w:space="0" w:color="auto"/>
                    <w:left w:val="none" w:sz="0" w:space="0" w:color="auto"/>
                    <w:bottom w:val="none" w:sz="0" w:space="0" w:color="auto"/>
                    <w:right w:val="none" w:sz="0" w:space="0" w:color="auto"/>
                  </w:divBdr>
                </w:div>
              </w:divsChild>
            </w:div>
            <w:div w:id="1610577843">
              <w:marLeft w:val="0"/>
              <w:marRight w:val="0"/>
              <w:marTop w:val="0"/>
              <w:marBottom w:val="0"/>
              <w:divBdr>
                <w:top w:val="none" w:sz="0" w:space="0" w:color="auto"/>
                <w:left w:val="none" w:sz="0" w:space="0" w:color="auto"/>
                <w:bottom w:val="none" w:sz="0" w:space="0" w:color="auto"/>
                <w:right w:val="none" w:sz="0" w:space="0" w:color="auto"/>
              </w:divBdr>
              <w:divsChild>
                <w:div w:id="679354627">
                  <w:marLeft w:val="0"/>
                  <w:marRight w:val="0"/>
                  <w:marTop w:val="0"/>
                  <w:marBottom w:val="0"/>
                  <w:divBdr>
                    <w:top w:val="none" w:sz="0" w:space="0" w:color="auto"/>
                    <w:left w:val="none" w:sz="0" w:space="0" w:color="auto"/>
                    <w:bottom w:val="none" w:sz="0" w:space="0" w:color="auto"/>
                    <w:right w:val="none" w:sz="0" w:space="0" w:color="auto"/>
                  </w:divBdr>
                  <w:divsChild>
                    <w:div w:id="1475177214">
                      <w:marLeft w:val="0"/>
                      <w:marRight w:val="0"/>
                      <w:marTop w:val="0"/>
                      <w:marBottom w:val="0"/>
                      <w:divBdr>
                        <w:top w:val="none" w:sz="0" w:space="0" w:color="auto"/>
                        <w:left w:val="none" w:sz="0" w:space="0" w:color="auto"/>
                        <w:bottom w:val="none" w:sz="0" w:space="0" w:color="auto"/>
                        <w:right w:val="none" w:sz="0" w:space="0" w:color="auto"/>
                      </w:divBdr>
                    </w:div>
                  </w:divsChild>
                </w:div>
                <w:div w:id="1210612600">
                  <w:marLeft w:val="0"/>
                  <w:marRight w:val="0"/>
                  <w:marTop w:val="0"/>
                  <w:marBottom w:val="0"/>
                  <w:divBdr>
                    <w:top w:val="none" w:sz="0" w:space="0" w:color="auto"/>
                    <w:left w:val="none" w:sz="0" w:space="0" w:color="auto"/>
                    <w:bottom w:val="none" w:sz="0" w:space="0" w:color="auto"/>
                    <w:right w:val="none" w:sz="0" w:space="0" w:color="auto"/>
                  </w:divBdr>
                  <w:divsChild>
                    <w:div w:id="42681617">
                      <w:marLeft w:val="0"/>
                      <w:marRight w:val="0"/>
                      <w:marTop w:val="0"/>
                      <w:marBottom w:val="0"/>
                      <w:divBdr>
                        <w:top w:val="none" w:sz="0" w:space="0" w:color="auto"/>
                        <w:left w:val="none" w:sz="0" w:space="0" w:color="auto"/>
                        <w:bottom w:val="none" w:sz="0" w:space="0" w:color="auto"/>
                        <w:right w:val="none" w:sz="0" w:space="0" w:color="auto"/>
                      </w:divBdr>
                    </w:div>
                  </w:divsChild>
                </w:div>
                <w:div w:id="899365534">
                  <w:marLeft w:val="0"/>
                  <w:marRight w:val="0"/>
                  <w:marTop w:val="0"/>
                  <w:marBottom w:val="0"/>
                  <w:divBdr>
                    <w:top w:val="none" w:sz="0" w:space="0" w:color="auto"/>
                    <w:left w:val="none" w:sz="0" w:space="0" w:color="auto"/>
                    <w:bottom w:val="none" w:sz="0" w:space="0" w:color="auto"/>
                    <w:right w:val="none" w:sz="0" w:space="0" w:color="auto"/>
                  </w:divBdr>
                  <w:divsChild>
                    <w:div w:id="1402945385">
                      <w:marLeft w:val="0"/>
                      <w:marRight w:val="0"/>
                      <w:marTop w:val="0"/>
                      <w:marBottom w:val="0"/>
                      <w:divBdr>
                        <w:top w:val="none" w:sz="0" w:space="0" w:color="auto"/>
                        <w:left w:val="none" w:sz="0" w:space="0" w:color="auto"/>
                        <w:bottom w:val="none" w:sz="0" w:space="0" w:color="auto"/>
                        <w:right w:val="none" w:sz="0" w:space="0" w:color="auto"/>
                      </w:divBdr>
                    </w:div>
                  </w:divsChild>
                </w:div>
                <w:div w:id="1077244417">
                  <w:marLeft w:val="0"/>
                  <w:marRight w:val="0"/>
                  <w:marTop w:val="0"/>
                  <w:marBottom w:val="0"/>
                  <w:divBdr>
                    <w:top w:val="none" w:sz="0" w:space="0" w:color="auto"/>
                    <w:left w:val="none" w:sz="0" w:space="0" w:color="auto"/>
                    <w:bottom w:val="none" w:sz="0" w:space="0" w:color="auto"/>
                    <w:right w:val="none" w:sz="0" w:space="0" w:color="auto"/>
                  </w:divBdr>
                  <w:divsChild>
                    <w:div w:id="1453787578">
                      <w:marLeft w:val="0"/>
                      <w:marRight w:val="0"/>
                      <w:marTop w:val="0"/>
                      <w:marBottom w:val="0"/>
                      <w:divBdr>
                        <w:top w:val="none" w:sz="0" w:space="0" w:color="auto"/>
                        <w:left w:val="none" w:sz="0" w:space="0" w:color="auto"/>
                        <w:bottom w:val="none" w:sz="0" w:space="0" w:color="auto"/>
                        <w:right w:val="none" w:sz="0" w:space="0" w:color="auto"/>
                      </w:divBdr>
                    </w:div>
                  </w:divsChild>
                </w:div>
                <w:div w:id="722603578">
                  <w:marLeft w:val="0"/>
                  <w:marRight w:val="0"/>
                  <w:marTop w:val="0"/>
                  <w:marBottom w:val="0"/>
                  <w:divBdr>
                    <w:top w:val="none" w:sz="0" w:space="0" w:color="auto"/>
                    <w:left w:val="none" w:sz="0" w:space="0" w:color="auto"/>
                    <w:bottom w:val="none" w:sz="0" w:space="0" w:color="auto"/>
                    <w:right w:val="none" w:sz="0" w:space="0" w:color="auto"/>
                  </w:divBdr>
                  <w:divsChild>
                    <w:div w:id="980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1">
              <w:marLeft w:val="0"/>
              <w:marRight w:val="0"/>
              <w:marTop w:val="0"/>
              <w:marBottom w:val="0"/>
              <w:divBdr>
                <w:top w:val="none" w:sz="0" w:space="0" w:color="auto"/>
                <w:left w:val="none" w:sz="0" w:space="0" w:color="auto"/>
                <w:bottom w:val="none" w:sz="0" w:space="0" w:color="auto"/>
                <w:right w:val="none" w:sz="0" w:space="0" w:color="auto"/>
              </w:divBdr>
              <w:divsChild>
                <w:div w:id="916986883">
                  <w:marLeft w:val="0"/>
                  <w:marRight w:val="0"/>
                  <w:marTop w:val="0"/>
                  <w:marBottom w:val="0"/>
                  <w:divBdr>
                    <w:top w:val="none" w:sz="0" w:space="0" w:color="auto"/>
                    <w:left w:val="none" w:sz="0" w:space="0" w:color="auto"/>
                    <w:bottom w:val="none" w:sz="0" w:space="0" w:color="auto"/>
                    <w:right w:val="none" w:sz="0" w:space="0" w:color="auto"/>
                  </w:divBdr>
                </w:div>
              </w:divsChild>
            </w:div>
            <w:div w:id="2124569953">
              <w:marLeft w:val="0"/>
              <w:marRight w:val="0"/>
              <w:marTop w:val="0"/>
              <w:marBottom w:val="0"/>
              <w:divBdr>
                <w:top w:val="none" w:sz="0" w:space="0" w:color="auto"/>
                <w:left w:val="none" w:sz="0" w:space="0" w:color="auto"/>
                <w:bottom w:val="none" w:sz="0" w:space="0" w:color="auto"/>
                <w:right w:val="none" w:sz="0" w:space="0" w:color="auto"/>
              </w:divBdr>
              <w:divsChild>
                <w:div w:id="1185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8733">
          <w:marLeft w:val="0"/>
          <w:marRight w:val="0"/>
          <w:marTop w:val="0"/>
          <w:marBottom w:val="0"/>
          <w:divBdr>
            <w:top w:val="none" w:sz="0" w:space="0" w:color="auto"/>
            <w:left w:val="none" w:sz="0" w:space="0" w:color="auto"/>
            <w:bottom w:val="none" w:sz="0" w:space="0" w:color="auto"/>
            <w:right w:val="none" w:sz="0" w:space="0" w:color="auto"/>
          </w:divBdr>
          <w:divsChild>
            <w:div w:id="1242911959">
              <w:marLeft w:val="0"/>
              <w:marRight w:val="0"/>
              <w:marTop w:val="0"/>
              <w:marBottom w:val="0"/>
              <w:divBdr>
                <w:top w:val="none" w:sz="0" w:space="0" w:color="auto"/>
                <w:left w:val="none" w:sz="0" w:space="0" w:color="auto"/>
                <w:bottom w:val="none" w:sz="0" w:space="0" w:color="auto"/>
                <w:right w:val="none" w:sz="0" w:space="0" w:color="auto"/>
              </w:divBdr>
              <w:divsChild>
                <w:div w:id="27685178">
                  <w:marLeft w:val="0"/>
                  <w:marRight w:val="0"/>
                  <w:marTop w:val="0"/>
                  <w:marBottom w:val="0"/>
                  <w:divBdr>
                    <w:top w:val="none" w:sz="0" w:space="0" w:color="auto"/>
                    <w:left w:val="none" w:sz="0" w:space="0" w:color="auto"/>
                    <w:bottom w:val="none" w:sz="0" w:space="0" w:color="auto"/>
                    <w:right w:val="none" w:sz="0" w:space="0" w:color="auto"/>
                  </w:divBdr>
                  <w:divsChild>
                    <w:div w:id="2113938875">
                      <w:marLeft w:val="0"/>
                      <w:marRight w:val="0"/>
                      <w:marTop w:val="0"/>
                      <w:marBottom w:val="0"/>
                      <w:divBdr>
                        <w:top w:val="none" w:sz="0" w:space="0" w:color="auto"/>
                        <w:left w:val="none" w:sz="0" w:space="0" w:color="auto"/>
                        <w:bottom w:val="none" w:sz="0" w:space="0" w:color="auto"/>
                        <w:right w:val="none" w:sz="0" w:space="0" w:color="auto"/>
                      </w:divBdr>
                      <w:divsChild>
                        <w:div w:id="10453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2175">
                  <w:marLeft w:val="0"/>
                  <w:marRight w:val="0"/>
                  <w:marTop w:val="0"/>
                  <w:marBottom w:val="0"/>
                  <w:divBdr>
                    <w:top w:val="none" w:sz="0" w:space="0" w:color="auto"/>
                    <w:left w:val="none" w:sz="0" w:space="0" w:color="auto"/>
                    <w:bottom w:val="none" w:sz="0" w:space="0" w:color="auto"/>
                    <w:right w:val="none" w:sz="0" w:space="0" w:color="auto"/>
                  </w:divBdr>
                  <w:divsChild>
                    <w:div w:id="24327408">
                      <w:marLeft w:val="0"/>
                      <w:marRight w:val="0"/>
                      <w:marTop w:val="0"/>
                      <w:marBottom w:val="0"/>
                      <w:divBdr>
                        <w:top w:val="none" w:sz="0" w:space="0" w:color="auto"/>
                        <w:left w:val="none" w:sz="0" w:space="0" w:color="auto"/>
                        <w:bottom w:val="none" w:sz="0" w:space="0" w:color="auto"/>
                        <w:right w:val="none" w:sz="0" w:space="0" w:color="auto"/>
                      </w:divBdr>
                      <w:divsChild>
                        <w:div w:id="20461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1323">
                  <w:marLeft w:val="0"/>
                  <w:marRight w:val="0"/>
                  <w:marTop w:val="0"/>
                  <w:marBottom w:val="0"/>
                  <w:divBdr>
                    <w:top w:val="none" w:sz="0" w:space="0" w:color="auto"/>
                    <w:left w:val="none" w:sz="0" w:space="0" w:color="auto"/>
                    <w:bottom w:val="none" w:sz="0" w:space="0" w:color="auto"/>
                    <w:right w:val="none" w:sz="0" w:space="0" w:color="auto"/>
                  </w:divBdr>
                  <w:divsChild>
                    <w:div w:id="587426768">
                      <w:marLeft w:val="0"/>
                      <w:marRight w:val="0"/>
                      <w:marTop w:val="0"/>
                      <w:marBottom w:val="0"/>
                      <w:divBdr>
                        <w:top w:val="none" w:sz="0" w:space="0" w:color="auto"/>
                        <w:left w:val="none" w:sz="0" w:space="0" w:color="auto"/>
                        <w:bottom w:val="none" w:sz="0" w:space="0" w:color="auto"/>
                        <w:right w:val="none" w:sz="0" w:space="0" w:color="auto"/>
                      </w:divBdr>
                      <w:divsChild>
                        <w:div w:id="6417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933">
                  <w:marLeft w:val="0"/>
                  <w:marRight w:val="0"/>
                  <w:marTop w:val="0"/>
                  <w:marBottom w:val="0"/>
                  <w:divBdr>
                    <w:top w:val="none" w:sz="0" w:space="0" w:color="auto"/>
                    <w:left w:val="none" w:sz="0" w:space="0" w:color="auto"/>
                    <w:bottom w:val="none" w:sz="0" w:space="0" w:color="auto"/>
                    <w:right w:val="none" w:sz="0" w:space="0" w:color="auto"/>
                  </w:divBdr>
                  <w:divsChild>
                    <w:div w:id="694309628">
                      <w:marLeft w:val="0"/>
                      <w:marRight w:val="0"/>
                      <w:marTop w:val="0"/>
                      <w:marBottom w:val="0"/>
                      <w:divBdr>
                        <w:top w:val="none" w:sz="0" w:space="0" w:color="auto"/>
                        <w:left w:val="none" w:sz="0" w:space="0" w:color="auto"/>
                        <w:bottom w:val="none" w:sz="0" w:space="0" w:color="auto"/>
                        <w:right w:val="none" w:sz="0" w:space="0" w:color="auto"/>
                      </w:divBdr>
                      <w:divsChild>
                        <w:div w:id="15950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6192">
                  <w:marLeft w:val="0"/>
                  <w:marRight w:val="0"/>
                  <w:marTop w:val="0"/>
                  <w:marBottom w:val="0"/>
                  <w:divBdr>
                    <w:top w:val="none" w:sz="0" w:space="0" w:color="auto"/>
                    <w:left w:val="none" w:sz="0" w:space="0" w:color="auto"/>
                    <w:bottom w:val="none" w:sz="0" w:space="0" w:color="auto"/>
                    <w:right w:val="none" w:sz="0" w:space="0" w:color="auto"/>
                  </w:divBdr>
                  <w:divsChild>
                    <w:div w:id="1102997795">
                      <w:marLeft w:val="0"/>
                      <w:marRight w:val="0"/>
                      <w:marTop w:val="0"/>
                      <w:marBottom w:val="0"/>
                      <w:divBdr>
                        <w:top w:val="none" w:sz="0" w:space="0" w:color="auto"/>
                        <w:left w:val="none" w:sz="0" w:space="0" w:color="auto"/>
                        <w:bottom w:val="none" w:sz="0" w:space="0" w:color="auto"/>
                        <w:right w:val="none" w:sz="0" w:space="0" w:color="auto"/>
                      </w:divBdr>
                      <w:divsChild>
                        <w:div w:id="8979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457">
                  <w:marLeft w:val="0"/>
                  <w:marRight w:val="0"/>
                  <w:marTop w:val="0"/>
                  <w:marBottom w:val="0"/>
                  <w:divBdr>
                    <w:top w:val="none" w:sz="0" w:space="0" w:color="auto"/>
                    <w:left w:val="none" w:sz="0" w:space="0" w:color="auto"/>
                    <w:bottom w:val="none" w:sz="0" w:space="0" w:color="auto"/>
                    <w:right w:val="none" w:sz="0" w:space="0" w:color="auto"/>
                  </w:divBdr>
                  <w:divsChild>
                    <w:div w:id="1104837667">
                      <w:marLeft w:val="0"/>
                      <w:marRight w:val="0"/>
                      <w:marTop w:val="0"/>
                      <w:marBottom w:val="0"/>
                      <w:divBdr>
                        <w:top w:val="none" w:sz="0" w:space="0" w:color="auto"/>
                        <w:left w:val="none" w:sz="0" w:space="0" w:color="auto"/>
                        <w:bottom w:val="none" w:sz="0" w:space="0" w:color="auto"/>
                        <w:right w:val="none" w:sz="0" w:space="0" w:color="auto"/>
                      </w:divBdr>
                      <w:divsChild>
                        <w:div w:id="2377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4752">
              <w:marLeft w:val="0"/>
              <w:marRight w:val="0"/>
              <w:marTop w:val="0"/>
              <w:marBottom w:val="0"/>
              <w:divBdr>
                <w:top w:val="none" w:sz="0" w:space="0" w:color="auto"/>
                <w:left w:val="none" w:sz="0" w:space="0" w:color="auto"/>
                <w:bottom w:val="none" w:sz="0" w:space="0" w:color="auto"/>
                <w:right w:val="none" w:sz="0" w:space="0" w:color="auto"/>
              </w:divBdr>
              <w:divsChild>
                <w:div w:id="1556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147">
          <w:marLeft w:val="0"/>
          <w:marRight w:val="0"/>
          <w:marTop w:val="0"/>
          <w:marBottom w:val="0"/>
          <w:divBdr>
            <w:top w:val="none" w:sz="0" w:space="0" w:color="auto"/>
            <w:left w:val="none" w:sz="0" w:space="0" w:color="auto"/>
            <w:bottom w:val="none" w:sz="0" w:space="0" w:color="auto"/>
            <w:right w:val="none" w:sz="0" w:space="0" w:color="auto"/>
          </w:divBdr>
          <w:divsChild>
            <w:div w:id="1661276626">
              <w:marLeft w:val="0"/>
              <w:marRight w:val="0"/>
              <w:marTop w:val="0"/>
              <w:marBottom w:val="0"/>
              <w:divBdr>
                <w:top w:val="none" w:sz="0" w:space="0" w:color="auto"/>
                <w:left w:val="none" w:sz="0" w:space="0" w:color="auto"/>
                <w:bottom w:val="none" w:sz="0" w:space="0" w:color="auto"/>
                <w:right w:val="none" w:sz="0" w:space="0" w:color="auto"/>
              </w:divBdr>
              <w:divsChild>
                <w:div w:id="928120843">
                  <w:marLeft w:val="0"/>
                  <w:marRight w:val="0"/>
                  <w:marTop w:val="0"/>
                  <w:marBottom w:val="0"/>
                  <w:divBdr>
                    <w:top w:val="none" w:sz="0" w:space="0" w:color="auto"/>
                    <w:left w:val="none" w:sz="0" w:space="0" w:color="auto"/>
                    <w:bottom w:val="none" w:sz="0" w:space="0" w:color="auto"/>
                    <w:right w:val="none" w:sz="0" w:space="0" w:color="auto"/>
                  </w:divBdr>
                  <w:divsChild>
                    <w:div w:id="152766362">
                      <w:marLeft w:val="0"/>
                      <w:marRight w:val="0"/>
                      <w:marTop w:val="0"/>
                      <w:marBottom w:val="0"/>
                      <w:divBdr>
                        <w:top w:val="none" w:sz="0" w:space="0" w:color="auto"/>
                        <w:left w:val="none" w:sz="0" w:space="0" w:color="auto"/>
                        <w:bottom w:val="none" w:sz="0" w:space="0" w:color="auto"/>
                        <w:right w:val="none" w:sz="0" w:space="0" w:color="auto"/>
                      </w:divBdr>
                      <w:divsChild>
                        <w:div w:id="10600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359">
                  <w:marLeft w:val="0"/>
                  <w:marRight w:val="0"/>
                  <w:marTop w:val="0"/>
                  <w:marBottom w:val="0"/>
                  <w:divBdr>
                    <w:top w:val="none" w:sz="0" w:space="0" w:color="auto"/>
                    <w:left w:val="none" w:sz="0" w:space="0" w:color="auto"/>
                    <w:bottom w:val="none" w:sz="0" w:space="0" w:color="auto"/>
                    <w:right w:val="none" w:sz="0" w:space="0" w:color="auto"/>
                  </w:divBdr>
                  <w:divsChild>
                    <w:div w:id="2016031626">
                      <w:marLeft w:val="0"/>
                      <w:marRight w:val="0"/>
                      <w:marTop w:val="0"/>
                      <w:marBottom w:val="0"/>
                      <w:divBdr>
                        <w:top w:val="none" w:sz="0" w:space="0" w:color="auto"/>
                        <w:left w:val="none" w:sz="0" w:space="0" w:color="auto"/>
                        <w:bottom w:val="none" w:sz="0" w:space="0" w:color="auto"/>
                        <w:right w:val="none" w:sz="0" w:space="0" w:color="auto"/>
                      </w:divBdr>
                      <w:divsChild>
                        <w:div w:id="91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7400">
              <w:marLeft w:val="0"/>
              <w:marRight w:val="0"/>
              <w:marTop w:val="0"/>
              <w:marBottom w:val="0"/>
              <w:divBdr>
                <w:top w:val="none" w:sz="0" w:space="0" w:color="auto"/>
                <w:left w:val="none" w:sz="0" w:space="0" w:color="auto"/>
                <w:bottom w:val="none" w:sz="0" w:space="0" w:color="auto"/>
                <w:right w:val="none" w:sz="0" w:space="0" w:color="auto"/>
              </w:divBdr>
              <w:divsChild>
                <w:div w:id="749153339">
                  <w:marLeft w:val="0"/>
                  <w:marRight w:val="0"/>
                  <w:marTop w:val="0"/>
                  <w:marBottom w:val="0"/>
                  <w:divBdr>
                    <w:top w:val="none" w:sz="0" w:space="0" w:color="auto"/>
                    <w:left w:val="none" w:sz="0" w:space="0" w:color="auto"/>
                    <w:bottom w:val="none" w:sz="0" w:space="0" w:color="auto"/>
                    <w:right w:val="none" w:sz="0" w:space="0" w:color="auto"/>
                  </w:divBdr>
                </w:div>
              </w:divsChild>
            </w:div>
            <w:div w:id="1087725199">
              <w:marLeft w:val="0"/>
              <w:marRight w:val="0"/>
              <w:marTop w:val="0"/>
              <w:marBottom w:val="0"/>
              <w:divBdr>
                <w:top w:val="none" w:sz="0" w:space="0" w:color="auto"/>
                <w:left w:val="none" w:sz="0" w:space="0" w:color="auto"/>
                <w:bottom w:val="none" w:sz="0" w:space="0" w:color="auto"/>
                <w:right w:val="none" w:sz="0" w:space="0" w:color="auto"/>
              </w:divBdr>
              <w:divsChild>
                <w:div w:id="1672683590">
                  <w:marLeft w:val="0"/>
                  <w:marRight w:val="0"/>
                  <w:marTop w:val="0"/>
                  <w:marBottom w:val="0"/>
                  <w:divBdr>
                    <w:top w:val="none" w:sz="0" w:space="0" w:color="auto"/>
                    <w:left w:val="none" w:sz="0" w:space="0" w:color="auto"/>
                    <w:bottom w:val="none" w:sz="0" w:space="0" w:color="auto"/>
                    <w:right w:val="none" w:sz="0" w:space="0" w:color="auto"/>
                  </w:divBdr>
                </w:div>
              </w:divsChild>
            </w:div>
            <w:div w:id="665783774">
              <w:marLeft w:val="0"/>
              <w:marRight w:val="0"/>
              <w:marTop w:val="0"/>
              <w:marBottom w:val="0"/>
              <w:divBdr>
                <w:top w:val="none" w:sz="0" w:space="0" w:color="auto"/>
                <w:left w:val="none" w:sz="0" w:space="0" w:color="auto"/>
                <w:bottom w:val="none" w:sz="0" w:space="0" w:color="auto"/>
                <w:right w:val="none" w:sz="0" w:space="0" w:color="auto"/>
              </w:divBdr>
              <w:divsChild>
                <w:div w:id="196429807">
                  <w:marLeft w:val="0"/>
                  <w:marRight w:val="0"/>
                  <w:marTop w:val="0"/>
                  <w:marBottom w:val="0"/>
                  <w:divBdr>
                    <w:top w:val="none" w:sz="0" w:space="0" w:color="auto"/>
                    <w:left w:val="none" w:sz="0" w:space="0" w:color="auto"/>
                    <w:bottom w:val="none" w:sz="0" w:space="0" w:color="auto"/>
                    <w:right w:val="none" w:sz="0" w:space="0" w:color="auto"/>
                  </w:divBdr>
                </w:div>
              </w:divsChild>
            </w:div>
            <w:div w:id="2024282871">
              <w:marLeft w:val="0"/>
              <w:marRight w:val="0"/>
              <w:marTop w:val="0"/>
              <w:marBottom w:val="0"/>
              <w:divBdr>
                <w:top w:val="none" w:sz="0" w:space="0" w:color="auto"/>
                <w:left w:val="none" w:sz="0" w:space="0" w:color="auto"/>
                <w:bottom w:val="none" w:sz="0" w:space="0" w:color="auto"/>
                <w:right w:val="none" w:sz="0" w:space="0" w:color="auto"/>
              </w:divBdr>
              <w:divsChild>
                <w:div w:id="5305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6996">
      <w:bodyDiv w:val="1"/>
      <w:marLeft w:val="0"/>
      <w:marRight w:val="0"/>
      <w:marTop w:val="0"/>
      <w:marBottom w:val="0"/>
      <w:divBdr>
        <w:top w:val="none" w:sz="0" w:space="0" w:color="auto"/>
        <w:left w:val="none" w:sz="0" w:space="0" w:color="auto"/>
        <w:bottom w:val="none" w:sz="0" w:space="0" w:color="auto"/>
        <w:right w:val="none" w:sz="0" w:space="0" w:color="auto"/>
      </w:divBdr>
      <w:divsChild>
        <w:div w:id="248386837">
          <w:marLeft w:val="0"/>
          <w:marRight w:val="0"/>
          <w:marTop w:val="0"/>
          <w:marBottom w:val="0"/>
          <w:divBdr>
            <w:top w:val="none" w:sz="0" w:space="0" w:color="auto"/>
            <w:left w:val="none" w:sz="0" w:space="0" w:color="auto"/>
            <w:bottom w:val="none" w:sz="0" w:space="0" w:color="auto"/>
            <w:right w:val="none" w:sz="0" w:space="0" w:color="auto"/>
          </w:divBdr>
          <w:divsChild>
            <w:div w:id="594242341">
              <w:marLeft w:val="0"/>
              <w:marRight w:val="0"/>
              <w:marTop w:val="0"/>
              <w:marBottom w:val="0"/>
              <w:divBdr>
                <w:top w:val="none" w:sz="0" w:space="0" w:color="auto"/>
                <w:left w:val="none" w:sz="0" w:space="0" w:color="auto"/>
                <w:bottom w:val="none" w:sz="0" w:space="0" w:color="auto"/>
                <w:right w:val="none" w:sz="0" w:space="0" w:color="auto"/>
              </w:divBdr>
              <w:divsChild>
                <w:div w:id="3749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1827">
      <w:bodyDiv w:val="1"/>
      <w:marLeft w:val="0"/>
      <w:marRight w:val="0"/>
      <w:marTop w:val="0"/>
      <w:marBottom w:val="0"/>
      <w:divBdr>
        <w:top w:val="none" w:sz="0" w:space="0" w:color="auto"/>
        <w:left w:val="none" w:sz="0" w:space="0" w:color="auto"/>
        <w:bottom w:val="none" w:sz="0" w:space="0" w:color="auto"/>
        <w:right w:val="none" w:sz="0" w:space="0" w:color="auto"/>
      </w:divBdr>
      <w:divsChild>
        <w:div w:id="1632242861">
          <w:marLeft w:val="0"/>
          <w:marRight w:val="0"/>
          <w:marTop w:val="0"/>
          <w:marBottom w:val="0"/>
          <w:divBdr>
            <w:top w:val="none" w:sz="0" w:space="0" w:color="auto"/>
            <w:left w:val="none" w:sz="0" w:space="0" w:color="auto"/>
            <w:bottom w:val="none" w:sz="0" w:space="0" w:color="auto"/>
            <w:right w:val="none" w:sz="0" w:space="0" w:color="auto"/>
          </w:divBdr>
          <w:divsChild>
            <w:div w:id="396826992">
              <w:marLeft w:val="0"/>
              <w:marRight w:val="0"/>
              <w:marTop w:val="0"/>
              <w:marBottom w:val="0"/>
              <w:divBdr>
                <w:top w:val="none" w:sz="0" w:space="0" w:color="auto"/>
                <w:left w:val="none" w:sz="0" w:space="0" w:color="auto"/>
                <w:bottom w:val="none" w:sz="0" w:space="0" w:color="auto"/>
                <w:right w:val="none" w:sz="0" w:space="0" w:color="auto"/>
              </w:divBdr>
              <w:divsChild>
                <w:div w:id="7175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4965">
      <w:bodyDiv w:val="1"/>
      <w:marLeft w:val="0"/>
      <w:marRight w:val="0"/>
      <w:marTop w:val="0"/>
      <w:marBottom w:val="0"/>
      <w:divBdr>
        <w:top w:val="none" w:sz="0" w:space="0" w:color="auto"/>
        <w:left w:val="none" w:sz="0" w:space="0" w:color="auto"/>
        <w:bottom w:val="none" w:sz="0" w:space="0" w:color="auto"/>
        <w:right w:val="none" w:sz="0" w:space="0" w:color="auto"/>
      </w:divBdr>
    </w:div>
    <w:div w:id="1175152499">
      <w:bodyDiv w:val="1"/>
      <w:marLeft w:val="0"/>
      <w:marRight w:val="0"/>
      <w:marTop w:val="0"/>
      <w:marBottom w:val="0"/>
      <w:divBdr>
        <w:top w:val="none" w:sz="0" w:space="0" w:color="auto"/>
        <w:left w:val="none" w:sz="0" w:space="0" w:color="auto"/>
        <w:bottom w:val="none" w:sz="0" w:space="0" w:color="auto"/>
        <w:right w:val="none" w:sz="0" w:space="0" w:color="auto"/>
      </w:divBdr>
    </w:div>
    <w:div w:id="1242183454">
      <w:bodyDiv w:val="1"/>
      <w:marLeft w:val="0"/>
      <w:marRight w:val="0"/>
      <w:marTop w:val="0"/>
      <w:marBottom w:val="0"/>
      <w:divBdr>
        <w:top w:val="none" w:sz="0" w:space="0" w:color="auto"/>
        <w:left w:val="none" w:sz="0" w:space="0" w:color="auto"/>
        <w:bottom w:val="none" w:sz="0" w:space="0" w:color="auto"/>
        <w:right w:val="none" w:sz="0" w:space="0" w:color="auto"/>
      </w:divBdr>
      <w:divsChild>
        <w:div w:id="236744337">
          <w:marLeft w:val="0"/>
          <w:marRight w:val="0"/>
          <w:marTop w:val="0"/>
          <w:marBottom w:val="0"/>
          <w:divBdr>
            <w:top w:val="none" w:sz="0" w:space="0" w:color="auto"/>
            <w:left w:val="none" w:sz="0" w:space="0" w:color="auto"/>
            <w:bottom w:val="none" w:sz="0" w:space="0" w:color="auto"/>
            <w:right w:val="none" w:sz="0" w:space="0" w:color="auto"/>
          </w:divBdr>
          <w:divsChild>
            <w:div w:id="2021272266">
              <w:marLeft w:val="0"/>
              <w:marRight w:val="0"/>
              <w:marTop w:val="0"/>
              <w:marBottom w:val="0"/>
              <w:divBdr>
                <w:top w:val="none" w:sz="0" w:space="0" w:color="auto"/>
                <w:left w:val="none" w:sz="0" w:space="0" w:color="auto"/>
                <w:bottom w:val="none" w:sz="0" w:space="0" w:color="auto"/>
                <w:right w:val="none" w:sz="0" w:space="0" w:color="auto"/>
              </w:divBdr>
              <w:divsChild>
                <w:div w:id="20619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4481">
      <w:bodyDiv w:val="1"/>
      <w:marLeft w:val="0"/>
      <w:marRight w:val="0"/>
      <w:marTop w:val="0"/>
      <w:marBottom w:val="0"/>
      <w:divBdr>
        <w:top w:val="none" w:sz="0" w:space="0" w:color="auto"/>
        <w:left w:val="none" w:sz="0" w:space="0" w:color="auto"/>
        <w:bottom w:val="none" w:sz="0" w:space="0" w:color="auto"/>
        <w:right w:val="none" w:sz="0" w:space="0" w:color="auto"/>
      </w:divBdr>
      <w:divsChild>
        <w:div w:id="1141771587">
          <w:marLeft w:val="0"/>
          <w:marRight w:val="0"/>
          <w:marTop w:val="0"/>
          <w:marBottom w:val="0"/>
          <w:divBdr>
            <w:top w:val="none" w:sz="0" w:space="0" w:color="auto"/>
            <w:left w:val="none" w:sz="0" w:space="0" w:color="auto"/>
            <w:bottom w:val="none" w:sz="0" w:space="0" w:color="auto"/>
            <w:right w:val="none" w:sz="0" w:space="0" w:color="auto"/>
          </w:divBdr>
          <w:divsChild>
            <w:div w:id="924071801">
              <w:marLeft w:val="0"/>
              <w:marRight w:val="0"/>
              <w:marTop w:val="0"/>
              <w:marBottom w:val="0"/>
              <w:divBdr>
                <w:top w:val="none" w:sz="0" w:space="0" w:color="auto"/>
                <w:left w:val="none" w:sz="0" w:space="0" w:color="auto"/>
                <w:bottom w:val="none" w:sz="0" w:space="0" w:color="auto"/>
                <w:right w:val="none" w:sz="0" w:space="0" w:color="auto"/>
              </w:divBdr>
              <w:divsChild>
                <w:div w:id="17236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6046">
      <w:bodyDiv w:val="1"/>
      <w:marLeft w:val="0"/>
      <w:marRight w:val="0"/>
      <w:marTop w:val="0"/>
      <w:marBottom w:val="0"/>
      <w:divBdr>
        <w:top w:val="none" w:sz="0" w:space="0" w:color="auto"/>
        <w:left w:val="none" w:sz="0" w:space="0" w:color="auto"/>
        <w:bottom w:val="none" w:sz="0" w:space="0" w:color="auto"/>
        <w:right w:val="none" w:sz="0" w:space="0" w:color="auto"/>
      </w:divBdr>
    </w:div>
    <w:div w:id="1547907402">
      <w:bodyDiv w:val="1"/>
      <w:marLeft w:val="0"/>
      <w:marRight w:val="0"/>
      <w:marTop w:val="0"/>
      <w:marBottom w:val="0"/>
      <w:divBdr>
        <w:top w:val="none" w:sz="0" w:space="0" w:color="auto"/>
        <w:left w:val="none" w:sz="0" w:space="0" w:color="auto"/>
        <w:bottom w:val="none" w:sz="0" w:space="0" w:color="auto"/>
        <w:right w:val="none" w:sz="0" w:space="0" w:color="auto"/>
      </w:divBdr>
      <w:divsChild>
        <w:div w:id="144593541">
          <w:marLeft w:val="0"/>
          <w:marRight w:val="0"/>
          <w:marTop w:val="0"/>
          <w:marBottom w:val="0"/>
          <w:divBdr>
            <w:top w:val="none" w:sz="0" w:space="0" w:color="auto"/>
            <w:left w:val="none" w:sz="0" w:space="0" w:color="auto"/>
            <w:bottom w:val="none" w:sz="0" w:space="0" w:color="auto"/>
            <w:right w:val="none" w:sz="0" w:space="0" w:color="auto"/>
          </w:divBdr>
          <w:divsChild>
            <w:div w:id="371006246">
              <w:marLeft w:val="0"/>
              <w:marRight w:val="0"/>
              <w:marTop w:val="0"/>
              <w:marBottom w:val="0"/>
              <w:divBdr>
                <w:top w:val="none" w:sz="0" w:space="0" w:color="auto"/>
                <w:left w:val="none" w:sz="0" w:space="0" w:color="auto"/>
                <w:bottom w:val="none" w:sz="0" w:space="0" w:color="auto"/>
                <w:right w:val="none" w:sz="0" w:space="0" w:color="auto"/>
              </w:divBdr>
              <w:divsChild>
                <w:div w:id="2038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7152">
      <w:bodyDiv w:val="1"/>
      <w:marLeft w:val="0"/>
      <w:marRight w:val="0"/>
      <w:marTop w:val="0"/>
      <w:marBottom w:val="0"/>
      <w:divBdr>
        <w:top w:val="none" w:sz="0" w:space="0" w:color="auto"/>
        <w:left w:val="none" w:sz="0" w:space="0" w:color="auto"/>
        <w:bottom w:val="none" w:sz="0" w:space="0" w:color="auto"/>
        <w:right w:val="none" w:sz="0" w:space="0" w:color="auto"/>
      </w:divBdr>
      <w:divsChild>
        <w:div w:id="877935803">
          <w:marLeft w:val="0"/>
          <w:marRight w:val="0"/>
          <w:marTop w:val="0"/>
          <w:marBottom w:val="0"/>
          <w:divBdr>
            <w:top w:val="none" w:sz="0" w:space="0" w:color="auto"/>
            <w:left w:val="none" w:sz="0" w:space="0" w:color="auto"/>
            <w:bottom w:val="none" w:sz="0" w:space="0" w:color="auto"/>
            <w:right w:val="none" w:sz="0" w:space="0" w:color="auto"/>
          </w:divBdr>
          <w:divsChild>
            <w:div w:id="633799577">
              <w:marLeft w:val="0"/>
              <w:marRight w:val="0"/>
              <w:marTop w:val="0"/>
              <w:marBottom w:val="0"/>
              <w:divBdr>
                <w:top w:val="none" w:sz="0" w:space="0" w:color="auto"/>
                <w:left w:val="none" w:sz="0" w:space="0" w:color="auto"/>
                <w:bottom w:val="none" w:sz="0" w:space="0" w:color="auto"/>
                <w:right w:val="none" w:sz="0" w:space="0" w:color="auto"/>
              </w:divBdr>
              <w:divsChild>
                <w:div w:id="126633942">
                  <w:marLeft w:val="0"/>
                  <w:marRight w:val="0"/>
                  <w:marTop w:val="0"/>
                  <w:marBottom w:val="0"/>
                  <w:divBdr>
                    <w:top w:val="none" w:sz="0" w:space="0" w:color="auto"/>
                    <w:left w:val="none" w:sz="0" w:space="0" w:color="auto"/>
                    <w:bottom w:val="none" w:sz="0" w:space="0" w:color="auto"/>
                    <w:right w:val="none" w:sz="0" w:space="0" w:color="auto"/>
                  </w:divBdr>
                  <w:divsChild>
                    <w:div w:id="1927574303">
                      <w:marLeft w:val="0"/>
                      <w:marRight w:val="0"/>
                      <w:marTop w:val="0"/>
                      <w:marBottom w:val="0"/>
                      <w:divBdr>
                        <w:top w:val="none" w:sz="0" w:space="0" w:color="auto"/>
                        <w:left w:val="none" w:sz="0" w:space="0" w:color="auto"/>
                        <w:bottom w:val="none" w:sz="0" w:space="0" w:color="auto"/>
                        <w:right w:val="none" w:sz="0" w:space="0" w:color="auto"/>
                      </w:divBdr>
                    </w:div>
                  </w:divsChild>
                </w:div>
                <w:div w:id="823355303">
                  <w:marLeft w:val="0"/>
                  <w:marRight w:val="0"/>
                  <w:marTop w:val="0"/>
                  <w:marBottom w:val="0"/>
                  <w:divBdr>
                    <w:top w:val="none" w:sz="0" w:space="0" w:color="auto"/>
                    <w:left w:val="none" w:sz="0" w:space="0" w:color="auto"/>
                    <w:bottom w:val="none" w:sz="0" w:space="0" w:color="auto"/>
                    <w:right w:val="none" w:sz="0" w:space="0" w:color="auto"/>
                  </w:divBdr>
                  <w:divsChild>
                    <w:div w:id="1882400181">
                      <w:marLeft w:val="0"/>
                      <w:marRight w:val="0"/>
                      <w:marTop w:val="0"/>
                      <w:marBottom w:val="0"/>
                      <w:divBdr>
                        <w:top w:val="none" w:sz="0" w:space="0" w:color="auto"/>
                        <w:left w:val="none" w:sz="0" w:space="0" w:color="auto"/>
                        <w:bottom w:val="none" w:sz="0" w:space="0" w:color="auto"/>
                        <w:right w:val="none" w:sz="0" w:space="0" w:color="auto"/>
                      </w:divBdr>
                    </w:div>
                  </w:divsChild>
                </w:div>
                <w:div w:id="1435396024">
                  <w:marLeft w:val="0"/>
                  <w:marRight w:val="0"/>
                  <w:marTop w:val="0"/>
                  <w:marBottom w:val="0"/>
                  <w:divBdr>
                    <w:top w:val="none" w:sz="0" w:space="0" w:color="auto"/>
                    <w:left w:val="none" w:sz="0" w:space="0" w:color="auto"/>
                    <w:bottom w:val="none" w:sz="0" w:space="0" w:color="auto"/>
                    <w:right w:val="none" w:sz="0" w:space="0" w:color="auto"/>
                  </w:divBdr>
                  <w:divsChild>
                    <w:div w:id="698626160">
                      <w:marLeft w:val="0"/>
                      <w:marRight w:val="0"/>
                      <w:marTop w:val="0"/>
                      <w:marBottom w:val="0"/>
                      <w:divBdr>
                        <w:top w:val="none" w:sz="0" w:space="0" w:color="auto"/>
                        <w:left w:val="none" w:sz="0" w:space="0" w:color="auto"/>
                        <w:bottom w:val="none" w:sz="0" w:space="0" w:color="auto"/>
                        <w:right w:val="none" w:sz="0" w:space="0" w:color="auto"/>
                      </w:divBdr>
                    </w:div>
                  </w:divsChild>
                </w:div>
                <w:div w:id="1626889383">
                  <w:marLeft w:val="0"/>
                  <w:marRight w:val="0"/>
                  <w:marTop w:val="0"/>
                  <w:marBottom w:val="0"/>
                  <w:divBdr>
                    <w:top w:val="none" w:sz="0" w:space="0" w:color="auto"/>
                    <w:left w:val="none" w:sz="0" w:space="0" w:color="auto"/>
                    <w:bottom w:val="none" w:sz="0" w:space="0" w:color="auto"/>
                    <w:right w:val="none" w:sz="0" w:space="0" w:color="auto"/>
                  </w:divBdr>
                  <w:divsChild>
                    <w:div w:id="515269198">
                      <w:marLeft w:val="0"/>
                      <w:marRight w:val="0"/>
                      <w:marTop w:val="0"/>
                      <w:marBottom w:val="0"/>
                      <w:divBdr>
                        <w:top w:val="none" w:sz="0" w:space="0" w:color="auto"/>
                        <w:left w:val="none" w:sz="0" w:space="0" w:color="auto"/>
                        <w:bottom w:val="none" w:sz="0" w:space="0" w:color="auto"/>
                        <w:right w:val="none" w:sz="0" w:space="0" w:color="auto"/>
                      </w:divBdr>
                    </w:div>
                  </w:divsChild>
                </w:div>
                <w:div w:id="1879003654">
                  <w:marLeft w:val="0"/>
                  <w:marRight w:val="0"/>
                  <w:marTop w:val="0"/>
                  <w:marBottom w:val="0"/>
                  <w:divBdr>
                    <w:top w:val="none" w:sz="0" w:space="0" w:color="auto"/>
                    <w:left w:val="none" w:sz="0" w:space="0" w:color="auto"/>
                    <w:bottom w:val="none" w:sz="0" w:space="0" w:color="auto"/>
                    <w:right w:val="none" w:sz="0" w:space="0" w:color="auto"/>
                  </w:divBdr>
                  <w:divsChild>
                    <w:div w:id="530218269">
                      <w:marLeft w:val="0"/>
                      <w:marRight w:val="0"/>
                      <w:marTop w:val="0"/>
                      <w:marBottom w:val="0"/>
                      <w:divBdr>
                        <w:top w:val="none" w:sz="0" w:space="0" w:color="auto"/>
                        <w:left w:val="none" w:sz="0" w:space="0" w:color="auto"/>
                        <w:bottom w:val="none" w:sz="0" w:space="0" w:color="auto"/>
                        <w:right w:val="none" w:sz="0" w:space="0" w:color="auto"/>
                      </w:divBdr>
                    </w:div>
                  </w:divsChild>
                </w:div>
                <w:div w:id="1555972521">
                  <w:marLeft w:val="0"/>
                  <w:marRight w:val="0"/>
                  <w:marTop w:val="0"/>
                  <w:marBottom w:val="0"/>
                  <w:divBdr>
                    <w:top w:val="none" w:sz="0" w:space="0" w:color="auto"/>
                    <w:left w:val="none" w:sz="0" w:space="0" w:color="auto"/>
                    <w:bottom w:val="none" w:sz="0" w:space="0" w:color="auto"/>
                    <w:right w:val="none" w:sz="0" w:space="0" w:color="auto"/>
                  </w:divBdr>
                  <w:divsChild>
                    <w:div w:id="1167329396">
                      <w:marLeft w:val="0"/>
                      <w:marRight w:val="0"/>
                      <w:marTop w:val="0"/>
                      <w:marBottom w:val="0"/>
                      <w:divBdr>
                        <w:top w:val="none" w:sz="0" w:space="0" w:color="auto"/>
                        <w:left w:val="none" w:sz="0" w:space="0" w:color="auto"/>
                        <w:bottom w:val="none" w:sz="0" w:space="0" w:color="auto"/>
                        <w:right w:val="none" w:sz="0" w:space="0" w:color="auto"/>
                      </w:divBdr>
                    </w:div>
                  </w:divsChild>
                </w:div>
                <w:div w:id="1656107841">
                  <w:marLeft w:val="0"/>
                  <w:marRight w:val="0"/>
                  <w:marTop w:val="0"/>
                  <w:marBottom w:val="0"/>
                  <w:divBdr>
                    <w:top w:val="none" w:sz="0" w:space="0" w:color="auto"/>
                    <w:left w:val="none" w:sz="0" w:space="0" w:color="auto"/>
                    <w:bottom w:val="none" w:sz="0" w:space="0" w:color="auto"/>
                    <w:right w:val="none" w:sz="0" w:space="0" w:color="auto"/>
                  </w:divBdr>
                  <w:divsChild>
                    <w:div w:id="507327934">
                      <w:marLeft w:val="0"/>
                      <w:marRight w:val="0"/>
                      <w:marTop w:val="0"/>
                      <w:marBottom w:val="0"/>
                      <w:divBdr>
                        <w:top w:val="none" w:sz="0" w:space="0" w:color="auto"/>
                        <w:left w:val="none" w:sz="0" w:space="0" w:color="auto"/>
                        <w:bottom w:val="none" w:sz="0" w:space="0" w:color="auto"/>
                        <w:right w:val="none" w:sz="0" w:space="0" w:color="auto"/>
                      </w:divBdr>
                    </w:div>
                  </w:divsChild>
                </w:div>
                <w:div w:id="1783838367">
                  <w:marLeft w:val="0"/>
                  <w:marRight w:val="0"/>
                  <w:marTop w:val="0"/>
                  <w:marBottom w:val="0"/>
                  <w:divBdr>
                    <w:top w:val="none" w:sz="0" w:space="0" w:color="auto"/>
                    <w:left w:val="none" w:sz="0" w:space="0" w:color="auto"/>
                    <w:bottom w:val="none" w:sz="0" w:space="0" w:color="auto"/>
                    <w:right w:val="none" w:sz="0" w:space="0" w:color="auto"/>
                  </w:divBdr>
                  <w:divsChild>
                    <w:div w:id="1373189110">
                      <w:marLeft w:val="0"/>
                      <w:marRight w:val="0"/>
                      <w:marTop w:val="0"/>
                      <w:marBottom w:val="0"/>
                      <w:divBdr>
                        <w:top w:val="none" w:sz="0" w:space="0" w:color="auto"/>
                        <w:left w:val="none" w:sz="0" w:space="0" w:color="auto"/>
                        <w:bottom w:val="none" w:sz="0" w:space="0" w:color="auto"/>
                        <w:right w:val="none" w:sz="0" w:space="0" w:color="auto"/>
                      </w:divBdr>
                    </w:div>
                  </w:divsChild>
                </w:div>
                <w:div w:id="1063212706">
                  <w:marLeft w:val="0"/>
                  <w:marRight w:val="0"/>
                  <w:marTop w:val="0"/>
                  <w:marBottom w:val="0"/>
                  <w:divBdr>
                    <w:top w:val="none" w:sz="0" w:space="0" w:color="auto"/>
                    <w:left w:val="none" w:sz="0" w:space="0" w:color="auto"/>
                    <w:bottom w:val="none" w:sz="0" w:space="0" w:color="auto"/>
                    <w:right w:val="none" w:sz="0" w:space="0" w:color="auto"/>
                  </w:divBdr>
                  <w:divsChild>
                    <w:div w:id="21204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002">
              <w:marLeft w:val="0"/>
              <w:marRight w:val="0"/>
              <w:marTop w:val="0"/>
              <w:marBottom w:val="0"/>
              <w:divBdr>
                <w:top w:val="none" w:sz="0" w:space="0" w:color="auto"/>
                <w:left w:val="none" w:sz="0" w:space="0" w:color="auto"/>
                <w:bottom w:val="none" w:sz="0" w:space="0" w:color="auto"/>
                <w:right w:val="none" w:sz="0" w:space="0" w:color="auto"/>
              </w:divBdr>
              <w:divsChild>
                <w:div w:id="395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3599">
      <w:bodyDiv w:val="1"/>
      <w:marLeft w:val="0"/>
      <w:marRight w:val="0"/>
      <w:marTop w:val="0"/>
      <w:marBottom w:val="0"/>
      <w:divBdr>
        <w:top w:val="none" w:sz="0" w:space="0" w:color="auto"/>
        <w:left w:val="none" w:sz="0" w:space="0" w:color="auto"/>
        <w:bottom w:val="none" w:sz="0" w:space="0" w:color="auto"/>
        <w:right w:val="none" w:sz="0" w:space="0" w:color="auto"/>
      </w:divBdr>
    </w:div>
    <w:div w:id="1993830485">
      <w:bodyDiv w:val="1"/>
      <w:marLeft w:val="0"/>
      <w:marRight w:val="0"/>
      <w:marTop w:val="0"/>
      <w:marBottom w:val="0"/>
      <w:divBdr>
        <w:top w:val="none" w:sz="0" w:space="0" w:color="auto"/>
        <w:left w:val="none" w:sz="0" w:space="0" w:color="auto"/>
        <w:bottom w:val="none" w:sz="0" w:space="0" w:color="auto"/>
        <w:right w:val="none" w:sz="0" w:space="0" w:color="auto"/>
      </w:divBdr>
    </w:div>
    <w:div w:id="2137139155">
      <w:bodyDiv w:val="1"/>
      <w:marLeft w:val="0"/>
      <w:marRight w:val="0"/>
      <w:marTop w:val="0"/>
      <w:marBottom w:val="0"/>
      <w:divBdr>
        <w:top w:val="none" w:sz="0" w:space="0" w:color="auto"/>
        <w:left w:val="none" w:sz="0" w:space="0" w:color="auto"/>
        <w:bottom w:val="none" w:sz="0" w:space="0" w:color="auto"/>
        <w:right w:val="none" w:sz="0" w:space="0" w:color="auto"/>
      </w:divBdr>
      <w:divsChild>
        <w:div w:id="1612740853">
          <w:marLeft w:val="0"/>
          <w:marRight w:val="0"/>
          <w:marTop w:val="0"/>
          <w:marBottom w:val="0"/>
          <w:divBdr>
            <w:top w:val="none" w:sz="0" w:space="0" w:color="auto"/>
            <w:left w:val="none" w:sz="0" w:space="0" w:color="auto"/>
            <w:bottom w:val="none" w:sz="0" w:space="0" w:color="auto"/>
            <w:right w:val="none" w:sz="0" w:space="0" w:color="auto"/>
          </w:divBdr>
          <w:divsChild>
            <w:div w:id="1511529400">
              <w:marLeft w:val="0"/>
              <w:marRight w:val="0"/>
              <w:marTop w:val="0"/>
              <w:marBottom w:val="0"/>
              <w:divBdr>
                <w:top w:val="none" w:sz="0" w:space="0" w:color="auto"/>
                <w:left w:val="none" w:sz="0" w:space="0" w:color="auto"/>
                <w:bottom w:val="none" w:sz="0" w:space="0" w:color="auto"/>
                <w:right w:val="none" w:sz="0" w:space="0" w:color="auto"/>
              </w:divBdr>
              <w:divsChild>
                <w:div w:id="1835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F9E9-EA7F-42D9-A3F9-D9316541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5898</Words>
  <Characters>33624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dc:creator>
  <cp:lastModifiedBy>Righetti Paolo</cp:lastModifiedBy>
  <cp:revision>16</cp:revision>
  <cp:lastPrinted>2021-02-10T11:25:00Z</cp:lastPrinted>
  <dcterms:created xsi:type="dcterms:W3CDTF">2021-01-18T21:10:00Z</dcterms:created>
  <dcterms:modified xsi:type="dcterms:W3CDTF">2021-02-10T11:26:00Z</dcterms:modified>
</cp:coreProperties>
</file>