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BC" w:rsidRPr="00991DCF" w:rsidRDefault="00991DCF" w:rsidP="00C829BC">
      <w:pPr>
        <w:rPr>
          <w:rFonts w:ascii="Gill Sans MT" w:hAnsi="Gill Sans MT"/>
          <w:b/>
          <w:sz w:val="36"/>
          <w:szCs w:val="16"/>
        </w:rPr>
      </w:pPr>
      <w:r w:rsidRPr="00991DCF">
        <w:rPr>
          <w:rFonts w:ascii="Gill Sans MT" w:hAnsi="Gill Sans MT"/>
          <w:b/>
          <w:sz w:val="36"/>
          <w:szCs w:val="16"/>
        </w:rPr>
        <w:t>Rapporto</w:t>
      </w:r>
    </w:p>
    <w:p w:rsidR="00CB554C" w:rsidRPr="00887EFE" w:rsidRDefault="00CB554C" w:rsidP="00C829BC">
      <w:pPr>
        <w:rPr>
          <w:sz w:val="16"/>
          <w:szCs w:val="16"/>
        </w:rPr>
      </w:pPr>
    </w:p>
    <w:p w:rsidR="00B860C2" w:rsidRDefault="00B860C2" w:rsidP="00B860C2">
      <w:pPr>
        <w:rPr>
          <w:sz w:val="18"/>
          <w:szCs w:val="18"/>
        </w:rPr>
      </w:pPr>
    </w:p>
    <w:p w:rsidR="00CB554C" w:rsidRDefault="00CB554C" w:rsidP="00B860C2">
      <w:pPr>
        <w:rPr>
          <w:sz w:val="18"/>
          <w:szCs w:val="18"/>
        </w:rPr>
      </w:pPr>
      <w:bookmarkStart w:id="0" w:name="_GoBack"/>
      <w:bookmarkEnd w:id="0"/>
    </w:p>
    <w:p w:rsidR="00F53AB3" w:rsidRDefault="00BC2B8D" w:rsidP="00B860C2">
      <w:pPr>
        <w:tabs>
          <w:tab w:val="left" w:pos="2098"/>
          <w:tab w:val="left" w:pos="4933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7944</w:t>
      </w:r>
      <w:r w:rsidR="00B860C2" w:rsidRPr="008B4137">
        <w:rPr>
          <w:rFonts w:cs="Arial"/>
          <w:b/>
          <w:sz w:val="32"/>
          <w:szCs w:val="32"/>
        </w:rPr>
        <w:t xml:space="preserve"> R</w:t>
      </w:r>
    </w:p>
    <w:p w:rsidR="00B860C2" w:rsidRDefault="00BC2B8D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7945</w:t>
      </w:r>
      <w:r w:rsidR="00F53AB3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</w:t>
      </w:r>
      <w:r w:rsidR="00CF162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febbraio</w:t>
      </w:r>
      <w:r w:rsidR="00F53AB3">
        <w:rPr>
          <w:rFonts w:cs="Arial"/>
          <w:sz w:val="28"/>
          <w:szCs w:val="28"/>
        </w:rPr>
        <w:t xml:space="preserve"> 2021</w:t>
      </w:r>
      <w:r w:rsidR="00B860C2" w:rsidRPr="008B4137">
        <w:rPr>
          <w:rFonts w:cs="Arial"/>
          <w:sz w:val="28"/>
          <w:szCs w:val="28"/>
        </w:rPr>
        <w:tab/>
      </w:r>
      <w:r w:rsidR="00F53AB3" w:rsidRPr="00F53AB3">
        <w:rPr>
          <w:sz w:val="28"/>
        </w:rPr>
        <w:t>EDUCAZIONE, CULTURA E SPORT</w:t>
      </w:r>
    </w:p>
    <w:p w:rsidR="00B860C2" w:rsidRPr="00E63A35" w:rsidRDefault="00B860C2" w:rsidP="00B860C2">
      <w:pPr>
        <w:rPr>
          <w:rFonts w:cs="Arial"/>
          <w:sz w:val="18"/>
          <w:szCs w:val="18"/>
        </w:rPr>
      </w:pPr>
    </w:p>
    <w:p w:rsidR="00B860C2" w:rsidRPr="00E63A35" w:rsidRDefault="00B860C2" w:rsidP="00B860C2">
      <w:pPr>
        <w:rPr>
          <w:rFonts w:cs="Arial"/>
          <w:sz w:val="18"/>
          <w:szCs w:val="18"/>
        </w:rPr>
      </w:pPr>
    </w:p>
    <w:p w:rsidR="00B860C2" w:rsidRPr="00E63A35" w:rsidRDefault="00B860C2" w:rsidP="00B860C2">
      <w:pPr>
        <w:rPr>
          <w:rFonts w:cs="Arial"/>
          <w:sz w:val="18"/>
          <w:szCs w:val="18"/>
        </w:rPr>
      </w:pPr>
    </w:p>
    <w:p w:rsidR="00B860C2" w:rsidRPr="003B440C" w:rsidRDefault="00B860C2" w:rsidP="003B440C">
      <w:pPr>
        <w:spacing w:after="120"/>
        <w:rPr>
          <w:rFonts w:cs="Arial"/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>della Commissione</w:t>
      </w:r>
      <w:r w:rsidR="00D560D8" w:rsidRPr="003B440C">
        <w:rPr>
          <w:rFonts w:cs="Arial"/>
          <w:b/>
          <w:sz w:val="27"/>
          <w:szCs w:val="27"/>
        </w:rPr>
        <w:t xml:space="preserve"> formazione e cultura</w:t>
      </w:r>
    </w:p>
    <w:p w:rsidR="00BC2B8D" w:rsidRPr="003B440C" w:rsidRDefault="00BC2B8D" w:rsidP="003B440C">
      <w:pPr>
        <w:pStyle w:val="Paragrafoelenco"/>
        <w:numPr>
          <w:ilvl w:val="0"/>
          <w:numId w:val="32"/>
        </w:numPr>
        <w:spacing w:after="80"/>
        <w:ind w:left="369" w:hanging="369"/>
        <w:rPr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>sulle iniziative parlamentari 19 ottobre 2020 presentate nella forma elaborata da Angelica Lepori Sergi e cofirmatari per MPS-POP-Indipendenti:</w:t>
      </w:r>
    </w:p>
    <w:p w:rsidR="00BC2B8D" w:rsidRPr="003B440C" w:rsidRDefault="00BC2B8D" w:rsidP="003B440C">
      <w:pPr>
        <w:pStyle w:val="Paragrafoelenco"/>
        <w:numPr>
          <w:ilvl w:val="0"/>
          <w:numId w:val="37"/>
        </w:numPr>
        <w:spacing w:after="80"/>
        <w:ind w:left="714" w:hanging="357"/>
        <w:rPr>
          <w:rFonts w:cs="Arial"/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 xml:space="preserve">Modifica della Legge sulla scuola dell’infanzia e sulla scuola elementare [art. 16 e 24] “Per una reale e significativa riduzione del numero di allievi nelle scuole dell’infanzia e nella scuola elementare” </w:t>
      </w:r>
    </w:p>
    <w:p w:rsidR="00BC2B8D" w:rsidRPr="003B440C" w:rsidRDefault="00BC2B8D" w:rsidP="003B440C">
      <w:pPr>
        <w:pStyle w:val="Paragrafoelenco"/>
        <w:numPr>
          <w:ilvl w:val="0"/>
          <w:numId w:val="37"/>
        </w:numPr>
        <w:spacing w:after="80"/>
        <w:ind w:left="714" w:hanging="357"/>
        <w:rPr>
          <w:rFonts w:cs="Arial"/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>Modifica della Legge sulla scuola dell’infanzia e s</w:t>
      </w:r>
      <w:r w:rsidR="002559AC">
        <w:rPr>
          <w:rFonts w:cs="Arial"/>
          <w:b/>
          <w:sz w:val="27"/>
          <w:szCs w:val="27"/>
        </w:rPr>
        <w:t>ulla scuola elementare [art. 17</w:t>
      </w:r>
      <w:r w:rsidR="002559AC" w:rsidRPr="003B440C">
        <w:rPr>
          <w:rFonts w:cs="Arial"/>
          <w:b/>
          <w:sz w:val="27"/>
          <w:szCs w:val="27"/>
        </w:rPr>
        <w:t>]</w:t>
      </w:r>
      <w:r w:rsidR="002559AC">
        <w:rPr>
          <w:rFonts w:cs="Arial"/>
          <w:b/>
          <w:sz w:val="27"/>
          <w:szCs w:val="27"/>
        </w:rPr>
        <w:t xml:space="preserve"> </w:t>
      </w:r>
      <w:r w:rsidRPr="003B440C">
        <w:rPr>
          <w:rFonts w:cs="Arial"/>
          <w:b/>
          <w:sz w:val="27"/>
          <w:szCs w:val="27"/>
        </w:rPr>
        <w:t xml:space="preserve">“Per una </w:t>
      </w:r>
      <w:proofErr w:type="spellStart"/>
      <w:r w:rsidRPr="003B440C">
        <w:rPr>
          <w:rFonts w:cs="Arial"/>
          <w:b/>
          <w:sz w:val="27"/>
          <w:szCs w:val="27"/>
        </w:rPr>
        <w:t>cantonalizzazione</w:t>
      </w:r>
      <w:proofErr w:type="spellEnd"/>
      <w:r w:rsidRPr="003B440C">
        <w:rPr>
          <w:rFonts w:cs="Arial"/>
          <w:b/>
          <w:sz w:val="27"/>
          <w:szCs w:val="27"/>
        </w:rPr>
        <w:t xml:space="preserve"> di docenti di appoggio” </w:t>
      </w:r>
    </w:p>
    <w:p w:rsidR="00BC2B8D" w:rsidRPr="003B440C" w:rsidRDefault="00BC2B8D" w:rsidP="003B440C">
      <w:pPr>
        <w:pStyle w:val="Paragrafoelenco"/>
        <w:numPr>
          <w:ilvl w:val="0"/>
          <w:numId w:val="37"/>
        </w:numPr>
        <w:spacing w:after="80"/>
        <w:ind w:left="714" w:hanging="357"/>
        <w:rPr>
          <w:rFonts w:cs="Arial"/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>Modifica della Legge sulla scuola media [art. 21] “Per una reale e significativa riduzione del numero di allievi nella scuola media”</w:t>
      </w:r>
    </w:p>
    <w:p w:rsidR="00D560D8" w:rsidRPr="003B440C" w:rsidRDefault="00BC2B8D" w:rsidP="00020EA7">
      <w:pPr>
        <w:spacing w:before="80"/>
        <w:ind w:left="369"/>
        <w:rPr>
          <w:rFonts w:cs="Arial"/>
          <w:b/>
          <w:sz w:val="25"/>
          <w:szCs w:val="25"/>
        </w:rPr>
      </w:pPr>
      <w:r w:rsidRPr="003B440C">
        <w:rPr>
          <w:b/>
          <w:sz w:val="25"/>
          <w:szCs w:val="25"/>
        </w:rPr>
        <w:t>(v. messaggi</w:t>
      </w:r>
      <w:r w:rsidR="00CF1620" w:rsidRPr="003B440C">
        <w:rPr>
          <w:b/>
          <w:sz w:val="25"/>
          <w:szCs w:val="25"/>
        </w:rPr>
        <w:t>o</w:t>
      </w:r>
      <w:r w:rsidR="00D560D8" w:rsidRPr="003B440C">
        <w:rPr>
          <w:b/>
          <w:sz w:val="25"/>
          <w:szCs w:val="25"/>
        </w:rPr>
        <w:t xml:space="preserve"> </w:t>
      </w:r>
      <w:r w:rsidRPr="003B440C">
        <w:rPr>
          <w:b/>
          <w:sz w:val="25"/>
          <w:szCs w:val="25"/>
        </w:rPr>
        <w:t>16 dicembre 2020 n. 7944</w:t>
      </w:r>
      <w:r w:rsidR="00D560D8" w:rsidRPr="003B440C">
        <w:rPr>
          <w:b/>
          <w:sz w:val="25"/>
          <w:szCs w:val="25"/>
        </w:rPr>
        <w:t>)</w:t>
      </w:r>
    </w:p>
    <w:p w:rsidR="00F53AB3" w:rsidRPr="00D560D8" w:rsidRDefault="00F53AB3" w:rsidP="00F53AB3">
      <w:pPr>
        <w:rPr>
          <w:rFonts w:cs="Arial"/>
          <w:szCs w:val="24"/>
        </w:rPr>
      </w:pPr>
      <w:bookmarkStart w:id="1" w:name="_Toc316973975"/>
      <w:bookmarkStart w:id="2" w:name="_Toc381024231"/>
      <w:bookmarkStart w:id="3" w:name="_Toc393113402"/>
      <w:bookmarkStart w:id="4" w:name="_Toc445911173"/>
      <w:bookmarkStart w:id="5" w:name="_Toc532286235"/>
    </w:p>
    <w:bookmarkEnd w:id="1"/>
    <w:bookmarkEnd w:id="2"/>
    <w:bookmarkEnd w:id="3"/>
    <w:bookmarkEnd w:id="4"/>
    <w:p w:rsidR="00020EA7" w:rsidRPr="003B440C" w:rsidRDefault="00020EA7" w:rsidP="00020EA7">
      <w:pPr>
        <w:pStyle w:val="Paragrafoelenco"/>
        <w:numPr>
          <w:ilvl w:val="0"/>
          <w:numId w:val="32"/>
        </w:numPr>
        <w:spacing w:after="80"/>
        <w:ind w:left="369" w:hanging="369"/>
        <w:rPr>
          <w:b/>
          <w:sz w:val="27"/>
          <w:szCs w:val="27"/>
        </w:rPr>
      </w:pPr>
      <w:r w:rsidRPr="003B440C">
        <w:rPr>
          <w:rFonts w:cs="Arial"/>
          <w:b/>
          <w:sz w:val="27"/>
          <w:szCs w:val="27"/>
        </w:rPr>
        <w:t>sulle iniziative parlamentari 19 ottobre 2020 presentate nella forma elaborata da Angelica Lepori Sergi e cofirmatari per MPS-POP-Indipendenti:</w:t>
      </w:r>
    </w:p>
    <w:p w:rsidR="00020EA7" w:rsidRPr="003B440C" w:rsidRDefault="00020EA7" w:rsidP="00020EA7">
      <w:pPr>
        <w:pStyle w:val="Paragrafoelenco"/>
        <w:numPr>
          <w:ilvl w:val="0"/>
          <w:numId w:val="35"/>
        </w:numPr>
        <w:spacing w:after="80"/>
        <w:ind w:left="714" w:hanging="357"/>
        <w:rPr>
          <w:b/>
          <w:sz w:val="27"/>
          <w:szCs w:val="27"/>
        </w:rPr>
      </w:pPr>
      <w:r w:rsidRPr="003B440C">
        <w:rPr>
          <w:b/>
          <w:sz w:val="27"/>
          <w:szCs w:val="27"/>
        </w:rPr>
        <w:t>Modifica della Legge sulla scuola dell’infanzia e sulla scuola elementare [art. 37 cpv. 1] “Per una generalizzazione delle mense nelle scuole dell’infanzia e nelle scuole elementari”</w:t>
      </w:r>
    </w:p>
    <w:p w:rsidR="00020EA7" w:rsidRPr="003B440C" w:rsidRDefault="00020EA7" w:rsidP="00020EA7">
      <w:pPr>
        <w:pStyle w:val="Paragrafoelenco"/>
        <w:numPr>
          <w:ilvl w:val="0"/>
          <w:numId w:val="35"/>
        </w:numPr>
        <w:spacing w:after="80"/>
        <w:ind w:left="714" w:hanging="357"/>
        <w:rPr>
          <w:b/>
          <w:sz w:val="27"/>
          <w:szCs w:val="27"/>
        </w:rPr>
      </w:pPr>
      <w:r w:rsidRPr="003B440C">
        <w:rPr>
          <w:b/>
          <w:sz w:val="27"/>
          <w:szCs w:val="27"/>
        </w:rPr>
        <w:t>Modifica della Legge sulla scuola dell’infanzia e sulla scuola elementare [art. 37 cpv. 3] “Permettere alle docenti e ai docenti della scuola dell’infanzia una pausa meridiana”</w:t>
      </w:r>
    </w:p>
    <w:p w:rsidR="00020EA7" w:rsidRPr="003B440C" w:rsidRDefault="00020EA7" w:rsidP="00020EA7">
      <w:pPr>
        <w:pStyle w:val="Paragrafoelenco"/>
        <w:ind w:left="426"/>
        <w:rPr>
          <w:b/>
          <w:sz w:val="25"/>
          <w:szCs w:val="25"/>
        </w:rPr>
      </w:pPr>
      <w:r w:rsidRPr="003B440C">
        <w:rPr>
          <w:b/>
          <w:sz w:val="25"/>
          <w:szCs w:val="25"/>
        </w:rPr>
        <w:t>(v. messaggio 16 dicembre 2020 n. 7945)</w:t>
      </w:r>
    </w:p>
    <w:p w:rsidR="00020EA7" w:rsidRPr="003B440C" w:rsidRDefault="00020EA7" w:rsidP="00020EA7">
      <w:pPr>
        <w:rPr>
          <w:szCs w:val="24"/>
        </w:rPr>
      </w:pPr>
    </w:p>
    <w:p w:rsidR="00D560D8" w:rsidRDefault="00D560D8" w:rsidP="00D560D8">
      <w:pPr>
        <w:rPr>
          <w:rFonts w:cs="Arial"/>
          <w:szCs w:val="24"/>
        </w:rPr>
      </w:pPr>
    </w:p>
    <w:p w:rsidR="00313D8E" w:rsidRDefault="00313D8E" w:rsidP="00313D8E">
      <w:pPr>
        <w:rPr>
          <w:rFonts w:eastAsia="Times New Roman"/>
          <w:szCs w:val="24"/>
          <w:lang w:val="it-IT"/>
        </w:rPr>
      </w:pPr>
      <w:r w:rsidRPr="009C4CF2">
        <w:rPr>
          <w:szCs w:val="24"/>
        </w:rPr>
        <w:t xml:space="preserve">La Commissione formazione e cultura ha lungamente discusso negli scorsi anni i messaggi </w:t>
      </w:r>
      <w:r w:rsidR="003B440C">
        <w:rPr>
          <w:szCs w:val="24"/>
        </w:rPr>
        <w:t xml:space="preserve">n. </w:t>
      </w:r>
      <w:r w:rsidRPr="009C4CF2">
        <w:rPr>
          <w:szCs w:val="24"/>
        </w:rPr>
        <w:t>7704</w:t>
      </w:r>
      <w:r>
        <w:rPr>
          <w:szCs w:val="24"/>
        </w:rPr>
        <w:t xml:space="preserve"> (risalente al 2019)</w:t>
      </w:r>
      <w:r w:rsidRPr="009C4CF2">
        <w:rPr>
          <w:szCs w:val="24"/>
        </w:rPr>
        <w:t xml:space="preserve"> e </w:t>
      </w:r>
      <w:r w:rsidR="003B440C">
        <w:rPr>
          <w:szCs w:val="24"/>
        </w:rPr>
        <w:t xml:space="preserve">n. </w:t>
      </w:r>
      <w:r w:rsidRPr="009C4CF2">
        <w:rPr>
          <w:szCs w:val="24"/>
        </w:rPr>
        <w:t>7349</w:t>
      </w:r>
      <w:r>
        <w:rPr>
          <w:szCs w:val="24"/>
        </w:rPr>
        <w:t xml:space="preserve"> (risalente al 2014)</w:t>
      </w:r>
      <w:r w:rsidRPr="009C4CF2">
        <w:rPr>
          <w:szCs w:val="24"/>
        </w:rPr>
        <w:t xml:space="preserve"> </w:t>
      </w:r>
      <w:r w:rsidRPr="009C4CF2">
        <w:rPr>
          <w:rFonts w:cs="Arial"/>
          <w:szCs w:val="24"/>
        </w:rPr>
        <w:t xml:space="preserve">concernente la </w:t>
      </w:r>
      <w:r w:rsidRPr="009C4CF2">
        <w:rPr>
          <w:rFonts w:eastAsia="Times New Roman"/>
          <w:szCs w:val="24"/>
          <w:lang w:val="it-IT"/>
        </w:rPr>
        <w:t>modifica di alcune norme della legislazione scolastica in materia di condizioni quadro d’insegnamento e apprendimento alla scuola dell’obbligo, che trattano le medesime problematiche sollevate dalle iniziative</w:t>
      </w:r>
      <w:r>
        <w:rPr>
          <w:rFonts w:eastAsia="Times New Roman"/>
          <w:szCs w:val="24"/>
          <w:lang w:val="it-IT"/>
        </w:rPr>
        <w:t>: le cinque iniziative</w:t>
      </w:r>
      <w:r w:rsidRPr="009C4CF2">
        <w:rPr>
          <w:rFonts w:eastAsia="Times New Roman"/>
          <w:szCs w:val="24"/>
          <w:lang w:val="it-IT"/>
        </w:rPr>
        <w:t xml:space="preserve"> sono in realtà degli emendamenti respinti nella seduta del </w:t>
      </w:r>
      <w:bookmarkStart w:id="6" w:name="_Hlk61257287"/>
      <w:r w:rsidRPr="009C4CF2">
        <w:rPr>
          <w:rFonts w:eastAsia="Times New Roman"/>
          <w:szCs w:val="24"/>
          <w:lang w:val="it-IT"/>
        </w:rPr>
        <w:t>Gran Consiglio del 21 settembre 2020</w:t>
      </w:r>
      <w:bookmarkEnd w:id="6"/>
      <w:r w:rsidRPr="009C4CF2">
        <w:rPr>
          <w:rFonts w:eastAsia="Times New Roman"/>
          <w:szCs w:val="24"/>
          <w:lang w:val="it-IT"/>
        </w:rPr>
        <w:t>. La Commissione è giunta alla firma unanime del rapporto</w:t>
      </w:r>
      <w:r>
        <w:rPr>
          <w:rFonts w:eastAsia="Times New Roman"/>
          <w:szCs w:val="24"/>
          <w:lang w:val="it-IT"/>
        </w:rPr>
        <w:t xml:space="preserve"> </w:t>
      </w:r>
      <w:r w:rsidR="003B440C">
        <w:rPr>
          <w:rFonts w:eastAsia="Times New Roman"/>
          <w:szCs w:val="24"/>
          <w:lang w:val="it-IT"/>
        </w:rPr>
        <w:t xml:space="preserve">n. </w:t>
      </w:r>
      <w:r>
        <w:rPr>
          <w:rFonts w:eastAsia="Times New Roman"/>
          <w:szCs w:val="24"/>
          <w:lang w:val="it-IT"/>
        </w:rPr>
        <w:t>7704/7349</w:t>
      </w:r>
      <w:r w:rsidR="003B440C">
        <w:rPr>
          <w:rFonts w:eastAsia="Times New Roman"/>
          <w:szCs w:val="24"/>
          <w:lang w:val="it-IT"/>
        </w:rPr>
        <w:t xml:space="preserve"> R</w:t>
      </w:r>
      <w:r w:rsidRPr="009C4CF2">
        <w:rPr>
          <w:rFonts w:eastAsia="Times New Roman"/>
          <w:szCs w:val="24"/>
          <w:lang w:val="it-IT"/>
        </w:rPr>
        <w:t xml:space="preserve"> il 31 agosto</w:t>
      </w:r>
      <w:r>
        <w:rPr>
          <w:rFonts w:eastAsia="Times New Roman"/>
          <w:szCs w:val="24"/>
          <w:lang w:val="it-IT"/>
        </w:rPr>
        <w:t xml:space="preserve"> 2020</w:t>
      </w:r>
      <w:r w:rsidRPr="009C4CF2">
        <w:rPr>
          <w:rFonts w:eastAsia="Times New Roman"/>
          <w:szCs w:val="24"/>
          <w:lang w:val="it-IT"/>
        </w:rPr>
        <w:t xml:space="preserve"> dopo una lunga e complessa mediazione tra </w:t>
      </w:r>
      <w:r>
        <w:rPr>
          <w:rFonts w:eastAsia="Times New Roman"/>
          <w:szCs w:val="24"/>
          <w:lang w:val="it-IT"/>
        </w:rPr>
        <w:t xml:space="preserve">gli </w:t>
      </w:r>
      <w:r w:rsidRPr="009C4CF2">
        <w:rPr>
          <w:rFonts w:eastAsia="Times New Roman"/>
          <w:szCs w:val="24"/>
          <w:lang w:val="it-IT"/>
        </w:rPr>
        <w:t>attori del sistema scolastico cantonale e comunale.</w:t>
      </w:r>
      <w:r>
        <w:rPr>
          <w:rFonts w:eastAsia="Times New Roman"/>
          <w:szCs w:val="24"/>
          <w:lang w:val="it-IT"/>
        </w:rPr>
        <w:t xml:space="preserve"> Il rapporto della Commissione è stato approvato a larga maggioranza dal Parlamento senza modifica.</w:t>
      </w:r>
    </w:p>
    <w:p w:rsidR="003B440C" w:rsidRDefault="003B440C" w:rsidP="00313D8E">
      <w:pPr>
        <w:rPr>
          <w:rFonts w:eastAsia="Times New Roman"/>
          <w:szCs w:val="24"/>
          <w:lang w:val="it-IT"/>
        </w:rPr>
      </w:pPr>
    </w:p>
    <w:p w:rsidR="00313D8E" w:rsidRDefault="00313D8E" w:rsidP="00313D8E">
      <w:pPr>
        <w:rPr>
          <w:rFonts w:eastAsia="Times New Roman"/>
          <w:szCs w:val="24"/>
          <w:lang w:val="it-IT"/>
        </w:rPr>
      </w:pPr>
      <w:r>
        <w:rPr>
          <w:rFonts w:eastAsia="Times New Roman"/>
          <w:szCs w:val="24"/>
          <w:lang w:val="it-IT"/>
        </w:rPr>
        <w:t>Con i messaggi n. 7944 e 7945 del 16 dicembre 2020 il Consiglio di Stato raccomanda di respingere le cinque iniziative, ritenendo non adeguata una nuova discussione a distanza di pochi mesi dalla trattazione parlamentare dei temi.</w:t>
      </w:r>
    </w:p>
    <w:p w:rsidR="00313D8E" w:rsidRDefault="00313D8E" w:rsidP="00313D8E">
      <w:pPr>
        <w:rPr>
          <w:rFonts w:eastAsia="Times New Roman"/>
          <w:szCs w:val="24"/>
          <w:lang w:val="it-IT"/>
        </w:rPr>
      </w:pPr>
      <w:r w:rsidRPr="009C4CF2">
        <w:rPr>
          <w:rFonts w:eastAsia="Times New Roman"/>
          <w:szCs w:val="24"/>
          <w:lang w:val="it-IT"/>
        </w:rPr>
        <w:lastRenderedPageBreak/>
        <w:t xml:space="preserve">Con tutta la comprensione per </w:t>
      </w:r>
      <w:r>
        <w:rPr>
          <w:rFonts w:eastAsia="Times New Roman"/>
          <w:szCs w:val="24"/>
          <w:lang w:val="it-IT"/>
        </w:rPr>
        <w:t>l’importanza de</w:t>
      </w:r>
      <w:r w:rsidRPr="009C4CF2">
        <w:rPr>
          <w:rFonts w:eastAsia="Times New Roman"/>
          <w:szCs w:val="24"/>
          <w:lang w:val="it-IT"/>
        </w:rPr>
        <w:t xml:space="preserve">i temi sollevati dalle </w:t>
      </w:r>
      <w:r>
        <w:rPr>
          <w:rFonts w:eastAsia="Times New Roman"/>
          <w:szCs w:val="24"/>
          <w:lang w:val="it-IT"/>
        </w:rPr>
        <w:t>cinque</w:t>
      </w:r>
      <w:r w:rsidRPr="009C4CF2">
        <w:rPr>
          <w:rFonts w:eastAsia="Times New Roman"/>
          <w:szCs w:val="24"/>
          <w:lang w:val="it-IT"/>
        </w:rPr>
        <w:t xml:space="preserve"> iniziative/</w:t>
      </w:r>
      <w:r w:rsidR="003B440C">
        <w:rPr>
          <w:rFonts w:eastAsia="Times New Roman"/>
          <w:szCs w:val="24"/>
          <w:lang w:val="it-IT"/>
        </w:rPr>
        <w:t xml:space="preserve"> </w:t>
      </w:r>
      <w:r w:rsidRPr="009C4CF2">
        <w:rPr>
          <w:rFonts w:eastAsia="Times New Roman"/>
          <w:szCs w:val="24"/>
          <w:lang w:val="it-IT"/>
        </w:rPr>
        <w:t xml:space="preserve">emendamenti </w:t>
      </w:r>
      <w:r>
        <w:rPr>
          <w:rFonts w:eastAsia="Times New Roman"/>
          <w:szCs w:val="24"/>
          <w:lang w:val="it-IT"/>
        </w:rPr>
        <w:t>anche la Commissione</w:t>
      </w:r>
      <w:r w:rsidRPr="009C4CF2">
        <w:rPr>
          <w:rFonts w:eastAsia="Times New Roman"/>
          <w:szCs w:val="24"/>
          <w:lang w:val="it-IT"/>
        </w:rPr>
        <w:t xml:space="preserve"> ritiene</w:t>
      </w:r>
      <w:r>
        <w:rPr>
          <w:rFonts w:eastAsia="Times New Roman"/>
          <w:szCs w:val="24"/>
          <w:lang w:val="it-IT"/>
        </w:rPr>
        <w:t xml:space="preserve"> assolutamente</w:t>
      </w:r>
      <w:r w:rsidRPr="009C4CF2">
        <w:rPr>
          <w:rFonts w:eastAsia="Times New Roman"/>
          <w:szCs w:val="24"/>
          <w:lang w:val="it-IT"/>
        </w:rPr>
        <w:t xml:space="preserve"> prematuro tornare in materia visto il lungo</w:t>
      </w:r>
      <w:r>
        <w:rPr>
          <w:rFonts w:eastAsia="Times New Roman"/>
          <w:szCs w:val="24"/>
          <w:lang w:val="it-IT"/>
        </w:rPr>
        <w:t xml:space="preserve"> e complesso</w:t>
      </w:r>
      <w:r w:rsidRPr="009C4CF2">
        <w:rPr>
          <w:rFonts w:eastAsia="Times New Roman"/>
          <w:szCs w:val="24"/>
          <w:lang w:val="it-IT"/>
        </w:rPr>
        <w:t xml:space="preserve"> iter sopra descritto.</w:t>
      </w:r>
      <w:r>
        <w:rPr>
          <w:rFonts w:eastAsia="Times New Roman"/>
          <w:szCs w:val="24"/>
          <w:lang w:val="it-IT"/>
        </w:rPr>
        <w:t xml:space="preserve"> </w:t>
      </w:r>
      <w:r w:rsidRPr="009C4CF2">
        <w:rPr>
          <w:rFonts w:eastAsia="Times New Roman"/>
          <w:szCs w:val="24"/>
          <w:lang w:val="it-IT"/>
        </w:rPr>
        <w:t>La Commissione ritiene che una volta implementato il contenuto del</w:t>
      </w:r>
      <w:r>
        <w:rPr>
          <w:rFonts w:eastAsia="Times New Roman"/>
          <w:szCs w:val="24"/>
          <w:lang w:val="it-IT"/>
        </w:rPr>
        <w:t>le modifiche di legge introdotte dal</w:t>
      </w:r>
      <w:r w:rsidRPr="009C4CF2">
        <w:rPr>
          <w:rFonts w:eastAsia="Times New Roman"/>
          <w:szCs w:val="24"/>
          <w:lang w:val="it-IT"/>
        </w:rPr>
        <w:t xml:space="preserve"> rapporto </w:t>
      </w:r>
      <w:r w:rsidR="003B440C">
        <w:rPr>
          <w:rFonts w:eastAsia="Times New Roman"/>
          <w:szCs w:val="24"/>
          <w:lang w:val="it-IT"/>
        </w:rPr>
        <w:t xml:space="preserve">n. </w:t>
      </w:r>
      <w:r>
        <w:rPr>
          <w:rFonts w:eastAsia="Times New Roman"/>
          <w:szCs w:val="24"/>
          <w:lang w:val="it-IT"/>
        </w:rPr>
        <w:t>7704/7349</w:t>
      </w:r>
      <w:r w:rsidR="00CF1620">
        <w:rPr>
          <w:rFonts w:eastAsia="Times New Roman"/>
          <w:szCs w:val="24"/>
          <w:lang w:val="it-IT"/>
        </w:rPr>
        <w:t xml:space="preserve"> </w:t>
      </w:r>
      <w:r w:rsidR="007B4108">
        <w:rPr>
          <w:rFonts w:eastAsia="Times New Roman"/>
          <w:szCs w:val="24"/>
          <w:lang w:val="it-IT"/>
        </w:rPr>
        <w:t>R</w:t>
      </w:r>
      <w:r w:rsidRPr="009C4CF2">
        <w:rPr>
          <w:rFonts w:eastAsia="Times New Roman"/>
          <w:szCs w:val="24"/>
          <w:lang w:val="it-IT"/>
        </w:rPr>
        <w:t xml:space="preserve"> si potrà riaprire certamente una discussione</w:t>
      </w:r>
      <w:r>
        <w:rPr>
          <w:rFonts w:eastAsia="Times New Roman"/>
          <w:szCs w:val="24"/>
          <w:lang w:val="it-IT"/>
        </w:rPr>
        <w:t xml:space="preserve"> politica in Parlamento. </w:t>
      </w:r>
      <w:r w:rsidRPr="009C4CF2">
        <w:rPr>
          <w:rFonts w:eastAsia="Times New Roman"/>
          <w:szCs w:val="24"/>
          <w:lang w:val="it-IT"/>
        </w:rPr>
        <w:t xml:space="preserve">Prima però occorrerà aver valutato </w:t>
      </w:r>
      <w:bookmarkStart w:id="7" w:name="_Hlk57707491"/>
      <w:r w:rsidRPr="009C4CF2">
        <w:rPr>
          <w:rFonts w:eastAsia="Times New Roman"/>
          <w:szCs w:val="24"/>
          <w:lang w:val="it-IT"/>
        </w:rPr>
        <w:t>scientificamente l</w:t>
      </w:r>
      <w:r>
        <w:rPr>
          <w:rFonts w:eastAsia="Times New Roman"/>
          <w:szCs w:val="24"/>
          <w:lang w:val="it-IT"/>
        </w:rPr>
        <w:t>’impatto dei cambiamenti</w:t>
      </w:r>
      <w:r w:rsidRPr="009C4CF2">
        <w:rPr>
          <w:rFonts w:eastAsia="Times New Roman"/>
          <w:szCs w:val="24"/>
          <w:lang w:val="it-IT"/>
        </w:rPr>
        <w:t xml:space="preserve"> </w:t>
      </w:r>
      <w:r>
        <w:rPr>
          <w:rFonts w:eastAsia="Times New Roman"/>
          <w:szCs w:val="24"/>
          <w:lang w:val="it-IT"/>
        </w:rPr>
        <w:t xml:space="preserve">legislativi di carattere </w:t>
      </w:r>
      <w:r w:rsidRPr="009C4CF2">
        <w:rPr>
          <w:rFonts w:eastAsia="Times New Roman"/>
          <w:szCs w:val="24"/>
          <w:lang w:val="it-IT"/>
        </w:rPr>
        <w:t>scolastic</w:t>
      </w:r>
      <w:r>
        <w:rPr>
          <w:rFonts w:eastAsia="Times New Roman"/>
          <w:szCs w:val="24"/>
          <w:lang w:val="it-IT"/>
        </w:rPr>
        <w:t>o e organizzativo</w:t>
      </w:r>
      <w:r w:rsidRPr="009C4CF2">
        <w:rPr>
          <w:rFonts w:eastAsia="Times New Roman"/>
          <w:szCs w:val="24"/>
          <w:lang w:val="it-IT"/>
        </w:rPr>
        <w:t xml:space="preserve"> nelle scuole comunali e nella scuola media</w:t>
      </w:r>
      <w:bookmarkEnd w:id="7"/>
      <w:r w:rsidRPr="009C4CF2">
        <w:rPr>
          <w:rFonts w:eastAsia="Times New Roman"/>
          <w:szCs w:val="24"/>
          <w:lang w:val="it-IT"/>
        </w:rPr>
        <w:t>, che sara</w:t>
      </w:r>
      <w:r>
        <w:rPr>
          <w:rFonts w:eastAsia="Times New Roman"/>
          <w:szCs w:val="24"/>
          <w:lang w:val="it-IT"/>
        </w:rPr>
        <w:t>nno a</w:t>
      </w:r>
      <w:r w:rsidRPr="009C4CF2">
        <w:rPr>
          <w:rFonts w:eastAsia="Times New Roman"/>
          <w:szCs w:val="24"/>
          <w:lang w:val="it-IT"/>
        </w:rPr>
        <w:t xml:space="preserve"> regime rispettivamente nell’anno scolastico 202</w:t>
      </w:r>
      <w:r>
        <w:rPr>
          <w:rFonts w:eastAsia="Times New Roman"/>
          <w:szCs w:val="24"/>
          <w:lang w:val="it-IT"/>
        </w:rPr>
        <w:t>1</w:t>
      </w:r>
      <w:r w:rsidRPr="009C4CF2">
        <w:rPr>
          <w:rFonts w:eastAsia="Times New Roman"/>
          <w:szCs w:val="24"/>
          <w:lang w:val="it-IT"/>
        </w:rPr>
        <w:t>/2</w:t>
      </w:r>
      <w:r>
        <w:rPr>
          <w:rFonts w:eastAsia="Times New Roman"/>
          <w:szCs w:val="24"/>
          <w:lang w:val="it-IT"/>
        </w:rPr>
        <w:t>2</w:t>
      </w:r>
      <w:r w:rsidRPr="009C4CF2">
        <w:rPr>
          <w:rFonts w:eastAsia="Times New Roman"/>
          <w:szCs w:val="24"/>
          <w:lang w:val="it-IT"/>
        </w:rPr>
        <w:t xml:space="preserve"> e 202</w:t>
      </w:r>
      <w:r>
        <w:rPr>
          <w:rFonts w:eastAsia="Times New Roman"/>
          <w:szCs w:val="24"/>
          <w:lang w:val="it-IT"/>
        </w:rPr>
        <w:t>2</w:t>
      </w:r>
      <w:r w:rsidRPr="009C4CF2">
        <w:rPr>
          <w:rFonts w:eastAsia="Times New Roman"/>
          <w:szCs w:val="24"/>
          <w:lang w:val="it-IT"/>
        </w:rPr>
        <w:t>/2</w:t>
      </w:r>
      <w:r>
        <w:rPr>
          <w:rFonts w:eastAsia="Times New Roman"/>
          <w:szCs w:val="24"/>
          <w:lang w:val="it-IT"/>
        </w:rPr>
        <w:t>3</w:t>
      </w:r>
      <w:r w:rsidRPr="009C4CF2">
        <w:rPr>
          <w:rFonts w:eastAsia="Times New Roman"/>
          <w:szCs w:val="24"/>
          <w:lang w:val="it-IT"/>
        </w:rPr>
        <w:t>.</w:t>
      </w:r>
    </w:p>
    <w:p w:rsidR="00313D8E" w:rsidRPr="001A3DD4" w:rsidRDefault="00313D8E" w:rsidP="00313D8E">
      <w:pPr>
        <w:rPr>
          <w:rFonts w:eastAsia="Times New Roman"/>
          <w:szCs w:val="24"/>
          <w:lang w:val="it-IT"/>
        </w:rPr>
      </w:pPr>
    </w:p>
    <w:p w:rsidR="00313D8E" w:rsidRDefault="00313D8E" w:rsidP="003B440C">
      <w:pPr>
        <w:shd w:val="clear" w:color="auto" w:fill="FFFFFF"/>
        <w:tabs>
          <w:tab w:val="left" w:pos="315"/>
        </w:tabs>
        <w:rPr>
          <w:rFonts w:eastAsia="Times New Roman" w:cs="Arial"/>
          <w:szCs w:val="24"/>
          <w:lang w:val="it-IT" w:eastAsia="it-IT"/>
        </w:rPr>
      </w:pPr>
      <w:r>
        <w:rPr>
          <w:rFonts w:eastAsia="Times New Roman" w:cs="Arial"/>
          <w:szCs w:val="24"/>
          <w:lang w:val="it-IT" w:eastAsia="it-IT"/>
        </w:rPr>
        <w:t xml:space="preserve">La Commissione rileva che manca tuttavia </w:t>
      </w:r>
      <w:r>
        <w:rPr>
          <w:rFonts w:eastAsia="Times New Roman"/>
          <w:szCs w:val="24"/>
          <w:lang w:val="it-IT"/>
        </w:rPr>
        <w:t>nelle conclusioni d</w:t>
      </w:r>
      <w:r w:rsidR="007B4108">
        <w:rPr>
          <w:rFonts w:eastAsia="Times New Roman"/>
          <w:szCs w:val="24"/>
          <w:lang w:val="it-IT"/>
        </w:rPr>
        <w:t xml:space="preserve">el </w:t>
      </w:r>
      <w:r w:rsidR="003B440C">
        <w:rPr>
          <w:rFonts w:eastAsia="Times New Roman"/>
          <w:szCs w:val="24"/>
          <w:lang w:val="it-IT"/>
        </w:rPr>
        <w:t xml:space="preserve">rapporto n. </w:t>
      </w:r>
      <w:r>
        <w:rPr>
          <w:rFonts w:eastAsia="Times New Roman"/>
          <w:szCs w:val="24"/>
          <w:lang w:val="it-IT"/>
        </w:rPr>
        <w:t>7704/7349</w:t>
      </w:r>
      <w:r w:rsidR="003B440C">
        <w:rPr>
          <w:rFonts w:eastAsia="Times New Roman"/>
          <w:szCs w:val="24"/>
          <w:lang w:val="it-IT"/>
        </w:rPr>
        <w:t xml:space="preserve"> </w:t>
      </w:r>
      <w:r w:rsidR="007B4108">
        <w:rPr>
          <w:rFonts w:eastAsia="Times New Roman"/>
          <w:szCs w:val="24"/>
          <w:lang w:val="it-IT"/>
        </w:rPr>
        <w:t>R</w:t>
      </w:r>
      <w:r>
        <w:rPr>
          <w:rFonts w:eastAsia="Times New Roman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 w:eastAsia="it-IT"/>
        </w:rPr>
        <w:t>la richiesta al Dipartimento di un rapporto relativo al</w:t>
      </w:r>
      <w:r w:rsidRPr="009C4CF2">
        <w:rPr>
          <w:rFonts w:eastAsia="Times New Roman"/>
          <w:szCs w:val="24"/>
          <w:lang w:val="it-IT"/>
        </w:rPr>
        <w:t>l</w:t>
      </w:r>
      <w:r>
        <w:rPr>
          <w:rFonts w:eastAsia="Times New Roman"/>
          <w:szCs w:val="24"/>
          <w:lang w:val="it-IT"/>
        </w:rPr>
        <w:t>’impatto dei cambiamenti</w:t>
      </w:r>
      <w:r w:rsidRPr="009C4CF2">
        <w:rPr>
          <w:rFonts w:eastAsia="Times New Roman"/>
          <w:szCs w:val="24"/>
          <w:lang w:val="it-IT"/>
        </w:rPr>
        <w:t xml:space="preserve"> </w:t>
      </w:r>
      <w:r>
        <w:rPr>
          <w:rFonts w:eastAsia="Times New Roman"/>
          <w:szCs w:val="24"/>
          <w:lang w:val="it-IT"/>
        </w:rPr>
        <w:t xml:space="preserve">legislativi di carattere </w:t>
      </w:r>
      <w:r w:rsidRPr="009C4CF2">
        <w:rPr>
          <w:rFonts w:eastAsia="Times New Roman"/>
          <w:szCs w:val="24"/>
          <w:lang w:val="it-IT"/>
        </w:rPr>
        <w:t>scolastic</w:t>
      </w:r>
      <w:r>
        <w:rPr>
          <w:rFonts w:eastAsia="Times New Roman"/>
          <w:szCs w:val="24"/>
          <w:lang w:val="it-IT"/>
        </w:rPr>
        <w:t>o e organizzativo</w:t>
      </w:r>
      <w:r w:rsidRPr="009C4CF2">
        <w:rPr>
          <w:rFonts w:eastAsia="Times New Roman"/>
          <w:szCs w:val="24"/>
          <w:lang w:val="it-IT"/>
        </w:rPr>
        <w:t xml:space="preserve"> nelle scuole comunali e nella scuola media</w:t>
      </w:r>
      <w:r>
        <w:rPr>
          <w:rFonts w:eastAsia="Times New Roman"/>
          <w:szCs w:val="24"/>
          <w:lang w:val="it-IT"/>
        </w:rPr>
        <w:t xml:space="preserve">: lacuna che il presente rapporto intende colmare. </w:t>
      </w:r>
      <w:r>
        <w:rPr>
          <w:rFonts w:eastAsia="Times New Roman" w:cs="Arial"/>
          <w:szCs w:val="24"/>
          <w:lang w:val="it-IT" w:eastAsia="it-IT"/>
        </w:rPr>
        <w:t xml:space="preserve">In tale contesto dovranno essere valutate proposte di cambiamento legislativo, come quelle contenute nelle iniziative elaborate </w:t>
      </w:r>
      <w:r w:rsidR="003B440C">
        <w:rPr>
          <w:rFonts w:eastAsia="Times New Roman" w:cs="Arial"/>
          <w:szCs w:val="24"/>
          <w:lang w:val="it-IT" w:eastAsia="it-IT"/>
        </w:rPr>
        <w:t xml:space="preserve">n. </w:t>
      </w:r>
      <w:r>
        <w:rPr>
          <w:rFonts w:eastAsia="Times New Roman" w:cs="Arial"/>
          <w:szCs w:val="24"/>
          <w:lang w:val="it-IT" w:eastAsia="it-IT"/>
        </w:rPr>
        <w:t>598, 599 e 600 di Angelica Lepori Sergi.</w:t>
      </w:r>
    </w:p>
    <w:p w:rsidR="00313D8E" w:rsidRPr="00FB04CF" w:rsidRDefault="00313D8E" w:rsidP="003B440C">
      <w:pPr>
        <w:shd w:val="clear" w:color="auto" w:fill="FFFFFF"/>
        <w:tabs>
          <w:tab w:val="left" w:pos="315"/>
        </w:tabs>
        <w:rPr>
          <w:rFonts w:eastAsia="Times New Roman" w:cs="Arial"/>
          <w:szCs w:val="24"/>
          <w:lang w:val="it-IT" w:eastAsia="it-IT"/>
        </w:rPr>
      </w:pPr>
    </w:p>
    <w:p w:rsidR="00313D8E" w:rsidRDefault="00313D8E" w:rsidP="00313D8E">
      <w:pPr>
        <w:rPr>
          <w:rFonts w:eastAsia="Times New Roman" w:cs="Arial"/>
          <w:szCs w:val="24"/>
          <w:lang w:val="it-IT" w:eastAsia="it-IT"/>
        </w:rPr>
      </w:pPr>
      <w:r w:rsidRPr="009C4CF2">
        <w:rPr>
          <w:rFonts w:eastAsia="Times New Roman"/>
          <w:szCs w:val="24"/>
          <w:lang w:val="it-IT"/>
        </w:rPr>
        <w:t>Per quanto riguarda</w:t>
      </w:r>
      <w:r>
        <w:rPr>
          <w:rFonts w:eastAsia="Times New Roman"/>
          <w:szCs w:val="24"/>
          <w:lang w:val="it-IT"/>
        </w:rPr>
        <w:t xml:space="preserve"> invece</w:t>
      </w:r>
      <w:r w:rsidRPr="009C4CF2">
        <w:rPr>
          <w:rFonts w:eastAsia="Times New Roman"/>
          <w:szCs w:val="24"/>
          <w:lang w:val="it-IT"/>
        </w:rPr>
        <w:t xml:space="preserve"> l</w:t>
      </w:r>
      <w:r>
        <w:rPr>
          <w:rFonts w:eastAsia="Times New Roman"/>
          <w:szCs w:val="24"/>
          <w:lang w:val="it-IT"/>
        </w:rPr>
        <w:t xml:space="preserve">e </w:t>
      </w:r>
      <w:r w:rsidRPr="009C4CF2">
        <w:rPr>
          <w:rFonts w:eastAsia="Times New Roman"/>
          <w:szCs w:val="24"/>
          <w:lang w:val="it-IT"/>
        </w:rPr>
        <w:t>mense e refezioni nelle scuole comunali</w:t>
      </w:r>
      <w:r>
        <w:rPr>
          <w:rFonts w:eastAsia="Times New Roman"/>
          <w:szCs w:val="24"/>
          <w:lang w:val="it-IT"/>
        </w:rPr>
        <w:t xml:space="preserve"> la Commissione rileva che</w:t>
      </w:r>
      <w:r w:rsidRPr="009C4CF2">
        <w:rPr>
          <w:rFonts w:eastAsia="Times New Roman"/>
          <w:szCs w:val="24"/>
          <w:lang w:val="it-IT"/>
        </w:rPr>
        <w:t xml:space="preserve"> </w:t>
      </w:r>
      <w:r>
        <w:rPr>
          <w:rFonts w:eastAsia="Times New Roman"/>
          <w:szCs w:val="24"/>
          <w:lang w:val="it-IT"/>
        </w:rPr>
        <w:t xml:space="preserve">le norme transitorie dell’art. 37 della </w:t>
      </w:r>
      <w:r w:rsidR="003B440C">
        <w:rPr>
          <w:rFonts w:eastAsia="Times New Roman"/>
          <w:szCs w:val="24"/>
          <w:lang w:val="it-IT"/>
        </w:rPr>
        <w:t xml:space="preserve">Legge </w:t>
      </w:r>
      <w:r w:rsidRPr="00A02D03">
        <w:rPr>
          <w:rFonts w:eastAsia="Times New Roman"/>
          <w:szCs w:val="24"/>
          <w:lang w:val="it-IT"/>
        </w:rPr>
        <w:t>sulla scuola dell’infanzia e sulla scuola elementare del 7 febbraio 1996</w:t>
      </w:r>
      <w:r>
        <w:rPr>
          <w:rFonts w:eastAsia="Times New Roman"/>
          <w:szCs w:val="24"/>
          <w:lang w:val="it-IT"/>
        </w:rPr>
        <w:t xml:space="preserve"> -</w:t>
      </w:r>
      <w:r w:rsidR="0077423F">
        <w:rPr>
          <w:rFonts w:eastAsia="Times New Roman"/>
          <w:szCs w:val="24"/>
          <w:lang w:val="it-IT"/>
        </w:rPr>
        <w:t xml:space="preserve"> </w:t>
      </w:r>
      <w:r>
        <w:rPr>
          <w:rFonts w:eastAsia="Times New Roman"/>
          <w:szCs w:val="24"/>
          <w:lang w:val="it-IT"/>
        </w:rPr>
        <w:t>introdotte dal</w:t>
      </w:r>
      <w:r w:rsidRPr="009C4CF2">
        <w:rPr>
          <w:rFonts w:eastAsia="Times New Roman"/>
          <w:szCs w:val="24"/>
          <w:lang w:val="it-IT"/>
        </w:rPr>
        <w:t xml:space="preserve"> rapporto </w:t>
      </w:r>
      <w:r w:rsidR="003B440C">
        <w:rPr>
          <w:rFonts w:eastAsia="Times New Roman"/>
          <w:szCs w:val="24"/>
          <w:lang w:val="it-IT"/>
        </w:rPr>
        <w:t xml:space="preserve">n. </w:t>
      </w:r>
      <w:r>
        <w:rPr>
          <w:rFonts w:eastAsia="Times New Roman"/>
          <w:szCs w:val="24"/>
          <w:lang w:val="it-IT"/>
        </w:rPr>
        <w:t>7704/7349</w:t>
      </w:r>
      <w:r w:rsidR="00CF1620">
        <w:rPr>
          <w:rFonts w:eastAsia="Times New Roman"/>
          <w:szCs w:val="24"/>
          <w:lang w:val="it-IT"/>
        </w:rPr>
        <w:t xml:space="preserve"> </w:t>
      </w:r>
      <w:r w:rsidR="0077423F">
        <w:rPr>
          <w:rFonts w:eastAsia="Times New Roman"/>
          <w:szCs w:val="24"/>
          <w:lang w:val="it-IT"/>
        </w:rPr>
        <w:t xml:space="preserve">R </w:t>
      </w:r>
      <w:r>
        <w:rPr>
          <w:rFonts w:eastAsia="Times New Roman"/>
          <w:szCs w:val="24"/>
          <w:lang w:val="it-IT"/>
        </w:rPr>
        <w:t>-</w:t>
      </w:r>
      <w:r w:rsidRPr="009C4CF2">
        <w:rPr>
          <w:rFonts w:eastAsia="Times New Roman"/>
          <w:szCs w:val="24"/>
          <w:lang w:val="it-IT"/>
        </w:rPr>
        <w:t xml:space="preserve"> preved</w:t>
      </w:r>
      <w:r>
        <w:rPr>
          <w:rFonts w:eastAsia="Times New Roman"/>
          <w:szCs w:val="24"/>
          <w:lang w:val="it-IT"/>
        </w:rPr>
        <w:t xml:space="preserve">ono </w:t>
      </w:r>
      <w:r w:rsidRPr="009C4CF2">
        <w:rPr>
          <w:rFonts w:eastAsia="Times New Roman"/>
          <w:szCs w:val="24"/>
          <w:lang w:val="it-IT"/>
        </w:rPr>
        <w:t xml:space="preserve">che entro la fine del 2023 </w:t>
      </w:r>
      <w:bookmarkStart w:id="8" w:name="_Hlk49286082"/>
      <w:r w:rsidRPr="009C4CF2">
        <w:rPr>
          <w:rFonts w:eastAsia="Times New Roman" w:cs="Arial"/>
          <w:szCs w:val="24"/>
          <w:lang w:val="it-IT" w:eastAsia="it-IT"/>
        </w:rPr>
        <w:t xml:space="preserve">il Dipartimento </w:t>
      </w:r>
      <w:r>
        <w:rPr>
          <w:rFonts w:eastAsia="Times New Roman" w:cs="Arial"/>
          <w:szCs w:val="24"/>
          <w:lang w:val="it-IT" w:eastAsia="it-IT"/>
        </w:rPr>
        <w:t>debba allestire</w:t>
      </w:r>
      <w:r w:rsidRPr="009C4CF2">
        <w:rPr>
          <w:rFonts w:eastAsia="Times New Roman" w:cs="Arial"/>
          <w:szCs w:val="24"/>
          <w:lang w:val="it-IT" w:eastAsia="it-IT"/>
        </w:rPr>
        <w:t xml:space="preserve"> all’attenzione del Gran Consiglio, previa consultazione dei Comuni e delle associazioni interessate, un rapporto relativo all’applicazione dell’art. 37:</w:t>
      </w:r>
    </w:p>
    <w:p w:rsidR="00313D8E" w:rsidRPr="009C4CF2" w:rsidRDefault="00313D8E" w:rsidP="00313D8E">
      <w:pPr>
        <w:shd w:val="clear" w:color="auto" w:fill="FFFFFF"/>
        <w:tabs>
          <w:tab w:val="left" w:pos="315"/>
        </w:tabs>
        <w:spacing w:before="120"/>
        <w:ind w:left="318" w:hanging="318"/>
        <w:rPr>
          <w:rFonts w:eastAsia="Times New Roman" w:cs="Arial"/>
          <w:szCs w:val="24"/>
          <w:lang w:val="it-IT" w:eastAsia="it-IT"/>
        </w:rPr>
      </w:pPr>
      <w:r w:rsidRPr="009C4CF2">
        <w:rPr>
          <w:rFonts w:eastAsia="Times New Roman" w:cs="Arial"/>
          <w:szCs w:val="24"/>
          <w:lang w:val="it-IT" w:eastAsia="it-IT"/>
        </w:rPr>
        <w:t>-</w:t>
      </w:r>
      <w:r w:rsidRPr="009C4CF2">
        <w:rPr>
          <w:rFonts w:eastAsia="Times New Roman" w:cs="Arial"/>
          <w:szCs w:val="24"/>
          <w:lang w:val="it-IT" w:eastAsia="it-IT"/>
        </w:rPr>
        <w:tab/>
        <w:t>sull’avanzamento nella generalizzazione dell’offerta di refezioni e mense nelle scuole comunali;</w:t>
      </w:r>
    </w:p>
    <w:p w:rsidR="00313D8E" w:rsidRDefault="00313D8E" w:rsidP="00313D8E">
      <w:pPr>
        <w:shd w:val="clear" w:color="auto" w:fill="FFFFFF"/>
        <w:tabs>
          <w:tab w:val="left" w:pos="315"/>
        </w:tabs>
        <w:spacing w:before="120"/>
        <w:ind w:left="318" w:hanging="318"/>
        <w:rPr>
          <w:rFonts w:eastAsia="Times New Roman" w:cs="Arial"/>
          <w:szCs w:val="24"/>
          <w:lang w:val="it-IT" w:eastAsia="it-IT"/>
        </w:rPr>
      </w:pPr>
      <w:r w:rsidRPr="009C4CF2">
        <w:rPr>
          <w:rFonts w:eastAsia="Times New Roman" w:cs="Arial"/>
          <w:szCs w:val="24"/>
          <w:lang w:val="it-IT" w:eastAsia="it-IT"/>
        </w:rPr>
        <w:t>-</w:t>
      </w:r>
      <w:r w:rsidRPr="009C4CF2">
        <w:rPr>
          <w:rFonts w:eastAsia="Times New Roman" w:cs="Arial"/>
          <w:szCs w:val="24"/>
          <w:lang w:val="it-IT" w:eastAsia="it-IT"/>
        </w:rPr>
        <w:tab/>
        <w:t>sull’avanzamento nell’implementazione delle soluzioni organizzative per la pausa meridiana dei docenti.</w:t>
      </w:r>
    </w:p>
    <w:p w:rsidR="00313D8E" w:rsidRDefault="00313D8E" w:rsidP="003B440C">
      <w:pPr>
        <w:shd w:val="clear" w:color="auto" w:fill="FFFFFF"/>
        <w:tabs>
          <w:tab w:val="left" w:pos="315"/>
        </w:tabs>
        <w:ind w:left="318" w:hanging="318"/>
        <w:rPr>
          <w:rFonts w:eastAsia="Times New Roman" w:cs="Arial"/>
          <w:szCs w:val="24"/>
          <w:lang w:val="it-IT" w:eastAsia="it-IT"/>
        </w:rPr>
      </w:pPr>
    </w:p>
    <w:p w:rsidR="00313D8E" w:rsidRDefault="00313D8E" w:rsidP="003B440C">
      <w:pPr>
        <w:shd w:val="clear" w:color="auto" w:fill="FFFFFF"/>
        <w:tabs>
          <w:tab w:val="left" w:pos="315"/>
        </w:tabs>
        <w:spacing w:after="120"/>
        <w:rPr>
          <w:rFonts w:eastAsia="Times New Roman" w:cs="Arial"/>
          <w:szCs w:val="24"/>
          <w:lang w:val="it-IT" w:eastAsia="it-IT"/>
        </w:rPr>
      </w:pPr>
      <w:r>
        <w:rPr>
          <w:rFonts w:eastAsia="Times New Roman" w:cs="Arial"/>
          <w:szCs w:val="24"/>
          <w:lang w:val="it-IT" w:eastAsia="it-IT"/>
        </w:rPr>
        <w:t xml:space="preserve">In tale contesto dovranno essere valutate proposte di cambiamento legislativo, come quelle contenute nelle iniziative elaborate </w:t>
      </w:r>
      <w:r w:rsidR="003B440C">
        <w:rPr>
          <w:rFonts w:eastAsia="Times New Roman" w:cs="Arial"/>
          <w:szCs w:val="24"/>
          <w:lang w:val="it-IT" w:eastAsia="it-IT"/>
        </w:rPr>
        <w:t xml:space="preserve">n. </w:t>
      </w:r>
      <w:r>
        <w:rPr>
          <w:rFonts w:eastAsia="Times New Roman" w:cs="Arial"/>
          <w:szCs w:val="24"/>
          <w:lang w:val="it-IT" w:eastAsia="it-IT"/>
        </w:rPr>
        <w:t>601 e 602 di Angelica Lepori Sergi.</w:t>
      </w:r>
    </w:p>
    <w:p w:rsidR="00313D8E" w:rsidRPr="009C4CF2" w:rsidRDefault="00313D8E" w:rsidP="003B440C">
      <w:pPr>
        <w:shd w:val="clear" w:color="auto" w:fill="FFFFFF"/>
        <w:tabs>
          <w:tab w:val="left" w:pos="315"/>
        </w:tabs>
        <w:rPr>
          <w:rFonts w:eastAsia="Times New Roman" w:cs="Arial"/>
          <w:szCs w:val="24"/>
          <w:lang w:val="it-IT" w:eastAsia="it-IT"/>
        </w:rPr>
      </w:pPr>
    </w:p>
    <w:bookmarkEnd w:id="8"/>
    <w:p w:rsidR="00313D8E" w:rsidRDefault="00313D8E" w:rsidP="00313D8E">
      <w:pPr>
        <w:rPr>
          <w:szCs w:val="24"/>
        </w:rPr>
      </w:pPr>
      <w:r>
        <w:rPr>
          <w:szCs w:val="24"/>
        </w:rPr>
        <w:t>In conclusione l</w:t>
      </w:r>
      <w:r w:rsidRPr="009C4CF2">
        <w:rPr>
          <w:szCs w:val="24"/>
        </w:rPr>
        <w:t xml:space="preserve">a Commissione formazione e cultura invita </w:t>
      </w:r>
      <w:r>
        <w:rPr>
          <w:szCs w:val="24"/>
        </w:rPr>
        <w:t>il Gran Consiglio</w:t>
      </w:r>
      <w:r w:rsidRPr="009C4CF2">
        <w:rPr>
          <w:szCs w:val="24"/>
        </w:rPr>
        <w:t xml:space="preserve"> ad approvare il presente rapporto</w:t>
      </w:r>
      <w:r>
        <w:rPr>
          <w:szCs w:val="24"/>
        </w:rPr>
        <w:t xml:space="preserve"> che:</w:t>
      </w:r>
    </w:p>
    <w:p w:rsidR="00313D8E" w:rsidRPr="00313D8E" w:rsidRDefault="00313D8E" w:rsidP="00313D8E">
      <w:pPr>
        <w:pStyle w:val="Paragrafoelenco"/>
        <w:numPr>
          <w:ilvl w:val="0"/>
          <w:numId w:val="38"/>
        </w:numPr>
        <w:spacing w:before="120"/>
        <w:ind w:left="426" w:hanging="426"/>
        <w:rPr>
          <w:szCs w:val="24"/>
        </w:rPr>
      </w:pPr>
      <w:r w:rsidRPr="00313D8E">
        <w:rPr>
          <w:szCs w:val="24"/>
        </w:rPr>
        <w:t xml:space="preserve">respinge le cinque iniziative </w:t>
      </w:r>
      <w:r w:rsidR="003B440C">
        <w:rPr>
          <w:szCs w:val="24"/>
        </w:rPr>
        <w:t xml:space="preserve">n. </w:t>
      </w:r>
      <w:r w:rsidRPr="00313D8E">
        <w:rPr>
          <w:rFonts w:eastAsia="Times New Roman" w:cs="Arial"/>
          <w:szCs w:val="24"/>
          <w:lang w:val="it-IT" w:eastAsia="it-IT"/>
        </w:rPr>
        <w:t>598, 599, 600,</w:t>
      </w:r>
      <w:r w:rsidRPr="00313D8E">
        <w:rPr>
          <w:szCs w:val="24"/>
        </w:rPr>
        <w:t xml:space="preserve"> </w:t>
      </w:r>
      <w:r w:rsidRPr="00313D8E">
        <w:rPr>
          <w:rFonts w:eastAsia="Times New Roman" w:cs="Arial"/>
          <w:szCs w:val="24"/>
          <w:lang w:val="it-IT" w:eastAsia="it-IT"/>
        </w:rPr>
        <w:t>601 e 602 di Angeli</w:t>
      </w:r>
      <w:r w:rsidR="003B440C">
        <w:rPr>
          <w:rFonts w:eastAsia="Times New Roman" w:cs="Arial"/>
          <w:szCs w:val="24"/>
          <w:lang w:val="it-IT" w:eastAsia="it-IT"/>
        </w:rPr>
        <w:t>ca</w:t>
      </w:r>
      <w:r w:rsidRPr="00313D8E">
        <w:rPr>
          <w:rFonts w:eastAsia="Times New Roman" w:cs="Arial"/>
          <w:szCs w:val="24"/>
          <w:lang w:val="it-IT" w:eastAsia="it-IT"/>
        </w:rPr>
        <w:t xml:space="preserve"> Lepori Sergi e cofirmatari per MPS-POP-Indipendenti;</w:t>
      </w:r>
    </w:p>
    <w:p w:rsidR="00313D8E" w:rsidRPr="00313D8E" w:rsidRDefault="00313D8E" w:rsidP="00313D8E">
      <w:pPr>
        <w:pStyle w:val="Paragrafoelenco"/>
        <w:numPr>
          <w:ilvl w:val="0"/>
          <w:numId w:val="38"/>
        </w:numPr>
        <w:spacing w:before="120"/>
        <w:ind w:left="426" w:hanging="426"/>
        <w:rPr>
          <w:rFonts w:eastAsia="Times New Roman"/>
          <w:szCs w:val="24"/>
          <w:lang w:val="it-IT"/>
        </w:rPr>
      </w:pPr>
      <w:bookmarkStart w:id="9" w:name="_Hlk57707342"/>
      <w:r w:rsidRPr="00313D8E">
        <w:rPr>
          <w:szCs w:val="24"/>
        </w:rPr>
        <w:t xml:space="preserve">invita il Dipartimento </w:t>
      </w:r>
      <w:bookmarkEnd w:id="9"/>
      <w:r w:rsidRPr="00313D8E">
        <w:rPr>
          <w:rFonts w:eastAsia="Times New Roman" w:cs="Arial"/>
          <w:szCs w:val="24"/>
          <w:lang w:val="it-IT" w:eastAsia="it-IT"/>
        </w:rPr>
        <w:t>ad allestire</w:t>
      </w:r>
      <w:r w:rsidR="00020EA7">
        <w:rPr>
          <w:rFonts w:eastAsia="Times New Roman" w:cs="Arial"/>
          <w:szCs w:val="24"/>
          <w:lang w:val="it-IT" w:eastAsia="it-IT"/>
        </w:rPr>
        <w:t>,</w:t>
      </w:r>
      <w:r w:rsidRPr="00313D8E">
        <w:rPr>
          <w:rFonts w:eastAsia="Times New Roman"/>
          <w:szCs w:val="24"/>
          <w:lang w:val="it-IT"/>
        </w:rPr>
        <w:t xml:space="preserve"> entro la fine del 2023</w:t>
      </w:r>
      <w:r w:rsidR="00020EA7">
        <w:rPr>
          <w:rFonts w:eastAsia="Times New Roman"/>
          <w:szCs w:val="24"/>
          <w:lang w:val="it-IT"/>
        </w:rPr>
        <w:t>,</w:t>
      </w:r>
      <w:r w:rsidRPr="00313D8E">
        <w:rPr>
          <w:rFonts w:eastAsia="Times New Roman" w:cs="Arial"/>
          <w:szCs w:val="24"/>
          <w:lang w:val="it-IT" w:eastAsia="it-IT"/>
        </w:rPr>
        <w:t xml:space="preserve"> all’attenzione del Gran Consiglio, previa consultazione dei Comuni e delle associazioni interessate, un rapporto relativo al</w:t>
      </w:r>
      <w:r w:rsidRPr="00313D8E">
        <w:rPr>
          <w:rFonts w:eastAsia="Times New Roman"/>
          <w:szCs w:val="24"/>
          <w:lang w:val="it-IT"/>
        </w:rPr>
        <w:t>l’impatto dei cambiamenti legislativi di carattere scolastico e organizzativo nelle scuole comunali e nella scuola media, che sono stati introdotti da</w:t>
      </w:r>
      <w:r w:rsidR="0077423F">
        <w:rPr>
          <w:rFonts w:eastAsia="Times New Roman"/>
          <w:szCs w:val="24"/>
          <w:lang w:val="it-IT"/>
        </w:rPr>
        <w:t xml:space="preserve">l </w:t>
      </w:r>
      <w:r w:rsidR="003B440C">
        <w:rPr>
          <w:rFonts w:eastAsia="Times New Roman"/>
          <w:szCs w:val="24"/>
          <w:lang w:val="it-IT"/>
        </w:rPr>
        <w:t xml:space="preserve">rapporto n. </w:t>
      </w:r>
      <w:r w:rsidRPr="00313D8E">
        <w:rPr>
          <w:rFonts w:eastAsia="Times New Roman"/>
          <w:szCs w:val="24"/>
          <w:lang w:val="it-IT"/>
        </w:rPr>
        <w:t>7704/7349</w:t>
      </w:r>
      <w:r w:rsidR="00CF1620">
        <w:rPr>
          <w:rFonts w:eastAsia="Times New Roman"/>
          <w:szCs w:val="24"/>
          <w:lang w:val="it-IT"/>
        </w:rPr>
        <w:t xml:space="preserve"> </w:t>
      </w:r>
      <w:r w:rsidR="0077423F">
        <w:rPr>
          <w:rFonts w:eastAsia="Times New Roman"/>
          <w:szCs w:val="24"/>
          <w:lang w:val="it-IT"/>
        </w:rPr>
        <w:t>R</w:t>
      </w:r>
      <w:r w:rsidRPr="00313D8E">
        <w:rPr>
          <w:rFonts w:eastAsia="Times New Roman"/>
          <w:szCs w:val="24"/>
          <w:lang w:val="it-IT"/>
        </w:rPr>
        <w:t>;</w:t>
      </w:r>
    </w:p>
    <w:p w:rsidR="00313D8E" w:rsidRPr="00313D8E" w:rsidRDefault="00313D8E" w:rsidP="00313D8E">
      <w:pPr>
        <w:pStyle w:val="Paragrafoelenco"/>
        <w:numPr>
          <w:ilvl w:val="0"/>
          <w:numId w:val="38"/>
        </w:numPr>
        <w:spacing w:before="120"/>
        <w:ind w:left="426" w:hanging="426"/>
        <w:rPr>
          <w:rFonts w:eastAsia="Times New Roman" w:cs="Arial"/>
          <w:szCs w:val="24"/>
          <w:lang w:val="it-IT" w:eastAsia="it-IT"/>
        </w:rPr>
      </w:pPr>
      <w:r w:rsidRPr="00313D8E">
        <w:rPr>
          <w:rFonts w:eastAsia="Times New Roman"/>
          <w:szCs w:val="24"/>
          <w:lang w:val="it-IT"/>
        </w:rPr>
        <w:t xml:space="preserve">ribadisce la richiesta al Dipartimento di </w:t>
      </w:r>
      <w:r w:rsidRPr="00313D8E">
        <w:rPr>
          <w:rFonts w:eastAsia="Times New Roman" w:cs="Arial"/>
          <w:szCs w:val="24"/>
          <w:lang w:val="it-IT" w:eastAsia="it-IT"/>
        </w:rPr>
        <w:t xml:space="preserve">un rapporto entro il 2023 relativo all’applicazione dell’art. 37 della </w:t>
      </w:r>
      <w:r w:rsidR="00020EA7">
        <w:rPr>
          <w:rFonts w:eastAsia="Times New Roman" w:cs="Arial"/>
          <w:szCs w:val="24"/>
          <w:lang w:val="it-IT" w:eastAsia="it-IT"/>
        </w:rPr>
        <w:t>L</w:t>
      </w:r>
      <w:r w:rsidRPr="00313D8E">
        <w:rPr>
          <w:rFonts w:eastAsia="Times New Roman"/>
          <w:szCs w:val="24"/>
          <w:lang w:val="it-IT"/>
        </w:rPr>
        <w:t>egge sulla scuola dell’infanzia e sulla scuola elementare</w:t>
      </w:r>
      <w:r w:rsidRPr="00313D8E">
        <w:rPr>
          <w:rFonts w:eastAsia="Times New Roman" w:cs="Arial"/>
          <w:szCs w:val="24"/>
          <w:lang w:val="it-IT" w:eastAsia="it-IT"/>
        </w:rPr>
        <w:t xml:space="preserve"> sull’avanzamento nella generalizzazione dell’offerta di refezioni e mense nelle scuole comunali e sull’avanzamento nell’implementazione delle soluzioni organizzative per la pausa meridiana dei docenti.</w:t>
      </w:r>
    </w:p>
    <w:p w:rsidR="00313D8E" w:rsidRPr="00FB04CF" w:rsidRDefault="00313D8E" w:rsidP="00313D8E">
      <w:pPr>
        <w:rPr>
          <w:rFonts w:eastAsia="Times New Roman"/>
          <w:szCs w:val="24"/>
          <w:lang w:val="it-IT"/>
        </w:rPr>
      </w:pPr>
    </w:p>
    <w:p w:rsidR="00313D8E" w:rsidRPr="009C4CF2" w:rsidRDefault="00313D8E" w:rsidP="00313D8E">
      <w:pPr>
        <w:rPr>
          <w:rFonts w:cs="Arial"/>
          <w:szCs w:val="24"/>
        </w:rPr>
      </w:pPr>
    </w:p>
    <w:p w:rsidR="00313D8E" w:rsidRPr="009C4CF2" w:rsidRDefault="00313D8E" w:rsidP="00313D8E">
      <w:pPr>
        <w:spacing w:after="120"/>
        <w:rPr>
          <w:rFonts w:cs="Arial"/>
          <w:szCs w:val="24"/>
        </w:rPr>
      </w:pPr>
      <w:r w:rsidRPr="009C4CF2">
        <w:rPr>
          <w:rFonts w:cs="Arial"/>
          <w:szCs w:val="24"/>
        </w:rPr>
        <w:t>Per la Commissione formazione e cultura:</w:t>
      </w:r>
    </w:p>
    <w:p w:rsidR="00313D8E" w:rsidRDefault="00313D8E" w:rsidP="00313D8E">
      <w:pPr>
        <w:rPr>
          <w:rFonts w:cs="Arial"/>
          <w:szCs w:val="24"/>
        </w:rPr>
      </w:pPr>
      <w:r w:rsidRPr="00083ADC">
        <w:rPr>
          <w:szCs w:val="24"/>
        </w:rPr>
        <w:t>Raoul Ghisletta</w:t>
      </w:r>
      <w:r w:rsidRPr="00083ADC">
        <w:rPr>
          <w:rFonts w:cs="Arial"/>
          <w:szCs w:val="24"/>
        </w:rPr>
        <w:t>, Maddalena Ermotti-Lepori, Mi</w:t>
      </w:r>
      <w:r>
        <w:rPr>
          <w:rFonts w:cs="Arial"/>
          <w:szCs w:val="24"/>
        </w:rPr>
        <w:t>chele Guerra e</w:t>
      </w:r>
      <w:r w:rsidRPr="00083ADC">
        <w:rPr>
          <w:rFonts w:cs="Arial"/>
          <w:szCs w:val="24"/>
        </w:rPr>
        <w:t xml:space="preserve"> Alessandro Speziali, relatori</w:t>
      </w:r>
    </w:p>
    <w:p w:rsidR="00020EA7" w:rsidRDefault="00313D8E" w:rsidP="00313D8E">
      <w:r>
        <w:rPr>
          <w:rFonts w:cs="Arial"/>
          <w:szCs w:val="24"/>
        </w:rPr>
        <w:t xml:space="preserve">Biscossa - </w:t>
      </w:r>
      <w:r>
        <w:t xml:space="preserve">Fonio - Gardenghi - Ghisla - Guscio </w:t>
      </w:r>
      <w:r w:rsidR="00020EA7">
        <w:t>-</w:t>
      </w:r>
      <w:r>
        <w:t xml:space="preserve"> </w:t>
      </w:r>
    </w:p>
    <w:p w:rsidR="00020EA7" w:rsidRDefault="00313D8E" w:rsidP="003B440C">
      <w:r>
        <w:t xml:space="preserve">Käppeli - Pellegrini - Piezzi - Polli - Pugno Ghirlanda </w:t>
      </w:r>
      <w:r w:rsidR="00020EA7">
        <w:t>-</w:t>
      </w:r>
      <w:r>
        <w:t xml:space="preserve"> </w:t>
      </w:r>
    </w:p>
    <w:p w:rsidR="00D560D8" w:rsidRDefault="00313D8E" w:rsidP="003B440C">
      <w:pPr>
        <w:rPr>
          <w:rFonts w:cs="Arial"/>
          <w:sz w:val="22"/>
        </w:rPr>
      </w:pPr>
      <w:r>
        <w:t>Robbiani - Tenconi - Tonini</w:t>
      </w:r>
      <w:bookmarkEnd w:id="5"/>
    </w:p>
    <w:sectPr w:rsidR="00D560D8" w:rsidSect="003B440C">
      <w:footerReference w:type="default" r:id="rId8"/>
      <w:pgSz w:w="11906" w:h="16838" w:code="9"/>
      <w:pgMar w:top="1134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91DCF" w:rsidRPr="00991DCF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AB7"/>
    <w:multiLevelType w:val="hybridMultilevel"/>
    <w:tmpl w:val="14322C3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B0D"/>
    <w:multiLevelType w:val="hybridMultilevel"/>
    <w:tmpl w:val="9D4ACAE2"/>
    <w:lvl w:ilvl="0" w:tplc="E188A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FB6"/>
    <w:multiLevelType w:val="hybridMultilevel"/>
    <w:tmpl w:val="05A00350"/>
    <w:lvl w:ilvl="0" w:tplc="F51A8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52ED"/>
    <w:multiLevelType w:val="hybridMultilevel"/>
    <w:tmpl w:val="305484C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C0C"/>
    <w:multiLevelType w:val="hybridMultilevel"/>
    <w:tmpl w:val="80443D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7C21"/>
    <w:multiLevelType w:val="hybridMultilevel"/>
    <w:tmpl w:val="DE142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CFAF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A9097F"/>
    <w:multiLevelType w:val="hybridMultilevel"/>
    <w:tmpl w:val="0C488A2E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2DC"/>
    <w:multiLevelType w:val="hybridMultilevel"/>
    <w:tmpl w:val="B036A63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6D6A"/>
    <w:multiLevelType w:val="hybridMultilevel"/>
    <w:tmpl w:val="7748A14E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6DA"/>
    <w:multiLevelType w:val="hybridMultilevel"/>
    <w:tmpl w:val="E026D6F4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3846"/>
    <w:multiLevelType w:val="hybridMultilevel"/>
    <w:tmpl w:val="40CA0B6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8D3"/>
    <w:multiLevelType w:val="hybridMultilevel"/>
    <w:tmpl w:val="883CE042"/>
    <w:lvl w:ilvl="0" w:tplc="08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0C795D"/>
    <w:multiLevelType w:val="hybridMultilevel"/>
    <w:tmpl w:val="829E6336"/>
    <w:lvl w:ilvl="0" w:tplc="08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AA0EC0"/>
    <w:multiLevelType w:val="hybridMultilevel"/>
    <w:tmpl w:val="696483E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11F0"/>
    <w:multiLevelType w:val="multilevel"/>
    <w:tmpl w:val="0C2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A1492B"/>
    <w:multiLevelType w:val="hybridMultilevel"/>
    <w:tmpl w:val="84E4891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829CB"/>
    <w:multiLevelType w:val="hybridMultilevel"/>
    <w:tmpl w:val="386E3B72"/>
    <w:lvl w:ilvl="0" w:tplc="6E38C0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295042"/>
    <w:multiLevelType w:val="hybridMultilevel"/>
    <w:tmpl w:val="74985FBC"/>
    <w:lvl w:ilvl="0" w:tplc="47FAB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65BA"/>
    <w:multiLevelType w:val="hybridMultilevel"/>
    <w:tmpl w:val="B5D655C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6DF6"/>
    <w:multiLevelType w:val="hybridMultilevel"/>
    <w:tmpl w:val="5B9AB152"/>
    <w:lvl w:ilvl="0" w:tplc="08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919A0"/>
    <w:multiLevelType w:val="hybridMultilevel"/>
    <w:tmpl w:val="8FE6CDD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41D33"/>
    <w:multiLevelType w:val="hybridMultilevel"/>
    <w:tmpl w:val="A96C0AB8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FA1"/>
    <w:multiLevelType w:val="hybridMultilevel"/>
    <w:tmpl w:val="90627D86"/>
    <w:lvl w:ilvl="0" w:tplc="47FAB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B07B01"/>
    <w:multiLevelType w:val="hybridMultilevel"/>
    <w:tmpl w:val="A11423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A581F"/>
    <w:multiLevelType w:val="hybridMultilevel"/>
    <w:tmpl w:val="ED58D1F2"/>
    <w:lvl w:ilvl="0" w:tplc="B9F20646">
      <w:start w:val="1"/>
      <w:numFmt w:val="decimal"/>
      <w:lvlText w:val="%1."/>
      <w:lvlJc w:val="left"/>
      <w:pPr>
        <w:ind w:left="780" w:hanging="420"/>
      </w:pPr>
      <w:rPr>
        <w:rFonts w:eastAsia="Palatino Linotype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4D0"/>
    <w:multiLevelType w:val="hybridMultilevel"/>
    <w:tmpl w:val="2468F84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1378"/>
    <w:multiLevelType w:val="hybridMultilevel"/>
    <w:tmpl w:val="F1ACFC7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D10FF"/>
    <w:multiLevelType w:val="hybridMultilevel"/>
    <w:tmpl w:val="93D28AB8"/>
    <w:lvl w:ilvl="0" w:tplc="6E38C0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4"/>
  </w:num>
  <w:num w:numId="5">
    <w:abstractNumId w:val="14"/>
  </w:num>
  <w:num w:numId="6">
    <w:abstractNumId w:val="0"/>
  </w:num>
  <w:num w:numId="7">
    <w:abstractNumId w:val="34"/>
  </w:num>
  <w:num w:numId="8">
    <w:abstractNumId w:val="5"/>
  </w:num>
  <w:num w:numId="9">
    <w:abstractNumId w:val="29"/>
  </w:num>
  <w:num w:numId="10">
    <w:abstractNumId w:val="22"/>
  </w:num>
  <w:num w:numId="11">
    <w:abstractNumId w:val="7"/>
  </w:num>
  <w:num w:numId="12">
    <w:abstractNumId w:val="28"/>
  </w:num>
  <w:num w:numId="13">
    <w:abstractNumId w:val="1"/>
  </w:num>
  <w:num w:numId="14">
    <w:abstractNumId w:val="8"/>
  </w:num>
  <w:num w:numId="15">
    <w:abstractNumId w:val="33"/>
  </w:num>
  <w:num w:numId="16">
    <w:abstractNumId w:val="19"/>
  </w:num>
  <w:num w:numId="17">
    <w:abstractNumId w:val="9"/>
  </w:num>
  <w:num w:numId="18">
    <w:abstractNumId w:val="3"/>
  </w:num>
  <w:num w:numId="19">
    <w:abstractNumId w:val="6"/>
  </w:num>
  <w:num w:numId="20">
    <w:abstractNumId w:val="23"/>
  </w:num>
  <w:num w:numId="21">
    <w:abstractNumId w:val="16"/>
  </w:num>
  <w:num w:numId="22">
    <w:abstractNumId w:val="37"/>
  </w:num>
  <w:num w:numId="23">
    <w:abstractNumId w:val="32"/>
  </w:num>
  <w:num w:numId="24">
    <w:abstractNumId w:val="2"/>
  </w:num>
  <w:num w:numId="25">
    <w:abstractNumId w:val="17"/>
  </w:num>
  <w:num w:numId="26">
    <w:abstractNumId w:val="31"/>
  </w:num>
  <w:num w:numId="27">
    <w:abstractNumId w:val="24"/>
  </w:num>
  <w:num w:numId="28">
    <w:abstractNumId w:val="21"/>
  </w:num>
  <w:num w:numId="29">
    <w:abstractNumId w:val="27"/>
  </w:num>
  <w:num w:numId="30">
    <w:abstractNumId w:val="25"/>
  </w:num>
  <w:num w:numId="31">
    <w:abstractNumId w:val="11"/>
  </w:num>
  <w:num w:numId="32">
    <w:abstractNumId w:val="35"/>
  </w:num>
  <w:num w:numId="33">
    <w:abstractNumId w:val="12"/>
  </w:num>
  <w:num w:numId="34">
    <w:abstractNumId w:val="15"/>
  </w:num>
  <w:num w:numId="35">
    <w:abstractNumId w:val="10"/>
  </w:num>
  <w:num w:numId="36">
    <w:abstractNumId w:val="13"/>
  </w:num>
  <w:num w:numId="37">
    <w:abstractNumId w:val="26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20EA7"/>
    <w:rsid w:val="00076E70"/>
    <w:rsid w:val="001574D7"/>
    <w:rsid w:val="002559AC"/>
    <w:rsid w:val="00260C8C"/>
    <w:rsid w:val="002677DC"/>
    <w:rsid w:val="002A3930"/>
    <w:rsid w:val="002E5E40"/>
    <w:rsid w:val="00313D8E"/>
    <w:rsid w:val="003B440C"/>
    <w:rsid w:val="004771BA"/>
    <w:rsid w:val="0052425A"/>
    <w:rsid w:val="00586A8D"/>
    <w:rsid w:val="00621A00"/>
    <w:rsid w:val="006A6E90"/>
    <w:rsid w:val="006C17AA"/>
    <w:rsid w:val="006D522C"/>
    <w:rsid w:val="006D5C93"/>
    <w:rsid w:val="006D7A3B"/>
    <w:rsid w:val="006E4AE2"/>
    <w:rsid w:val="007352D3"/>
    <w:rsid w:val="0077423F"/>
    <w:rsid w:val="00780928"/>
    <w:rsid w:val="007B4108"/>
    <w:rsid w:val="007B5462"/>
    <w:rsid w:val="007D0041"/>
    <w:rsid w:val="008034BD"/>
    <w:rsid w:val="00830233"/>
    <w:rsid w:val="00876352"/>
    <w:rsid w:val="00887EFE"/>
    <w:rsid w:val="008B2655"/>
    <w:rsid w:val="008B4137"/>
    <w:rsid w:val="008C767A"/>
    <w:rsid w:val="008E77C6"/>
    <w:rsid w:val="009770BB"/>
    <w:rsid w:val="00991DCF"/>
    <w:rsid w:val="009E008D"/>
    <w:rsid w:val="00A5465F"/>
    <w:rsid w:val="00A57084"/>
    <w:rsid w:val="00A77678"/>
    <w:rsid w:val="00AC0886"/>
    <w:rsid w:val="00B51424"/>
    <w:rsid w:val="00B860C2"/>
    <w:rsid w:val="00BC2B8D"/>
    <w:rsid w:val="00BC4C95"/>
    <w:rsid w:val="00BC6960"/>
    <w:rsid w:val="00BD5944"/>
    <w:rsid w:val="00C40569"/>
    <w:rsid w:val="00C67106"/>
    <w:rsid w:val="00C829BC"/>
    <w:rsid w:val="00CB554C"/>
    <w:rsid w:val="00CF1620"/>
    <w:rsid w:val="00CF2050"/>
    <w:rsid w:val="00CF6858"/>
    <w:rsid w:val="00D377B5"/>
    <w:rsid w:val="00D560D8"/>
    <w:rsid w:val="00D93B31"/>
    <w:rsid w:val="00DB71F2"/>
    <w:rsid w:val="00E505DB"/>
    <w:rsid w:val="00E63A35"/>
    <w:rsid w:val="00E765A9"/>
    <w:rsid w:val="00EC1A2C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6166F"/>
  <w15:docId w15:val="{6B4D0FA3-7F82-495E-A47C-AD4386A0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6A6E90"/>
    <w:pPr>
      <w:keepNext/>
      <w:tabs>
        <w:tab w:val="left" w:pos="567"/>
      </w:tabs>
      <w:spacing w:after="120"/>
      <w:ind w:left="567" w:hanging="567"/>
      <w:outlineLvl w:val="0"/>
    </w:pPr>
    <w:rPr>
      <w:rFonts w:cs="Arial"/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780928"/>
    <w:pPr>
      <w:keepNext/>
      <w:tabs>
        <w:tab w:val="left" w:pos="567"/>
      </w:tabs>
      <w:spacing w:after="120"/>
      <w:ind w:left="567" w:hanging="567"/>
      <w:outlineLvl w:val="1"/>
    </w:pPr>
    <w:rPr>
      <w:rFonts w:cs="Arial"/>
      <w:b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A6E90"/>
    <w:rPr>
      <w:rFonts w:ascii="Arial" w:hAnsi="Arial" w:cs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80928"/>
    <w:rPr>
      <w:rFonts w:ascii="Arial" w:hAnsi="Arial" w:cs="Arial"/>
      <w:b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53AB3"/>
  </w:style>
  <w:style w:type="paragraph" w:styleId="Testonotaapidipagina">
    <w:name w:val="footnote text"/>
    <w:basedOn w:val="Normale"/>
    <w:link w:val="TestonotaapidipaginaCarattere"/>
    <w:rsid w:val="00F53AB3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3AB3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F53AB3"/>
    <w:rPr>
      <w:vertAlign w:val="superscript"/>
    </w:rPr>
  </w:style>
  <w:style w:type="paragraph" w:customStyle="1" w:styleId="TXT01Normale">
    <w:name w:val="TXT 01 Normale"/>
    <w:basedOn w:val="Normale"/>
    <w:rsid w:val="00F53AB3"/>
    <w:pPr>
      <w:widowControl w:val="0"/>
      <w:tabs>
        <w:tab w:val="left" w:pos="567"/>
      </w:tabs>
      <w:autoSpaceDE w:val="0"/>
      <w:autoSpaceDN w:val="0"/>
      <w:adjustRightInd w:val="0"/>
      <w:spacing w:after="120"/>
      <w:jc w:val="left"/>
    </w:pPr>
    <w:rPr>
      <w:rFonts w:eastAsia="Times New Roman" w:cs="Arial"/>
      <w:sz w:val="23"/>
      <w:szCs w:val="23"/>
      <w:lang w:eastAsia="it-IT"/>
    </w:rPr>
  </w:style>
  <w:style w:type="character" w:styleId="Collegamentoipertestuale">
    <w:name w:val="Hyperlink"/>
    <w:uiPriority w:val="99"/>
    <w:unhideWhenUsed/>
    <w:rsid w:val="00F53AB3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F53AB3"/>
    <w:pPr>
      <w:jc w:val="left"/>
    </w:pPr>
    <w:rPr>
      <w:rFonts w:ascii="Calibri" w:eastAsia="Calibri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53AB3"/>
    <w:pPr>
      <w:jc w:val="left"/>
    </w:pPr>
    <w:rPr>
      <w:rFonts w:ascii="Times New Roman" w:eastAsia="Calibri" w:hAnsi="Times New Roman" w:cs="Times New Roman"/>
      <w:szCs w:val="24"/>
      <w:lang w:eastAsia="it-CH"/>
    </w:rPr>
  </w:style>
  <w:style w:type="paragraph" w:customStyle="1" w:styleId="Standard">
    <w:name w:val="Standard"/>
    <w:uiPriority w:val="99"/>
    <w:rsid w:val="00F53AB3"/>
    <w:pPr>
      <w:spacing w:after="160" w:line="259" w:lineRule="auto"/>
      <w:jc w:val="left"/>
    </w:pPr>
    <w:rPr>
      <w:rFonts w:ascii="Calibri" w:eastAsia="Times New Roman" w:hAnsi="Calibri" w:cs="Calibri"/>
      <w:lang w:val="it-IT"/>
    </w:rPr>
  </w:style>
  <w:style w:type="character" w:styleId="Enfasigrassetto">
    <w:name w:val="Strong"/>
    <w:uiPriority w:val="22"/>
    <w:qFormat/>
    <w:rsid w:val="00F53AB3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F53AB3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3AB3"/>
    <w:rPr>
      <w:rFonts w:ascii="Calibri" w:eastAsia="Calibri" w:hAnsi="Calibri" w:cs="Times New Roman"/>
      <w:szCs w:val="21"/>
    </w:rPr>
  </w:style>
  <w:style w:type="character" w:customStyle="1" w:styleId="ancora">
    <w:name w:val="ancora"/>
    <w:basedOn w:val="Carpredefinitoparagrafo"/>
    <w:rsid w:val="00F53AB3"/>
  </w:style>
  <w:style w:type="character" w:styleId="Enfasicorsivo">
    <w:name w:val="Emphasis"/>
    <w:uiPriority w:val="20"/>
    <w:qFormat/>
    <w:rsid w:val="00F53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AD20-6BB0-4EFA-95B8-EA3F0ACE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</cp:lastModifiedBy>
  <cp:revision>4</cp:revision>
  <cp:lastPrinted>2021-02-02T10:34:00Z</cp:lastPrinted>
  <dcterms:created xsi:type="dcterms:W3CDTF">2021-02-02T10:37:00Z</dcterms:created>
  <dcterms:modified xsi:type="dcterms:W3CDTF">2021-02-10T15:44:00Z</dcterms:modified>
</cp:coreProperties>
</file>