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7B" w:rsidRPr="00617615" w:rsidRDefault="0034617B" w:rsidP="0034617B">
      <w:pPr>
        <w:pStyle w:val="Corpotesto"/>
        <w:spacing w:line="360" w:lineRule="auto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/>
          <w:b/>
          <w:bCs/>
          <w:szCs w:val="23"/>
          <w:u w:val="none"/>
        </w:rPr>
        <w:t>MOZIONE</w:t>
      </w:r>
    </w:p>
    <w:p w:rsidR="0034617B" w:rsidRPr="00F82A8B" w:rsidRDefault="0034617B" w:rsidP="0034617B">
      <w:pPr>
        <w:pStyle w:val="Corpotesto"/>
        <w:spacing w:line="100" w:lineRule="atLeast"/>
        <w:jc w:val="both"/>
        <w:rPr>
          <w:rFonts w:ascii="Arial" w:hAnsi="Arial"/>
          <w:b/>
          <w:bCs/>
          <w:szCs w:val="23"/>
        </w:rPr>
      </w:pPr>
    </w:p>
    <w:p w:rsidR="0034617B" w:rsidRPr="00556D2E" w:rsidRDefault="0034617B" w:rsidP="0034617B">
      <w:pPr>
        <w:pStyle w:val="Corpotesto"/>
        <w:spacing w:after="120" w:line="100" w:lineRule="atLeast"/>
        <w:jc w:val="both"/>
        <w:rPr>
          <w:rFonts w:ascii="Arial" w:hAnsi="Arial" w:cs="Arial"/>
          <w:szCs w:val="23"/>
        </w:rPr>
      </w:pPr>
      <w:r w:rsidRPr="00F82A8B">
        <w:rPr>
          <w:rFonts w:ascii="Arial" w:hAnsi="Arial"/>
          <w:b/>
          <w:bCs/>
          <w:szCs w:val="23"/>
        </w:rPr>
        <w:t>Ripristiniamo il Repertorio toponomastico ticinese</w:t>
      </w:r>
    </w:p>
    <w:p w:rsidR="0034617B" w:rsidRPr="00F82A8B" w:rsidRDefault="0034617B" w:rsidP="0034617B">
      <w:pPr>
        <w:pStyle w:val="Corpotesto"/>
        <w:spacing w:line="100" w:lineRule="atLeast"/>
        <w:jc w:val="both"/>
        <w:rPr>
          <w:rFonts w:ascii="Arial" w:hAnsi="Arial"/>
          <w:szCs w:val="23"/>
        </w:rPr>
      </w:pPr>
      <w:bookmarkStart w:id="0" w:name="_GoBack"/>
      <w:bookmarkEnd w:id="0"/>
    </w:p>
    <w:p w:rsidR="0034617B" w:rsidRPr="00F82A8B" w:rsidRDefault="0034617B" w:rsidP="0034617B">
      <w:pPr>
        <w:pStyle w:val="Corpotesto"/>
        <w:spacing w:line="100" w:lineRule="atLeast"/>
        <w:jc w:val="both"/>
        <w:rPr>
          <w:rFonts w:ascii="Arial" w:hAnsi="Arial"/>
          <w:szCs w:val="23"/>
          <w:u w:val="none"/>
        </w:rPr>
      </w:pPr>
      <w:r w:rsidRPr="00F82A8B">
        <w:rPr>
          <w:rFonts w:ascii="Arial" w:hAnsi="Arial"/>
          <w:szCs w:val="23"/>
          <w:u w:val="none"/>
        </w:rPr>
        <w:t>del 18 aprile 2016</w:t>
      </w:r>
    </w:p>
    <w:p w:rsidR="0034617B" w:rsidRPr="00F82A8B" w:rsidRDefault="0034617B" w:rsidP="0034617B">
      <w:pPr>
        <w:pStyle w:val="Corpotesto"/>
        <w:spacing w:line="100" w:lineRule="atLeast"/>
        <w:jc w:val="both"/>
        <w:rPr>
          <w:rFonts w:ascii="Arial" w:hAnsi="Arial"/>
          <w:szCs w:val="23"/>
        </w:rPr>
      </w:pPr>
    </w:p>
    <w:p w:rsidR="0034617B" w:rsidRPr="00F82A8B" w:rsidRDefault="0034617B" w:rsidP="0034617B">
      <w:pPr>
        <w:pStyle w:val="Corpotesto"/>
        <w:spacing w:line="100" w:lineRule="atLeast"/>
        <w:jc w:val="both"/>
        <w:rPr>
          <w:rFonts w:ascii="Arial" w:hAnsi="Arial"/>
          <w:szCs w:val="23"/>
        </w:rPr>
      </w:pPr>
    </w:p>
    <w:p w:rsidR="0034617B" w:rsidRPr="00F82A8B" w:rsidRDefault="0034617B" w:rsidP="0034617B">
      <w:pPr>
        <w:pStyle w:val="Corpotesto"/>
        <w:widowControl w:val="0"/>
        <w:suppressAutoHyphens/>
        <w:spacing w:after="240" w:line="100" w:lineRule="atLeast"/>
        <w:jc w:val="both"/>
        <w:rPr>
          <w:szCs w:val="23"/>
          <w:u w:val="none"/>
        </w:rPr>
      </w:pPr>
      <w:r w:rsidRPr="00F82A8B">
        <w:rPr>
          <w:rFonts w:ascii="Arial" w:hAnsi="Arial"/>
          <w:szCs w:val="23"/>
          <w:u w:val="none"/>
        </w:rPr>
        <w:t xml:space="preserve">Il 17 novembre 2015 il </w:t>
      </w:r>
      <w:proofErr w:type="spellStart"/>
      <w:r w:rsidRPr="00F82A8B">
        <w:rPr>
          <w:rFonts w:ascii="Arial" w:hAnsi="Arial"/>
          <w:szCs w:val="23"/>
          <w:u w:val="none"/>
        </w:rPr>
        <w:t>granconsigliere</w:t>
      </w:r>
      <w:proofErr w:type="spellEnd"/>
      <w:r w:rsidRPr="00F82A8B">
        <w:rPr>
          <w:rFonts w:ascii="Arial" w:hAnsi="Arial"/>
          <w:szCs w:val="23"/>
          <w:u w:val="none"/>
        </w:rPr>
        <w:t xml:space="preserve"> Walter Gianora - primo firmatario unitamente a ben 37 deputati di vari partiti - ha inoltrato al Consiglio di Stato l'interrogazione </w:t>
      </w:r>
      <w:r w:rsidRPr="00F82A8B">
        <w:rPr>
          <w:rFonts w:ascii="Arial" w:hAnsi="Arial" w:cs="Helvetica-Bold"/>
          <w:i/>
          <w:iCs/>
          <w:szCs w:val="23"/>
          <w:u w:val="none"/>
        </w:rPr>
        <w:t xml:space="preserve">Repertorio Toponomastico Ticinese: quo </w:t>
      </w:r>
      <w:proofErr w:type="spellStart"/>
      <w:r w:rsidRPr="00F82A8B">
        <w:rPr>
          <w:rFonts w:ascii="Arial" w:hAnsi="Arial" w:cs="Helvetica-Bold"/>
          <w:i/>
          <w:iCs/>
          <w:szCs w:val="23"/>
          <w:u w:val="none"/>
        </w:rPr>
        <w:t>vadis</w:t>
      </w:r>
      <w:proofErr w:type="spellEnd"/>
      <w:r w:rsidRPr="00F82A8B">
        <w:rPr>
          <w:rFonts w:ascii="Arial" w:hAnsi="Arial" w:cs="Helvetica-Bold"/>
          <w:i/>
          <w:iCs/>
          <w:szCs w:val="23"/>
          <w:u w:val="none"/>
        </w:rPr>
        <w:t>?</w:t>
      </w:r>
      <w:r w:rsidRPr="00F82A8B">
        <w:rPr>
          <w:rFonts w:ascii="Arial" w:hAnsi="Arial" w:cs="Helvetica-Bold"/>
          <w:szCs w:val="23"/>
          <w:u w:val="none"/>
        </w:rPr>
        <w:t xml:space="preserve"> (n. 176.15, v. allegato 1). La stessa mirava a far chiarezza su ruolo e attività del </w:t>
      </w:r>
      <w:r w:rsidRPr="00F82A8B">
        <w:rPr>
          <w:rFonts w:ascii="Arial" w:hAnsi="Arial" w:cs="Helvetica"/>
          <w:szCs w:val="23"/>
          <w:u w:val="none"/>
        </w:rPr>
        <w:t>Repertorio toponomastico ticinese (RTT) dopo il trasferimento dall'Archivio di Stato al Centro di dialettologia e di etnografia (CDE).</w:t>
      </w:r>
    </w:p>
    <w:p w:rsidR="0034617B" w:rsidRPr="00F82A8B" w:rsidRDefault="0034617B" w:rsidP="0034617B">
      <w:pPr>
        <w:pStyle w:val="Corpotesto"/>
        <w:widowControl w:val="0"/>
        <w:suppressAutoHyphens/>
        <w:spacing w:after="240" w:line="100" w:lineRule="atLeast"/>
        <w:jc w:val="both"/>
        <w:rPr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 xml:space="preserve">La risposta del Consiglio di Stato, datata 17 febbraio 2016 </w:t>
      </w:r>
      <w:r w:rsidRPr="00F82A8B">
        <w:rPr>
          <w:rFonts w:ascii="Arial" w:hAnsi="Arial" w:cs="Helvetica-Bold"/>
          <w:szCs w:val="23"/>
          <w:u w:val="none"/>
        </w:rPr>
        <w:t xml:space="preserve">(n. 556, v. allegato 2), </w:t>
      </w:r>
      <w:r w:rsidRPr="00F82A8B">
        <w:rPr>
          <w:rFonts w:ascii="Arial" w:hAnsi="Arial" w:cs="Helvetica"/>
          <w:szCs w:val="23"/>
          <w:u w:val="none"/>
        </w:rPr>
        <w:t xml:space="preserve">giunge invero dopo quasi due anni da detto trasferimento (il </w:t>
      </w:r>
      <w:r w:rsidRPr="00F82A8B">
        <w:rPr>
          <w:rFonts w:ascii="Arial" w:hAnsi="Arial" w:cs="Helvetica"/>
          <w:i/>
          <w:szCs w:val="23"/>
          <w:u w:val="none"/>
        </w:rPr>
        <w:t>“poco più di un anno”</w:t>
      </w:r>
      <w:r w:rsidRPr="00F82A8B">
        <w:rPr>
          <w:rFonts w:ascii="Arial" w:hAnsi="Arial" w:cs="Helvetica"/>
          <w:szCs w:val="23"/>
          <w:u w:val="none"/>
        </w:rPr>
        <w:t xml:space="preserve"> con cui inizia la risposta è fuorviante; in effetti il trasferimento è avvenuto il 1</w:t>
      </w:r>
      <w:r w:rsidRPr="00F82A8B">
        <w:rPr>
          <w:rFonts w:ascii="Arial" w:hAnsi="Arial" w:cs="Helvetica"/>
          <w:szCs w:val="23"/>
          <w:u w:val="none"/>
          <w:vertAlign w:val="superscript"/>
        </w:rPr>
        <w:t>o</w:t>
      </w:r>
      <w:r w:rsidRPr="00F82A8B">
        <w:rPr>
          <w:rFonts w:ascii="Arial" w:hAnsi="Arial" w:cs="Helvetica"/>
          <w:szCs w:val="23"/>
          <w:u w:val="none"/>
        </w:rPr>
        <w:t xml:space="preserve"> marzo 2014, su decisione dello stesso Consiglio di Stato, </w:t>
      </w:r>
      <w:r>
        <w:rPr>
          <w:rFonts w:ascii="Arial" w:hAnsi="Arial" w:cs="Helvetica"/>
          <w:szCs w:val="23"/>
          <w:u w:val="none"/>
        </w:rPr>
        <w:t xml:space="preserve">RG </w:t>
      </w:r>
      <w:r w:rsidRPr="00F82A8B">
        <w:rPr>
          <w:rFonts w:ascii="Arial" w:hAnsi="Arial" w:cs="Helvetica"/>
          <w:szCs w:val="23"/>
          <w:u w:val="none"/>
        </w:rPr>
        <w:t xml:space="preserve">n. 1031 del 26.2.2014, </w:t>
      </w:r>
      <w:r w:rsidRPr="00F82A8B">
        <w:rPr>
          <w:rFonts w:ascii="Arial" w:hAnsi="Arial" w:cs="Helvetica-Bold"/>
          <w:szCs w:val="23"/>
          <w:u w:val="none"/>
        </w:rPr>
        <w:t>v. allegato 3)</w:t>
      </w:r>
      <w:r w:rsidRPr="00F82A8B">
        <w:rPr>
          <w:rFonts w:ascii="Arial" w:hAnsi="Arial" w:cs="Helvetica"/>
          <w:szCs w:val="23"/>
          <w:u w:val="none"/>
        </w:rPr>
        <w:t>.</w:t>
      </w:r>
    </w:p>
    <w:p w:rsidR="0034617B" w:rsidRPr="00F82A8B" w:rsidRDefault="0034617B" w:rsidP="0034617B">
      <w:pPr>
        <w:pStyle w:val="Predefinito"/>
        <w:spacing w:after="240" w:line="100" w:lineRule="atLeast"/>
        <w:jc w:val="both"/>
        <w:rPr>
          <w:sz w:val="23"/>
          <w:szCs w:val="23"/>
        </w:rPr>
      </w:pPr>
      <w:r w:rsidRPr="00F82A8B">
        <w:rPr>
          <w:rFonts w:ascii="Arial" w:hAnsi="Arial" w:cs="Helvetica"/>
          <w:sz w:val="23"/>
          <w:szCs w:val="23"/>
        </w:rPr>
        <w:t xml:space="preserve">A seguito di tale decisione del 2014, l’attività del RTT è stata parecchio ridimensionata, come dimostra la drastica riduzione delle pubblicazioni. Certo, il lavoro culturale non può essere valutato “a peso”, ma siccome dal 2011 al 2013 erano stati pubblicati 8 volumi per un totale di oltre 1’500 pagine, mentre nei due anni successivi (ovvero dopo il trasferimento), è stato “prodotto” un solo volumetto di 88 pagine, qualcosa che “non giova” dev’esservi. Anche sotto questo profilo la risposta governativa appare deludente poiché, invece che affrontare i dati oggettivi sul drastico calo della raccolta dati e conseguente attività di pubblicazione, si diffonde piuttosto fumosamente su altre questioni sostenendo </w:t>
      </w:r>
      <w:r w:rsidRPr="00F82A8B">
        <w:rPr>
          <w:rFonts w:ascii="Arial" w:hAnsi="Arial" w:cs="Helvetica"/>
          <w:i/>
          <w:sz w:val="23"/>
          <w:szCs w:val="23"/>
        </w:rPr>
        <w:t>“</w:t>
      </w:r>
      <w:proofErr w:type="spellStart"/>
      <w:r w:rsidRPr="00F82A8B">
        <w:rPr>
          <w:rFonts w:ascii="Arial" w:hAnsi="Arial" w:cs="Helvetica"/>
          <w:i/>
          <w:sz w:val="23"/>
          <w:szCs w:val="23"/>
        </w:rPr>
        <w:t>ri</w:t>
      </w:r>
      <w:proofErr w:type="spellEnd"/>
      <w:r w:rsidRPr="00F82A8B">
        <w:rPr>
          <w:rFonts w:ascii="Arial" w:hAnsi="Arial" w:cs="Helvetica"/>
          <w:i/>
          <w:sz w:val="23"/>
          <w:szCs w:val="23"/>
        </w:rPr>
        <w:t xml:space="preserve">-orientamenti, ampliamenti del campo di azione, coinvolgimento di collaboratori esterni dell’Università di Torino, di un informatico messo a disposizione dal Centro sistemi informativi </w:t>
      </w:r>
      <w:r w:rsidRPr="00F82A8B">
        <w:rPr>
          <w:rFonts w:ascii="Arial" w:hAnsi="Arial" w:cs="Helvetica"/>
          <w:sz w:val="23"/>
          <w:szCs w:val="23"/>
        </w:rPr>
        <w:t>(</w:t>
      </w:r>
      <w:proofErr w:type="spellStart"/>
      <w:r w:rsidRPr="00F82A8B">
        <w:rPr>
          <w:rFonts w:ascii="Arial" w:hAnsi="Arial" w:cs="Helvetica"/>
          <w:sz w:val="23"/>
          <w:szCs w:val="23"/>
        </w:rPr>
        <w:t>ndr</w:t>
      </w:r>
      <w:proofErr w:type="spellEnd"/>
      <w:r w:rsidRPr="00F82A8B">
        <w:rPr>
          <w:rFonts w:ascii="Arial" w:hAnsi="Arial" w:cs="Helvetica"/>
          <w:sz w:val="23"/>
          <w:szCs w:val="23"/>
        </w:rPr>
        <w:t>. il cui rapporto d'impiego al CSI è nel frattempo peraltro terminato),</w:t>
      </w:r>
      <w:r w:rsidRPr="00F82A8B">
        <w:rPr>
          <w:rFonts w:ascii="Arial" w:hAnsi="Arial" w:cs="Helvetica"/>
          <w:i/>
          <w:sz w:val="23"/>
          <w:szCs w:val="23"/>
        </w:rPr>
        <w:t xml:space="preserve"> linee scientifiche nuovamente adottate,…”</w:t>
      </w:r>
      <w:r w:rsidRPr="00F82A8B">
        <w:rPr>
          <w:rFonts w:ascii="Arial" w:hAnsi="Arial" w:cs="Helvetica"/>
          <w:sz w:val="23"/>
          <w:szCs w:val="23"/>
        </w:rPr>
        <w:t xml:space="preserve">. Deludente anche perché consta che gli stessi collaboratori del RTT avevano trasmesso, in data 9 settembre 2015, alla Direzione del DECS un documento articolato e con dati statistici relativi alle problematiche sollevate già con la precedente interrogazione parlamentare e che purtroppo si debbono ora ribadire con questa </w:t>
      </w:r>
      <w:r>
        <w:rPr>
          <w:rFonts w:ascii="Arial" w:hAnsi="Arial" w:cs="Helvetica"/>
          <w:sz w:val="23"/>
          <w:szCs w:val="23"/>
        </w:rPr>
        <w:t>m</w:t>
      </w:r>
      <w:r w:rsidRPr="00F82A8B">
        <w:rPr>
          <w:rFonts w:ascii="Arial" w:hAnsi="Arial" w:cs="Helvetica"/>
          <w:sz w:val="23"/>
          <w:szCs w:val="23"/>
        </w:rPr>
        <w:t>ozione visto la che risposta governativa non l</w:t>
      </w:r>
      <w:r>
        <w:rPr>
          <w:rFonts w:ascii="Arial" w:hAnsi="Arial" w:cs="Helvetica"/>
          <w:sz w:val="23"/>
          <w:szCs w:val="23"/>
        </w:rPr>
        <w:t>e</w:t>
      </w:r>
      <w:r w:rsidRPr="00F82A8B">
        <w:rPr>
          <w:rFonts w:ascii="Arial" w:hAnsi="Arial" w:cs="Helvetica"/>
          <w:sz w:val="23"/>
          <w:szCs w:val="23"/>
        </w:rPr>
        <w:t xml:space="preserve"> affronta.</w:t>
      </w:r>
    </w:p>
    <w:p w:rsidR="0034617B" w:rsidRPr="00F82A8B" w:rsidRDefault="0034617B" w:rsidP="0034617B">
      <w:pPr>
        <w:pStyle w:val="Predefinito"/>
        <w:spacing w:after="0" w:line="100" w:lineRule="atLeast"/>
        <w:jc w:val="both"/>
        <w:rPr>
          <w:rFonts w:ascii="Arial" w:hAnsi="Arial" w:cs="Helvetica"/>
          <w:sz w:val="23"/>
          <w:szCs w:val="23"/>
        </w:rPr>
      </w:pPr>
      <w:r w:rsidRPr="00F82A8B">
        <w:rPr>
          <w:rFonts w:ascii="Arial" w:hAnsi="Arial" w:cs="Helvetica"/>
          <w:sz w:val="23"/>
          <w:szCs w:val="23"/>
        </w:rPr>
        <w:t>Sia come sia, il congelamento delle ricerche sul territorio e il rallentamento delle pubblicazioni sta producendo un diffuso malcontento anche fra gli enti locali (v. allegati 4 e 5 che attestano la scelta di far fronte in proprio a delle pubblicazioni di toponomastica vista la lentezza assunta dal RTT dopo l’accorpamento al CDE). Fino al 2014, le collaborazioni con le realtà locali erano per contro attive e non di rado entusiaste per entrambe le collane curate allora dal RTT.</w:t>
      </w:r>
    </w:p>
    <w:p w:rsidR="0034617B" w:rsidRPr="00556D2E" w:rsidRDefault="0034617B" w:rsidP="0034617B">
      <w:pPr>
        <w:pStyle w:val="Predefinito"/>
        <w:spacing w:after="0" w:line="100" w:lineRule="atLeast"/>
        <w:jc w:val="both"/>
        <w:rPr>
          <w:rFonts w:ascii="Arial" w:hAnsi="Arial" w:cs="Arial"/>
          <w:sz w:val="23"/>
          <w:szCs w:val="23"/>
        </w:rPr>
      </w:pPr>
    </w:p>
    <w:p w:rsidR="0034617B" w:rsidRPr="00F82A8B" w:rsidRDefault="0034617B" w:rsidP="0034617B">
      <w:pPr>
        <w:pStyle w:val="Corpotesto"/>
        <w:jc w:val="both"/>
        <w:rPr>
          <w:rFonts w:ascii="Arial" w:hAnsi="Arial" w:cs="Helvetica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Preso atto della risposta del 17 febbraio 2016, i sottoscritti deputati ritengono che:</w:t>
      </w:r>
    </w:p>
    <w:p w:rsidR="0034617B" w:rsidRPr="00556D2E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uppressAutoHyphens/>
        <w:spacing w:after="160"/>
        <w:ind w:left="425" w:hanging="425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l'attuale impostazione del RTT comporta la perdita grave e irrimediabile di un patrimonio toponomastico oggi in parte ancora disponibile, ma che sta scomparendo per evidenti ragioni anagrafiche delle fonti;</w:t>
      </w: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uppressAutoHyphens/>
        <w:spacing w:after="160"/>
        <w:ind w:left="425" w:hanging="425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la ricerca e la raccolta di informazioni dirette dagli informanti viventi deve quindi avere l'assoluta precedenza sulla ricerca di archiviazione;</w:t>
      </w: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uppressAutoHyphens/>
        <w:spacing w:after="120"/>
        <w:ind w:left="425" w:hanging="425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la valenza scientifica dell'impostazione attuale non giustifica la scarsa produttività del CDE, che costa al contribuente più di 3'600'000.- franchi all'anno, di cui circa i 2/3, più esattamente franchi 2'300'000.-, per stipendi (v. dati dal consuntivo 2014 - allegato 6);</w:t>
      </w:r>
    </w:p>
    <w:p w:rsidR="0034617B" w:rsidRPr="00F82A8B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uppressAutoHyphens/>
        <w:spacing w:after="160"/>
        <w:ind w:left="425" w:hanging="425"/>
        <w:jc w:val="both"/>
        <w:rPr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 xml:space="preserve">le scelte e le strategie del CDE, peraltro già sperimentate con risultati controversi (v. </w:t>
      </w:r>
      <w:r w:rsidRPr="00F82A8B">
        <w:rPr>
          <w:rFonts w:ascii="Arial" w:hAnsi="Arial" w:cs="Helvetica-Oblique"/>
          <w:i/>
          <w:iCs/>
          <w:szCs w:val="23"/>
          <w:u w:val="none"/>
        </w:rPr>
        <w:lastRenderedPageBreak/>
        <w:t>Vocabolario dei dialetti della Svizzera italiana</w:t>
      </w:r>
      <w:r w:rsidRPr="00F82A8B">
        <w:rPr>
          <w:rFonts w:ascii="Arial" w:hAnsi="Arial" w:cs="Helvetica-Oblique"/>
          <w:szCs w:val="23"/>
          <w:u w:val="none"/>
        </w:rPr>
        <w:t>, che finora ha prodotto in media le ricerche su una lettera d’alfabeto ogni vent'anni!</w:t>
      </w:r>
      <w:r w:rsidRPr="00F82A8B">
        <w:rPr>
          <w:rFonts w:ascii="Arial" w:hAnsi="Arial" w:cs="Helvetica"/>
          <w:szCs w:val="23"/>
          <w:u w:val="none"/>
        </w:rPr>
        <w:t xml:space="preserve">), non sono compatibili con le mansioni e i compiti del RTT; </w:t>
      </w: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uppressAutoHyphens/>
        <w:spacing w:after="160"/>
        <w:ind w:left="425" w:hanging="425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il servizio fino a inizio 2014 raccoglieva ampi consensi, produceva risultati tangibili (le pubblicazioni) e sapeva gestire le numerose iniziative e le collaborazioni con gli enti locali, malgrado le risorse limitate;</w:t>
      </w: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uppressAutoHyphens/>
        <w:spacing w:after="160"/>
        <w:ind w:left="425" w:hanging="425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il servizio fino a inizio 2014 funzionava adeguatamente sia sotto l'aspetto amministrativo che scientifico, come comprovato dalla ripetuta certificazione ISO 9001 imposta dall'Archivio di Stato e dalle competenze del precedente responsabile (linguista e professore universitario, titoli che nessuno al CDE può vantare);</w:t>
      </w: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le ragioni dell'attuale "malfunzionamento" del RTT potrebbe</w:t>
      </w:r>
      <w:r>
        <w:rPr>
          <w:rFonts w:ascii="Arial" w:hAnsi="Arial" w:cs="Helvetica"/>
          <w:szCs w:val="23"/>
          <w:u w:val="none"/>
        </w:rPr>
        <w:t>ro</w:t>
      </w:r>
      <w:r w:rsidRPr="00F82A8B">
        <w:rPr>
          <w:rFonts w:ascii="Arial" w:hAnsi="Arial" w:cs="Helvetica"/>
          <w:szCs w:val="23"/>
          <w:u w:val="none"/>
        </w:rPr>
        <w:t xml:space="preserve"> essere mess</w:t>
      </w:r>
      <w:r>
        <w:rPr>
          <w:rFonts w:ascii="Arial" w:hAnsi="Arial" w:cs="Helvetica"/>
          <w:szCs w:val="23"/>
          <w:u w:val="none"/>
        </w:rPr>
        <w:t>e</w:t>
      </w:r>
      <w:r w:rsidRPr="00F82A8B">
        <w:rPr>
          <w:rFonts w:ascii="Arial" w:hAnsi="Arial" w:cs="Helvetica"/>
          <w:szCs w:val="23"/>
          <w:u w:val="none"/>
        </w:rPr>
        <w:t xml:space="preserve"> in relazione a problemi di gestione interna, del resto già oggetto dell'interrogazione n. 89.07 del 28 marzo 2007 (Quadri e Bergonzoli) circa possibili casi di mobbing all’interno del CDE, interrogazione rimasta inevasa (v. allegato 7).</w:t>
      </w:r>
    </w:p>
    <w:p w:rsidR="0034617B" w:rsidRPr="00F82A8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Pr="00F82A8B" w:rsidRDefault="0034617B" w:rsidP="0034617B">
      <w:pPr>
        <w:pStyle w:val="Corpotesto"/>
        <w:jc w:val="both"/>
        <w:rPr>
          <w:rFonts w:ascii="Arial" w:hAnsi="Arial" w:cs="Helvetica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Tutto ciò premesso, i sottoscritti deputati chiedono al Consiglio di Stato di:</w:t>
      </w:r>
    </w:p>
    <w:p w:rsidR="0034617B" w:rsidRPr="00F82A8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trasferire il RTT al di fuori del CDE, in una sede più consona all'attività svolta fino a inizio 2014 (Documentazione regionale ticinese della Biblioteca cantonale?, ritorno all’Archivio di Stato?, Istituto di studi italiani – ISI – dell’USI?, …);</w:t>
      </w: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>mettere il RTT nelle condizioni di poter svolgere il proprio lavoro trasferendo dal CDE a costo zero nella nuova collocazione i collaboratori già attivi nel servizio in precedenza, assieme a un linguista;</w:t>
      </w:r>
    </w:p>
    <w:p w:rsidR="0034617B" w:rsidRPr="00556D2E" w:rsidRDefault="0034617B" w:rsidP="0034617B">
      <w:pPr>
        <w:pStyle w:val="Corpotesto"/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Helvetica"/>
          <w:szCs w:val="23"/>
          <w:u w:val="none"/>
        </w:rPr>
        <w:t xml:space="preserve">riconsegnare al RTT, nella nuova collocazione, la documentazione, gli archivi, la biblioteca, </w:t>
      </w:r>
      <w:r w:rsidRPr="00F82A8B">
        <w:rPr>
          <w:rFonts w:ascii="Arial" w:eastAsia="Helvetica" w:hAnsi="Arial" w:cs="Helvetica"/>
          <w:szCs w:val="23"/>
          <w:u w:val="none"/>
        </w:rPr>
        <w:t xml:space="preserve">le pubblicazioni e gli strumenti informatici </w:t>
      </w:r>
      <w:r w:rsidRPr="00F82A8B">
        <w:rPr>
          <w:rFonts w:ascii="Arial" w:hAnsi="Arial" w:cs="Helvetica"/>
          <w:szCs w:val="23"/>
          <w:u w:val="none"/>
        </w:rPr>
        <w:t>acquisiti dal trasferimento del 2014.</w:t>
      </w:r>
    </w:p>
    <w:p w:rsidR="0034617B" w:rsidRPr="00F82A8B" w:rsidRDefault="0034617B" w:rsidP="0034617B">
      <w:pPr>
        <w:pStyle w:val="Corpotesto"/>
        <w:widowControl w:val="0"/>
        <w:tabs>
          <w:tab w:val="left" w:pos="426"/>
        </w:tabs>
        <w:suppressAutoHyphens/>
        <w:jc w:val="both"/>
        <w:rPr>
          <w:rFonts w:ascii="Arial" w:hAnsi="Arial" w:cs="Arial"/>
          <w:szCs w:val="23"/>
          <w:u w:val="none"/>
        </w:rPr>
      </w:pPr>
    </w:p>
    <w:p w:rsidR="0034617B" w:rsidRPr="00F82A8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Pr="00F82A8B" w:rsidRDefault="0034617B" w:rsidP="0034617B">
      <w:pPr>
        <w:pStyle w:val="Corpotesto"/>
        <w:jc w:val="both"/>
        <w:rPr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>Matteo Quadranti</w:t>
      </w: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  <w:proofErr w:type="spellStart"/>
      <w:r w:rsidRPr="00F82A8B">
        <w:rPr>
          <w:rFonts w:ascii="Arial" w:hAnsi="Arial" w:cs="Arial"/>
          <w:szCs w:val="23"/>
          <w:u w:val="none"/>
        </w:rPr>
        <w:t>Badaracco</w:t>
      </w:r>
      <w:proofErr w:type="spellEnd"/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Bergonzoli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Crugnola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De Rosa</w:t>
      </w:r>
      <w:r>
        <w:rPr>
          <w:rFonts w:ascii="Arial" w:hAnsi="Arial" w:cs="Arial"/>
          <w:szCs w:val="23"/>
          <w:u w:val="none"/>
        </w:rPr>
        <w:t xml:space="preserve"> -</w:t>
      </w: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>Ferrara Micocci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Ferrari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Galusero</w:t>
      </w:r>
      <w:r>
        <w:rPr>
          <w:rFonts w:ascii="Arial" w:hAnsi="Arial" w:cs="Arial"/>
          <w:szCs w:val="23"/>
          <w:u w:val="none"/>
        </w:rPr>
        <w:t xml:space="preserve"> - </w:t>
      </w:r>
      <w:proofErr w:type="spellStart"/>
      <w:r w:rsidRPr="00F82A8B">
        <w:rPr>
          <w:rFonts w:ascii="Arial" w:hAnsi="Arial" w:cs="Arial"/>
          <w:szCs w:val="23"/>
          <w:u w:val="none"/>
        </w:rPr>
        <w:t>Ghisla</w:t>
      </w:r>
      <w:proofErr w:type="spellEnd"/>
      <w:r>
        <w:rPr>
          <w:rFonts w:ascii="Arial" w:hAnsi="Arial" w:cs="Arial"/>
          <w:szCs w:val="23"/>
          <w:u w:val="none"/>
        </w:rPr>
        <w:t xml:space="preserve"> -</w:t>
      </w: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  <w:proofErr w:type="spellStart"/>
      <w:r w:rsidRPr="00F82A8B">
        <w:rPr>
          <w:rFonts w:ascii="Arial" w:hAnsi="Arial" w:cs="Arial"/>
          <w:szCs w:val="23"/>
          <w:u w:val="none"/>
        </w:rPr>
        <w:t>Ghisletta</w:t>
      </w:r>
      <w:proofErr w:type="spellEnd"/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Gianora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Guerra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Käppeli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Mattei</w:t>
      </w:r>
      <w:r>
        <w:rPr>
          <w:rFonts w:ascii="Arial" w:hAnsi="Arial" w:cs="Arial"/>
          <w:szCs w:val="23"/>
          <w:u w:val="none"/>
        </w:rPr>
        <w:t xml:space="preserve"> -</w:t>
      </w: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>Peduzzi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Pini</w:t>
      </w:r>
      <w:r>
        <w:rPr>
          <w:rFonts w:ascii="Arial" w:hAnsi="Arial" w:cs="Arial"/>
          <w:szCs w:val="23"/>
          <w:u w:val="none"/>
        </w:rPr>
        <w:t xml:space="preserve"> - </w:t>
      </w:r>
      <w:proofErr w:type="spellStart"/>
      <w:r w:rsidRPr="00F82A8B">
        <w:rPr>
          <w:rFonts w:ascii="Arial" w:hAnsi="Arial" w:cs="Arial"/>
          <w:szCs w:val="23"/>
          <w:u w:val="none"/>
        </w:rPr>
        <w:t>Schnellmann</w:t>
      </w:r>
      <w:proofErr w:type="spellEnd"/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Terraneo</w:t>
      </w:r>
      <w:r>
        <w:rPr>
          <w:rFonts w:ascii="Arial" w:hAnsi="Arial" w:cs="Arial"/>
          <w:szCs w:val="23"/>
          <w:u w:val="none"/>
        </w:rPr>
        <w:t xml:space="preserve"> - </w:t>
      </w:r>
      <w:r w:rsidRPr="00F82A8B">
        <w:rPr>
          <w:rFonts w:ascii="Arial" w:hAnsi="Arial" w:cs="Arial"/>
          <w:szCs w:val="23"/>
          <w:u w:val="none"/>
        </w:rPr>
        <w:t>Zanini</w:t>
      </w: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Pr="00F82A8B" w:rsidRDefault="0034617B" w:rsidP="0034617B">
      <w:pPr>
        <w:pStyle w:val="Corpotesto"/>
        <w:jc w:val="both"/>
        <w:rPr>
          <w:rFonts w:ascii="Arial" w:hAnsi="Arial" w:cs="Arial"/>
          <w:szCs w:val="23"/>
          <w:u w:val="none"/>
        </w:rPr>
      </w:pPr>
    </w:p>
    <w:p w:rsidR="0034617B" w:rsidRPr="00556D2E" w:rsidRDefault="0034617B" w:rsidP="0034617B">
      <w:pPr>
        <w:pStyle w:val="Corpotesto"/>
        <w:spacing w:after="120" w:line="100" w:lineRule="atLeast"/>
        <w:jc w:val="both"/>
        <w:rPr>
          <w:rFonts w:ascii="Arial" w:hAnsi="Arial" w:cs="Arial"/>
          <w:szCs w:val="23"/>
        </w:rPr>
      </w:pPr>
      <w:r w:rsidRPr="00F82A8B">
        <w:rPr>
          <w:rFonts w:ascii="Arial" w:hAnsi="Arial" w:cs="Helvetica"/>
          <w:szCs w:val="23"/>
        </w:rPr>
        <w:t>Allegati:</w:t>
      </w:r>
    </w:p>
    <w:p w:rsidR="0034617B" w:rsidRPr="00F82A8B" w:rsidRDefault="0034617B" w:rsidP="0034617B">
      <w:pPr>
        <w:pStyle w:val="Corpotesto"/>
        <w:widowControl w:val="0"/>
        <w:numPr>
          <w:ilvl w:val="0"/>
          <w:numId w:val="2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>Interrogazione RTT n. 176.15 del 17.11.2015</w:t>
      </w:r>
    </w:p>
    <w:p w:rsidR="0034617B" w:rsidRPr="00F82A8B" w:rsidRDefault="0034617B" w:rsidP="0034617B">
      <w:pPr>
        <w:pStyle w:val="Corpotesto"/>
        <w:widowControl w:val="0"/>
        <w:numPr>
          <w:ilvl w:val="0"/>
          <w:numId w:val="2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 xml:space="preserve">Interrogazione RTT n. 176.15, risposta RG </w:t>
      </w:r>
      <w:r>
        <w:rPr>
          <w:rFonts w:ascii="Arial" w:hAnsi="Arial" w:cs="Arial"/>
          <w:szCs w:val="23"/>
          <w:u w:val="none"/>
        </w:rPr>
        <w:t xml:space="preserve">n. </w:t>
      </w:r>
      <w:r w:rsidRPr="00F82A8B">
        <w:rPr>
          <w:rFonts w:ascii="Arial" w:hAnsi="Arial" w:cs="Arial"/>
          <w:szCs w:val="23"/>
          <w:u w:val="none"/>
        </w:rPr>
        <w:t>556 del 17.02.2016</w:t>
      </w:r>
    </w:p>
    <w:p w:rsidR="0034617B" w:rsidRPr="00F82A8B" w:rsidRDefault="0034617B" w:rsidP="0034617B">
      <w:pPr>
        <w:pStyle w:val="Corpotesto"/>
        <w:widowControl w:val="0"/>
        <w:numPr>
          <w:ilvl w:val="0"/>
          <w:numId w:val="2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 xml:space="preserve">Risoluzione del Consiglio di Stato </w:t>
      </w:r>
      <w:r>
        <w:rPr>
          <w:rFonts w:ascii="Arial" w:hAnsi="Arial" w:cs="Arial"/>
          <w:szCs w:val="23"/>
          <w:u w:val="none"/>
        </w:rPr>
        <w:t xml:space="preserve">n. </w:t>
      </w:r>
      <w:r w:rsidRPr="00F82A8B">
        <w:rPr>
          <w:rFonts w:ascii="Arial" w:hAnsi="Arial" w:cs="Arial"/>
          <w:szCs w:val="23"/>
          <w:u w:val="none"/>
        </w:rPr>
        <w:t xml:space="preserve">1031 del 26.02.2014 sul trasferimento del RTT dall'Archivio di Stato al CDE </w:t>
      </w:r>
    </w:p>
    <w:p w:rsidR="0034617B" w:rsidRPr="00F82A8B" w:rsidRDefault="0034617B" w:rsidP="0034617B">
      <w:pPr>
        <w:pStyle w:val="Corpotesto"/>
        <w:widowControl w:val="0"/>
        <w:numPr>
          <w:ilvl w:val="0"/>
          <w:numId w:val="2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 xml:space="preserve">Disdetta </w:t>
      </w:r>
      <w:proofErr w:type="spellStart"/>
      <w:r w:rsidRPr="00F82A8B">
        <w:rPr>
          <w:rFonts w:ascii="Arial" w:hAnsi="Arial" w:cs="Arial"/>
          <w:szCs w:val="23"/>
          <w:u w:val="none"/>
        </w:rPr>
        <w:t>Coglio</w:t>
      </w:r>
      <w:proofErr w:type="spellEnd"/>
      <w:r w:rsidRPr="00F82A8B">
        <w:rPr>
          <w:rFonts w:ascii="Arial" w:hAnsi="Arial" w:cs="Arial"/>
          <w:szCs w:val="23"/>
          <w:u w:val="none"/>
        </w:rPr>
        <w:t xml:space="preserve"> del 29.07.2015</w:t>
      </w:r>
    </w:p>
    <w:p w:rsidR="0034617B" w:rsidRPr="00F82A8B" w:rsidRDefault="0034617B" w:rsidP="0034617B">
      <w:pPr>
        <w:pStyle w:val="Corpotesto"/>
        <w:widowControl w:val="0"/>
        <w:numPr>
          <w:ilvl w:val="0"/>
          <w:numId w:val="2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 xml:space="preserve">Disdetta Brione s. </w:t>
      </w:r>
      <w:proofErr w:type="spellStart"/>
      <w:r w:rsidRPr="00F82A8B">
        <w:rPr>
          <w:rFonts w:ascii="Arial" w:hAnsi="Arial" w:cs="Arial"/>
          <w:szCs w:val="23"/>
          <w:u w:val="none"/>
        </w:rPr>
        <w:t>Minusio</w:t>
      </w:r>
      <w:proofErr w:type="spellEnd"/>
      <w:r w:rsidRPr="00F82A8B">
        <w:rPr>
          <w:rFonts w:ascii="Arial" w:hAnsi="Arial" w:cs="Arial"/>
          <w:szCs w:val="23"/>
          <w:u w:val="none"/>
        </w:rPr>
        <w:t xml:space="preserve"> del 14.09.2015</w:t>
      </w:r>
    </w:p>
    <w:p w:rsidR="0034617B" w:rsidRPr="00F82A8B" w:rsidRDefault="0034617B" w:rsidP="0034617B">
      <w:pPr>
        <w:pStyle w:val="Corpotesto"/>
        <w:widowControl w:val="0"/>
        <w:numPr>
          <w:ilvl w:val="0"/>
          <w:numId w:val="2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>Consuntivo CDE del 2014</w:t>
      </w:r>
    </w:p>
    <w:p w:rsidR="0034617B" w:rsidRDefault="0034617B" w:rsidP="0034617B">
      <w:pPr>
        <w:pStyle w:val="Corpotesto"/>
        <w:widowControl w:val="0"/>
        <w:numPr>
          <w:ilvl w:val="0"/>
          <w:numId w:val="2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Arial" w:hAnsi="Arial" w:cs="Arial"/>
          <w:szCs w:val="23"/>
          <w:u w:val="none"/>
        </w:rPr>
      </w:pPr>
      <w:r w:rsidRPr="00F82A8B">
        <w:rPr>
          <w:rFonts w:ascii="Arial" w:hAnsi="Arial" w:cs="Arial"/>
          <w:szCs w:val="23"/>
          <w:u w:val="none"/>
        </w:rPr>
        <w:t>Interrogazione RTT n. 89.07 del 28 marzo 2007</w:t>
      </w:r>
    </w:p>
    <w:p w:rsidR="008A48B2" w:rsidRDefault="008A48B2"/>
    <w:sectPr w:rsidR="008A4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209"/>
    <w:multiLevelType w:val="multilevel"/>
    <w:tmpl w:val="983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76D5826"/>
    <w:multiLevelType w:val="hybridMultilevel"/>
    <w:tmpl w:val="08C830E4"/>
    <w:lvl w:ilvl="0" w:tplc="0810000F">
      <w:start w:val="1"/>
      <w:numFmt w:val="decimal"/>
      <w:lvlText w:val="%1."/>
      <w:lvlJc w:val="left"/>
      <w:pPr>
        <w:ind w:left="1080" w:hanging="360"/>
      </w:p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7B"/>
    <w:rsid w:val="0034617B"/>
    <w:rsid w:val="008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34617B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4617B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customStyle="1" w:styleId="Predefinito">
    <w:name w:val="Predefinito"/>
    <w:rsid w:val="0034617B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34617B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4617B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customStyle="1" w:styleId="Predefinito">
    <w:name w:val="Predefinito"/>
    <w:rsid w:val="0034617B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1</cp:revision>
  <dcterms:created xsi:type="dcterms:W3CDTF">2016-04-25T08:36:00Z</dcterms:created>
  <dcterms:modified xsi:type="dcterms:W3CDTF">2016-04-25T08:37:00Z</dcterms:modified>
</cp:coreProperties>
</file>