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D5" w:rsidRPr="008C7FD7" w:rsidRDefault="009E0ED5" w:rsidP="009E0ED5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8C7FD7">
        <w:rPr>
          <w:rFonts w:ascii="Arial" w:hAnsi="Arial" w:cs="Arial"/>
          <w:b/>
          <w:sz w:val="23"/>
          <w:szCs w:val="23"/>
        </w:rPr>
        <w:t>INIZIATIVA PARLAMENTARE</w:t>
      </w:r>
    </w:p>
    <w:p w:rsidR="009E0ED5" w:rsidRDefault="009E0ED5" w:rsidP="009E0ED5">
      <w:pPr>
        <w:jc w:val="both"/>
        <w:rPr>
          <w:rFonts w:ascii="Arial" w:hAnsi="Arial" w:cs="Arial"/>
          <w:b/>
          <w:sz w:val="23"/>
          <w:szCs w:val="23"/>
        </w:rPr>
      </w:pPr>
    </w:p>
    <w:p w:rsidR="009E0ED5" w:rsidRPr="00FE2B55" w:rsidRDefault="009E0ED5" w:rsidP="009E0ED5">
      <w:pPr>
        <w:spacing w:after="12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FE2B55">
        <w:rPr>
          <w:rFonts w:ascii="Arial" w:hAnsi="Arial" w:cs="Arial"/>
          <w:b/>
          <w:sz w:val="23"/>
          <w:szCs w:val="23"/>
          <w:u w:val="single"/>
        </w:rPr>
        <w:t xml:space="preserve">presentata nella forma generica da Raoul </w:t>
      </w:r>
      <w:proofErr w:type="spellStart"/>
      <w:r w:rsidRPr="00FE2B55">
        <w:rPr>
          <w:rFonts w:ascii="Arial" w:hAnsi="Arial" w:cs="Arial"/>
          <w:b/>
          <w:sz w:val="23"/>
          <w:szCs w:val="23"/>
          <w:u w:val="single"/>
        </w:rPr>
        <w:t>Ghisletta</w:t>
      </w:r>
      <w:proofErr w:type="spellEnd"/>
      <w:r w:rsidRPr="00FE2B55">
        <w:rPr>
          <w:rFonts w:ascii="Arial" w:hAnsi="Arial" w:cs="Arial"/>
          <w:b/>
          <w:sz w:val="23"/>
          <w:szCs w:val="23"/>
          <w:u w:val="single"/>
        </w:rPr>
        <w:t xml:space="preserve"> “Più reddito a disposizione per le famiglie: creazione di un’indennità di </w:t>
      </w:r>
      <w:proofErr w:type="spellStart"/>
      <w:r>
        <w:rPr>
          <w:rFonts w:ascii="Arial" w:hAnsi="Arial" w:cs="Arial"/>
          <w:b/>
          <w:sz w:val="23"/>
          <w:szCs w:val="23"/>
          <w:u w:val="single"/>
        </w:rPr>
        <w:t>fr</w:t>
      </w:r>
      <w:proofErr w:type="spellEnd"/>
      <w:r>
        <w:rPr>
          <w:rFonts w:ascii="Arial" w:hAnsi="Arial" w:cs="Arial"/>
          <w:b/>
          <w:sz w:val="23"/>
          <w:szCs w:val="23"/>
          <w:u w:val="single"/>
        </w:rPr>
        <w:t xml:space="preserve">. </w:t>
      </w:r>
      <w:r w:rsidRPr="00FE2B55">
        <w:rPr>
          <w:rFonts w:ascii="Arial" w:hAnsi="Arial" w:cs="Arial"/>
          <w:b/>
          <w:sz w:val="23"/>
          <w:szCs w:val="23"/>
          <w:u w:val="single"/>
        </w:rPr>
        <w:t>2'000</w:t>
      </w:r>
      <w:r>
        <w:rPr>
          <w:rFonts w:ascii="Arial" w:hAnsi="Arial" w:cs="Arial"/>
          <w:b/>
          <w:sz w:val="23"/>
          <w:szCs w:val="23"/>
          <w:u w:val="single"/>
        </w:rPr>
        <w:t>.-</w:t>
      </w:r>
      <w:r w:rsidRPr="00FE2B55">
        <w:rPr>
          <w:rFonts w:ascii="Arial" w:hAnsi="Arial" w:cs="Arial"/>
          <w:b/>
          <w:sz w:val="23"/>
          <w:szCs w:val="23"/>
          <w:u w:val="single"/>
        </w:rPr>
        <w:t xml:space="preserve"> annui per famiglie residenti in Ticino con figli a carico”</w:t>
      </w:r>
    </w:p>
    <w:p w:rsidR="009E0ED5" w:rsidRPr="008C7FD7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Pr="008C7FD7" w:rsidRDefault="009E0ED5" w:rsidP="009E0ED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 14 febbraio 2017</w:t>
      </w: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Pr="008C7FD7" w:rsidRDefault="009E0ED5" w:rsidP="009E0ED5">
      <w:pPr>
        <w:jc w:val="both"/>
        <w:rPr>
          <w:rFonts w:ascii="Arial" w:hAnsi="Arial" w:cs="Arial"/>
          <w:sz w:val="23"/>
          <w:szCs w:val="23"/>
        </w:rPr>
      </w:pPr>
      <w:r w:rsidRPr="008C7FD7">
        <w:rPr>
          <w:rFonts w:ascii="Arial" w:hAnsi="Arial" w:cs="Arial"/>
          <w:sz w:val="23"/>
          <w:szCs w:val="23"/>
        </w:rPr>
        <w:t>La popolazione residente in Ticino ha un tasso di natalità</w:t>
      </w:r>
      <w:r>
        <w:rPr>
          <w:rFonts w:ascii="Arial" w:hAnsi="Arial" w:cs="Arial"/>
          <w:sz w:val="23"/>
          <w:szCs w:val="23"/>
        </w:rPr>
        <w:t xml:space="preserve"> (3'000 nati nel 2015) inferiore a quello della</w:t>
      </w:r>
      <w:r w:rsidRPr="008C7FD7">
        <w:rPr>
          <w:rFonts w:ascii="Arial" w:hAnsi="Arial" w:cs="Arial"/>
          <w:sz w:val="23"/>
          <w:szCs w:val="23"/>
        </w:rPr>
        <w:t xml:space="preserve"> mortalità </w:t>
      </w:r>
      <w:r>
        <w:rPr>
          <w:rFonts w:ascii="Arial" w:hAnsi="Arial" w:cs="Arial"/>
          <w:sz w:val="23"/>
          <w:szCs w:val="23"/>
        </w:rPr>
        <w:t>(3'300 decessi nel 2015)</w:t>
      </w:r>
      <w:r w:rsidRPr="008C7FD7">
        <w:rPr>
          <w:rFonts w:ascii="Arial" w:hAnsi="Arial" w:cs="Arial"/>
          <w:sz w:val="23"/>
          <w:szCs w:val="23"/>
        </w:rPr>
        <w:t>. Le difficoltà per le giovani famiglie in Ticino di decidere di avere figli cre</w:t>
      </w:r>
      <w:r>
        <w:rPr>
          <w:rFonts w:ascii="Arial" w:hAnsi="Arial" w:cs="Arial"/>
          <w:sz w:val="23"/>
          <w:szCs w:val="23"/>
        </w:rPr>
        <w:t xml:space="preserve">scono </w:t>
      </w:r>
      <w:r w:rsidRPr="008C7FD7">
        <w:rPr>
          <w:rFonts w:ascii="Arial" w:hAnsi="Arial" w:cs="Arial"/>
          <w:sz w:val="23"/>
          <w:szCs w:val="23"/>
        </w:rPr>
        <w:t xml:space="preserve">con il </w:t>
      </w:r>
      <w:r>
        <w:rPr>
          <w:rFonts w:ascii="Arial" w:hAnsi="Arial" w:cs="Arial"/>
          <w:sz w:val="23"/>
          <w:szCs w:val="23"/>
        </w:rPr>
        <w:t xml:space="preserve">crescere del </w:t>
      </w:r>
      <w:r w:rsidRPr="008C7FD7">
        <w:rPr>
          <w:rFonts w:ascii="Arial" w:hAnsi="Arial" w:cs="Arial"/>
          <w:sz w:val="23"/>
          <w:szCs w:val="23"/>
        </w:rPr>
        <w:t>precariato, con i</w:t>
      </w:r>
      <w:r>
        <w:rPr>
          <w:rFonts w:ascii="Arial" w:hAnsi="Arial" w:cs="Arial"/>
          <w:sz w:val="23"/>
          <w:szCs w:val="23"/>
        </w:rPr>
        <w:t>l diffondersi dei</w:t>
      </w:r>
      <w:r w:rsidRPr="008C7FD7">
        <w:rPr>
          <w:rFonts w:ascii="Arial" w:hAnsi="Arial" w:cs="Arial"/>
          <w:sz w:val="23"/>
          <w:szCs w:val="23"/>
        </w:rPr>
        <w:t xml:space="preserve"> bassi salari, con il caro affitto e con gli alti premi </w:t>
      </w:r>
      <w:r>
        <w:rPr>
          <w:rFonts w:ascii="Arial" w:hAnsi="Arial" w:cs="Arial"/>
          <w:sz w:val="23"/>
          <w:szCs w:val="23"/>
        </w:rPr>
        <w:t xml:space="preserve">di </w:t>
      </w:r>
      <w:r w:rsidRPr="008C7FD7">
        <w:rPr>
          <w:rFonts w:ascii="Arial" w:hAnsi="Arial" w:cs="Arial"/>
          <w:sz w:val="23"/>
          <w:szCs w:val="23"/>
        </w:rPr>
        <w:t>cassa malati, che purtroppo caratterizzano il nostro Cantone. La situazione di crisi</w:t>
      </w:r>
      <w:r>
        <w:rPr>
          <w:rFonts w:ascii="Arial" w:hAnsi="Arial" w:cs="Arial"/>
          <w:sz w:val="23"/>
          <w:szCs w:val="23"/>
        </w:rPr>
        <w:t xml:space="preserve"> sul fronte occupazionale (dati ILO)</w:t>
      </w:r>
      <w:r w:rsidRPr="008C7FD7">
        <w:rPr>
          <w:rFonts w:ascii="Arial" w:hAnsi="Arial" w:cs="Arial"/>
          <w:sz w:val="23"/>
          <w:szCs w:val="23"/>
        </w:rPr>
        <w:t xml:space="preserve"> accentua ovviamente il quadro tratteggiato.</w:t>
      </w:r>
      <w:r>
        <w:rPr>
          <w:rFonts w:ascii="Arial" w:hAnsi="Arial" w:cs="Arial"/>
          <w:sz w:val="23"/>
          <w:szCs w:val="23"/>
        </w:rPr>
        <w:t xml:space="preserve"> Occorre che il Canton Ticino predisponga quindi una serie di misure a sostegno del reddito delle famiglie (tra cui indubbiamente il salario minimo sociale e i salari definiti da CCL), oltre che strutture per la conciliazione lavoro-famiglia e incentivi per la formazione.</w:t>
      </w:r>
    </w:p>
    <w:p w:rsidR="009E0ED5" w:rsidRPr="00B10A02" w:rsidRDefault="009E0ED5" w:rsidP="009E0ED5">
      <w:pPr>
        <w:jc w:val="both"/>
        <w:rPr>
          <w:rFonts w:ascii="Arial" w:hAnsi="Arial" w:cs="Arial"/>
          <w:sz w:val="20"/>
          <w:szCs w:val="20"/>
        </w:rPr>
      </w:pP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  <w:r w:rsidRPr="008C7FD7">
        <w:rPr>
          <w:rFonts w:ascii="Arial" w:hAnsi="Arial" w:cs="Arial"/>
          <w:sz w:val="23"/>
          <w:szCs w:val="23"/>
        </w:rPr>
        <w:t xml:space="preserve">La presente iniziativa parlamentare generica </w:t>
      </w:r>
      <w:r>
        <w:rPr>
          <w:rFonts w:ascii="Arial" w:hAnsi="Arial" w:cs="Arial"/>
          <w:sz w:val="23"/>
          <w:szCs w:val="23"/>
        </w:rPr>
        <w:t xml:space="preserve">propone un tassello complementare, ossia di introdurre un’indennità cantonale per famiglie residenti: essa è versata alle famiglie residenti in Ticino con figli a carico fino a 25 anni; sono escluse le famiglie, i cui figli si sono tutti resi economicamente indipendenti. Il finanziamento avverrebbe da un lato tramite </w:t>
      </w:r>
      <w:r w:rsidRPr="008C7FD7">
        <w:rPr>
          <w:rFonts w:ascii="Arial" w:hAnsi="Arial" w:cs="Arial"/>
          <w:sz w:val="23"/>
          <w:szCs w:val="23"/>
        </w:rPr>
        <w:t>una riallocazione, pa</w:t>
      </w:r>
      <w:r>
        <w:rPr>
          <w:rFonts w:ascii="Arial" w:hAnsi="Arial" w:cs="Arial"/>
          <w:sz w:val="23"/>
          <w:szCs w:val="23"/>
        </w:rPr>
        <w:t xml:space="preserve">rziale e mirata, di risorse provenienti dalla ridefinizione della deduzione fiscale per figli; e dall’altro avverrebbe tramite un prelievo sui redditi sottoposti all’AVS. </w:t>
      </w: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Lo scopo è di aumentare il reddito a </w:t>
      </w:r>
      <w:r w:rsidRPr="008C7FD7">
        <w:rPr>
          <w:rFonts w:ascii="Arial" w:hAnsi="Arial" w:cs="Arial"/>
          <w:sz w:val="23"/>
          <w:szCs w:val="23"/>
        </w:rPr>
        <w:t>disposizione</w:t>
      </w:r>
      <w:r>
        <w:rPr>
          <w:rFonts w:ascii="Arial" w:hAnsi="Arial" w:cs="Arial"/>
          <w:sz w:val="23"/>
          <w:szCs w:val="23"/>
        </w:rPr>
        <w:t xml:space="preserve"> delle famiglie residenti con figli a carico fino a 25 anni</w:t>
      </w:r>
      <w:r w:rsidRPr="008C7FD7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Questo consentirebbe di far aumentare la domanda economica interna ed avrebbe un effetto virtuoso per i consumi nell’economia locale.</w:t>
      </w: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L’indennità per famiglie</w:t>
      </w:r>
      <w:r w:rsidRPr="007A18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residenti in Ticino con figli a carico, per la sua natura sociale volta a compensare gli svantaggi sopportati dalle famiglie residenti nel Cantone (premi cassa malati, caro affitto, ecc.) e per il suo obiettivo volto a stimolare l’economia locale, non è esportabile in altri Cantoni e in altri Stati.</w:t>
      </w: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L’importo minimo dell’indennità di famiglia è stabilito in </w:t>
      </w:r>
      <w:proofErr w:type="spellStart"/>
      <w:r>
        <w:rPr>
          <w:rFonts w:ascii="Arial" w:hAnsi="Arial" w:cs="Arial"/>
          <w:sz w:val="23"/>
          <w:szCs w:val="23"/>
        </w:rPr>
        <w:t>fr</w:t>
      </w:r>
      <w:proofErr w:type="spellEnd"/>
      <w:r>
        <w:rPr>
          <w:rFonts w:ascii="Arial" w:hAnsi="Arial" w:cs="Arial"/>
          <w:sz w:val="23"/>
          <w:szCs w:val="23"/>
        </w:rPr>
        <w:t xml:space="preserve">. 2'000.- annui, per un ammontare complessivo versato di circa 120 milioni di franchi annui (45'000 coppie con figli + 13'000 famiglie monoparentali: dati 2014). Per le famiglie con più figli a carico l’importo minimo di </w:t>
      </w:r>
      <w:r>
        <w:rPr>
          <w:rFonts w:ascii="Arial" w:hAnsi="Arial" w:cs="Arial"/>
          <w:sz w:val="23"/>
          <w:szCs w:val="23"/>
        </w:rPr>
        <w:br/>
      </w:r>
      <w:proofErr w:type="spellStart"/>
      <w:r>
        <w:rPr>
          <w:rFonts w:ascii="Arial" w:hAnsi="Arial" w:cs="Arial"/>
          <w:sz w:val="23"/>
          <w:szCs w:val="23"/>
        </w:rPr>
        <w:t>fr</w:t>
      </w:r>
      <w:proofErr w:type="spellEnd"/>
      <w:r>
        <w:rPr>
          <w:rFonts w:ascii="Arial" w:hAnsi="Arial" w:cs="Arial"/>
          <w:sz w:val="23"/>
          <w:szCs w:val="23"/>
        </w:rPr>
        <w:t>. 2'000.- annui è aumentato di 1/5 per ogni figlio a carico a partire dal secondo figlio a carico.</w:t>
      </w: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Default="009E0ED5" w:rsidP="009E0ED5">
      <w:pPr>
        <w:spacing w:after="1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 propone che il finanziamento dell’indennità avvenga:</w:t>
      </w:r>
    </w:p>
    <w:p w:rsidR="009E0ED5" w:rsidRDefault="009E0ED5" w:rsidP="009E0ED5">
      <w:pPr>
        <w:tabs>
          <w:tab w:val="left" w:pos="426"/>
        </w:tabs>
        <w:spacing w:after="160"/>
        <w:ind w:left="425" w:hanging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</w:t>
      </w:r>
      <w:r>
        <w:rPr>
          <w:rFonts w:ascii="Arial" w:hAnsi="Arial" w:cs="Arial"/>
          <w:sz w:val="23"/>
          <w:szCs w:val="23"/>
        </w:rPr>
        <w:tab/>
        <w:t>attraverso un allineamento della deduzione per figli prevista dall’imposta cantonale/ comunale agli importi stabiliti dalla Confederazione (e questo sia per i residenti, sia per i non residenti, indipendentemente dal tipo di tassazione, ordinaria o alla fonte): il Cantone e i Comuni devono riversare annualmente i maggiori introiti per finanziare l’indennità;</w:t>
      </w:r>
    </w:p>
    <w:p w:rsidR="009E0ED5" w:rsidRDefault="009E0ED5" w:rsidP="009E0ED5">
      <w:pPr>
        <w:tabs>
          <w:tab w:val="left" w:pos="426"/>
        </w:tabs>
        <w:ind w:left="426" w:hanging="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</w:t>
      </w:r>
      <w:r>
        <w:rPr>
          <w:rFonts w:ascii="Arial" w:hAnsi="Arial" w:cs="Arial"/>
          <w:sz w:val="23"/>
          <w:szCs w:val="23"/>
        </w:rPr>
        <w:tab/>
        <w:t>se, come verosimile, il finanziamento in base alla lettera a) è insufficiente, annualmente il Consiglio di Stato stabilisce un prelievo specifico sui redditi determinanti assoggettati all’AVS, secondo un modello finanziariamente sostenibile, solidale ed equo.</w:t>
      </w: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</w:p>
    <w:p w:rsidR="009E0ED5" w:rsidRDefault="009E0ED5" w:rsidP="009E0ED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Raoul </w:t>
      </w:r>
      <w:proofErr w:type="spellStart"/>
      <w:r>
        <w:rPr>
          <w:rFonts w:ascii="Arial" w:hAnsi="Arial" w:cs="Arial"/>
          <w:sz w:val="23"/>
          <w:szCs w:val="23"/>
        </w:rPr>
        <w:t>Ghisletta</w:t>
      </w:r>
      <w:bookmarkStart w:id="0" w:name="_GoBack"/>
      <w:bookmarkEnd w:id="0"/>
      <w:proofErr w:type="spellEnd"/>
    </w:p>
    <w:sectPr w:rsidR="009E0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4C"/>
    <w:rsid w:val="00124838"/>
    <w:rsid w:val="00614320"/>
    <w:rsid w:val="009E0ED5"/>
    <w:rsid w:val="00E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Paolo / kxgc022</dc:creator>
  <cp:lastModifiedBy>Righetti Paolo / kxgc022</cp:lastModifiedBy>
  <cp:revision>2</cp:revision>
  <cp:lastPrinted>2017-02-21T10:41:00Z</cp:lastPrinted>
  <dcterms:created xsi:type="dcterms:W3CDTF">2017-02-21T10:45:00Z</dcterms:created>
  <dcterms:modified xsi:type="dcterms:W3CDTF">2017-02-21T10:45:00Z</dcterms:modified>
</cp:coreProperties>
</file>