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C3" w:rsidRDefault="00BF3FC3">
      <w:pPr>
        <w:rPr>
          <w:sz w:val="20"/>
        </w:rPr>
      </w:pPr>
    </w:p>
    <w:p w:rsidR="00BF3FC3" w:rsidRPr="00E03555" w:rsidRDefault="00E03555">
      <w:pPr>
        <w:rPr>
          <w:sz w:val="36"/>
        </w:rPr>
      </w:pPr>
      <w:bookmarkStart w:id="0" w:name="_GoBack"/>
      <w:r w:rsidRPr="00E03555">
        <w:rPr>
          <w:sz w:val="36"/>
        </w:rPr>
        <w:t>Messaggio</w:t>
      </w:r>
    </w:p>
    <w:bookmarkEnd w:id="0"/>
    <w:p w:rsidR="00BF3FC3" w:rsidRDefault="00BF3FC3"/>
    <w:p w:rsidR="00DF434B" w:rsidRDefault="00DF434B"/>
    <w:p w:rsidR="00BF3FC3" w:rsidRDefault="00BF3FC3"/>
    <w:p w:rsidR="00BF3FC3" w:rsidRDefault="00640B02">
      <w:pPr>
        <w:tabs>
          <w:tab w:val="left" w:pos="2098"/>
          <w:tab w:val="left" w:pos="4933"/>
        </w:tabs>
      </w:pPr>
      <w:r>
        <w:rPr>
          <w:b/>
          <w:sz w:val="32"/>
        </w:rPr>
        <w:t>73</w:t>
      </w:r>
      <w:r w:rsidR="00522EC0">
        <w:rPr>
          <w:b/>
          <w:sz w:val="32"/>
        </w:rPr>
        <w:t>0</w:t>
      </w:r>
      <w:r>
        <w:rPr>
          <w:b/>
          <w:sz w:val="32"/>
        </w:rPr>
        <w:t>3</w:t>
      </w:r>
      <w:r w:rsidR="00BF3FC3">
        <w:rPr>
          <w:sz w:val="28"/>
        </w:rPr>
        <w:tab/>
      </w:r>
      <w:r>
        <w:rPr>
          <w:sz w:val="28"/>
        </w:rPr>
        <w:t>12 aprile 2017</w:t>
      </w:r>
      <w:r w:rsidR="00BF3FC3">
        <w:rPr>
          <w:sz w:val="28"/>
        </w:rPr>
        <w:tab/>
      </w:r>
      <w:r>
        <w:rPr>
          <w:sz w:val="28"/>
        </w:rPr>
        <w:t>SANITÀ E SOCIALITÀ</w:t>
      </w:r>
    </w:p>
    <w:p w:rsidR="00BF3FC3" w:rsidRDefault="00BF3FC3"/>
    <w:p w:rsidR="00FD5A47" w:rsidRDefault="00FD5A47"/>
    <w:p w:rsidR="00BF3FC3" w:rsidRDefault="00BF3FC3"/>
    <w:p w:rsidR="00640B02" w:rsidRPr="00517DD3" w:rsidRDefault="00640B02" w:rsidP="00640B02">
      <w:pPr>
        <w:rPr>
          <w:rFonts w:cs="Arial"/>
          <w:b/>
          <w:sz w:val="28"/>
          <w:szCs w:val="28"/>
        </w:rPr>
      </w:pPr>
      <w:r w:rsidRPr="00517DD3">
        <w:rPr>
          <w:b/>
          <w:sz w:val="28"/>
          <w:szCs w:val="28"/>
        </w:rPr>
        <w:t xml:space="preserve">Rapporto del Consiglio di Stato sulla mozione </w:t>
      </w:r>
      <w:r>
        <w:rPr>
          <w:b/>
          <w:sz w:val="28"/>
          <w:szCs w:val="28"/>
        </w:rPr>
        <w:t>21 marzo</w:t>
      </w:r>
      <w:r w:rsidRPr="00517DD3">
        <w:rPr>
          <w:b/>
          <w:sz w:val="28"/>
          <w:szCs w:val="28"/>
        </w:rPr>
        <w:t xml:space="preserve"> 2016 presentata da </w:t>
      </w:r>
      <w:r>
        <w:rPr>
          <w:b/>
          <w:sz w:val="28"/>
          <w:szCs w:val="28"/>
        </w:rPr>
        <w:t>Patrizia Ramsauer</w:t>
      </w:r>
      <w:r w:rsidR="00B953D4">
        <w:rPr>
          <w:b/>
          <w:sz w:val="28"/>
          <w:szCs w:val="28"/>
        </w:rPr>
        <w:t xml:space="preserve"> e cofirmatari</w:t>
      </w:r>
      <w:r>
        <w:rPr>
          <w:b/>
          <w:sz w:val="28"/>
          <w:szCs w:val="28"/>
        </w:rPr>
        <w:t xml:space="preserve"> “Basta fuochi d’artificio!</w:t>
      </w:r>
      <w:r w:rsidRPr="00517DD3">
        <w:rPr>
          <w:rFonts w:cs="Arial"/>
          <w:b/>
          <w:sz w:val="28"/>
          <w:szCs w:val="28"/>
        </w:rPr>
        <w:t>"</w:t>
      </w:r>
    </w:p>
    <w:p w:rsidR="00BF3FC3" w:rsidRDefault="00BF3FC3"/>
    <w:p w:rsidR="00FD5A47" w:rsidRDefault="00FD5A47"/>
    <w:p w:rsidR="00BF3FC3" w:rsidRDefault="00BF3FC3"/>
    <w:p w:rsidR="00BF3FC3" w:rsidRDefault="00BF3FC3">
      <w:r>
        <w:t>Signor Presidente,</w:t>
      </w:r>
    </w:p>
    <w:p w:rsidR="00BF3FC3" w:rsidRDefault="00BF3FC3">
      <w:r>
        <w:t>signore e signori deputati,</w:t>
      </w:r>
    </w:p>
    <w:p w:rsidR="00FD5A47" w:rsidRDefault="00FD5A47"/>
    <w:p w:rsidR="00640B02" w:rsidRPr="00517DD3" w:rsidRDefault="00640B02" w:rsidP="00640B02">
      <w:pPr>
        <w:rPr>
          <w:rFonts w:cs="Arial"/>
        </w:rPr>
      </w:pPr>
      <w:r w:rsidRPr="00517DD3">
        <w:rPr>
          <w:rFonts w:cs="Arial"/>
        </w:rPr>
        <w:t xml:space="preserve">con il presente messaggio prendiamo posizione sulla mozione </w:t>
      </w:r>
      <w:r>
        <w:rPr>
          <w:rFonts w:cs="Arial"/>
        </w:rPr>
        <w:t>21 marzo</w:t>
      </w:r>
      <w:r w:rsidRPr="00517DD3">
        <w:rPr>
          <w:rFonts w:cs="Arial"/>
        </w:rPr>
        <w:t xml:space="preserve"> 2016 </w:t>
      </w:r>
      <w:r w:rsidRPr="00371144">
        <w:rPr>
          <w:rFonts w:cs="Arial"/>
        </w:rPr>
        <w:t>“</w:t>
      </w:r>
      <w:r>
        <w:rPr>
          <w:rFonts w:cs="Arial"/>
        </w:rPr>
        <w:t>Basta fuochi d’artificio</w:t>
      </w:r>
      <w:r w:rsidRPr="00371144">
        <w:rPr>
          <w:rFonts w:cs="Arial"/>
        </w:rPr>
        <w:t>!"</w:t>
      </w:r>
      <w:r w:rsidRPr="00122ECF">
        <w:rPr>
          <w:rFonts w:cs="Arial"/>
        </w:rPr>
        <w:t xml:space="preserve"> </w:t>
      </w:r>
      <w:r w:rsidRPr="00517DD3">
        <w:rPr>
          <w:rFonts w:cs="Arial"/>
        </w:rPr>
        <w:t xml:space="preserve">presentata </w:t>
      </w:r>
      <w:r>
        <w:rPr>
          <w:rFonts w:cs="Arial"/>
        </w:rPr>
        <w:t>dalla signora deputata</w:t>
      </w:r>
      <w:r w:rsidRPr="00517DD3">
        <w:rPr>
          <w:rFonts w:cs="Arial"/>
        </w:rPr>
        <w:t xml:space="preserve"> </w:t>
      </w:r>
      <w:r w:rsidRPr="00371144">
        <w:rPr>
          <w:rFonts w:cs="Arial"/>
        </w:rPr>
        <w:t>Patrizia Ramsauer</w:t>
      </w:r>
      <w:r w:rsidR="00B953D4">
        <w:rPr>
          <w:rFonts w:cs="Arial"/>
        </w:rPr>
        <w:t xml:space="preserve"> e cofirmatari</w:t>
      </w:r>
      <w:r>
        <w:rPr>
          <w:rFonts w:cs="Arial"/>
        </w:rPr>
        <w:t>.</w:t>
      </w:r>
    </w:p>
    <w:p w:rsidR="00640B02" w:rsidRPr="00517DD3" w:rsidRDefault="00640B02" w:rsidP="00640B02">
      <w:pPr>
        <w:rPr>
          <w:rFonts w:cs="Arial"/>
        </w:rPr>
      </w:pPr>
    </w:p>
    <w:p w:rsidR="00640B02" w:rsidRPr="00517DD3" w:rsidRDefault="00640B02" w:rsidP="00640B02">
      <w:pPr>
        <w:rPr>
          <w:rFonts w:cs="Arial"/>
        </w:rPr>
      </w:pPr>
    </w:p>
    <w:p w:rsidR="00640B02" w:rsidRPr="00517DD3" w:rsidRDefault="00640B02" w:rsidP="00B953D4">
      <w:pPr>
        <w:pStyle w:val="Titolo1"/>
      </w:pPr>
      <w:r w:rsidRPr="00517DD3">
        <w:t>1.</w:t>
      </w:r>
      <w:r w:rsidRPr="00517DD3">
        <w:tab/>
        <w:t>INTRODUZIONE</w:t>
      </w:r>
    </w:p>
    <w:p w:rsidR="00640B02" w:rsidRDefault="00640B02" w:rsidP="00640B02">
      <w:pPr>
        <w:rPr>
          <w:rFonts w:cs="Arial"/>
        </w:rPr>
      </w:pPr>
      <w:r>
        <w:rPr>
          <w:rFonts w:cs="Arial"/>
        </w:rPr>
        <w:t>L</w:t>
      </w:r>
      <w:r w:rsidRPr="00A81665">
        <w:rPr>
          <w:rFonts w:cs="Arial"/>
        </w:rPr>
        <w:t xml:space="preserve">a mozione 1154 </w:t>
      </w:r>
      <w:r>
        <w:rPr>
          <w:rFonts w:cs="Arial"/>
        </w:rPr>
        <w:t>“</w:t>
      </w:r>
      <w:r w:rsidRPr="00A81665">
        <w:rPr>
          <w:rFonts w:cs="Arial"/>
        </w:rPr>
        <w:t>Bast</w:t>
      </w:r>
      <w:r>
        <w:rPr>
          <w:rFonts w:cs="Arial"/>
        </w:rPr>
        <w:t>a fuochi d’artificio!” ripropone</w:t>
      </w:r>
      <w:r w:rsidRPr="00A81665">
        <w:rPr>
          <w:rFonts w:cs="Arial"/>
        </w:rPr>
        <w:t xml:space="preserve"> un tema già trattato </w:t>
      </w:r>
      <w:r>
        <w:rPr>
          <w:rFonts w:cs="Arial"/>
        </w:rPr>
        <w:t>dal Gran Consiglio</w:t>
      </w:r>
      <w:r w:rsidRPr="00A81665">
        <w:rPr>
          <w:rFonts w:cs="Arial"/>
        </w:rPr>
        <w:t xml:space="preserve"> </w:t>
      </w:r>
      <w:r>
        <w:rPr>
          <w:rFonts w:cs="Arial"/>
        </w:rPr>
        <w:t>esaminando</w:t>
      </w:r>
      <w:r w:rsidRPr="00A81665">
        <w:rPr>
          <w:rFonts w:cs="Arial"/>
        </w:rPr>
        <w:t xml:space="preserve"> l’omonima I</w:t>
      </w:r>
      <w:r>
        <w:rPr>
          <w:rFonts w:cs="Arial"/>
        </w:rPr>
        <w:t>niziativa parlamentare generica</w:t>
      </w:r>
      <w:r w:rsidRPr="00A81665">
        <w:rPr>
          <w:rFonts w:cs="Arial"/>
        </w:rPr>
        <w:t xml:space="preserve"> 574 </w:t>
      </w:r>
      <w:r>
        <w:rPr>
          <w:rFonts w:cs="Arial"/>
        </w:rPr>
        <w:t>“Basta fuochi d’artificio!”.</w:t>
      </w:r>
    </w:p>
    <w:p w:rsidR="00640B02" w:rsidRDefault="00640B02" w:rsidP="00640B02">
      <w:pPr>
        <w:rPr>
          <w:rFonts w:cs="Arial"/>
        </w:rPr>
      </w:pPr>
      <w:r>
        <w:rPr>
          <w:rFonts w:cs="Arial"/>
        </w:rPr>
        <w:t>L’IG 574, presentata il 26 gennaio 2015, è stata</w:t>
      </w:r>
      <w:r w:rsidRPr="008D7923">
        <w:rPr>
          <w:rFonts w:cs="Arial"/>
        </w:rPr>
        <w:t xml:space="preserve"> trattata nella seduta parlamentare del 21 marzo 2016, durante la quale l’</w:t>
      </w:r>
      <w:proofErr w:type="spellStart"/>
      <w:r w:rsidRPr="008D7923">
        <w:rPr>
          <w:rFonts w:cs="Arial"/>
        </w:rPr>
        <w:t>iniziativista</w:t>
      </w:r>
      <w:proofErr w:type="spellEnd"/>
      <w:r w:rsidRPr="008D7923">
        <w:rPr>
          <w:rFonts w:cs="Arial"/>
        </w:rPr>
        <w:t xml:space="preserve"> la ritirò</w:t>
      </w:r>
      <w:r>
        <w:rPr>
          <w:rFonts w:cs="Arial"/>
        </w:rPr>
        <w:t xml:space="preserve"> per </w:t>
      </w:r>
      <w:r w:rsidRPr="008D7923">
        <w:rPr>
          <w:rFonts w:cs="Arial"/>
        </w:rPr>
        <w:t>ripresenta</w:t>
      </w:r>
      <w:r>
        <w:rPr>
          <w:rFonts w:cs="Arial"/>
        </w:rPr>
        <w:t>re</w:t>
      </w:r>
      <w:r w:rsidRPr="008D7923">
        <w:rPr>
          <w:rFonts w:cs="Arial"/>
        </w:rPr>
        <w:t xml:space="preserve"> lo stesso giorno la medesima richiesta nella forma della presente mozione.</w:t>
      </w:r>
    </w:p>
    <w:p w:rsidR="00640B02" w:rsidRPr="008D7923" w:rsidRDefault="00640B02" w:rsidP="00640B02">
      <w:pPr>
        <w:rPr>
          <w:rFonts w:cs="Arial"/>
        </w:rPr>
      </w:pPr>
      <w:r>
        <w:rPr>
          <w:rFonts w:cs="Arial"/>
        </w:rPr>
        <w:t>La Commissione della legislazione, dopo aver proceduto</w:t>
      </w:r>
      <w:r w:rsidRPr="00D2764A">
        <w:rPr>
          <w:rFonts w:cs="Arial"/>
        </w:rPr>
        <w:t xml:space="preserve"> all'audizione dell'</w:t>
      </w:r>
      <w:proofErr w:type="spellStart"/>
      <w:r w:rsidRPr="00D2764A">
        <w:rPr>
          <w:rFonts w:cs="Arial"/>
        </w:rPr>
        <w:t>iniziativista</w:t>
      </w:r>
      <w:proofErr w:type="spellEnd"/>
      <w:r w:rsidRPr="00D2764A">
        <w:rPr>
          <w:rFonts w:cs="Arial"/>
        </w:rPr>
        <w:t xml:space="preserve"> in o</w:t>
      </w:r>
      <w:r>
        <w:rPr>
          <w:rFonts w:cs="Arial"/>
        </w:rPr>
        <w:t xml:space="preserve">ccasione nella seduta del </w:t>
      </w:r>
      <w:r w:rsidRPr="00D2764A">
        <w:rPr>
          <w:rFonts w:cs="Arial"/>
        </w:rPr>
        <w:t>3 febbraio</w:t>
      </w:r>
      <w:r>
        <w:rPr>
          <w:rFonts w:cs="Arial"/>
        </w:rPr>
        <w:t xml:space="preserve"> 2016, pur </w:t>
      </w:r>
      <w:r w:rsidRPr="000C7DCF">
        <w:rPr>
          <w:szCs w:val="24"/>
          <w:lang w:val="it-CH"/>
        </w:rPr>
        <w:t>riconoscendo che il problema sollevato dall</w:t>
      </w:r>
      <w:r>
        <w:rPr>
          <w:szCs w:val="24"/>
          <w:lang w:val="it-CH"/>
        </w:rPr>
        <w:t>'</w:t>
      </w:r>
      <w:proofErr w:type="spellStart"/>
      <w:r w:rsidRPr="000C7DCF">
        <w:rPr>
          <w:szCs w:val="24"/>
          <w:lang w:val="it-CH"/>
        </w:rPr>
        <w:t>iniziativista</w:t>
      </w:r>
      <w:proofErr w:type="spellEnd"/>
      <w:r w:rsidRPr="000C7DCF">
        <w:rPr>
          <w:szCs w:val="24"/>
          <w:lang w:val="it-CH"/>
        </w:rPr>
        <w:t xml:space="preserve"> </w:t>
      </w:r>
      <w:r>
        <w:rPr>
          <w:szCs w:val="24"/>
          <w:lang w:val="it-CH"/>
        </w:rPr>
        <w:t>fosse</w:t>
      </w:r>
      <w:r w:rsidRPr="000C7DCF">
        <w:rPr>
          <w:szCs w:val="24"/>
          <w:lang w:val="it-CH"/>
        </w:rPr>
        <w:t xml:space="preserve"> meritevole di attenzione</w:t>
      </w:r>
      <w:r>
        <w:rPr>
          <w:szCs w:val="24"/>
          <w:lang w:val="it-CH"/>
        </w:rPr>
        <w:t>,</w:t>
      </w:r>
      <w:r>
        <w:rPr>
          <w:rFonts w:cs="Arial"/>
        </w:rPr>
        <w:t xml:space="preserve"> prendeva posizione come segue sull’IG 574 nel suo </w:t>
      </w:r>
      <w:r w:rsidRPr="00A81665">
        <w:rPr>
          <w:rFonts w:cs="Arial"/>
        </w:rPr>
        <w:t xml:space="preserve">rapporto commissionale del </w:t>
      </w:r>
      <w:r>
        <w:rPr>
          <w:rFonts w:cs="Arial"/>
        </w:rPr>
        <w:t>2 marzo 2016</w:t>
      </w:r>
      <w:r w:rsidRPr="00A81665">
        <w:rPr>
          <w:rFonts w:cs="Arial"/>
        </w:rPr>
        <w:t>:</w:t>
      </w:r>
      <w:r>
        <w:rPr>
          <w:rFonts w:cs="Arial"/>
        </w:rPr>
        <w:t xml:space="preserve"> “</w:t>
      </w:r>
      <w:r w:rsidRPr="00A81665">
        <w:rPr>
          <w:rFonts w:cs="Arial"/>
          <w:i/>
        </w:rPr>
        <w:t xml:space="preserve">Ritenuto tuttavia che sarebbe inopportuno appesantire, senza vera necessità, il già abbondante "corpus </w:t>
      </w:r>
      <w:proofErr w:type="spellStart"/>
      <w:r w:rsidRPr="00A81665">
        <w:rPr>
          <w:rFonts w:cs="Arial"/>
          <w:i/>
        </w:rPr>
        <w:t>legis</w:t>
      </w:r>
      <w:proofErr w:type="spellEnd"/>
      <w:r w:rsidRPr="00A81665">
        <w:rPr>
          <w:rFonts w:cs="Arial"/>
          <w:i/>
        </w:rPr>
        <w:t xml:space="preserve">" cantonale, e considerato altresì che (come dimostrano gli esempi citati) nulla impedisce ai Comuni di adottare Regolamenti restrittivi, qualora la cittadinanza lo richiedesse o l'Autorità ne avvertisse l'esigenza, la scrivente Commissione raccomanda al Gran Consiglio </w:t>
      </w:r>
      <w:r w:rsidRPr="008D7923">
        <w:rPr>
          <w:rFonts w:cs="Arial"/>
          <w:i/>
        </w:rPr>
        <w:t>l'archiviazione dell'iniziativa in esame</w:t>
      </w:r>
      <w:r w:rsidRPr="008D7923">
        <w:rPr>
          <w:rFonts w:cs="Arial"/>
        </w:rPr>
        <w:t>”.</w:t>
      </w:r>
    </w:p>
    <w:p w:rsidR="00640B02" w:rsidRPr="005E091E" w:rsidRDefault="00640B02" w:rsidP="00640B02">
      <w:pPr>
        <w:rPr>
          <w:rFonts w:cs="Arial"/>
          <w:szCs w:val="24"/>
        </w:rPr>
      </w:pPr>
      <w:r w:rsidRPr="008D7923">
        <w:rPr>
          <w:rFonts w:cs="Arial"/>
        </w:rPr>
        <w:t xml:space="preserve">In conclusione, la </w:t>
      </w:r>
      <w:r w:rsidRPr="005E091E">
        <w:rPr>
          <w:rFonts w:cs="Arial"/>
          <w:szCs w:val="24"/>
        </w:rPr>
        <w:t xml:space="preserve">Commissione della legislazione </w:t>
      </w:r>
      <w:r w:rsidRPr="005E091E">
        <w:rPr>
          <w:szCs w:val="24"/>
          <w:lang w:val="it-CH"/>
        </w:rPr>
        <w:t xml:space="preserve">raccomandava </w:t>
      </w:r>
      <w:r>
        <w:rPr>
          <w:szCs w:val="24"/>
          <w:lang w:val="it-CH"/>
        </w:rPr>
        <w:t xml:space="preserve">quindi </w:t>
      </w:r>
      <w:r w:rsidRPr="005E091E">
        <w:rPr>
          <w:szCs w:val="24"/>
          <w:lang w:val="it-CH"/>
        </w:rPr>
        <w:t xml:space="preserve">al Gran Consiglio </w:t>
      </w:r>
      <w:r>
        <w:rPr>
          <w:szCs w:val="24"/>
          <w:lang w:val="it-CH"/>
        </w:rPr>
        <w:t>di non adottare l</w:t>
      </w:r>
      <w:r w:rsidRPr="005E091E">
        <w:rPr>
          <w:szCs w:val="24"/>
          <w:lang w:val="it-CH"/>
        </w:rPr>
        <w:t>'iniziativa</w:t>
      </w:r>
      <w:r>
        <w:rPr>
          <w:szCs w:val="24"/>
          <w:lang w:val="it-CH"/>
        </w:rPr>
        <w:t xml:space="preserve"> in questione</w:t>
      </w:r>
      <w:r w:rsidRPr="005E091E">
        <w:rPr>
          <w:szCs w:val="24"/>
          <w:lang w:val="it-CH"/>
        </w:rPr>
        <w:t>.</w:t>
      </w:r>
    </w:p>
    <w:p w:rsidR="00640B02" w:rsidRPr="005E091E" w:rsidRDefault="00640B02" w:rsidP="00640B02">
      <w:pPr>
        <w:rPr>
          <w:rFonts w:cs="Arial"/>
          <w:szCs w:val="24"/>
        </w:rPr>
      </w:pPr>
    </w:p>
    <w:p w:rsidR="00640B02" w:rsidRPr="005E091E" w:rsidRDefault="00640B02" w:rsidP="00640B02">
      <w:pPr>
        <w:rPr>
          <w:rFonts w:cs="Arial"/>
          <w:szCs w:val="24"/>
        </w:rPr>
      </w:pPr>
    </w:p>
    <w:p w:rsidR="00640B02" w:rsidRPr="005E091E" w:rsidRDefault="00640B02" w:rsidP="00B953D4">
      <w:pPr>
        <w:pStyle w:val="Titolo1"/>
      </w:pPr>
      <w:r w:rsidRPr="005E091E">
        <w:t>2.</w:t>
      </w:r>
      <w:r w:rsidRPr="005E091E">
        <w:tab/>
        <w:t>VALUTAZIONE DELLA PROPOSTA</w:t>
      </w:r>
    </w:p>
    <w:p w:rsidR="00640B02" w:rsidRPr="005E091E" w:rsidRDefault="00640B02" w:rsidP="00640B02">
      <w:pPr>
        <w:rPr>
          <w:szCs w:val="24"/>
        </w:rPr>
      </w:pPr>
      <w:r w:rsidRPr="005E091E">
        <w:rPr>
          <w:szCs w:val="24"/>
        </w:rPr>
        <w:t>La mozione, che chiede di “</w:t>
      </w:r>
      <w:r w:rsidRPr="005E091E">
        <w:rPr>
          <w:i/>
          <w:szCs w:val="24"/>
        </w:rPr>
        <w:t>vietare l’utilizzo di materiale pirotecnico sul territorio cantonale</w:t>
      </w:r>
      <w:r w:rsidRPr="005E091E">
        <w:rPr>
          <w:szCs w:val="24"/>
        </w:rPr>
        <w:t xml:space="preserve">”, inciderebbe molto sulle </w:t>
      </w:r>
      <w:r>
        <w:rPr>
          <w:szCs w:val="24"/>
        </w:rPr>
        <w:t>consuetudini di parecchi Comuni nel festeggiare ricorrenze e festività locali.</w:t>
      </w:r>
    </w:p>
    <w:p w:rsidR="00640B02" w:rsidRDefault="00640B02" w:rsidP="00640B02">
      <w:pPr>
        <w:rPr>
          <w:szCs w:val="24"/>
        </w:rPr>
      </w:pPr>
      <w:r w:rsidRPr="005E091E">
        <w:rPr>
          <w:szCs w:val="24"/>
        </w:rPr>
        <w:t xml:space="preserve">Come faceva notare la </w:t>
      </w:r>
      <w:r w:rsidRPr="00161362">
        <w:rPr>
          <w:szCs w:val="24"/>
        </w:rPr>
        <w:t>deputata nell’IG 574, certamente “</w:t>
      </w:r>
      <w:r w:rsidRPr="00161362">
        <w:rPr>
          <w:i/>
          <w:szCs w:val="24"/>
        </w:rPr>
        <w:t>i fuochi d’artificio e il materiale pirotecnico in generale NON sono indispensabili</w:t>
      </w:r>
      <w:r w:rsidRPr="00161362">
        <w:rPr>
          <w:szCs w:val="24"/>
        </w:rPr>
        <w:t>”, prova ne è che talvolta sono sospesi per via di specifici pericoli incombenti, come il rischio d’incendio in periodi di siccità. Pertanto la decisione di indirli come Comune</w:t>
      </w:r>
      <w:r>
        <w:rPr>
          <w:szCs w:val="24"/>
        </w:rPr>
        <w:t xml:space="preserve">, o anche solo di permetterli sul proprio territorio, </w:t>
      </w:r>
      <w:r>
        <w:rPr>
          <w:szCs w:val="24"/>
        </w:rPr>
        <w:lastRenderedPageBreak/>
        <w:t xml:space="preserve">dev’essere presa soppesando i </w:t>
      </w:r>
      <w:r w:rsidRPr="005E091E">
        <w:rPr>
          <w:szCs w:val="24"/>
        </w:rPr>
        <w:t xml:space="preserve">pro e </w:t>
      </w:r>
      <w:r>
        <w:rPr>
          <w:szCs w:val="24"/>
        </w:rPr>
        <w:t xml:space="preserve">i </w:t>
      </w:r>
      <w:r w:rsidRPr="005E091E">
        <w:rPr>
          <w:szCs w:val="24"/>
        </w:rPr>
        <w:t xml:space="preserve">contro di </w:t>
      </w:r>
      <w:r>
        <w:rPr>
          <w:szCs w:val="24"/>
        </w:rPr>
        <w:t>tali iniziative, che possono differire alquanto da Comune a Comune.</w:t>
      </w:r>
    </w:p>
    <w:p w:rsidR="00640B02" w:rsidRDefault="00640B02" w:rsidP="00640B02">
      <w:pPr>
        <w:rPr>
          <w:szCs w:val="24"/>
        </w:rPr>
      </w:pPr>
      <w:r>
        <w:rPr>
          <w:szCs w:val="24"/>
        </w:rPr>
        <w:t>A mente del Consiglio di Stato, che condivide il parere espresso dalla Commissione della legislazione nel suo r</w:t>
      </w:r>
      <w:r w:rsidR="00B953D4">
        <w:rPr>
          <w:szCs w:val="24"/>
        </w:rPr>
        <w:t>apporto del 2 marzo 2016 sull’I</w:t>
      </w:r>
      <w:r>
        <w:rPr>
          <w:szCs w:val="24"/>
        </w:rPr>
        <w:t xml:space="preserve">G 574, questa valutazione d’interessi contrapposti </w:t>
      </w:r>
      <w:r w:rsidRPr="005E091E">
        <w:rPr>
          <w:szCs w:val="24"/>
        </w:rPr>
        <w:t xml:space="preserve">appare essere un </w:t>
      </w:r>
      <w:r>
        <w:rPr>
          <w:szCs w:val="24"/>
        </w:rPr>
        <w:t xml:space="preserve">precipuo </w:t>
      </w:r>
      <w:r w:rsidRPr="005E091E">
        <w:rPr>
          <w:szCs w:val="24"/>
        </w:rPr>
        <w:t xml:space="preserve">compito </w:t>
      </w:r>
      <w:r>
        <w:rPr>
          <w:szCs w:val="24"/>
        </w:rPr>
        <w:t>degli enti locali, che possono decidere di volta in volta su autorizzazioni o divieti oppure valutare se non introdurre un regolamento comunale in merito.</w:t>
      </w:r>
    </w:p>
    <w:p w:rsidR="00640B02" w:rsidRPr="005E091E" w:rsidRDefault="00640B02" w:rsidP="00640B02">
      <w:pPr>
        <w:rPr>
          <w:szCs w:val="24"/>
        </w:rPr>
      </w:pPr>
      <w:r w:rsidRPr="00161362">
        <w:rPr>
          <w:szCs w:val="24"/>
        </w:rPr>
        <w:t>Per quanto riguarda la valutazione dell'impatto dei fuochi d'artificio sui cani, vanno tenuti in considerazione la distanza della manifestazione dalle abitazioni, la presenza di eventuali ostacoli fonici naturali o artificiali, le tipologie del materiale p</w:t>
      </w:r>
      <w:r>
        <w:rPr>
          <w:szCs w:val="24"/>
        </w:rPr>
        <w:t>irotecnico utilizzato</w:t>
      </w:r>
      <w:r w:rsidRPr="00161362">
        <w:rPr>
          <w:szCs w:val="24"/>
        </w:rPr>
        <w:t xml:space="preserve"> eccetera, ciò che evidenzia l'opportunità di delegare la regolamentazione alle autorità locali.</w:t>
      </w:r>
    </w:p>
    <w:p w:rsidR="00640B02" w:rsidRPr="00517DD3" w:rsidRDefault="00640B02" w:rsidP="00640B02">
      <w:bookmarkStart w:id="1" w:name="_Toc197931232"/>
    </w:p>
    <w:p w:rsidR="00640B02" w:rsidRPr="00517DD3" w:rsidRDefault="00640B02" w:rsidP="00640B02">
      <w:pPr>
        <w:rPr>
          <w:rFonts w:cs="Arial"/>
        </w:rPr>
      </w:pPr>
    </w:p>
    <w:bookmarkEnd w:id="1"/>
    <w:p w:rsidR="00640B02" w:rsidRPr="00517DD3" w:rsidRDefault="00640B02" w:rsidP="00B953D4">
      <w:pPr>
        <w:pStyle w:val="Titolo1"/>
      </w:pPr>
      <w:r>
        <w:t>3</w:t>
      </w:r>
      <w:r w:rsidRPr="00517DD3">
        <w:t>.</w:t>
      </w:r>
      <w:r w:rsidRPr="00517DD3">
        <w:tab/>
        <w:t>CONCLUSIONI</w:t>
      </w:r>
    </w:p>
    <w:p w:rsidR="00640B02" w:rsidRDefault="00640B02" w:rsidP="00640B02">
      <w:pPr>
        <w:spacing w:line="24" w:lineRule="atLeast"/>
        <w:rPr>
          <w:rFonts w:cs="Arial"/>
        </w:rPr>
      </w:pPr>
      <w:r>
        <w:rPr>
          <w:rFonts w:cs="Arial"/>
        </w:rPr>
        <w:t xml:space="preserve">Ritenuto come i Comuni dispongano già delle necessarie basi legali atte a introdurre divieti parziali o totali dell’uso di fuochi d’artificio sul loro territorio, nel caso in cui la </w:t>
      </w:r>
      <w:r w:rsidRPr="000C7DCF">
        <w:rPr>
          <w:szCs w:val="24"/>
          <w:lang w:val="it-CH"/>
        </w:rPr>
        <w:t>cittadinanza lo richied</w:t>
      </w:r>
      <w:r>
        <w:rPr>
          <w:szCs w:val="24"/>
          <w:lang w:val="it-CH"/>
        </w:rPr>
        <w:t>a</w:t>
      </w:r>
      <w:r w:rsidRPr="000C7DCF">
        <w:rPr>
          <w:szCs w:val="24"/>
          <w:lang w:val="it-CH"/>
        </w:rPr>
        <w:t xml:space="preserve"> o l</w:t>
      </w:r>
      <w:r>
        <w:rPr>
          <w:szCs w:val="24"/>
          <w:lang w:val="it-CH"/>
        </w:rPr>
        <w:t>'</w:t>
      </w:r>
      <w:r w:rsidRPr="000C7DCF">
        <w:rPr>
          <w:szCs w:val="24"/>
          <w:lang w:val="it-CH"/>
        </w:rPr>
        <w:t xml:space="preserve">Autorità </w:t>
      </w:r>
      <w:r>
        <w:rPr>
          <w:szCs w:val="24"/>
          <w:lang w:val="it-CH"/>
        </w:rPr>
        <w:t xml:space="preserve">comunale </w:t>
      </w:r>
      <w:r w:rsidRPr="000C7DCF">
        <w:rPr>
          <w:szCs w:val="24"/>
          <w:lang w:val="it-CH"/>
        </w:rPr>
        <w:t>ne avvert</w:t>
      </w:r>
      <w:r>
        <w:rPr>
          <w:szCs w:val="24"/>
          <w:lang w:val="it-CH"/>
        </w:rPr>
        <w:t>a</w:t>
      </w:r>
      <w:r w:rsidRPr="000C7DCF">
        <w:rPr>
          <w:szCs w:val="24"/>
          <w:lang w:val="it-CH"/>
        </w:rPr>
        <w:t xml:space="preserve"> l</w:t>
      </w:r>
      <w:r>
        <w:rPr>
          <w:szCs w:val="24"/>
          <w:lang w:val="it-CH"/>
        </w:rPr>
        <w:t>'</w:t>
      </w:r>
      <w:r w:rsidRPr="000C7DCF">
        <w:rPr>
          <w:szCs w:val="24"/>
          <w:lang w:val="it-CH"/>
        </w:rPr>
        <w:t>esigenza</w:t>
      </w:r>
      <w:r>
        <w:rPr>
          <w:szCs w:val="24"/>
          <w:lang w:val="it-CH"/>
        </w:rPr>
        <w:t>, il Consiglio di Stato non ritiene opportuno introdurre un tale divieto a livello cantonale</w:t>
      </w:r>
      <w:r>
        <w:rPr>
          <w:rFonts w:cs="Arial"/>
        </w:rPr>
        <w:t xml:space="preserve"> e invita dunque a voler </w:t>
      </w:r>
      <w:r>
        <w:rPr>
          <w:rFonts w:cs="Arial"/>
          <w:u w:val="single"/>
        </w:rPr>
        <w:t>respingere</w:t>
      </w:r>
      <w:r>
        <w:rPr>
          <w:rFonts w:cs="Arial"/>
        </w:rPr>
        <w:t xml:space="preserve"> la mozione.</w:t>
      </w:r>
    </w:p>
    <w:p w:rsidR="00640B02" w:rsidRDefault="00640B02" w:rsidP="00640B02">
      <w:pPr>
        <w:spacing w:line="24" w:lineRule="atLeast"/>
        <w:rPr>
          <w:rFonts w:cs="Arial"/>
        </w:rPr>
      </w:pPr>
    </w:p>
    <w:p w:rsidR="00640B02" w:rsidRDefault="00640B02" w:rsidP="00640B02">
      <w:pPr>
        <w:spacing w:line="24" w:lineRule="atLeast"/>
        <w:rPr>
          <w:rFonts w:cs="Arial"/>
        </w:rPr>
      </w:pPr>
    </w:p>
    <w:p w:rsidR="00640B02" w:rsidRDefault="00640B02" w:rsidP="00640B02">
      <w:pPr>
        <w:spacing w:line="24" w:lineRule="atLeast"/>
      </w:pPr>
      <w:r>
        <w:t>Vogliate gradire, signor Presidente, signore e signori deputati, l'espressione della nostra massima stima.</w:t>
      </w:r>
    </w:p>
    <w:p w:rsidR="00640B02" w:rsidRDefault="00640B02" w:rsidP="00640B02"/>
    <w:p w:rsidR="00640B02" w:rsidRDefault="00640B02" w:rsidP="00640B02"/>
    <w:p w:rsidR="00640B02" w:rsidRDefault="00640B02" w:rsidP="00640B02">
      <w:pPr>
        <w:spacing w:after="120"/>
      </w:pPr>
      <w:r>
        <w:t>Per il Consiglio di Stato:</w:t>
      </w:r>
    </w:p>
    <w:p w:rsidR="00640B02" w:rsidRDefault="00640B02" w:rsidP="00640B02">
      <w:r>
        <w:t>Il Presidente, Manuele Bertoli</w:t>
      </w:r>
    </w:p>
    <w:p w:rsidR="00640B02" w:rsidRDefault="00640B02" w:rsidP="00640B02">
      <w:r>
        <w:t>Il Cancelliere, Arnoldo Coduri</w:t>
      </w:r>
    </w:p>
    <w:p w:rsidR="00640B02" w:rsidRPr="000C01CE" w:rsidRDefault="00640B02" w:rsidP="00640B02">
      <w:pPr>
        <w:rPr>
          <w:szCs w:val="24"/>
        </w:rPr>
      </w:pPr>
    </w:p>
    <w:p w:rsidR="00640B02" w:rsidRDefault="00640B02" w:rsidP="00640B02">
      <w:pPr>
        <w:rPr>
          <w:rFonts w:cs="Arial"/>
          <w:szCs w:val="24"/>
        </w:rPr>
      </w:pPr>
    </w:p>
    <w:p w:rsidR="00B953D4" w:rsidRDefault="00B953D4" w:rsidP="00640B02">
      <w:pPr>
        <w:rPr>
          <w:rFonts w:cs="Arial"/>
          <w:szCs w:val="24"/>
        </w:rPr>
      </w:pPr>
    </w:p>
    <w:p w:rsidR="00B953D4" w:rsidRDefault="00B953D4" w:rsidP="00640B02">
      <w:pPr>
        <w:rPr>
          <w:rFonts w:cs="Arial"/>
          <w:szCs w:val="24"/>
        </w:rPr>
      </w:pPr>
    </w:p>
    <w:p w:rsidR="00B953D4" w:rsidRDefault="00B953D4" w:rsidP="00640B02">
      <w:pPr>
        <w:rPr>
          <w:rFonts w:cs="Arial"/>
          <w:szCs w:val="24"/>
        </w:rPr>
      </w:pPr>
    </w:p>
    <w:p w:rsidR="00B953D4" w:rsidRDefault="00B953D4" w:rsidP="00640B02">
      <w:pPr>
        <w:rPr>
          <w:rFonts w:cs="Arial"/>
          <w:szCs w:val="24"/>
        </w:rPr>
      </w:pPr>
    </w:p>
    <w:p w:rsidR="00B953D4" w:rsidRDefault="00B953D4" w:rsidP="00640B02">
      <w:pPr>
        <w:rPr>
          <w:rFonts w:cs="Arial"/>
          <w:szCs w:val="24"/>
        </w:rPr>
      </w:pPr>
    </w:p>
    <w:p w:rsidR="00B953D4" w:rsidRDefault="00B953D4" w:rsidP="00640B02">
      <w:pPr>
        <w:rPr>
          <w:rFonts w:cs="Arial"/>
          <w:szCs w:val="24"/>
        </w:rPr>
      </w:pPr>
    </w:p>
    <w:p w:rsidR="00B953D4" w:rsidRDefault="00B953D4" w:rsidP="00640B02">
      <w:pPr>
        <w:rPr>
          <w:rFonts w:cs="Arial"/>
          <w:szCs w:val="24"/>
        </w:rPr>
      </w:pPr>
    </w:p>
    <w:p w:rsidR="00B953D4" w:rsidRDefault="00B953D4" w:rsidP="00640B02">
      <w:pPr>
        <w:rPr>
          <w:rFonts w:cs="Arial"/>
          <w:szCs w:val="24"/>
        </w:rPr>
      </w:pPr>
    </w:p>
    <w:p w:rsidR="00B953D4" w:rsidRDefault="00B953D4" w:rsidP="00640B02">
      <w:pPr>
        <w:rPr>
          <w:rFonts w:cs="Arial"/>
          <w:szCs w:val="24"/>
        </w:rPr>
      </w:pPr>
    </w:p>
    <w:p w:rsidR="00B953D4" w:rsidRDefault="00B953D4" w:rsidP="00640B02">
      <w:pPr>
        <w:rPr>
          <w:rFonts w:cs="Arial"/>
          <w:szCs w:val="24"/>
        </w:rPr>
      </w:pPr>
    </w:p>
    <w:p w:rsidR="00B953D4" w:rsidRDefault="00B953D4" w:rsidP="00640B02">
      <w:pPr>
        <w:rPr>
          <w:rFonts w:cs="Arial"/>
          <w:szCs w:val="24"/>
        </w:rPr>
      </w:pPr>
    </w:p>
    <w:p w:rsidR="00B953D4" w:rsidRDefault="00B953D4" w:rsidP="00640B02">
      <w:pPr>
        <w:rPr>
          <w:rFonts w:cs="Arial"/>
          <w:szCs w:val="24"/>
        </w:rPr>
      </w:pPr>
    </w:p>
    <w:p w:rsidR="00B953D4" w:rsidRDefault="00B953D4" w:rsidP="00640B02">
      <w:pPr>
        <w:rPr>
          <w:rFonts w:cs="Arial"/>
          <w:szCs w:val="24"/>
        </w:rPr>
      </w:pPr>
    </w:p>
    <w:p w:rsidR="00B953D4" w:rsidRDefault="00B953D4" w:rsidP="00640B02">
      <w:pPr>
        <w:rPr>
          <w:rFonts w:cs="Arial"/>
          <w:szCs w:val="24"/>
        </w:rPr>
      </w:pPr>
    </w:p>
    <w:p w:rsidR="00B953D4" w:rsidRDefault="00B953D4" w:rsidP="00640B02">
      <w:pPr>
        <w:rPr>
          <w:rFonts w:cs="Arial"/>
          <w:szCs w:val="24"/>
        </w:rPr>
      </w:pPr>
    </w:p>
    <w:p w:rsidR="00B953D4" w:rsidRDefault="00B953D4" w:rsidP="00640B02">
      <w:pPr>
        <w:rPr>
          <w:rFonts w:cs="Arial"/>
          <w:szCs w:val="24"/>
        </w:rPr>
      </w:pPr>
    </w:p>
    <w:p w:rsidR="00B953D4" w:rsidRDefault="00B953D4" w:rsidP="00640B02">
      <w:pPr>
        <w:rPr>
          <w:rFonts w:cs="Arial"/>
          <w:szCs w:val="24"/>
        </w:rPr>
      </w:pPr>
    </w:p>
    <w:p w:rsidR="00B953D4" w:rsidRPr="000C01CE" w:rsidRDefault="00B953D4" w:rsidP="00640B02">
      <w:pPr>
        <w:rPr>
          <w:rFonts w:cs="Arial"/>
          <w:szCs w:val="24"/>
        </w:rPr>
      </w:pPr>
    </w:p>
    <w:p w:rsidR="00640B02" w:rsidRPr="000C01CE" w:rsidRDefault="00640B02" w:rsidP="00640B02">
      <w:pPr>
        <w:rPr>
          <w:rFonts w:cs="Arial"/>
          <w:szCs w:val="24"/>
        </w:rPr>
      </w:pPr>
    </w:p>
    <w:p w:rsidR="00640B02" w:rsidRPr="000C01CE" w:rsidRDefault="00640B02" w:rsidP="00640B02">
      <w:pPr>
        <w:rPr>
          <w:rFonts w:cs="Arial"/>
          <w:szCs w:val="24"/>
        </w:rPr>
      </w:pPr>
    </w:p>
    <w:p w:rsidR="00640B02" w:rsidRPr="00B953D4" w:rsidRDefault="00640B02" w:rsidP="00B953D4">
      <w:pPr>
        <w:rPr>
          <w:rFonts w:cs="Arial"/>
          <w:sz w:val="22"/>
          <w:szCs w:val="22"/>
        </w:rPr>
      </w:pPr>
      <w:r w:rsidRPr="00B953D4">
        <w:rPr>
          <w:rFonts w:cs="Arial"/>
          <w:sz w:val="22"/>
          <w:szCs w:val="22"/>
          <w:u w:val="single"/>
        </w:rPr>
        <w:t>A</w:t>
      </w:r>
      <w:r w:rsidR="00B953D4">
        <w:rPr>
          <w:rFonts w:cs="Arial"/>
          <w:sz w:val="22"/>
          <w:szCs w:val="22"/>
          <w:u w:val="single"/>
        </w:rPr>
        <w:t>nness</w:t>
      </w:r>
      <w:r w:rsidR="00B953D4" w:rsidRPr="00B953D4">
        <w:rPr>
          <w:rFonts w:cs="Arial"/>
          <w:sz w:val="22"/>
          <w:szCs w:val="22"/>
          <w:u w:val="single"/>
        </w:rPr>
        <w:t>a</w:t>
      </w:r>
      <w:r w:rsidRPr="00B953D4">
        <w:rPr>
          <w:rFonts w:cs="Arial"/>
          <w:sz w:val="22"/>
          <w:szCs w:val="22"/>
          <w:u w:val="single"/>
        </w:rPr>
        <w:t>:</w:t>
      </w:r>
      <w:r w:rsidR="00B953D4" w:rsidRPr="00B953D4">
        <w:rPr>
          <w:rFonts w:cs="Arial"/>
          <w:sz w:val="22"/>
          <w:szCs w:val="22"/>
        </w:rPr>
        <w:t xml:space="preserve">  </w:t>
      </w:r>
      <w:r w:rsidRPr="00B953D4">
        <w:rPr>
          <w:rFonts w:cs="Arial"/>
          <w:sz w:val="22"/>
          <w:szCs w:val="22"/>
        </w:rPr>
        <w:t>Mozione 1154 del 21 marzo 2016</w:t>
      </w:r>
    </w:p>
    <w:p w:rsidR="00B953D4" w:rsidRPr="000C01CE" w:rsidRDefault="00B953D4" w:rsidP="00B953D4">
      <w:pPr>
        <w:rPr>
          <w:rFonts w:cs="Arial"/>
          <w:szCs w:val="24"/>
        </w:rPr>
      </w:pPr>
    </w:p>
    <w:p w:rsidR="00B953D4" w:rsidRDefault="00640B02" w:rsidP="00640B02">
      <w:pPr>
        <w:jc w:val="left"/>
        <w:rPr>
          <w:b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r w:rsidR="00B953D4">
        <w:rPr>
          <w:b/>
          <w:sz w:val="22"/>
          <w:szCs w:val="22"/>
        </w:rPr>
        <w:lastRenderedPageBreak/>
        <w:t>MOZIONE</w:t>
      </w:r>
    </w:p>
    <w:p w:rsidR="00640B02" w:rsidRDefault="00640B02" w:rsidP="00B953D4">
      <w:pPr>
        <w:spacing w:before="120"/>
        <w:rPr>
          <w:sz w:val="22"/>
          <w:szCs w:val="22"/>
        </w:rPr>
      </w:pPr>
    </w:p>
    <w:p w:rsidR="00640B02" w:rsidRPr="00244B58" w:rsidRDefault="00640B02" w:rsidP="00640B02">
      <w:pPr>
        <w:rPr>
          <w:b/>
          <w:sz w:val="22"/>
          <w:szCs w:val="22"/>
          <w:u w:val="single"/>
        </w:rPr>
      </w:pPr>
      <w:r w:rsidRPr="00244B58">
        <w:rPr>
          <w:b/>
          <w:sz w:val="22"/>
          <w:szCs w:val="22"/>
          <w:u w:val="single"/>
        </w:rPr>
        <w:t>Basta fuochi d’artificio!</w:t>
      </w:r>
    </w:p>
    <w:p w:rsidR="007E6F35" w:rsidRPr="00B953D4" w:rsidRDefault="007E6F35" w:rsidP="007E6F35">
      <w:pPr>
        <w:spacing w:before="120"/>
        <w:rPr>
          <w:sz w:val="22"/>
          <w:szCs w:val="22"/>
        </w:rPr>
      </w:pPr>
    </w:p>
    <w:p w:rsidR="007E6F35" w:rsidRPr="00B953D4" w:rsidRDefault="007E6F35" w:rsidP="007E6F35">
      <w:pPr>
        <w:jc w:val="left"/>
        <w:rPr>
          <w:sz w:val="22"/>
          <w:szCs w:val="22"/>
        </w:rPr>
      </w:pPr>
      <w:r w:rsidRPr="00B953D4">
        <w:rPr>
          <w:sz w:val="22"/>
          <w:szCs w:val="22"/>
        </w:rPr>
        <w:t>del 21 marzo 2016</w:t>
      </w:r>
    </w:p>
    <w:p w:rsidR="00640B02" w:rsidRDefault="00640B02" w:rsidP="00640B02">
      <w:pPr>
        <w:rPr>
          <w:sz w:val="22"/>
          <w:szCs w:val="22"/>
        </w:rPr>
      </w:pPr>
    </w:p>
    <w:p w:rsidR="00B953D4" w:rsidRPr="00A81665" w:rsidRDefault="00B953D4" w:rsidP="00640B02">
      <w:pPr>
        <w:rPr>
          <w:sz w:val="22"/>
          <w:szCs w:val="22"/>
        </w:rPr>
      </w:pPr>
    </w:p>
    <w:p w:rsidR="00640B02" w:rsidRPr="00A81665" w:rsidRDefault="00640B02" w:rsidP="00640B02">
      <w:pPr>
        <w:ind w:left="6096"/>
        <w:rPr>
          <w:rFonts w:cs="Arial"/>
          <w:i/>
          <w:sz w:val="22"/>
          <w:szCs w:val="22"/>
        </w:rPr>
      </w:pPr>
      <w:r w:rsidRPr="00A81665">
        <w:rPr>
          <w:rFonts w:cs="Arial"/>
          <w:i/>
          <w:sz w:val="22"/>
          <w:szCs w:val="22"/>
        </w:rPr>
        <w:t>“La civiltà di un popolo si misura anche dal modo in cui tratta gli animali.”</w:t>
      </w:r>
    </w:p>
    <w:p w:rsidR="00640B02" w:rsidRPr="00A81665" w:rsidRDefault="00640B02" w:rsidP="00640B02">
      <w:pPr>
        <w:spacing w:after="120"/>
        <w:ind w:left="6095"/>
        <w:rPr>
          <w:rFonts w:cs="Arial"/>
          <w:sz w:val="22"/>
          <w:szCs w:val="22"/>
          <w:lang w:eastAsia="it-CH"/>
        </w:rPr>
      </w:pPr>
      <w:r w:rsidRPr="00A81665">
        <w:rPr>
          <w:rFonts w:cs="Arial"/>
          <w:sz w:val="22"/>
          <w:szCs w:val="22"/>
        </w:rPr>
        <w:t>(M. Gandhi)</w:t>
      </w:r>
    </w:p>
    <w:p w:rsidR="00640B02" w:rsidRPr="00A81665" w:rsidRDefault="00640B02" w:rsidP="00640B02">
      <w:pPr>
        <w:rPr>
          <w:rFonts w:cs="Arial"/>
          <w:sz w:val="22"/>
          <w:szCs w:val="22"/>
        </w:rPr>
      </w:pPr>
    </w:p>
    <w:p w:rsidR="00640B02" w:rsidRPr="00A81665" w:rsidRDefault="00640B02" w:rsidP="00640B02">
      <w:pPr>
        <w:rPr>
          <w:sz w:val="22"/>
          <w:szCs w:val="22"/>
        </w:rPr>
      </w:pPr>
      <w:r w:rsidRPr="00A81665">
        <w:rPr>
          <w:sz w:val="22"/>
          <w:szCs w:val="22"/>
        </w:rPr>
        <w:t>I fuochi d’artificio sono pericolosi per chi li costruisce e per chi li utilizza.</w:t>
      </w:r>
    </w:p>
    <w:p w:rsidR="00640B02" w:rsidRPr="00A81665" w:rsidRDefault="00640B02" w:rsidP="00640B02">
      <w:pPr>
        <w:rPr>
          <w:sz w:val="22"/>
          <w:szCs w:val="22"/>
        </w:rPr>
      </w:pPr>
    </w:p>
    <w:p w:rsidR="00640B02" w:rsidRPr="00A81665" w:rsidRDefault="00640B02" w:rsidP="00640B02">
      <w:pPr>
        <w:rPr>
          <w:sz w:val="22"/>
          <w:szCs w:val="22"/>
        </w:rPr>
      </w:pPr>
      <w:r w:rsidRPr="00A81665">
        <w:rPr>
          <w:sz w:val="22"/>
          <w:szCs w:val="22"/>
        </w:rPr>
        <w:t>Botti e fuochi d'artificio sono un grave pericolo per la salute, sia per le polveri fini che essi emanano, sia per il rumore, sia per incidenti che causano menomazioni o addirittura morti.</w:t>
      </w:r>
    </w:p>
    <w:p w:rsidR="00640B02" w:rsidRPr="00A81665" w:rsidRDefault="00640B02" w:rsidP="00640B02">
      <w:pPr>
        <w:rPr>
          <w:sz w:val="22"/>
          <w:szCs w:val="22"/>
        </w:rPr>
      </w:pPr>
    </w:p>
    <w:p w:rsidR="00640B02" w:rsidRPr="00A81665" w:rsidRDefault="00640B02" w:rsidP="00640B02">
      <w:pPr>
        <w:rPr>
          <w:sz w:val="22"/>
          <w:szCs w:val="22"/>
        </w:rPr>
      </w:pPr>
      <w:r w:rsidRPr="00A81665">
        <w:rPr>
          <w:sz w:val="22"/>
          <w:szCs w:val="22"/>
        </w:rPr>
        <w:t>I fuochi d’artificio possono causare incendi: non è prevedibile dove il materiale bruciato, ma ancora incandescente, possa cadere: in un fienile, fra le travi di un tetto, ecc.</w:t>
      </w:r>
    </w:p>
    <w:p w:rsidR="00640B02" w:rsidRPr="00A81665" w:rsidRDefault="00640B02" w:rsidP="00640B02">
      <w:pPr>
        <w:rPr>
          <w:sz w:val="22"/>
          <w:szCs w:val="22"/>
        </w:rPr>
      </w:pPr>
      <w:r w:rsidRPr="00A81665">
        <w:rPr>
          <w:sz w:val="22"/>
          <w:szCs w:val="22"/>
        </w:rPr>
        <w:t xml:space="preserve">Ad esempio: ogni anno mi ritrovo davanti casa diversi resti di fuochi d'artificio caduti da </w:t>
      </w:r>
      <w:proofErr w:type="spellStart"/>
      <w:r w:rsidRPr="00A81665">
        <w:rPr>
          <w:sz w:val="22"/>
          <w:szCs w:val="22"/>
        </w:rPr>
        <w:t>nonsisabenedove</w:t>
      </w:r>
      <w:proofErr w:type="spellEnd"/>
      <w:r w:rsidRPr="00A81665">
        <w:rPr>
          <w:sz w:val="22"/>
          <w:szCs w:val="22"/>
        </w:rPr>
        <w:t>!</w:t>
      </w:r>
    </w:p>
    <w:p w:rsidR="00640B02" w:rsidRPr="00A81665" w:rsidRDefault="00640B02" w:rsidP="00640B02">
      <w:pPr>
        <w:rPr>
          <w:sz w:val="22"/>
          <w:szCs w:val="22"/>
        </w:rPr>
      </w:pPr>
      <w:r w:rsidRPr="00A81665">
        <w:rPr>
          <w:sz w:val="22"/>
          <w:szCs w:val="22"/>
        </w:rPr>
        <w:t>E questo indipendentemente dal fatto che si possano o meno accendere fuochi all'aperto.</w:t>
      </w:r>
    </w:p>
    <w:p w:rsidR="00640B02" w:rsidRPr="00A81665" w:rsidRDefault="00640B02" w:rsidP="00640B02">
      <w:pPr>
        <w:rPr>
          <w:sz w:val="22"/>
          <w:szCs w:val="22"/>
        </w:rPr>
      </w:pPr>
    </w:p>
    <w:p w:rsidR="00640B02" w:rsidRPr="00A81665" w:rsidRDefault="00640B02" w:rsidP="00640B02">
      <w:pPr>
        <w:rPr>
          <w:sz w:val="22"/>
          <w:szCs w:val="22"/>
        </w:rPr>
      </w:pPr>
      <w:r w:rsidRPr="00A81665">
        <w:rPr>
          <w:sz w:val="22"/>
          <w:szCs w:val="22"/>
        </w:rPr>
        <w:t>I fuochi d’artificio terrorizzano gli animali e possono causare il loro ferimento e la loro morte anche in modo atroce.</w:t>
      </w:r>
    </w:p>
    <w:p w:rsidR="00640B02" w:rsidRPr="00A81665" w:rsidRDefault="00640B02" w:rsidP="00640B02">
      <w:pPr>
        <w:rPr>
          <w:sz w:val="22"/>
          <w:szCs w:val="22"/>
        </w:rPr>
      </w:pPr>
      <w:r w:rsidRPr="00A81665">
        <w:rPr>
          <w:sz w:val="22"/>
          <w:szCs w:val="22"/>
        </w:rPr>
        <w:t>Ogni anno, durante lo sparo di botti e fuochi d'artificio, gli animali domestici e selvatici vengono spaventati a morte. Scappano all'impazzata, senza sapere più dove vanno, diventando un pericolo per se stessi e per gli umani (rischio di incidenti).</w:t>
      </w:r>
    </w:p>
    <w:p w:rsidR="00640B02" w:rsidRPr="00A81665" w:rsidRDefault="00640B02" w:rsidP="00640B02">
      <w:pPr>
        <w:rPr>
          <w:sz w:val="22"/>
          <w:szCs w:val="22"/>
        </w:rPr>
      </w:pPr>
      <w:r w:rsidRPr="00A81665">
        <w:rPr>
          <w:sz w:val="22"/>
          <w:szCs w:val="22"/>
        </w:rPr>
        <w:t>Non è neppure raro che gli animali domestici rientrino a casa con resti di materiale pirotecnico (ad esempio legno) conficcati nella testa o altre parti del corpo, che causano loro infezioni che possono portare all’asportazione di parti del corpo, alla menomazione o addirittura all’eutanasia dell’animale.</w:t>
      </w:r>
    </w:p>
    <w:p w:rsidR="00640B02" w:rsidRPr="00A81665" w:rsidRDefault="00640B02" w:rsidP="00640B02">
      <w:pPr>
        <w:rPr>
          <w:sz w:val="22"/>
          <w:szCs w:val="22"/>
        </w:rPr>
      </w:pPr>
    </w:p>
    <w:p w:rsidR="00640B02" w:rsidRPr="00A81665" w:rsidRDefault="00640B02" w:rsidP="00640B02">
      <w:pPr>
        <w:rPr>
          <w:sz w:val="22"/>
          <w:szCs w:val="22"/>
        </w:rPr>
      </w:pPr>
      <w:r w:rsidRPr="00A81665">
        <w:rPr>
          <w:sz w:val="22"/>
          <w:szCs w:val="22"/>
        </w:rPr>
        <w:t xml:space="preserve">I fuochi d’artificio vengono utilizzati da troppo tempo durante tutto l’anno, di conseguenza non sono più prevedibili. </w:t>
      </w:r>
    </w:p>
    <w:p w:rsidR="00640B02" w:rsidRPr="00A81665" w:rsidRDefault="00640B02" w:rsidP="00640B02">
      <w:pPr>
        <w:rPr>
          <w:sz w:val="22"/>
          <w:szCs w:val="22"/>
        </w:rPr>
      </w:pPr>
      <w:r w:rsidRPr="00A81665">
        <w:rPr>
          <w:sz w:val="22"/>
          <w:szCs w:val="22"/>
        </w:rPr>
        <w:t>Ad esempio: che senso ha sparare petardi il 7 gennaio alle ore 18:00 in un nucleo abitativo?</w:t>
      </w:r>
    </w:p>
    <w:p w:rsidR="00640B02" w:rsidRPr="00A81665" w:rsidRDefault="00640B02" w:rsidP="00640B02">
      <w:pPr>
        <w:rPr>
          <w:sz w:val="22"/>
          <w:szCs w:val="22"/>
        </w:rPr>
      </w:pPr>
    </w:p>
    <w:p w:rsidR="00640B02" w:rsidRPr="00A81665" w:rsidRDefault="00640B02" w:rsidP="00640B02">
      <w:pPr>
        <w:rPr>
          <w:sz w:val="22"/>
          <w:szCs w:val="22"/>
        </w:rPr>
      </w:pPr>
      <w:r w:rsidRPr="00A81665">
        <w:rPr>
          <w:sz w:val="22"/>
          <w:szCs w:val="22"/>
        </w:rPr>
        <w:t>I fuochi d’artificio possono essere utilizzati quale fonte di disturbo, di provocazione e di terrorismo verso odiati vicini di casa (ad esempio verso chi possiede animali).</w:t>
      </w:r>
    </w:p>
    <w:p w:rsidR="00640B02" w:rsidRPr="00A81665" w:rsidRDefault="00640B02" w:rsidP="00640B02">
      <w:pPr>
        <w:rPr>
          <w:sz w:val="22"/>
          <w:szCs w:val="22"/>
        </w:rPr>
      </w:pPr>
    </w:p>
    <w:p w:rsidR="00640B02" w:rsidRPr="00A81665" w:rsidRDefault="00640B02" w:rsidP="00640B02">
      <w:pPr>
        <w:rPr>
          <w:sz w:val="22"/>
          <w:szCs w:val="22"/>
        </w:rPr>
      </w:pPr>
      <w:r w:rsidRPr="00A81665">
        <w:rPr>
          <w:sz w:val="22"/>
          <w:szCs w:val="22"/>
        </w:rPr>
        <w:t>I fuochi d’artificio e il materiale pirotecnico in generale NON sono indispensabili e sono veri e propri soldini - pubblici e privati - letteralmente gettati in fumo!</w:t>
      </w:r>
    </w:p>
    <w:p w:rsidR="00640B02" w:rsidRPr="00A81665" w:rsidRDefault="00640B02" w:rsidP="00640B02">
      <w:pPr>
        <w:rPr>
          <w:sz w:val="22"/>
          <w:szCs w:val="22"/>
        </w:rPr>
      </w:pPr>
    </w:p>
    <w:p w:rsidR="00640B02" w:rsidRPr="00A81665" w:rsidRDefault="00640B02" w:rsidP="00640B02">
      <w:pPr>
        <w:rPr>
          <w:sz w:val="22"/>
          <w:szCs w:val="22"/>
        </w:rPr>
      </w:pPr>
      <w:r w:rsidRPr="00A81665">
        <w:rPr>
          <w:sz w:val="22"/>
          <w:szCs w:val="22"/>
        </w:rPr>
        <w:t>Già ora, applicando leggi, ordinanze e regolamenti, si potrebbe vietare l’utilizzo di materiale pirotecnico sul territorio cantonale.</w:t>
      </w:r>
    </w:p>
    <w:p w:rsidR="00640B02" w:rsidRPr="00A81665" w:rsidRDefault="00640B02" w:rsidP="00640B02">
      <w:pPr>
        <w:rPr>
          <w:sz w:val="22"/>
          <w:szCs w:val="22"/>
        </w:rPr>
      </w:pPr>
    </w:p>
    <w:p w:rsidR="00640B02" w:rsidRPr="00A81665" w:rsidRDefault="00640B02" w:rsidP="00640B02">
      <w:pPr>
        <w:rPr>
          <w:sz w:val="22"/>
          <w:szCs w:val="22"/>
        </w:rPr>
      </w:pPr>
      <w:r w:rsidRPr="00A81665">
        <w:rPr>
          <w:sz w:val="22"/>
          <w:szCs w:val="22"/>
        </w:rPr>
        <w:t>PER IL BENE DI TUTTI, FACCIAMOLO!</w:t>
      </w:r>
    </w:p>
    <w:p w:rsidR="00640B02" w:rsidRPr="00A81665" w:rsidRDefault="00640B02" w:rsidP="00640B02">
      <w:pPr>
        <w:rPr>
          <w:rFonts w:cs="Arial"/>
          <w:sz w:val="22"/>
          <w:szCs w:val="22"/>
        </w:rPr>
      </w:pPr>
    </w:p>
    <w:p w:rsidR="00640B02" w:rsidRPr="00A81665" w:rsidRDefault="00640B02" w:rsidP="00640B02">
      <w:pPr>
        <w:tabs>
          <w:tab w:val="left" w:pos="5580"/>
        </w:tabs>
        <w:rPr>
          <w:rFonts w:cs="Arial"/>
          <w:sz w:val="22"/>
          <w:szCs w:val="22"/>
        </w:rPr>
      </w:pPr>
    </w:p>
    <w:p w:rsidR="00640B02" w:rsidRPr="00A81665" w:rsidRDefault="00640B02" w:rsidP="00640B02">
      <w:pPr>
        <w:tabs>
          <w:tab w:val="left" w:pos="5580"/>
        </w:tabs>
        <w:rPr>
          <w:rFonts w:cs="Arial"/>
          <w:sz w:val="22"/>
          <w:szCs w:val="22"/>
        </w:rPr>
      </w:pPr>
      <w:r w:rsidRPr="00A81665">
        <w:rPr>
          <w:rFonts w:cs="Arial"/>
          <w:sz w:val="22"/>
          <w:szCs w:val="22"/>
        </w:rPr>
        <w:t>Patrizia Ramsauer</w:t>
      </w:r>
    </w:p>
    <w:p w:rsidR="00640B02" w:rsidRPr="00A81665" w:rsidRDefault="00640B02" w:rsidP="00640B02">
      <w:pPr>
        <w:tabs>
          <w:tab w:val="left" w:pos="426"/>
        </w:tabs>
        <w:rPr>
          <w:rFonts w:cs="Arial"/>
          <w:sz w:val="22"/>
          <w:szCs w:val="22"/>
        </w:rPr>
      </w:pPr>
      <w:r w:rsidRPr="00A81665">
        <w:rPr>
          <w:rFonts w:cs="Arial"/>
          <w:sz w:val="22"/>
          <w:szCs w:val="22"/>
        </w:rPr>
        <w:t xml:space="preserve">Aldi - Crivelli Barella - Denti - Durisch - </w:t>
      </w:r>
    </w:p>
    <w:p w:rsidR="00640B02" w:rsidRPr="00A81665" w:rsidRDefault="00640B02" w:rsidP="00640B02">
      <w:pPr>
        <w:tabs>
          <w:tab w:val="left" w:pos="426"/>
        </w:tabs>
        <w:rPr>
          <w:rFonts w:cs="Arial"/>
          <w:sz w:val="22"/>
          <w:szCs w:val="22"/>
        </w:rPr>
      </w:pPr>
      <w:r w:rsidRPr="00A81665">
        <w:rPr>
          <w:rFonts w:cs="Arial"/>
          <w:sz w:val="22"/>
          <w:szCs w:val="22"/>
        </w:rPr>
        <w:t>Foletti - Maggi - Merlo - Storni - Zanini</w:t>
      </w:r>
    </w:p>
    <w:p w:rsidR="00522EC0" w:rsidRDefault="00522EC0" w:rsidP="00B01474">
      <w:pPr>
        <w:tabs>
          <w:tab w:val="left" w:pos="284"/>
          <w:tab w:val="left" w:pos="426"/>
          <w:tab w:val="left" w:pos="4962"/>
        </w:tabs>
        <w:rPr>
          <w:szCs w:val="24"/>
        </w:rPr>
      </w:pPr>
    </w:p>
    <w:sectPr w:rsidR="00522EC0" w:rsidSect="00DF434B">
      <w:footerReference w:type="default" r:id="rId8"/>
      <w:pgSz w:w="11906" w:h="16838"/>
      <w:pgMar w:top="1134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37" w:rsidRDefault="00214937">
      <w:r>
        <w:separator/>
      </w:r>
    </w:p>
  </w:endnote>
  <w:endnote w:type="continuationSeparator" w:id="0">
    <w:p w:rsidR="00214937" w:rsidRDefault="0021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C3" w:rsidRDefault="00BF3FC3">
    <w:pPr>
      <w:pStyle w:val="Pidipagina"/>
      <w:jc w:val="center"/>
      <w:rPr>
        <w:sz w:val="20"/>
      </w:rPr>
    </w:pPr>
    <w:r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>
      <w:rPr>
        <w:rStyle w:val="Numeropagina"/>
        <w:sz w:val="20"/>
      </w:rPr>
      <w:fldChar w:fldCharType="separate"/>
    </w:r>
    <w:r w:rsidR="00E03555">
      <w:rPr>
        <w:rStyle w:val="Numeropagina"/>
        <w:noProof/>
        <w:sz w:val="20"/>
      </w:rPr>
      <w:t>2</w:t>
    </w:r>
    <w:r>
      <w:rPr>
        <w:rStyle w:val="Numeropa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37" w:rsidRDefault="00214937">
      <w:r>
        <w:separator/>
      </w:r>
    </w:p>
  </w:footnote>
  <w:footnote w:type="continuationSeparator" w:id="0">
    <w:p w:rsidR="00214937" w:rsidRDefault="00214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5FE2"/>
    <w:multiLevelType w:val="hybridMultilevel"/>
    <w:tmpl w:val="8C10E3D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985E8F"/>
    <w:multiLevelType w:val="hybridMultilevel"/>
    <w:tmpl w:val="B1C68A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C722F"/>
    <w:multiLevelType w:val="hybridMultilevel"/>
    <w:tmpl w:val="EAA42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9653DB"/>
    <w:multiLevelType w:val="singleLevel"/>
    <w:tmpl w:val="F6EC73C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72806BC"/>
    <w:multiLevelType w:val="hybridMultilevel"/>
    <w:tmpl w:val="2C2038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1E2424"/>
    <w:multiLevelType w:val="hybridMultilevel"/>
    <w:tmpl w:val="58424C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326254"/>
    <w:multiLevelType w:val="hybridMultilevel"/>
    <w:tmpl w:val="18A4C8FC"/>
    <w:lvl w:ilvl="0" w:tplc="9F284C64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99245B"/>
    <w:multiLevelType w:val="hybridMultilevel"/>
    <w:tmpl w:val="D8F49114"/>
    <w:lvl w:ilvl="0" w:tplc="27680DEA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1C38D2"/>
    <w:multiLevelType w:val="hybridMultilevel"/>
    <w:tmpl w:val="172C6D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0D2392"/>
    <w:multiLevelType w:val="multilevel"/>
    <w:tmpl w:val="998CF81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3BD79ED"/>
    <w:multiLevelType w:val="hybridMultilevel"/>
    <w:tmpl w:val="3C94874C"/>
    <w:lvl w:ilvl="0" w:tplc="EF066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FB"/>
    <w:rsid w:val="00056425"/>
    <w:rsid w:val="0009445D"/>
    <w:rsid w:val="00107C86"/>
    <w:rsid w:val="0017133E"/>
    <w:rsid w:val="00180F3B"/>
    <w:rsid w:val="00214937"/>
    <w:rsid w:val="00244B58"/>
    <w:rsid w:val="002B3873"/>
    <w:rsid w:val="002B698B"/>
    <w:rsid w:val="0032692E"/>
    <w:rsid w:val="003362B4"/>
    <w:rsid w:val="00341CED"/>
    <w:rsid w:val="00381A93"/>
    <w:rsid w:val="003C16EA"/>
    <w:rsid w:val="00435BA3"/>
    <w:rsid w:val="00452A7E"/>
    <w:rsid w:val="00483B1C"/>
    <w:rsid w:val="004B6B6F"/>
    <w:rsid w:val="00522EC0"/>
    <w:rsid w:val="0053660F"/>
    <w:rsid w:val="0059602E"/>
    <w:rsid w:val="005B03BF"/>
    <w:rsid w:val="00640B02"/>
    <w:rsid w:val="006470C0"/>
    <w:rsid w:val="006E1E7D"/>
    <w:rsid w:val="0073572C"/>
    <w:rsid w:val="00747C39"/>
    <w:rsid w:val="007E6F35"/>
    <w:rsid w:val="0082115E"/>
    <w:rsid w:val="008B2EE9"/>
    <w:rsid w:val="00942AAE"/>
    <w:rsid w:val="009832AD"/>
    <w:rsid w:val="00995265"/>
    <w:rsid w:val="00A05B99"/>
    <w:rsid w:val="00A133CF"/>
    <w:rsid w:val="00A8611B"/>
    <w:rsid w:val="00A9424E"/>
    <w:rsid w:val="00AA68D5"/>
    <w:rsid w:val="00AE6F3D"/>
    <w:rsid w:val="00AF5992"/>
    <w:rsid w:val="00B01474"/>
    <w:rsid w:val="00B364FB"/>
    <w:rsid w:val="00B378FB"/>
    <w:rsid w:val="00B56C78"/>
    <w:rsid w:val="00B93BA2"/>
    <w:rsid w:val="00B953D4"/>
    <w:rsid w:val="00BF3FC3"/>
    <w:rsid w:val="00C92A1A"/>
    <w:rsid w:val="00C946E4"/>
    <w:rsid w:val="00CE008E"/>
    <w:rsid w:val="00D54A9E"/>
    <w:rsid w:val="00DF434B"/>
    <w:rsid w:val="00E03555"/>
    <w:rsid w:val="00E15EE0"/>
    <w:rsid w:val="00E2192F"/>
    <w:rsid w:val="00E762E7"/>
    <w:rsid w:val="00EA22D9"/>
    <w:rsid w:val="00F22EEA"/>
    <w:rsid w:val="00FD5A47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483B1C"/>
    <w:pPr>
      <w:keepNext/>
      <w:tabs>
        <w:tab w:val="left" w:pos="567"/>
      </w:tabs>
      <w:spacing w:after="120"/>
      <w:outlineLvl w:val="0"/>
    </w:pPr>
    <w:rPr>
      <w:b/>
      <w:caps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83B1C"/>
    <w:pPr>
      <w:keepNext/>
      <w:tabs>
        <w:tab w:val="left" w:pos="567"/>
      </w:tabs>
      <w:spacing w:after="12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483B1C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</w:rPr>
  </w:style>
  <w:style w:type="paragraph" w:styleId="Titolo4">
    <w:name w:val="heading 4"/>
    <w:basedOn w:val="Normale"/>
    <w:next w:val="Normale"/>
    <w:link w:val="Titolo4Carattere"/>
    <w:qFormat/>
    <w:rsid w:val="00483B1C"/>
    <w:pPr>
      <w:keepNext/>
      <w:tabs>
        <w:tab w:val="left" w:pos="709"/>
      </w:tabs>
      <w:spacing w:before="120" w:after="120"/>
      <w:outlineLvl w:val="3"/>
    </w:pPr>
    <w:rPr>
      <w:b/>
      <w:sz w:val="22"/>
      <w:szCs w:val="22"/>
      <w:lang w:val="it-CH"/>
    </w:rPr>
  </w:style>
  <w:style w:type="paragraph" w:styleId="Titolo5">
    <w:name w:val="heading 5"/>
    <w:basedOn w:val="Normale"/>
    <w:next w:val="Normale"/>
    <w:link w:val="Titolo5Carattere"/>
    <w:qFormat/>
    <w:rsid w:val="00483B1C"/>
    <w:pPr>
      <w:keepNext/>
      <w:tabs>
        <w:tab w:val="left" w:pos="851"/>
      </w:tabs>
      <w:spacing w:after="120"/>
      <w:outlineLvl w:val="4"/>
    </w:pPr>
    <w:rPr>
      <w:b/>
      <w:i/>
      <w:sz w:val="22"/>
      <w:szCs w:val="22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link w:val="CorpotestoCarattere"/>
    <w:pPr>
      <w:tabs>
        <w:tab w:val="left" w:pos="284"/>
        <w:tab w:val="left" w:pos="426"/>
        <w:tab w:val="left" w:pos="4962"/>
      </w:tabs>
    </w:pPr>
  </w:style>
  <w:style w:type="paragraph" w:styleId="Corpodeltesto2">
    <w:name w:val="Body Text 2"/>
    <w:basedOn w:val="Normale"/>
    <w:link w:val="Corpodeltesto2Carattere"/>
    <w:pPr>
      <w:tabs>
        <w:tab w:val="left" w:pos="284"/>
        <w:tab w:val="left" w:pos="426"/>
        <w:tab w:val="left" w:pos="4962"/>
      </w:tabs>
    </w:pPr>
    <w:rPr>
      <w:b/>
      <w:sz w:val="26"/>
    </w:rPr>
  </w:style>
  <w:style w:type="paragraph" w:styleId="Testofumetto">
    <w:name w:val="Balloon Text"/>
    <w:basedOn w:val="Normale"/>
    <w:link w:val="TestofumettoCarattere"/>
    <w:semiHidden/>
    <w:rsid w:val="00435BA3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240"/>
    </w:pPr>
    <w:rPr>
      <w:caps/>
      <w:sz w:val="22"/>
      <w:szCs w:val="22"/>
    </w:rPr>
  </w:style>
  <w:style w:type="paragraph" w:styleId="Sommario2">
    <w:name w:val="toc 2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120"/>
    </w:pPr>
    <w:rPr>
      <w:sz w:val="22"/>
      <w:szCs w:val="22"/>
    </w:rPr>
  </w:style>
  <w:style w:type="paragraph" w:styleId="Sommario3">
    <w:name w:val="toc 3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80"/>
    </w:pPr>
    <w:rPr>
      <w:sz w:val="22"/>
      <w:szCs w:val="22"/>
    </w:rPr>
  </w:style>
  <w:style w:type="paragraph" w:styleId="Sommario4">
    <w:name w:val="toc 4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paragraph" w:styleId="Sommario5">
    <w:name w:val="toc 5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B01474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B01474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B01474"/>
    <w:rPr>
      <w:rFonts w:ascii="Arial" w:hAnsi="Arial"/>
      <w:b/>
      <w:i/>
      <w:sz w:val="23"/>
      <w:szCs w:val="23"/>
      <w:lang w:val="it-IT" w:eastAsia="it-IT"/>
    </w:rPr>
  </w:style>
  <w:style w:type="paragraph" w:styleId="Testonotaapidipagina">
    <w:name w:val="footnote text"/>
    <w:basedOn w:val="Normale"/>
    <w:link w:val="TestonotaapidipaginaCarattere"/>
    <w:rsid w:val="00B014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01474"/>
    <w:rPr>
      <w:rFonts w:ascii="Arial" w:hAnsi="Arial"/>
      <w:lang w:val="it-IT" w:eastAsia="it-IT"/>
    </w:rPr>
  </w:style>
  <w:style w:type="character" w:styleId="Rimandonotaapidipagina">
    <w:name w:val="footnote reference"/>
    <w:rsid w:val="00B01474"/>
    <w:rPr>
      <w:vertAlign w:val="superscript"/>
    </w:rPr>
  </w:style>
  <w:style w:type="character" w:styleId="Collegamentoipertestuale">
    <w:name w:val="Hyperlink"/>
    <w:unhideWhenUsed/>
    <w:rsid w:val="00B01474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107C86"/>
    <w:rPr>
      <w:rFonts w:ascii="Arial" w:hAnsi="Arial"/>
      <w:b/>
      <w:sz w:val="22"/>
      <w:szCs w:val="2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07C86"/>
    <w:rPr>
      <w:rFonts w:ascii="Arial" w:hAnsi="Arial"/>
      <w:b/>
      <w:i/>
      <w:sz w:val="22"/>
      <w:szCs w:val="22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07C86"/>
    <w:rPr>
      <w:rFonts w:ascii="Arial" w:hAnsi="Arial"/>
      <w:sz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07C86"/>
    <w:rPr>
      <w:rFonts w:ascii="Arial" w:hAnsi="Arial"/>
      <w:sz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07C86"/>
    <w:rPr>
      <w:rFonts w:ascii="Arial" w:hAnsi="Arial"/>
      <w:sz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07C86"/>
    <w:rPr>
      <w:rFonts w:ascii="Arial" w:hAnsi="Arial"/>
      <w:b/>
      <w:sz w:val="2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07C86"/>
    <w:rPr>
      <w:rFonts w:ascii="Tahoma" w:hAnsi="Tahoma" w:cs="Tahoma"/>
      <w:sz w:val="16"/>
      <w:szCs w:val="16"/>
      <w:lang w:val="it-IT" w:eastAsia="it-IT"/>
    </w:rPr>
  </w:style>
  <w:style w:type="paragraph" w:customStyle="1" w:styleId="rientro">
    <w:name w:val="rientro"/>
    <w:basedOn w:val="Normale"/>
    <w:rsid w:val="00107C86"/>
    <w:pPr>
      <w:ind w:left="1134" w:right="1134"/>
      <w:jc w:val="left"/>
    </w:pPr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483B1C"/>
    <w:pPr>
      <w:keepNext/>
      <w:tabs>
        <w:tab w:val="left" w:pos="567"/>
      </w:tabs>
      <w:spacing w:after="120"/>
      <w:outlineLvl w:val="0"/>
    </w:pPr>
    <w:rPr>
      <w:b/>
      <w:caps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83B1C"/>
    <w:pPr>
      <w:keepNext/>
      <w:tabs>
        <w:tab w:val="left" w:pos="567"/>
      </w:tabs>
      <w:spacing w:after="12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483B1C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</w:rPr>
  </w:style>
  <w:style w:type="paragraph" w:styleId="Titolo4">
    <w:name w:val="heading 4"/>
    <w:basedOn w:val="Normale"/>
    <w:next w:val="Normale"/>
    <w:link w:val="Titolo4Carattere"/>
    <w:qFormat/>
    <w:rsid w:val="00483B1C"/>
    <w:pPr>
      <w:keepNext/>
      <w:tabs>
        <w:tab w:val="left" w:pos="709"/>
      </w:tabs>
      <w:spacing w:before="120" w:after="120"/>
      <w:outlineLvl w:val="3"/>
    </w:pPr>
    <w:rPr>
      <w:b/>
      <w:sz w:val="22"/>
      <w:szCs w:val="22"/>
      <w:lang w:val="it-CH"/>
    </w:rPr>
  </w:style>
  <w:style w:type="paragraph" w:styleId="Titolo5">
    <w:name w:val="heading 5"/>
    <w:basedOn w:val="Normale"/>
    <w:next w:val="Normale"/>
    <w:link w:val="Titolo5Carattere"/>
    <w:qFormat/>
    <w:rsid w:val="00483B1C"/>
    <w:pPr>
      <w:keepNext/>
      <w:tabs>
        <w:tab w:val="left" w:pos="851"/>
      </w:tabs>
      <w:spacing w:after="120"/>
      <w:outlineLvl w:val="4"/>
    </w:pPr>
    <w:rPr>
      <w:b/>
      <w:i/>
      <w:sz w:val="22"/>
      <w:szCs w:val="22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link w:val="CorpotestoCarattere"/>
    <w:pPr>
      <w:tabs>
        <w:tab w:val="left" w:pos="284"/>
        <w:tab w:val="left" w:pos="426"/>
        <w:tab w:val="left" w:pos="4962"/>
      </w:tabs>
    </w:pPr>
  </w:style>
  <w:style w:type="paragraph" w:styleId="Corpodeltesto2">
    <w:name w:val="Body Text 2"/>
    <w:basedOn w:val="Normale"/>
    <w:link w:val="Corpodeltesto2Carattere"/>
    <w:pPr>
      <w:tabs>
        <w:tab w:val="left" w:pos="284"/>
        <w:tab w:val="left" w:pos="426"/>
        <w:tab w:val="left" w:pos="4962"/>
      </w:tabs>
    </w:pPr>
    <w:rPr>
      <w:b/>
      <w:sz w:val="26"/>
    </w:rPr>
  </w:style>
  <w:style w:type="paragraph" w:styleId="Testofumetto">
    <w:name w:val="Balloon Text"/>
    <w:basedOn w:val="Normale"/>
    <w:link w:val="TestofumettoCarattere"/>
    <w:semiHidden/>
    <w:rsid w:val="00435BA3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240"/>
    </w:pPr>
    <w:rPr>
      <w:caps/>
      <w:sz w:val="22"/>
      <w:szCs w:val="22"/>
    </w:rPr>
  </w:style>
  <w:style w:type="paragraph" w:styleId="Sommario2">
    <w:name w:val="toc 2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120"/>
    </w:pPr>
    <w:rPr>
      <w:sz w:val="22"/>
      <w:szCs w:val="22"/>
    </w:rPr>
  </w:style>
  <w:style w:type="paragraph" w:styleId="Sommario3">
    <w:name w:val="toc 3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80"/>
    </w:pPr>
    <w:rPr>
      <w:sz w:val="22"/>
      <w:szCs w:val="22"/>
    </w:rPr>
  </w:style>
  <w:style w:type="paragraph" w:styleId="Sommario4">
    <w:name w:val="toc 4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paragraph" w:styleId="Sommario5">
    <w:name w:val="toc 5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B01474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B01474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B01474"/>
    <w:rPr>
      <w:rFonts w:ascii="Arial" w:hAnsi="Arial"/>
      <w:b/>
      <w:i/>
      <w:sz w:val="23"/>
      <w:szCs w:val="23"/>
      <w:lang w:val="it-IT" w:eastAsia="it-IT"/>
    </w:rPr>
  </w:style>
  <w:style w:type="paragraph" w:styleId="Testonotaapidipagina">
    <w:name w:val="footnote text"/>
    <w:basedOn w:val="Normale"/>
    <w:link w:val="TestonotaapidipaginaCarattere"/>
    <w:rsid w:val="00B014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01474"/>
    <w:rPr>
      <w:rFonts w:ascii="Arial" w:hAnsi="Arial"/>
      <w:lang w:val="it-IT" w:eastAsia="it-IT"/>
    </w:rPr>
  </w:style>
  <w:style w:type="character" w:styleId="Rimandonotaapidipagina">
    <w:name w:val="footnote reference"/>
    <w:rsid w:val="00B01474"/>
    <w:rPr>
      <w:vertAlign w:val="superscript"/>
    </w:rPr>
  </w:style>
  <w:style w:type="character" w:styleId="Collegamentoipertestuale">
    <w:name w:val="Hyperlink"/>
    <w:unhideWhenUsed/>
    <w:rsid w:val="00B01474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107C86"/>
    <w:rPr>
      <w:rFonts w:ascii="Arial" w:hAnsi="Arial"/>
      <w:b/>
      <w:sz w:val="22"/>
      <w:szCs w:val="2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07C86"/>
    <w:rPr>
      <w:rFonts w:ascii="Arial" w:hAnsi="Arial"/>
      <w:b/>
      <w:i/>
      <w:sz w:val="22"/>
      <w:szCs w:val="22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07C86"/>
    <w:rPr>
      <w:rFonts w:ascii="Arial" w:hAnsi="Arial"/>
      <w:sz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07C86"/>
    <w:rPr>
      <w:rFonts w:ascii="Arial" w:hAnsi="Arial"/>
      <w:sz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07C86"/>
    <w:rPr>
      <w:rFonts w:ascii="Arial" w:hAnsi="Arial"/>
      <w:sz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07C86"/>
    <w:rPr>
      <w:rFonts w:ascii="Arial" w:hAnsi="Arial"/>
      <w:b/>
      <w:sz w:val="2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07C86"/>
    <w:rPr>
      <w:rFonts w:ascii="Tahoma" w:hAnsi="Tahoma" w:cs="Tahoma"/>
      <w:sz w:val="16"/>
      <w:szCs w:val="16"/>
      <w:lang w:val="it-IT" w:eastAsia="it-IT"/>
    </w:rPr>
  </w:style>
  <w:style w:type="paragraph" w:customStyle="1" w:styleId="rientro">
    <w:name w:val="rientro"/>
    <w:basedOn w:val="Normale"/>
    <w:rsid w:val="00107C86"/>
    <w:pPr>
      <w:ind w:left="1134" w:right="1134"/>
      <w:jc w:val="left"/>
    </w:pPr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0000</vt:lpstr>
    </vt:vector>
  </TitlesOfParts>
  <Company>CCI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</dc:title>
  <dc:creator>Agostinetti Jole</dc:creator>
  <cp:lastModifiedBy>Righetti Paolo / kxgc022</cp:lastModifiedBy>
  <cp:revision>7</cp:revision>
  <cp:lastPrinted>2017-04-14T09:42:00Z</cp:lastPrinted>
  <dcterms:created xsi:type="dcterms:W3CDTF">2017-04-13T09:52:00Z</dcterms:created>
  <dcterms:modified xsi:type="dcterms:W3CDTF">2017-04-14T09:42:00Z</dcterms:modified>
</cp:coreProperties>
</file>