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3B" w:rsidRPr="002F081D" w:rsidRDefault="00461A3B" w:rsidP="00461A3B">
      <w:pPr>
        <w:tabs>
          <w:tab w:val="left" w:pos="426"/>
          <w:tab w:val="left" w:pos="851"/>
        </w:tabs>
        <w:spacing w:after="120" w:line="240" w:lineRule="auto"/>
        <w:ind w:right="-284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b/>
          <w:sz w:val="23"/>
          <w:szCs w:val="23"/>
          <w:lang w:val="it-CH"/>
        </w:rPr>
        <w:t>MOZIONE</w:t>
      </w:r>
    </w:p>
    <w:p w:rsidR="00461A3B" w:rsidRPr="002F081D" w:rsidRDefault="00461A3B" w:rsidP="00461A3B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120" w:line="240" w:lineRule="auto"/>
        <w:rPr>
          <w:rFonts w:ascii="Arial" w:eastAsia="Arial" w:hAnsi="Arial" w:cs="Arial"/>
          <w:sz w:val="23"/>
          <w:szCs w:val="23"/>
          <w:u w:val="single"/>
          <w:lang w:val="it-CH"/>
        </w:rPr>
      </w:pPr>
      <w:r w:rsidRPr="002F081D">
        <w:rPr>
          <w:rFonts w:ascii="Arial" w:eastAsia="Arial" w:hAnsi="Arial" w:cs="Arial"/>
          <w:b/>
          <w:sz w:val="23"/>
          <w:szCs w:val="23"/>
          <w:u w:val="single"/>
          <w:lang w:val="it-CH"/>
        </w:rPr>
        <w:t xml:space="preserve">Regolamentare le attività </w:t>
      </w:r>
      <w:proofErr w:type="spellStart"/>
      <w:r w:rsidRPr="002F081D">
        <w:rPr>
          <w:rFonts w:ascii="Arial" w:eastAsia="Arial" w:hAnsi="Arial" w:cs="Arial"/>
          <w:b/>
          <w:sz w:val="23"/>
          <w:szCs w:val="23"/>
          <w:u w:val="single"/>
          <w:lang w:val="it-CH"/>
        </w:rPr>
        <w:t>airB&amp;B</w:t>
      </w:r>
      <w:proofErr w:type="spellEnd"/>
      <w:r w:rsidRPr="002F081D">
        <w:rPr>
          <w:rFonts w:ascii="Arial" w:eastAsia="Arial" w:hAnsi="Arial" w:cs="Arial"/>
          <w:b/>
          <w:sz w:val="23"/>
          <w:szCs w:val="23"/>
          <w:u w:val="single"/>
          <w:lang w:val="it-CH"/>
        </w:rPr>
        <w:t xml:space="preserve"> in Ticino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>del 6 novembre 2017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i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i/>
          <w:sz w:val="23"/>
          <w:szCs w:val="23"/>
          <w:lang w:val="it-CH"/>
        </w:rPr>
      </w:pPr>
    </w:p>
    <w:p w:rsidR="00461A3B" w:rsidRPr="002F081D" w:rsidRDefault="00461A3B" w:rsidP="00461A3B">
      <w:pPr>
        <w:spacing w:after="120" w:line="240" w:lineRule="auto"/>
        <w:ind w:right="-284"/>
        <w:rPr>
          <w:rFonts w:ascii="Arial" w:eastAsia="Arial" w:hAnsi="Arial" w:cs="Arial"/>
          <w:b/>
          <w:sz w:val="23"/>
          <w:szCs w:val="23"/>
          <w:lang w:val="it-CH"/>
        </w:rPr>
      </w:pPr>
      <w:r w:rsidRPr="002F081D">
        <w:rPr>
          <w:rFonts w:ascii="Arial" w:eastAsia="Arial" w:hAnsi="Arial" w:cs="Arial"/>
          <w:b/>
          <w:sz w:val="23"/>
          <w:szCs w:val="23"/>
          <w:lang w:val="it-CH"/>
        </w:rPr>
        <w:t>Premessa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>È accertato, la rivoluzione nell</w:t>
      </w:r>
      <w:r>
        <w:rPr>
          <w:rFonts w:ascii="Arial" w:eastAsia="Arial" w:hAnsi="Arial" w:cs="Arial"/>
          <w:sz w:val="23"/>
          <w:szCs w:val="23"/>
          <w:lang w:val="it-CH"/>
        </w:rPr>
        <w:t>a</w:t>
      </w: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 riservazione di appartamenti o case, proposta da parte di </w:t>
      </w:r>
      <w:r w:rsidRPr="002F081D">
        <w:rPr>
          <w:rFonts w:ascii="Arial" w:eastAsia="Arial" w:hAnsi="Arial" w:cs="Arial"/>
          <w:i/>
          <w:sz w:val="23"/>
          <w:szCs w:val="23"/>
          <w:lang w:val="it-CH"/>
        </w:rPr>
        <w:t>“</w:t>
      </w:r>
      <w:proofErr w:type="spellStart"/>
      <w:r w:rsidRPr="002F081D">
        <w:rPr>
          <w:rFonts w:ascii="Arial" w:eastAsia="Arial" w:hAnsi="Arial" w:cs="Arial"/>
          <w:i/>
          <w:sz w:val="23"/>
          <w:szCs w:val="23"/>
          <w:lang w:val="it-CH"/>
        </w:rPr>
        <w:t>airB&amp;B</w:t>
      </w:r>
      <w:proofErr w:type="spellEnd"/>
      <w:r w:rsidRPr="002F081D">
        <w:rPr>
          <w:rFonts w:ascii="Arial" w:eastAsia="Arial" w:hAnsi="Arial" w:cs="Arial"/>
          <w:i/>
          <w:sz w:val="23"/>
          <w:szCs w:val="23"/>
          <w:lang w:val="it-CH"/>
        </w:rPr>
        <w:t>”</w:t>
      </w: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 (società americana nata da un materassino gonfiabile nel 2008, e divenuta un impero da 35 miliardi USD), sta stravolgendo e preoccupando in parte il settore alberghiero, ma non solo, in tutto il mondo. 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>In alcune Città come Parigi e Barcellona il fenomeno è tale da creare tensioni tra turisti/locatari e cittadinanza. Anche le autorità cittadine tentano di correre ai ripari con l’assunzione di nuovi ispettori. Questa tendenza pare sia inarrestabile e colpisca anche il nostro territorio. Inoltre</w:t>
      </w:r>
      <w:r>
        <w:rPr>
          <w:rFonts w:ascii="Arial" w:eastAsia="Arial" w:hAnsi="Arial" w:cs="Arial"/>
          <w:sz w:val="23"/>
          <w:szCs w:val="23"/>
          <w:lang w:val="it-CH"/>
        </w:rPr>
        <w:t>,</w:t>
      </w: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 spesso, chi affitta per vacanza l’appartamento che ha in locazione lo fa all’insaputa del proprietario.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>Da informazioni assunte, se l’appartamento o l’unità abitativa viene ceduta in locazione a tre o più persone maggiorenni, senza alcun rapporto di parentela (per un periodo inferiore a tre mesi), il proprietario/locatore va considerato quale affittacamere. In questo caso, è necessaria un’autorizzazione di esercizio (art. 5 Lear), che viene rilasciata a condizione che i locali siano idonei (art. 7 Lear) e che il richiedente soddisfi i presupposti di legge (art. 8 Lear). Non da ultimo, la domanda di costruzione è sempre necessaria quando subentra un cambiamento di destinazione (insediamento nuova attività).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>Per ciò che riguarda la fiscalità, in seguito alla notifica quale affittacamere, vi è anche l’affiliazione per il pagamento dei contributi AVS.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La Municipalità di Barcellona ha appena ordinato a </w:t>
      </w:r>
      <w:proofErr w:type="spellStart"/>
      <w:r w:rsidRPr="002F081D">
        <w:rPr>
          <w:rFonts w:ascii="Arial" w:eastAsia="Arial" w:hAnsi="Arial" w:cs="Arial"/>
          <w:i/>
          <w:sz w:val="23"/>
          <w:szCs w:val="23"/>
          <w:lang w:val="it-CH"/>
        </w:rPr>
        <w:t>AirB&amp;B</w:t>
      </w:r>
      <w:proofErr w:type="spellEnd"/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 di eliminare dal proprio sito web oltre un migliaio di appartamenti senza autorizzazione nelle aree centrali della città, e chiesto la cessazione dell’attività a queste strutture non specificatamente autorizzate. Sono in corso trattative tra la piattaforma e il Municipio volte a stabilire un protocollo che non permetta di pubblicare sul sito appartamenti privi della necessaria autorizzazione.</w:t>
      </w:r>
    </w:p>
    <w:p w:rsidR="00461A3B" w:rsidRPr="002F081D" w:rsidRDefault="00461A3B" w:rsidP="00461A3B">
      <w:pPr>
        <w:spacing w:after="12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Per alcuni, invece, accusare gli </w:t>
      </w:r>
      <w:proofErr w:type="spellStart"/>
      <w:r w:rsidRPr="002F081D">
        <w:rPr>
          <w:rFonts w:ascii="Arial" w:eastAsia="Arial" w:hAnsi="Arial" w:cs="Arial"/>
          <w:sz w:val="23"/>
          <w:szCs w:val="23"/>
          <w:lang w:val="it-CH"/>
        </w:rPr>
        <w:t>AirB&amp;B</w:t>
      </w:r>
      <w:proofErr w:type="spellEnd"/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 di distruggere il parco alloggi tradizionale di una Città procura alla classe politica un’eccellente argomento per mascherare la principale causa: un deficit strutturale di alloggi.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color w:val="0000FF"/>
          <w:sz w:val="23"/>
          <w:szCs w:val="23"/>
          <w:lang w:val="it-CH"/>
        </w:rPr>
      </w:pPr>
      <w:hyperlink r:id="rId8">
        <w:r w:rsidRPr="002F081D">
          <w:rPr>
            <w:rFonts w:ascii="Arial" w:eastAsia="Arial" w:hAnsi="Arial" w:cs="Arial"/>
            <w:color w:val="0000FF"/>
            <w:sz w:val="23"/>
            <w:szCs w:val="23"/>
            <w:u w:val="single"/>
            <w:lang w:val="it-CH"/>
          </w:rPr>
          <w:t>http://insideairbnb.com/index.html</w:t>
        </w:r>
      </w:hyperlink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it-CH"/>
        </w:rPr>
      </w:pPr>
      <w:r w:rsidRPr="002F081D">
        <w:rPr>
          <w:rFonts w:ascii="Arial" w:eastAsia="Arial" w:hAnsi="Arial" w:cs="Arial"/>
          <w:sz w:val="20"/>
          <w:szCs w:val="20"/>
          <w:lang w:val="it-CH"/>
        </w:rPr>
        <w:t>(</w:t>
      </w:r>
      <w:r w:rsidRPr="002F081D">
        <w:rPr>
          <w:rFonts w:ascii="Arial" w:eastAsia="Arial" w:hAnsi="Arial" w:cs="Arial"/>
          <w:i/>
          <w:sz w:val="20"/>
          <w:szCs w:val="20"/>
          <w:lang w:val="it-CH"/>
        </w:rPr>
        <w:t xml:space="preserve">va aperto con </w:t>
      </w:r>
      <w:proofErr w:type="spellStart"/>
      <w:r w:rsidRPr="002F081D">
        <w:rPr>
          <w:rFonts w:ascii="Arial" w:eastAsia="Arial" w:hAnsi="Arial" w:cs="Arial"/>
          <w:i/>
          <w:sz w:val="20"/>
          <w:szCs w:val="20"/>
          <w:lang w:val="it-CH"/>
        </w:rPr>
        <w:t>google</w:t>
      </w:r>
      <w:proofErr w:type="spellEnd"/>
      <w:r w:rsidRPr="002F081D">
        <w:rPr>
          <w:rFonts w:ascii="Arial" w:eastAsia="Arial" w:hAnsi="Arial" w:cs="Arial"/>
          <w:i/>
          <w:sz w:val="20"/>
          <w:szCs w:val="20"/>
          <w:lang w:val="it-CH"/>
        </w:rPr>
        <w:t xml:space="preserve"> </w:t>
      </w:r>
      <w:proofErr w:type="spellStart"/>
      <w:r w:rsidRPr="002F081D">
        <w:rPr>
          <w:rFonts w:ascii="Arial" w:eastAsia="Arial" w:hAnsi="Arial" w:cs="Arial"/>
          <w:i/>
          <w:sz w:val="20"/>
          <w:szCs w:val="20"/>
          <w:lang w:val="it-CH"/>
        </w:rPr>
        <w:t>chrome</w:t>
      </w:r>
      <w:proofErr w:type="spellEnd"/>
      <w:r w:rsidRPr="002F081D">
        <w:rPr>
          <w:rFonts w:ascii="Arial" w:eastAsia="Arial" w:hAnsi="Arial" w:cs="Arial"/>
          <w:i/>
          <w:sz w:val="20"/>
          <w:szCs w:val="20"/>
          <w:lang w:val="it-CH"/>
        </w:rPr>
        <w:t xml:space="preserve"> per vedere le cartine interattive e i dati statistici delle Città)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120" w:line="240" w:lineRule="auto"/>
        <w:ind w:right="-284"/>
        <w:rPr>
          <w:rFonts w:ascii="Arial" w:eastAsia="Arial" w:hAnsi="Arial" w:cs="Arial"/>
          <w:b/>
          <w:sz w:val="23"/>
          <w:szCs w:val="23"/>
          <w:lang w:val="it-CH"/>
        </w:rPr>
      </w:pPr>
      <w:r w:rsidRPr="002F081D">
        <w:rPr>
          <w:rFonts w:ascii="Arial" w:eastAsia="Arial" w:hAnsi="Arial" w:cs="Arial"/>
          <w:b/>
          <w:sz w:val="23"/>
          <w:szCs w:val="23"/>
          <w:lang w:val="it-CH"/>
        </w:rPr>
        <w:t>L’oggetto in discussione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Anche in Ticino vi è un aumento sempre maggiore di </w:t>
      </w:r>
      <w:r w:rsidRPr="002F081D">
        <w:rPr>
          <w:rFonts w:ascii="Arial" w:eastAsia="Arial" w:hAnsi="Arial" w:cs="Arial"/>
          <w:i/>
          <w:sz w:val="23"/>
          <w:szCs w:val="23"/>
          <w:lang w:val="it-CH"/>
        </w:rPr>
        <w:t>“albergatori fai da te”</w:t>
      </w:r>
      <w:r w:rsidRPr="002F081D">
        <w:rPr>
          <w:rFonts w:ascii="Arial" w:eastAsia="Arial" w:hAnsi="Arial" w:cs="Arial"/>
          <w:sz w:val="23"/>
          <w:szCs w:val="23"/>
          <w:lang w:val="it-CH"/>
        </w:rPr>
        <w:t>. A fine giugno 2017 erano registrate 897 strutture, per un totale di 2462 posti letto, ovvero una capacità di accoglienza che raggiunge il 15% di quella del settore alberghiero. Tramite un mandato esterno, l’</w:t>
      </w:r>
      <w:r>
        <w:rPr>
          <w:rFonts w:ascii="Arial" w:eastAsia="Arial" w:hAnsi="Arial" w:cs="Arial"/>
          <w:sz w:val="23"/>
          <w:szCs w:val="23"/>
          <w:lang w:val="it-CH"/>
        </w:rPr>
        <w:t>E</w:t>
      </w: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nte turistico del luganese ha potuto constatare l’esistenza di circa 2000 oggetti. 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Oggi conosciamo </w:t>
      </w:r>
      <w:proofErr w:type="spellStart"/>
      <w:r w:rsidRPr="002F081D">
        <w:rPr>
          <w:rFonts w:ascii="Arial" w:eastAsia="Arial" w:hAnsi="Arial" w:cs="Arial"/>
          <w:i/>
          <w:sz w:val="23"/>
          <w:szCs w:val="23"/>
          <w:lang w:val="it-CH"/>
        </w:rPr>
        <w:t>airB&amp;B</w:t>
      </w:r>
      <w:proofErr w:type="spellEnd"/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 ma con il tempo potrebbero nascere altre realtà simili, non solo nel campo dell’alloggio, come ad esempio </w:t>
      </w:r>
      <w:r w:rsidRPr="002F081D">
        <w:rPr>
          <w:rFonts w:ascii="Arial" w:eastAsia="Arial" w:hAnsi="Arial" w:cs="Arial"/>
          <w:i/>
          <w:sz w:val="23"/>
          <w:szCs w:val="23"/>
          <w:lang w:val="it-CH"/>
        </w:rPr>
        <w:t>“</w:t>
      </w:r>
      <w:proofErr w:type="spellStart"/>
      <w:r w:rsidRPr="002F081D">
        <w:rPr>
          <w:rFonts w:ascii="Arial" w:eastAsia="Arial" w:hAnsi="Arial" w:cs="Arial"/>
          <w:i/>
          <w:sz w:val="23"/>
          <w:szCs w:val="23"/>
          <w:lang w:val="it-CH"/>
        </w:rPr>
        <w:t>Uber</w:t>
      </w:r>
      <w:proofErr w:type="spellEnd"/>
      <w:r w:rsidRPr="002F081D">
        <w:rPr>
          <w:rFonts w:ascii="Arial" w:eastAsia="Arial" w:hAnsi="Arial" w:cs="Arial"/>
          <w:i/>
          <w:sz w:val="23"/>
          <w:szCs w:val="23"/>
          <w:lang w:val="it-CH"/>
        </w:rPr>
        <w:t>”</w:t>
      </w: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 (forma di trasporto privato) che impensierisce e preoccupa il settore dei trasporti privati a pagamento.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Questo “fenomeno” pone però quesiti molto importanti, sui quali alcuni Cantoni svizzeri stanno già discutendo, ma </w:t>
      </w:r>
      <w:r>
        <w:rPr>
          <w:rFonts w:ascii="Arial" w:eastAsia="Arial" w:hAnsi="Arial" w:cs="Arial"/>
          <w:sz w:val="23"/>
          <w:szCs w:val="23"/>
          <w:lang w:val="it-CH"/>
        </w:rPr>
        <w:t>su</w:t>
      </w:r>
      <w:r w:rsidRPr="002F081D">
        <w:rPr>
          <w:rFonts w:ascii="Arial" w:eastAsia="Arial" w:hAnsi="Arial" w:cs="Arial"/>
          <w:sz w:val="23"/>
          <w:szCs w:val="23"/>
          <w:lang w:val="it-CH"/>
        </w:rPr>
        <w:t>i quali il nostro Cantone non risulta ancora essersi soffermato.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lastRenderedPageBreak/>
        <w:t>I Cantoni di Basilea, Zurigo e Zugo stanno affrontando effettivamente il discorso sulla tassa di soggiorno, ma siamo del parere che altri aspetti debbano essere presi in considerazione, come ad esempio:</w:t>
      </w:r>
    </w:p>
    <w:tbl>
      <w:tblPr>
        <w:tblW w:w="992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686"/>
        <w:gridCol w:w="8237"/>
      </w:tblGrid>
      <w:tr w:rsidR="00461A3B" w:rsidRPr="002F081D" w:rsidTr="002F36BC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0" w:line="240" w:lineRule="auto"/>
              <w:rPr>
                <w:rFonts w:ascii="Arial" w:eastAsia="Arial" w:hAnsi="Arial" w:cs="Arial"/>
                <w:b/>
                <w:lang w:val="it-CH"/>
              </w:rPr>
            </w:pPr>
            <w:r w:rsidRPr="002F081D">
              <w:rPr>
                <w:rFonts w:ascii="Arial" w:eastAsia="Arial" w:hAnsi="Arial" w:cs="Arial"/>
                <w:b/>
                <w:lang w:val="it-CH"/>
              </w:rPr>
              <w:t>Tassa di soggiorno</w:t>
            </w:r>
          </w:p>
        </w:tc>
        <w:tc>
          <w:tcPr>
            <w:tcW w:w="8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120" w:line="240" w:lineRule="auto"/>
              <w:ind w:left="-102"/>
              <w:jc w:val="both"/>
              <w:rPr>
                <w:rFonts w:ascii="Arial" w:eastAsia="Arial" w:hAnsi="Arial" w:cs="Arial"/>
                <w:sz w:val="23"/>
                <w:szCs w:val="23"/>
                <w:lang w:val="it-CH"/>
              </w:rPr>
            </w:pP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Iscrizione e pagamento della tassa con annuncio agli uffici preposti anche per una statistica reale della situazione numerica e </w:t>
            </w:r>
            <w:r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del </w:t>
            </w: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>suo sviluppo.</w:t>
            </w:r>
          </w:p>
        </w:tc>
      </w:tr>
      <w:tr w:rsidR="00461A3B" w:rsidRPr="002F081D" w:rsidTr="002F36BC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0" w:line="240" w:lineRule="auto"/>
              <w:rPr>
                <w:rFonts w:ascii="Arial" w:eastAsia="Arial" w:hAnsi="Arial" w:cs="Arial"/>
                <w:b/>
                <w:lang w:val="it-CH"/>
              </w:rPr>
            </w:pPr>
            <w:r w:rsidRPr="002F081D">
              <w:rPr>
                <w:rFonts w:ascii="Arial" w:eastAsia="Arial" w:hAnsi="Arial" w:cs="Arial"/>
                <w:b/>
                <w:lang w:val="it-CH"/>
              </w:rPr>
              <w:t xml:space="preserve">Fiscalità </w:t>
            </w:r>
          </w:p>
        </w:tc>
        <w:tc>
          <w:tcPr>
            <w:tcW w:w="8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120" w:line="240" w:lineRule="auto"/>
              <w:ind w:left="-102"/>
              <w:jc w:val="both"/>
              <w:rPr>
                <w:rFonts w:ascii="Arial" w:eastAsia="Arial" w:hAnsi="Arial" w:cs="Arial"/>
                <w:sz w:val="23"/>
                <w:szCs w:val="23"/>
                <w:u w:val="single"/>
                <w:lang w:val="it-CH"/>
              </w:rPr>
            </w:pP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Ammanchi nel riscuotere redditi da attività lucrativa e degli oneri sociali AVS. Da non escludere possibili violazioni sul lavoro in nero e/o dumping salariale per </w:t>
            </w:r>
            <w:r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mancanza </w:t>
            </w: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>di normative CCNL.</w:t>
            </w:r>
          </w:p>
        </w:tc>
      </w:tr>
      <w:tr w:rsidR="00461A3B" w:rsidRPr="002F081D" w:rsidTr="002F36BC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0" w:line="240" w:lineRule="auto"/>
              <w:rPr>
                <w:rFonts w:ascii="Arial" w:eastAsia="Arial" w:hAnsi="Arial" w:cs="Arial"/>
                <w:b/>
                <w:lang w:val="it-CH"/>
              </w:rPr>
            </w:pPr>
            <w:r w:rsidRPr="002F081D">
              <w:rPr>
                <w:rFonts w:ascii="Arial" w:eastAsia="Arial" w:hAnsi="Arial" w:cs="Arial"/>
                <w:b/>
                <w:lang w:val="it-CH"/>
              </w:rPr>
              <w:t xml:space="preserve">Sicurezza </w:t>
            </w:r>
          </w:p>
        </w:tc>
        <w:tc>
          <w:tcPr>
            <w:tcW w:w="8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0" w:line="240" w:lineRule="auto"/>
              <w:ind w:left="-100"/>
              <w:jc w:val="both"/>
              <w:rPr>
                <w:rFonts w:ascii="Arial" w:eastAsia="Arial" w:hAnsi="Arial" w:cs="Arial"/>
                <w:sz w:val="23"/>
                <w:szCs w:val="23"/>
                <w:u w:val="single"/>
                <w:lang w:val="it-CH"/>
              </w:rPr>
            </w:pP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>Senza il controllo degli ospiti da parte degli affittuari, non vi sono verifiche o notifiche che possano eventualmente individuare persone ricercate o</w:t>
            </w:r>
            <w:r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 </w:t>
            </w: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>criminali, come successo in Francia con i seguaci dell’ISIS (basi di appoggio logistiche)</w:t>
            </w:r>
            <w:r>
              <w:rPr>
                <w:rFonts w:ascii="Arial" w:eastAsia="Arial" w:hAnsi="Arial" w:cs="Arial"/>
                <w:sz w:val="23"/>
                <w:szCs w:val="23"/>
                <w:lang w:val="it-CH"/>
              </w:rPr>
              <w:t>,</w:t>
            </w: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 così come il fenomeno della prostituzione</w:t>
            </w:r>
            <w:r>
              <w:rPr>
                <w:rFonts w:ascii="Arial" w:eastAsia="Arial" w:hAnsi="Arial" w:cs="Arial"/>
                <w:sz w:val="23"/>
                <w:szCs w:val="23"/>
                <w:lang w:val="it-CH"/>
              </w:rPr>
              <w:t>,</w:t>
            </w: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 altro tema delicato e mai quantificato.</w:t>
            </w:r>
          </w:p>
        </w:tc>
      </w:tr>
      <w:tr w:rsidR="00461A3B" w:rsidRPr="002F081D" w:rsidTr="002F36BC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0" w:line="240" w:lineRule="auto"/>
              <w:rPr>
                <w:rFonts w:ascii="Arial" w:eastAsia="Arial" w:hAnsi="Arial" w:cs="Arial"/>
                <w:b/>
                <w:lang w:val="it-CH"/>
              </w:rPr>
            </w:pPr>
            <w:r w:rsidRPr="002F081D">
              <w:rPr>
                <w:rFonts w:ascii="Arial" w:eastAsia="Arial" w:hAnsi="Arial" w:cs="Arial"/>
                <w:b/>
                <w:lang w:val="it-CH"/>
              </w:rPr>
              <w:t>Edilizia</w:t>
            </w:r>
          </w:p>
        </w:tc>
        <w:tc>
          <w:tcPr>
            <w:tcW w:w="8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120" w:line="240" w:lineRule="auto"/>
              <w:ind w:left="-102"/>
              <w:jc w:val="both"/>
              <w:rPr>
                <w:rFonts w:ascii="Arial" w:eastAsia="Arial" w:hAnsi="Arial" w:cs="Arial"/>
                <w:sz w:val="23"/>
                <w:szCs w:val="23"/>
                <w:u w:val="single"/>
                <w:lang w:val="it-CH"/>
              </w:rPr>
            </w:pP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Rischio possibile di crescita speculativa immobiliare degli affitti o costruzione di immobili con l’unico scopo di affittare tramite sistema </w:t>
            </w:r>
            <w:proofErr w:type="spellStart"/>
            <w:r w:rsidRPr="002F081D">
              <w:rPr>
                <w:rFonts w:ascii="Arial" w:eastAsia="Arial" w:hAnsi="Arial" w:cs="Arial"/>
                <w:i/>
                <w:sz w:val="23"/>
                <w:szCs w:val="23"/>
                <w:lang w:val="it-CH"/>
              </w:rPr>
              <w:t>airB&amp;B</w:t>
            </w:r>
            <w:proofErr w:type="spellEnd"/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 xml:space="preserve"> o simili.</w:t>
            </w:r>
          </w:p>
        </w:tc>
      </w:tr>
      <w:tr w:rsidR="00461A3B" w:rsidRPr="002F081D" w:rsidTr="002F36BC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0" w:line="240" w:lineRule="auto"/>
              <w:rPr>
                <w:rFonts w:ascii="Arial" w:eastAsia="Arial" w:hAnsi="Arial" w:cs="Arial"/>
                <w:b/>
                <w:lang w:val="it-CH"/>
              </w:rPr>
            </w:pPr>
            <w:r w:rsidRPr="002F081D">
              <w:rPr>
                <w:rFonts w:ascii="Arial" w:eastAsia="Arial" w:hAnsi="Arial" w:cs="Arial"/>
                <w:b/>
                <w:lang w:val="it-CH"/>
              </w:rPr>
              <w:t>Concorrenza</w:t>
            </w:r>
          </w:p>
        </w:tc>
        <w:tc>
          <w:tcPr>
            <w:tcW w:w="8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A3B" w:rsidRPr="002F081D" w:rsidRDefault="00461A3B" w:rsidP="002F36BC">
            <w:pPr>
              <w:spacing w:after="0" w:line="240" w:lineRule="auto"/>
              <w:ind w:left="-100"/>
              <w:jc w:val="both"/>
              <w:rPr>
                <w:rFonts w:ascii="Arial" w:eastAsia="Arial" w:hAnsi="Arial" w:cs="Arial"/>
                <w:sz w:val="23"/>
                <w:szCs w:val="23"/>
                <w:u w:val="single"/>
                <w:lang w:val="it-CH"/>
              </w:rPr>
            </w:pPr>
            <w:r w:rsidRPr="002F081D">
              <w:rPr>
                <w:rFonts w:ascii="Arial" w:eastAsia="Arial" w:hAnsi="Arial" w:cs="Arial"/>
                <w:sz w:val="23"/>
                <w:szCs w:val="23"/>
                <w:lang w:val="it-CH"/>
              </w:rPr>
              <w:t>Concorrenza impari tra il settore alberghiero e il settore privato che utilizza questo sistema di affitto. Per di più, senza essere a conoscenza esattamente del numero preciso di locali, camere e appartamenti in uso. Costi condominiali a carico degli inquilini residenti, quindi nessuna ripartizione dei costi equilibrata tra chi ci vive annualmente e chi è di passaggio.</w:t>
            </w:r>
          </w:p>
        </w:tc>
      </w:tr>
    </w:tbl>
    <w:p w:rsidR="00461A3B" w:rsidRPr="002F081D" w:rsidRDefault="00461A3B" w:rsidP="00461A3B">
      <w:pPr>
        <w:spacing w:after="0" w:line="240" w:lineRule="auto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b/>
          <w:sz w:val="23"/>
          <w:szCs w:val="23"/>
          <w:lang w:val="it-CH"/>
        </w:rPr>
        <w:t>In considerazione di quanto esposto chiediamo: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 xml:space="preserve">di analizzare e monitorare sistematicamente lo sviluppo di questi fenomeni (online e non), per quanto attiene </w:t>
      </w:r>
      <w:r>
        <w:rPr>
          <w:rFonts w:ascii="Arial" w:eastAsia="Arial" w:hAnsi="Arial" w:cs="Arial"/>
          <w:sz w:val="23"/>
          <w:szCs w:val="23"/>
          <w:lang w:val="it-CH"/>
        </w:rPr>
        <w:t>al</w:t>
      </w:r>
      <w:r w:rsidRPr="002F081D">
        <w:rPr>
          <w:rFonts w:ascii="Arial" w:eastAsia="Arial" w:hAnsi="Arial" w:cs="Arial"/>
          <w:sz w:val="23"/>
          <w:szCs w:val="23"/>
          <w:lang w:val="it-CH"/>
        </w:rPr>
        <w:t>le svariate problematiche connesse (elencate sopra);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AB7247" w:rsidRDefault="00461A3B" w:rsidP="00461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AB7247">
        <w:rPr>
          <w:rFonts w:ascii="Arial" w:eastAsia="Arial" w:hAnsi="Arial" w:cs="Arial"/>
          <w:sz w:val="23"/>
          <w:szCs w:val="23"/>
          <w:lang w:val="it-CH"/>
        </w:rPr>
        <w:t>di adottare una regolamentazione, aggiornando o ampliando leggi e/o normative già in vigore o creandone delle nuove, affinché si tutelino i vari settori toccati da queste nuove realtà socio-economiche.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>Tiziano Galeazzi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r w:rsidRPr="002F081D">
        <w:rPr>
          <w:rFonts w:ascii="Arial" w:eastAsia="Arial" w:hAnsi="Arial" w:cs="Arial"/>
          <w:sz w:val="23"/>
          <w:szCs w:val="23"/>
          <w:lang w:val="it-CH"/>
        </w:rPr>
        <w:t>Beretta Piccoli - Quadranti</w:t>
      </w: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  <w:bookmarkStart w:id="0" w:name="_GoBack"/>
      <w:bookmarkEnd w:id="0"/>
    </w:p>
    <w:p w:rsidR="00461A3B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it-CH"/>
        </w:rPr>
      </w:pPr>
    </w:p>
    <w:p w:rsidR="00461A3B" w:rsidRPr="002F081D" w:rsidRDefault="00461A3B" w:rsidP="00461A3B">
      <w:pPr>
        <w:spacing w:after="120" w:line="240" w:lineRule="auto"/>
        <w:jc w:val="both"/>
        <w:rPr>
          <w:rFonts w:ascii="Arial" w:eastAsia="Arial" w:hAnsi="Arial" w:cs="Arial"/>
          <w:b/>
          <w:sz w:val="23"/>
          <w:szCs w:val="23"/>
          <w:lang w:val="it-CH"/>
        </w:rPr>
      </w:pPr>
      <w:r w:rsidRPr="002F081D">
        <w:rPr>
          <w:rFonts w:ascii="Arial" w:eastAsia="Arial" w:hAnsi="Arial" w:cs="Arial"/>
          <w:b/>
          <w:sz w:val="23"/>
          <w:szCs w:val="23"/>
          <w:lang w:val="it-CH"/>
        </w:rPr>
        <w:t>Alcuni link di riferimento:</w:t>
      </w:r>
    </w:p>
    <w:p w:rsidR="00461A3B" w:rsidRPr="002F081D" w:rsidRDefault="00461A3B" w:rsidP="00461A3B">
      <w:pPr>
        <w:spacing w:after="80" w:line="240" w:lineRule="auto"/>
        <w:jc w:val="both"/>
        <w:rPr>
          <w:rFonts w:ascii="Arial" w:eastAsia="Arial" w:hAnsi="Arial" w:cs="Arial"/>
          <w:lang w:val="it-CH"/>
        </w:rPr>
      </w:pPr>
      <w:hyperlink r:id="rId9" w:history="1">
        <w:r w:rsidRPr="002F081D">
          <w:rPr>
            <w:rStyle w:val="Collegamentoipertestuale"/>
            <w:rFonts w:ascii="Arial" w:eastAsia="Arial" w:hAnsi="Arial" w:cs="Arial"/>
            <w:lang w:val="it-CH"/>
          </w:rPr>
          <w:t xml:space="preserve">Interrogazione n. 106.16 del 20.06.2016 di </w:t>
        </w:r>
        <w:r w:rsidRPr="002F081D">
          <w:rPr>
            <w:rStyle w:val="Collegamentoipertestuale"/>
            <w:rFonts w:ascii="Arial" w:eastAsia="Arial" w:hAnsi="Arial" w:cs="Arial"/>
            <w:i/>
            <w:lang w:val="it-CH"/>
          </w:rPr>
          <w:t xml:space="preserve">Matteo Quadranti e Sara Beretta Piccoli </w:t>
        </w:r>
        <w:r w:rsidRPr="002F081D">
          <w:rPr>
            <w:rStyle w:val="Collegamentoipertestuale"/>
            <w:rFonts w:ascii="Arial" w:eastAsia="Arial" w:hAnsi="Arial" w:cs="Arial"/>
            <w:lang w:val="it-CH"/>
          </w:rPr>
          <w:t>e risposta del Consiglio di Stato n. 2726 del 20.06.2017</w:t>
        </w:r>
      </w:hyperlink>
    </w:p>
    <w:p w:rsidR="00461A3B" w:rsidRPr="002F081D" w:rsidRDefault="00461A3B" w:rsidP="00461A3B">
      <w:pPr>
        <w:spacing w:after="80" w:line="240" w:lineRule="auto"/>
        <w:jc w:val="both"/>
        <w:rPr>
          <w:rFonts w:ascii="Arial" w:eastAsia="Arial" w:hAnsi="Arial" w:cs="Arial"/>
          <w:u w:val="single"/>
          <w:lang w:val="it-CH"/>
        </w:rPr>
      </w:pPr>
      <w:hyperlink r:id="rId10" w:history="1">
        <w:r w:rsidRPr="002F081D">
          <w:rPr>
            <w:rStyle w:val="Collegamentoipertestuale"/>
            <w:rFonts w:ascii="Arial" w:eastAsia="Arial" w:hAnsi="Arial" w:cs="Arial"/>
            <w:lang w:val="it-CH"/>
          </w:rPr>
          <w:t>http://www.tio.ch/News/Finanza/Consumi-e-risparmi/1150973/Airbnb-incassera-la-tassa-di-soggiorno-per-i-turisti-che-visitano-Zugo/</w:t>
        </w:r>
      </w:hyperlink>
    </w:p>
    <w:p w:rsidR="00461A3B" w:rsidRPr="002F081D" w:rsidRDefault="00461A3B" w:rsidP="00461A3B">
      <w:pPr>
        <w:spacing w:after="80" w:line="240" w:lineRule="auto"/>
        <w:jc w:val="both"/>
        <w:rPr>
          <w:rFonts w:ascii="Arial" w:eastAsia="Arial" w:hAnsi="Arial" w:cs="Arial"/>
          <w:lang w:val="it-CH"/>
        </w:rPr>
      </w:pPr>
      <w:hyperlink r:id="rId11" w:anchor=".WedpI2M4w9w.email" w:history="1">
        <w:r w:rsidRPr="002F081D">
          <w:rPr>
            <w:rStyle w:val="Collegamentoipertestuale"/>
            <w:rFonts w:ascii="Arial" w:eastAsia="Arial" w:hAnsi="Arial" w:cs="Arial"/>
            <w:lang w:val="it-CH"/>
          </w:rPr>
          <w:t>https://www.htr.ch/artikel_46514.html#.WedpI2M4w9w.email</w:t>
        </w:r>
      </w:hyperlink>
    </w:p>
    <w:p w:rsidR="00461A3B" w:rsidRPr="002F081D" w:rsidRDefault="00461A3B" w:rsidP="00461A3B">
      <w:pPr>
        <w:spacing w:after="80" w:line="240" w:lineRule="auto"/>
        <w:jc w:val="both"/>
        <w:rPr>
          <w:rFonts w:ascii="Arial" w:hAnsi="Arial" w:cs="Arial"/>
          <w:lang w:val="it-CH"/>
        </w:rPr>
      </w:pPr>
      <w:hyperlink r:id="rId12" w:history="1">
        <w:r w:rsidRPr="002F081D">
          <w:rPr>
            <w:rStyle w:val="Collegamentoipertestuale"/>
            <w:rFonts w:ascii="Arial" w:hAnsi="Arial" w:cs="Arial"/>
            <w:lang w:val="it-CH"/>
          </w:rPr>
          <w:t>http://www.cdt.ch/mondo/cronaca/181035/parigi-in-guerra-contro-i-furbi-dell-airbnb</w:t>
        </w:r>
      </w:hyperlink>
    </w:p>
    <w:p w:rsidR="00461A3B" w:rsidRPr="002F081D" w:rsidRDefault="00461A3B" w:rsidP="00461A3B">
      <w:pPr>
        <w:spacing w:after="0" w:line="240" w:lineRule="auto"/>
        <w:jc w:val="both"/>
        <w:rPr>
          <w:rFonts w:ascii="Arial" w:eastAsia="Arial" w:hAnsi="Arial" w:cs="Arial"/>
          <w:lang w:val="it-CH"/>
        </w:rPr>
      </w:pPr>
      <w:hyperlink r:id="rId13" w:history="1">
        <w:r w:rsidRPr="002F081D">
          <w:rPr>
            <w:rStyle w:val="Collegamentoipertestuale"/>
            <w:rFonts w:ascii="Arial" w:eastAsia="Arial" w:hAnsi="Arial" w:cs="Arial"/>
            <w:lang w:val="it-CH"/>
          </w:rPr>
          <w:t>https://www.ticino.ch/it/hospitality/airbnb.html</w:t>
        </w:r>
      </w:hyperlink>
    </w:p>
    <w:p w:rsidR="006565E5" w:rsidRPr="00461A3B" w:rsidRDefault="006565E5" w:rsidP="00461A3B"/>
    <w:sectPr w:rsidR="006565E5" w:rsidRPr="00461A3B"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56" w:rsidRDefault="00AB1D56" w:rsidP="00571A6D">
      <w:pPr>
        <w:spacing w:after="0" w:line="240" w:lineRule="auto"/>
      </w:pPr>
      <w:r>
        <w:separator/>
      </w:r>
    </w:p>
  </w:endnote>
  <w:endnote w:type="continuationSeparator" w:id="0">
    <w:p w:rsidR="00AB1D56" w:rsidRDefault="00AB1D56" w:rsidP="005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6D" w:rsidRDefault="00571A6D" w:rsidP="00B92944">
    <w:pPr>
      <w:pStyle w:val="Pidipagina"/>
      <w:framePr w:wrap="around" w:vAnchor="text" w:hAnchor="margin" w:xAlign="right" w:y="1"/>
      <w:rPr>
        <w:rStyle w:val="Numeropagina"/>
        <w:rFonts w:eastAsia="MS Gothic"/>
      </w:rPr>
    </w:pPr>
    <w:r>
      <w:rPr>
        <w:rStyle w:val="Numeropagina"/>
        <w:rFonts w:eastAsia="MS Gothic"/>
      </w:rPr>
      <w:fldChar w:fldCharType="begin"/>
    </w:r>
    <w:r>
      <w:rPr>
        <w:rStyle w:val="Numeropagina"/>
        <w:rFonts w:eastAsia="MS Gothic"/>
      </w:rPr>
      <w:instrText xml:space="preserve">PAGE  </w:instrText>
    </w:r>
    <w:r>
      <w:rPr>
        <w:rStyle w:val="Numeropagina"/>
        <w:rFonts w:eastAsia="MS Gothic"/>
      </w:rPr>
      <w:fldChar w:fldCharType="end"/>
    </w:r>
  </w:p>
  <w:p w:rsidR="00571A6D" w:rsidRDefault="00571A6D" w:rsidP="00B929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6D" w:rsidRPr="00973533" w:rsidRDefault="00571A6D" w:rsidP="00B92944">
    <w:pPr>
      <w:pStyle w:val="Pidipagina"/>
      <w:ind w:right="-82"/>
      <w:jc w:val="center"/>
      <w:rPr>
        <w:rFonts w:cs="Arial"/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56" w:rsidRDefault="00AB1D56" w:rsidP="00571A6D">
      <w:pPr>
        <w:spacing w:after="0" w:line="240" w:lineRule="auto"/>
      </w:pPr>
      <w:r>
        <w:separator/>
      </w:r>
    </w:p>
  </w:footnote>
  <w:footnote w:type="continuationSeparator" w:id="0">
    <w:p w:rsidR="00AB1D56" w:rsidRDefault="00AB1D56" w:rsidP="005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A05"/>
    <w:multiLevelType w:val="multilevel"/>
    <w:tmpl w:val="483EE966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F"/>
    <w:rsid w:val="00461A3B"/>
    <w:rsid w:val="004B089F"/>
    <w:rsid w:val="00571A6D"/>
    <w:rsid w:val="006565E5"/>
    <w:rsid w:val="00A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3B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4B089F"/>
    <w:rPr>
      <w:rFonts w:ascii="Calibri" w:eastAsia="Calibri" w:hAnsi="Calibri" w:cs="Calibri"/>
      <w:color w:val="000000"/>
      <w:u w:color="000000"/>
      <w:lang w:val="de-DE" w:eastAsia="it-C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1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A6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1A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1A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571A6D"/>
  </w:style>
  <w:style w:type="character" w:styleId="Numeropagina">
    <w:name w:val="page number"/>
    <w:basedOn w:val="Carpredefinitoparagrafo"/>
    <w:rsid w:val="00571A6D"/>
  </w:style>
  <w:style w:type="character" w:styleId="Collegamentoipertestuale">
    <w:name w:val="Hyperlink"/>
    <w:uiPriority w:val="99"/>
    <w:rsid w:val="00461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3B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4B089F"/>
    <w:rPr>
      <w:rFonts w:ascii="Calibri" w:eastAsia="Calibri" w:hAnsi="Calibri" w:cs="Calibri"/>
      <w:color w:val="000000"/>
      <w:u w:color="000000"/>
      <w:lang w:val="de-DE" w:eastAsia="it-C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1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A6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1A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1A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571A6D"/>
  </w:style>
  <w:style w:type="character" w:styleId="Numeropagina">
    <w:name w:val="page number"/>
    <w:basedOn w:val="Carpredefinitoparagrafo"/>
    <w:rsid w:val="00571A6D"/>
  </w:style>
  <w:style w:type="character" w:styleId="Collegamentoipertestuale">
    <w:name w:val="Hyperlink"/>
    <w:uiPriority w:val="99"/>
    <w:rsid w:val="00461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airbnb.com/index.html" TargetMode="External"/><Relationship Id="rId13" Type="http://schemas.openxmlformats.org/officeDocument/2006/relationships/hyperlink" Target="https://www.ticino.ch/it/hospitality/airbn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t.ch/mondo/cronaca/181035/parigi-in-guerra-contro-i-furbi-dell-airbn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tr.ch/artikel_4651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o.ch/News/Finanza/Consumi-e-risparmi/1150973/Airbnb-incassera-la-tassa-di-soggiorno-per-i-turisti-che-visitano-Zu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ti.ch/poteri/gc/messaggi-e-atti/ricerca/risultati/dettaglio/?user_gcparlamento_pi8%5Battid%5D=90993&amp;user_gcparlamento_pi8%5bricerca%5d=106.16&amp;user_gcparlamento_pi8%5btat109%5d=1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2017-11-15T09:35:00Z</cp:lastPrinted>
  <dcterms:created xsi:type="dcterms:W3CDTF">2017-11-15T09:37:00Z</dcterms:created>
  <dcterms:modified xsi:type="dcterms:W3CDTF">2017-11-15T09:37:00Z</dcterms:modified>
</cp:coreProperties>
</file>