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39" w:rsidRDefault="00495139" w:rsidP="00495139">
      <w:pPr>
        <w:spacing w:after="0" w:line="240" w:lineRule="auto"/>
        <w:rPr>
          <w:rFonts w:ascii="Arial" w:hAnsi="Arial" w:cs="Arial"/>
          <w:b/>
          <w:sz w:val="23"/>
          <w:szCs w:val="23"/>
          <w:lang w:val="it-CH"/>
        </w:rPr>
      </w:pPr>
      <w:r>
        <w:rPr>
          <w:rFonts w:ascii="Arial" w:hAnsi="Arial" w:cs="Arial"/>
          <w:b/>
          <w:sz w:val="23"/>
          <w:szCs w:val="23"/>
          <w:lang w:val="it-CH"/>
        </w:rPr>
        <w:t xml:space="preserve">INIZIATIVA PARLAMENTARE </w:t>
      </w:r>
    </w:p>
    <w:p w:rsidR="00495139" w:rsidRDefault="00495139" w:rsidP="00495139">
      <w:pPr>
        <w:spacing w:after="0" w:line="360" w:lineRule="auto"/>
        <w:rPr>
          <w:rFonts w:ascii="Arial" w:hAnsi="Arial" w:cs="Arial"/>
          <w:sz w:val="23"/>
          <w:szCs w:val="23"/>
          <w:lang w:val="it-CH"/>
        </w:rPr>
      </w:pP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>
        <w:rPr>
          <w:rFonts w:ascii="Arial" w:hAnsi="Arial" w:cs="Arial"/>
          <w:b/>
          <w:sz w:val="23"/>
          <w:szCs w:val="23"/>
          <w:u w:val="single"/>
          <w:lang w:val="it-CH"/>
        </w:rPr>
        <w:t>presentata nella forma generica da Raoul Ghisletta e cofirmatari "Offerta, metodi, obiettivi e strumenti migliori per un forte rilancio del trasporto pubblico in Ticino"</w:t>
      </w: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95139" w:rsidRDefault="00495139" w:rsidP="00495139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del 22 gennaio 2019</w:t>
      </w: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95139" w:rsidRDefault="00495139" w:rsidP="0049513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 xml:space="preserve">Con la presente iniziativa parlamentare generica si chiede </w:t>
      </w:r>
      <w:r>
        <w:rPr>
          <w:rFonts w:ascii="Arial" w:eastAsia="Times New Roman" w:hAnsi="Arial" w:cs="Arial"/>
          <w:sz w:val="23"/>
          <w:szCs w:val="23"/>
          <w:lang w:val="it-CH"/>
        </w:rPr>
        <w:t>di modificare la Legge sui trasporti pubblici cantonale (LTPub) inserendovi i seguenti punti: fascia dell'offerta di trasporto delle linee d'importanza cantonale e locale, coinvolgimento democratico dei legislativi nel processo, razionalizzazione delle imprese di trasporto che ricevono i mandati, obiettivi chiari per lo sviluppo del trasporto pubblico e migliore organizzazione dell'attuazione dei piani di trasporti.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Offerta di trasporto per le linee di importanza cantonale: deve coprire la fascia oraria tra le 5:00 del mattino e la 1:00 di notte.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60"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Offerta di trasporto per le linee locali: deve coprire la fascia oraria tra le 6:00 e le 22:00. In alternativa può essere creata un'offerta di bus o taxi convenzionati per la copertura delle aree/fasce orarie poco frequentate.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60"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Il Gran Consiglio approva ogni 4 anni le offerte di trasporto per le linee di importanza cantonale.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60"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I Consigli comunali dei Comuni interessati approvano ogni 4 anni le offerte di trasporto per le linee di importanza locale.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60"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Entro 2 anni il Cantone subordina l'attribuzione dei mandati di trasporto alla creazione di un'unica impresa dei trasporti in ogni regione, allo scopo di razionalizzare la gestione del trasporto pubblico.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60"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Vengono stabiliti quali obiettivi da raggiungere entro il 2030 per la ripartizione modale tra trasporto pubblico (TP, inclusi buxi e taxi convenzionati) e traffico individuale motorizzato (TIM):</w:t>
      </w:r>
    </w:p>
    <w:p w:rsidR="00495139" w:rsidRDefault="00495139" w:rsidP="00495139">
      <w:pPr>
        <w:shd w:val="clear" w:color="auto" w:fill="FFFFFF"/>
        <w:tabs>
          <w:tab w:val="left" w:pos="709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a.</w:t>
      </w:r>
      <w:r>
        <w:rPr>
          <w:rFonts w:ascii="Arial" w:eastAsia="Times New Roman" w:hAnsi="Arial" w:cs="Arial"/>
          <w:sz w:val="23"/>
          <w:szCs w:val="23"/>
          <w:lang w:val="it-CH"/>
        </w:rPr>
        <w:tab/>
        <w:t>nei distretti urbanizzati 30% (TP) / 70% (TIM);</w:t>
      </w:r>
    </w:p>
    <w:p w:rsidR="00495139" w:rsidRDefault="00495139" w:rsidP="00495139">
      <w:pPr>
        <w:shd w:val="clear" w:color="auto" w:fill="FFFFFF"/>
        <w:tabs>
          <w:tab w:val="left" w:pos="709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b.</w:t>
      </w:r>
      <w:r>
        <w:rPr>
          <w:rFonts w:ascii="Arial" w:eastAsia="Times New Roman" w:hAnsi="Arial" w:cs="Arial"/>
          <w:sz w:val="23"/>
          <w:szCs w:val="23"/>
          <w:lang w:val="it-CH"/>
        </w:rPr>
        <w:tab/>
        <w:t>nelle regioni periferiche 15% (TP) / 85% (TIM);</w:t>
      </w:r>
    </w:p>
    <w:p w:rsidR="00495139" w:rsidRDefault="00495139" w:rsidP="00495139">
      <w:pPr>
        <w:shd w:val="clear" w:color="auto" w:fill="FFFFFF"/>
        <w:tabs>
          <w:tab w:val="left" w:pos="709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c.</w:t>
      </w:r>
      <w:r>
        <w:rPr>
          <w:rFonts w:ascii="Arial" w:eastAsia="Times New Roman" w:hAnsi="Arial" w:cs="Arial"/>
          <w:sz w:val="23"/>
          <w:szCs w:val="23"/>
          <w:lang w:val="it-CH"/>
        </w:rPr>
        <w:tab/>
        <w:t>nelle città il 50% (TP) / 50% (TIM).</w:t>
      </w:r>
    </w:p>
    <w:p w:rsidR="00495139" w:rsidRDefault="00495139" w:rsidP="00495139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60"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val="it-CH"/>
        </w:rPr>
      </w:pPr>
      <w:r>
        <w:rPr>
          <w:rFonts w:ascii="Arial" w:eastAsia="Times New Roman" w:hAnsi="Arial" w:cs="Arial"/>
          <w:sz w:val="23"/>
          <w:szCs w:val="23"/>
          <w:lang w:val="it-CH"/>
        </w:rPr>
        <w:t>Un ufficio regionale operativo permanente, formato da professionisti e inserito nell'Amministrazione cantonale, si occupa dell'attuazione dei Piani dei trasporti regionali, ricevendo le necessarie deleghe e coinvolgendo gli interessati.</w:t>
      </w: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Raoul Ghisletta</w:t>
      </w:r>
    </w:p>
    <w:p w:rsidR="00495139" w:rsidRDefault="00495139" w:rsidP="00495139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Lepori - Storni</w:t>
      </w:r>
    </w:p>
    <w:p w:rsidR="00495139" w:rsidRDefault="00495139" w:rsidP="00495139">
      <w:pPr>
        <w:spacing w:after="120" w:line="240" w:lineRule="auto"/>
        <w:contextualSpacing/>
        <w:jc w:val="both"/>
        <w:rPr>
          <w:rFonts w:ascii="Arial" w:hAnsi="Arial" w:cs="Arial"/>
          <w:b/>
          <w:sz w:val="23"/>
          <w:szCs w:val="23"/>
          <w:lang w:val="it-CH"/>
        </w:rPr>
      </w:pPr>
    </w:p>
    <w:p w:rsidR="00BD20A9" w:rsidRPr="00495139" w:rsidRDefault="00BD20A9" w:rsidP="00495139">
      <w:bookmarkStart w:id="0" w:name="_GoBack"/>
      <w:bookmarkEnd w:id="0"/>
    </w:p>
    <w:sectPr w:rsidR="00BD20A9" w:rsidRPr="00495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61F"/>
    <w:multiLevelType w:val="multilevel"/>
    <w:tmpl w:val="AC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52E5D"/>
    <w:multiLevelType w:val="hybridMultilevel"/>
    <w:tmpl w:val="7BB0A27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3"/>
    <w:rsid w:val="002758A3"/>
    <w:rsid w:val="00495139"/>
    <w:rsid w:val="00907065"/>
    <w:rsid w:val="00B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A3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65"/>
    <w:rPr>
      <w:rFonts w:ascii="Tahoma" w:eastAsia="Calibri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A3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65"/>
    <w:rPr>
      <w:rFonts w:ascii="Tahoma" w:eastAsia="Calibri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3</cp:revision>
  <cp:lastPrinted>2019-02-05T10:24:00Z</cp:lastPrinted>
  <dcterms:created xsi:type="dcterms:W3CDTF">2019-02-05T10:24:00Z</dcterms:created>
  <dcterms:modified xsi:type="dcterms:W3CDTF">2019-02-05T10:29:00Z</dcterms:modified>
</cp:coreProperties>
</file>