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Default="007333C1">
      <w:r w:rsidRPr="00641E62">
        <w:rPr>
          <w:rFonts w:ascii="Gill Sans MT" w:hAnsi="Gill Sans MT"/>
          <w:b/>
          <w:sz w:val="52"/>
          <w:szCs w:val="52"/>
        </w:rPr>
        <w:t>Messaggio</w:t>
      </w:r>
      <w:bookmarkStart w:id="0" w:name="_GoBack"/>
      <w:bookmarkEnd w:id="0"/>
    </w:p>
    <w:p w:rsidR="00BF3FC3" w:rsidRDefault="00BF3FC3"/>
    <w:p w:rsidR="00DF434B" w:rsidRDefault="00DF434B"/>
    <w:p w:rsidR="00BF3FC3" w:rsidRDefault="00BF3FC3"/>
    <w:p w:rsidR="00BF3FC3" w:rsidRDefault="00126F11">
      <w:pPr>
        <w:tabs>
          <w:tab w:val="left" w:pos="2098"/>
          <w:tab w:val="left" w:pos="4933"/>
        </w:tabs>
      </w:pPr>
      <w:r>
        <w:rPr>
          <w:b/>
          <w:sz w:val="32"/>
        </w:rPr>
        <w:t>7649</w:t>
      </w:r>
      <w:r w:rsidR="00BF3FC3">
        <w:rPr>
          <w:sz w:val="28"/>
        </w:rPr>
        <w:tab/>
      </w:r>
      <w:r>
        <w:rPr>
          <w:sz w:val="28"/>
        </w:rPr>
        <w:t>3 aprile 2019</w:t>
      </w:r>
      <w:r w:rsidR="00BF3FC3">
        <w:rPr>
          <w:sz w:val="28"/>
        </w:rPr>
        <w:tab/>
      </w:r>
      <w:r>
        <w:rPr>
          <w:sz w:val="28"/>
        </w:rPr>
        <w:t>FINANZE E ECONOMIA</w:t>
      </w:r>
    </w:p>
    <w:p w:rsidR="00BF3FC3" w:rsidRDefault="00BF3FC3"/>
    <w:p w:rsidR="00FD5A47" w:rsidRDefault="00FD5A47"/>
    <w:p w:rsidR="00BF3FC3" w:rsidRDefault="00BF3FC3"/>
    <w:p w:rsidR="00126F11" w:rsidRPr="00126F11" w:rsidRDefault="00126F11" w:rsidP="00126F11">
      <w:pPr>
        <w:rPr>
          <w:b/>
          <w:sz w:val="28"/>
          <w:szCs w:val="28"/>
        </w:rPr>
      </w:pPr>
      <w:r w:rsidRPr="00126F11">
        <w:rPr>
          <w:b/>
          <w:sz w:val="28"/>
          <w:szCs w:val="28"/>
        </w:rPr>
        <w:t xml:space="preserve">Richiesta di stanziamento di un credito d’investimento di </w:t>
      </w:r>
      <w:proofErr w:type="spellStart"/>
      <w:r w:rsidRPr="00126F11">
        <w:rPr>
          <w:b/>
          <w:sz w:val="28"/>
          <w:szCs w:val="28"/>
        </w:rPr>
        <w:t>fr</w:t>
      </w:r>
      <w:proofErr w:type="spellEnd"/>
      <w:r w:rsidRPr="00126F11">
        <w:rPr>
          <w:b/>
          <w:sz w:val="28"/>
          <w:szCs w:val="28"/>
        </w:rPr>
        <w:t xml:space="preserve">. 1'627'500.- e di un credito di gestione corrente di </w:t>
      </w:r>
      <w:proofErr w:type="spellStart"/>
      <w:r w:rsidRPr="00126F11">
        <w:rPr>
          <w:b/>
          <w:sz w:val="28"/>
          <w:szCs w:val="28"/>
        </w:rPr>
        <w:t>fr</w:t>
      </w:r>
      <w:proofErr w:type="spellEnd"/>
      <w:r w:rsidRPr="00126F11">
        <w:rPr>
          <w:b/>
          <w:sz w:val="28"/>
          <w:szCs w:val="28"/>
        </w:rPr>
        <w:t>. 355'000.- per l’implementazione di un nuovo applicativo informatico di gestione delle imposte di successione e donazione presso l’Ufficio imposte di successione e donazione a Lugano</w:t>
      </w:r>
    </w:p>
    <w:p w:rsidR="00BF3FC3" w:rsidRDefault="00BF3FC3"/>
    <w:p w:rsidR="00FD5A47" w:rsidRDefault="00FD5A47"/>
    <w:p w:rsidR="00BF3FC3" w:rsidRDefault="00BF3FC3"/>
    <w:p w:rsidR="00BF3FC3" w:rsidRDefault="00BF3FC3">
      <w:r>
        <w:t>Signor</w:t>
      </w:r>
      <w:r w:rsidR="00296F84">
        <w:t>a</w:t>
      </w:r>
      <w:r>
        <w:t xml:space="preserve"> Presidente,</w:t>
      </w:r>
    </w:p>
    <w:p w:rsidR="00BF3FC3" w:rsidRDefault="00BF3FC3">
      <w:r>
        <w:t>signore e signori deputati,</w:t>
      </w:r>
    </w:p>
    <w:p w:rsidR="00FD5A47" w:rsidRDefault="00FD5A47"/>
    <w:p w:rsidR="005B16A3" w:rsidRPr="006C4AA1" w:rsidRDefault="005B16A3" w:rsidP="005B16A3">
      <w:pPr>
        <w:rPr>
          <w:rFonts w:cs="Arial"/>
          <w:lang w:val="it-CH"/>
        </w:rPr>
      </w:pPr>
      <w:r w:rsidRPr="006C4AA1">
        <w:rPr>
          <w:rFonts w:cs="Arial"/>
          <w:lang w:val="it-CH"/>
        </w:rPr>
        <w:t>con il presente messaggio ci pregiamo sottoporre la richiesta di stanziamento di credito per l’implementazione di una nuova soluzione informatica in ambito di gestione delle imposte di successione e donazione, in grado di razionalizzare e ottimizzare i processi di lavoro interni per l’accertamento.</w:t>
      </w:r>
    </w:p>
    <w:p w:rsidR="005B16A3" w:rsidRPr="006C4AA1" w:rsidRDefault="005B16A3" w:rsidP="005B16A3">
      <w:pPr>
        <w:rPr>
          <w:rFonts w:cs="Arial"/>
          <w:lang w:val="it-CH"/>
        </w:rPr>
      </w:pPr>
    </w:p>
    <w:p w:rsidR="005B16A3" w:rsidRPr="006C4AA1" w:rsidRDefault="005B16A3" w:rsidP="005B16A3">
      <w:pPr>
        <w:rPr>
          <w:rFonts w:cs="Arial"/>
          <w:lang w:val="it-CH"/>
        </w:rPr>
      </w:pPr>
    </w:p>
    <w:p w:rsidR="005B16A3" w:rsidRPr="006C4AA1" w:rsidRDefault="005B16A3" w:rsidP="005B16A3">
      <w:pPr>
        <w:rPr>
          <w:rFonts w:cs="Arial"/>
          <w:lang w:val="it-CH"/>
        </w:rPr>
      </w:pPr>
    </w:p>
    <w:p w:rsidR="005B16A3" w:rsidRPr="00126F11" w:rsidRDefault="005B16A3" w:rsidP="00126F11">
      <w:pPr>
        <w:pStyle w:val="Titolo1"/>
        <w:numPr>
          <w:ilvl w:val="0"/>
          <w:numId w:val="33"/>
        </w:numPr>
        <w:ind w:left="567" w:hanging="567"/>
      </w:pPr>
      <w:r w:rsidRPr="00126F11">
        <w:t>INTRODUZIONE</w:t>
      </w:r>
    </w:p>
    <w:p w:rsidR="005B16A3" w:rsidRDefault="005B16A3" w:rsidP="005B16A3">
      <w:pPr>
        <w:rPr>
          <w:rFonts w:cs="Arial"/>
        </w:rPr>
      </w:pPr>
      <w:r w:rsidRPr="006C4AA1">
        <w:rPr>
          <w:rFonts w:cs="Arial"/>
        </w:rPr>
        <w:t>Il progetto si prefigge come obiettivo principale la sostituzione del sistema informati</w:t>
      </w:r>
      <w:r>
        <w:rPr>
          <w:rFonts w:cs="Arial"/>
        </w:rPr>
        <w:t>co utilizzato dall’Ufficio</w:t>
      </w:r>
      <w:r w:rsidRPr="006C4AA1">
        <w:rPr>
          <w:rFonts w:cs="Arial"/>
        </w:rPr>
        <w:t xml:space="preserve"> imposte di successione e donazione (UISD) tramite l’implementazione di u</w:t>
      </w:r>
      <w:r>
        <w:rPr>
          <w:rFonts w:cs="Arial"/>
        </w:rPr>
        <w:t xml:space="preserve">na nuova soluzione informatica. </w:t>
      </w:r>
      <w:r w:rsidRPr="006C4AA1">
        <w:rPr>
          <w:rFonts w:cs="Arial"/>
        </w:rPr>
        <w:t>L’applicativo attualmente in uso, in produzione da quasi 30 anni, non è più in grado di assolvere la propria funzione in modo soddisfacente. Gli interventi di manutenzione ordinaria sono sempre più onerosi e complessi, la garanzia della continuità operativa è resa difficoltosa sia per la carenza di risorse con le necessarie conoscenze dell’applicativo, che per la complessità dei sistemi utilizzati. Un ulteriore segnale della necessità di un cambiamento è la difficoltà di integrazione con altre applicazioni realizzate su architetture più moderne.</w:t>
      </w:r>
    </w:p>
    <w:p w:rsidR="005B16A3" w:rsidRDefault="005B16A3" w:rsidP="005B16A3">
      <w:pPr>
        <w:rPr>
          <w:rFonts w:cs="Arial"/>
        </w:rPr>
      </w:pPr>
    </w:p>
    <w:p w:rsidR="005B16A3" w:rsidRPr="00903A0E" w:rsidRDefault="005B16A3" w:rsidP="00126F11">
      <w:pPr>
        <w:rPr>
          <w:rFonts w:cs="Arial"/>
        </w:rPr>
      </w:pPr>
      <w:r w:rsidRPr="00903A0E">
        <w:rPr>
          <w:rFonts w:cs="Arial"/>
        </w:rPr>
        <w:t xml:space="preserve">Da rilevare inoltre che l’attuale sistema informatico non permette adeguamenti sostanziali delle sue funzionalità e, qualora si decidesse in futuro di aggiornare le norme in materia di imposte di successione e donazione – ipotesi già esaminata internamente dalla </w:t>
      </w:r>
      <w:proofErr w:type="spellStart"/>
      <w:r w:rsidRPr="00903A0E">
        <w:rPr>
          <w:rFonts w:cs="Arial"/>
        </w:rPr>
        <w:t>DdC</w:t>
      </w:r>
      <w:proofErr w:type="spellEnd"/>
      <w:r w:rsidRPr="00903A0E">
        <w:rPr>
          <w:rFonts w:cs="Arial"/>
        </w:rPr>
        <w:t xml:space="preserve"> e altresì oggetto di un ‘iniziativa parlamentare nella forma generica del 18 aprile 2016 intitolata “</w:t>
      </w:r>
      <w:r w:rsidRPr="00903A0E">
        <w:rPr>
          <w:rFonts w:cs="Arial"/>
          <w:i/>
        </w:rPr>
        <w:t>Imposte di successione e donazione al passo con la realtà delle nuove famiglie. Esenzione di imposte e riduzione significativa di coefficienti e aliquote per partner di fatto e figliastri”</w:t>
      </w:r>
      <w:r w:rsidRPr="00903A0E">
        <w:rPr>
          <w:rFonts w:cs="Arial"/>
        </w:rPr>
        <w:t xml:space="preserve"> – sarebbe in ogni caso assolutamente necessario sostituire il vecchio sistema con un prodotto più innovativo e flessibile. Lo scrivente Consiglio di Stato si riserva di esaminare futuri sviluppi legislativi in tale ambito non appena vi saranno i presupposti tecnici e i necessari approfondimenti giuridici per potersi esprimere in merito. </w:t>
      </w:r>
    </w:p>
    <w:p w:rsidR="005B16A3" w:rsidRPr="00903A0E" w:rsidRDefault="005B16A3" w:rsidP="005B16A3">
      <w:pPr>
        <w:spacing w:after="120"/>
        <w:ind w:right="-1"/>
        <w:rPr>
          <w:rFonts w:cs="Arial"/>
        </w:rPr>
      </w:pPr>
    </w:p>
    <w:p w:rsidR="005B16A3" w:rsidRPr="00903A0E" w:rsidRDefault="005B16A3" w:rsidP="00126F11">
      <w:r w:rsidRPr="00903A0E">
        <w:lastRenderedPageBreak/>
        <w:t>Il nuovo applicativo renderà altresì possibile semplificare le operazioni di manutenzione e assicurare l’integrazione del sistema con altri applicativi realizzati su architetture più moderne (Registro dei contribuenti e Sistema informatico di accertamento delle persone fisiche denominato “</w:t>
      </w:r>
      <w:proofErr w:type="spellStart"/>
      <w:r w:rsidRPr="00903A0E">
        <w:t>Tributum</w:t>
      </w:r>
      <w:proofErr w:type="spellEnd"/>
      <w:r w:rsidRPr="00903A0E">
        <w:t>”).</w:t>
      </w:r>
    </w:p>
    <w:p w:rsidR="00126F11" w:rsidRDefault="00126F11" w:rsidP="00126F11">
      <w:pPr>
        <w:rPr>
          <w:lang w:val="it-CH"/>
        </w:rPr>
      </w:pPr>
    </w:p>
    <w:p w:rsidR="005B16A3" w:rsidRPr="00903A0E" w:rsidRDefault="005B16A3" w:rsidP="00126F11">
      <w:pPr>
        <w:rPr>
          <w:lang w:val="it-CH"/>
        </w:rPr>
      </w:pPr>
      <w:r w:rsidRPr="00903A0E">
        <w:rPr>
          <w:lang w:val="it-CH"/>
        </w:rPr>
        <w:t>In sintesi gli obiettivi prefissati con il seguente progetto sono i seguenti:</w:t>
      </w:r>
    </w:p>
    <w:p w:rsidR="005B16A3" w:rsidRPr="00903A0E" w:rsidRDefault="005B16A3" w:rsidP="00126F11">
      <w:pPr>
        <w:numPr>
          <w:ilvl w:val="0"/>
          <w:numId w:val="21"/>
        </w:numPr>
        <w:spacing w:before="80"/>
        <w:ind w:left="284" w:hanging="284"/>
        <w:rPr>
          <w:rFonts w:cs="Arial"/>
        </w:rPr>
      </w:pPr>
      <w:r w:rsidRPr="00903A0E">
        <w:rPr>
          <w:rFonts w:cs="Arial"/>
        </w:rPr>
        <w:t>Automazione e semplificazione delle procedure interne di lavoro (stampa automatica delle decisioni di esenzione; gestione automatizzata delle generalità dei contribuenti, sistema di controllo interno automatizzato).</w:t>
      </w:r>
    </w:p>
    <w:p w:rsidR="005B16A3" w:rsidRPr="00903A0E" w:rsidRDefault="005B16A3" w:rsidP="00126F11">
      <w:pPr>
        <w:numPr>
          <w:ilvl w:val="0"/>
          <w:numId w:val="21"/>
        </w:numPr>
        <w:spacing w:before="80"/>
        <w:ind w:left="284" w:hanging="284"/>
        <w:rPr>
          <w:rFonts w:cs="Arial"/>
        </w:rPr>
      </w:pPr>
      <w:r w:rsidRPr="00903A0E">
        <w:rPr>
          <w:rFonts w:cs="Arial"/>
        </w:rPr>
        <w:t xml:space="preserve">Integrazione con altri applicativi informatici già aggiornati (interfacciamento con il Registro dei contribuenti e con </w:t>
      </w:r>
      <w:proofErr w:type="spellStart"/>
      <w:r w:rsidRPr="00903A0E">
        <w:rPr>
          <w:rFonts w:cs="Arial"/>
        </w:rPr>
        <w:t>Tributum</w:t>
      </w:r>
      <w:proofErr w:type="spellEnd"/>
      <w:r w:rsidRPr="00903A0E">
        <w:rPr>
          <w:rFonts w:cs="Arial"/>
        </w:rPr>
        <w:t xml:space="preserve">). </w:t>
      </w:r>
    </w:p>
    <w:p w:rsidR="005B16A3" w:rsidRPr="00903A0E" w:rsidRDefault="005B16A3" w:rsidP="00126F11">
      <w:pPr>
        <w:numPr>
          <w:ilvl w:val="0"/>
          <w:numId w:val="21"/>
        </w:numPr>
        <w:spacing w:before="80"/>
        <w:ind w:left="284" w:hanging="284"/>
        <w:rPr>
          <w:rFonts w:cs="Arial"/>
        </w:rPr>
      </w:pPr>
      <w:r w:rsidRPr="00903A0E">
        <w:rPr>
          <w:rFonts w:cs="Arial"/>
        </w:rPr>
        <w:t>Reportistica completa e personalizzabile.</w:t>
      </w:r>
    </w:p>
    <w:p w:rsidR="005B16A3" w:rsidRPr="00903A0E" w:rsidRDefault="005B16A3" w:rsidP="00126F11">
      <w:pPr>
        <w:numPr>
          <w:ilvl w:val="0"/>
          <w:numId w:val="21"/>
        </w:numPr>
        <w:spacing w:before="80"/>
        <w:ind w:left="284" w:hanging="284"/>
        <w:rPr>
          <w:rFonts w:cs="Arial"/>
        </w:rPr>
      </w:pPr>
      <w:r w:rsidRPr="00903A0E">
        <w:rPr>
          <w:rFonts w:cs="Arial"/>
        </w:rPr>
        <w:t>Flessibilità e modularità del sistema (adeguamento del sistema informatico in caso di modifiche legislative future).</w:t>
      </w:r>
    </w:p>
    <w:p w:rsidR="005B16A3" w:rsidRPr="00903A0E" w:rsidRDefault="005B16A3" w:rsidP="00126F11">
      <w:pPr>
        <w:numPr>
          <w:ilvl w:val="0"/>
          <w:numId w:val="21"/>
        </w:numPr>
        <w:spacing w:before="80"/>
        <w:ind w:left="284" w:hanging="284"/>
        <w:rPr>
          <w:rFonts w:cs="Arial"/>
        </w:rPr>
      </w:pPr>
      <w:r w:rsidRPr="00903A0E">
        <w:rPr>
          <w:rFonts w:cs="Arial"/>
        </w:rPr>
        <w:t>Tecnologia semplice e moderna.</w:t>
      </w:r>
    </w:p>
    <w:p w:rsidR="005B16A3" w:rsidRPr="00903A0E" w:rsidRDefault="005B16A3" w:rsidP="00126F11">
      <w:pPr>
        <w:numPr>
          <w:ilvl w:val="0"/>
          <w:numId w:val="21"/>
        </w:numPr>
        <w:spacing w:before="80"/>
        <w:ind w:left="284" w:hanging="284"/>
        <w:rPr>
          <w:rFonts w:cs="Arial"/>
        </w:rPr>
      </w:pPr>
      <w:r w:rsidRPr="00903A0E">
        <w:rPr>
          <w:rFonts w:cs="Arial"/>
        </w:rPr>
        <w:t>Alto grado di rintracciabilità e di storicizzazione dei dati in formato elettronico (attualmente non possibili).</w:t>
      </w:r>
    </w:p>
    <w:p w:rsidR="005B16A3" w:rsidRPr="00903A0E" w:rsidRDefault="005B16A3" w:rsidP="00126F11">
      <w:pPr>
        <w:numPr>
          <w:ilvl w:val="0"/>
          <w:numId w:val="21"/>
        </w:numPr>
        <w:spacing w:before="80"/>
        <w:ind w:left="284" w:hanging="284"/>
        <w:rPr>
          <w:rFonts w:cs="Arial"/>
        </w:rPr>
      </w:pPr>
      <w:r w:rsidRPr="00903A0E">
        <w:rPr>
          <w:rFonts w:cs="Arial"/>
        </w:rPr>
        <w:t>Conservazione dei dati in modo elettronico e conforme a tutti gli standard in vigore.</w:t>
      </w:r>
    </w:p>
    <w:p w:rsidR="005B16A3" w:rsidRPr="00903A0E" w:rsidRDefault="005B16A3" w:rsidP="00126F11">
      <w:pPr>
        <w:numPr>
          <w:ilvl w:val="0"/>
          <w:numId w:val="21"/>
        </w:numPr>
        <w:spacing w:before="80"/>
        <w:ind w:left="284" w:hanging="284"/>
        <w:rPr>
          <w:rFonts w:cs="Arial"/>
        </w:rPr>
      </w:pPr>
      <w:r w:rsidRPr="00903A0E">
        <w:rPr>
          <w:rFonts w:cs="Arial"/>
        </w:rPr>
        <w:t>Formalizzazione e rafforzamento del sistema di controllo interno (</w:t>
      </w:r>
      <w:proofErr w:type="spellStart"/>
      <w:r w:rsidRPr="00903A0E">
        <w:rPr>
          <w:rFonts w:cs="Arial"/>
        </w:rPr>
        <w:t>Vier-Augen-Prinzip</w:t>
      </w:r>
      <w:proofErr w:type="spellEnd"/>
      <w:r w:rsidRPr="00903A0E">
        <w:rPr>
          <w:rFonts w:cs="Arial"/>
        </w:rPr>
        <w:t>).</w:t>
      </w:r>
    </w:p>
    <w:p w:rsidR="005B16A3" w:rsidRPr="00903A0E" w:rsidRDefault="005B16A3" w:rsidP="005B16A3">
      <w:pPr>
        <w:spacing w:after="120"/>
        <w:contextualSpacing/>
        <w:rPr>
          <w:rFonts w:cs="Arial"/>
        </w:rPr>
      </w:pPr>
    </w:p>
    <w:p w:rsidR="005B16A3" w:rsidRPr="00903A0E" w:rsidRDefault="005B16A3" w:rsidP="005B16A3">
      <w:pPr>
        <w:spacing w:after="120"/>
        <w:contextualSpacing/>
        <w:rPr>
          <w:rFonts w:cs="Arial"/>
        </w:rPr>
      </w:pPr>
      <w:r w:rsidRPr="00903A0E">
        <w:rPr>
          <w:rFonts w:cs="Arial"/>
        </w:rPr>
        <w:t>Nei confronti dei contribuenti, l’intenzione dell’Amministrazione è quella di rendere reperibili e utilizzabili in formato elettronico la maggior parte dei documenti necessari per la gestione di una successione o di una donazione (ad esempio: inventari successori). In questo modo, si vuole facilitare e velocizzare anche il lavoro dei contribuenti e/o rappresentanti chiamati a fornire o ricevere tutta una serie di informazioni dalla Autorità. Il sistema informatico oggetto di questo messaggio non prevede però l’invio on-line di documentazione. Un eventuale evoluzione in questo senso sarà oggetto di disamina in futuro.</w:t>
      </w:r>
    </w:p>
    <w:p w:rsidR="005B16A3" w:rsidRPr="00903A0E" w:rsidRDefault="005B16A3" w:rsidP="005B16A3">
      <w:pPr>
        <w:spacing w:after="120"/>
        <w:contextualSpacing/>
        <w:rPr>
          <w:rFonts w:cs="Arial"/>
        </w:rPr>
      </w:pPr>
    </w:p>
    <w:p w:rsidR="005B16A3" w:rsidRPr="00903A0E" w:rsidRDefault="005B16A3" w:rsidP="005B16A3">
      <w:pPr>
        <w:rPr>
          <w:rFonts w:cs="Arial"/>
          <w:lang w:val="it-CH"/>
        </w:rPr>
      </w:pPr>
      <w:r w:rsidRPr="00903A0E">
        <w:rPr>
          <w:rFonts w:cs="Arial"/>
          <w:lang w:val="it-CH"/>
        </w:rPr>
        <w:t>Il presente messaggio richiede ora lo stanziamento del credito d’investimento necessario per passare alla fase di realizzazione.</w:t>
      </w:r>
    </w:p>
    <w:p w:rsidR="005B16A3" w:rsidRPr="00903A0E" w:rsidRDefault="005B16A3" w:rsidP="005B16A3">
      <w:pPr>
        <w:rPr>
          <w:rFonts w:cs="Arial"/>
          <w:lang w:val="it-CH"/>
        </w:rPr>
      </w:pPr>
    </w:p>
    <w:p w:rsidR="005B16A3" w:rsidRPr="00903A0E" w:rsidRDefault="005B16A3" w:rsidP="005B16A3">
      <w:pPr>
        <w:rPr>
          <w:rFonts w:cs="Arial"/>
          <w:lang w:val="it-CH"/>
        </w:rPr>
      </w:pPr>
    </w:p>
    <w:p w:rsidR="005B16A3" w:rsidRPr="00903A0E" w:rsidRDefault="005B16A3" w:rsidP="005B16A3">
      <w:pPr>
        <w:rPr>
          <w:rFonts w:cs="Arial"/>
          <w:lang w:val="it-CH"/>
        </w:rPr>
      </w:pPr>
    </w:p>
    <w:p w:rsidR="005B16A3" w:rsidRPr="00903A0E" w:rsidRDefault="005B16A3" w:rsidP="00126F11">
      <w:pPr>
        <w:pStyle w:val="Titolo1"/>
        <w:numPr>
          <w:ilvl w:val="0"/>
          <w:numId w:val="33"/>
        </w:numPr>
        <w:ind w:left="567" w:hanging="567"/>
      </w:pPr>
      <w:r w:rsidRPr="00903A0E">
        <w:t>CONTESTO</w:t>
      </w:r>
    </w:p>
    <w:p w:rsidR="005B16A3" w:rsidRPr="00903A0E" w:rsidRDefault="005B16A3" w:rsidP="00126F11">
      <w:pPr>
        <w:pStyle w:val="Titolo2"/>
      </w:pPr>
      <w:r w:rsidRPr="00903A0E">
        <w:t>1.</w:t>
      </w:r>
      <w:r w:rsidRPr="00903A0E">
        <w:tab/>
        <w:t>L’e-</w:t>
      </w:r>
      <w:proofErr w:type="spellStart"/>
      <w:r w:rsidRPr="00903A0E">
        <w:t>government</w:t>
      </w:r>
      <w:proofErr w:type="spellEnd"/>
      <w:r w:rsidRPr="00903A0E">
        <w:t xml:space="preserve"> in Svizzera</w:t>
      </w:r>
    </w:p>
    <w:p w:rsidR="005B16A3" w:rsidRPr="00903A0E" w:rsidRDefault="005B16A3" w:rsidP="00126F11">
      <w:r w:rsidRPr="00903A0E">
        <w:t>Il potenziale di razionalizzazione e di qualità dei servizi intrinsechi alle soluzioni definite di “e-</w:t>
      </w:r>
      <w:proofErr w:type="spellStart"/>
      <w:r w:rsidRPr="00903A0E">
        <w:t>government</w:t>
      </w:r>
      <w:proofErr w:type="spellEnd"/>
      <w:r w:rsidRPr="00903A0E">
        <w:t>” (abbreviati in “e-</w:t>
      </w:r>
      <w:proofErr w:type="spellStart"/>
      <w:r w:rsidRPr="00903A0E">
        <w:t>gov</w:t>
      </w:r>
      <w:proofErr w:type="spellEnd"/>
      <w:r w:rsidRPr="00903A0E">
        <w:t>”) sono da tempo oggetto di particolari attenzioni in tutti gli ambiti istituzionali: internazionali, nazionali e cantonali.</w:t>
      </w:r>
    </w:p>
    <w:p w:rsidR="005B16A3" w:rsidRPr="00903A0E" w:rsidRDefault="005B16A3" w:rsidP="00126F11">
      <w:r w:rsidRPr="00903A0E">
        <w:t>La Confederazione si è attivata definendo una “Strategia di e-</w:t>
      </w:r>
      <w:proofErr w:type="spellStart"/>
      <w:r w:rsidRPr="00903A0E">
        <w:t>government</w:t>
      </w:r>
      <w:proofErr w:type="spellEnd"/>
      <w:r w:rsidRPr="00903A0E">
        <w:t xml:space="preserve"> Svizzera”, approvata il 24 gennaio 2007 dal Consiglio federale (rinnovata nel 2011 e confermata nel 2015 per il periodo 2016-2019). La strategia è stata sviluppata in stretta collaborazione con i Cantoni e i Comuni sotto la direzione dell'Organo di Direzione Informatica della Confederazione (ODIC). Sulla base di questa strategia, la Confederazione, i Cantoni e i Comuni hanno orientato i propri sforzi verso obiettivi comuni e stabilito inoltre principi, procedure e strumenti di attuazione.</w:t>
      </w:r>
    </w:p>
    <w:p w:rsidR="00126F11" w:rsidRDefault="00126F11" w:rsidP="00126F11"/>
    <w:p w:rsidR="005B16A3" w:rsidRPr="00903A0E" w:rsidRDefault="005B16A3" w:rsidP="00126F11">
      <w:r w:rsidRPr="00903A0E">
        <w:t>Con la Strategia di e-</w:t>
      </w:r>
      <w:proofErr w:type="spellStart"/>
      <w:r w:rsidRPr="00903A0E">
        <w:t>government</w:t>
      </w:r>
      <w:proofErr w:type="spellEnd"/>
      <w:r w:rsidRPr="00903A0E">
        <w:t xml:space="preserve"> Svizzera del 2007 sono state gettate le basi nel nostro Paese della collaborazione interfederale nel campo del Governo elettronico. In particolare, </w:t>
      </w:r>
      <w:r w:rsidRPr="00903A0E">
        <w:lastRenderedPageBreak/>
        <w:t>i Cantoni hanno allineato il loro modo di procedere alla strategia, creando così la base per un’attuazione coordinata. Il successo della prima Strategia di e-</w:t>
      </w:r>
      <w:proofErr w:type="spellStart"/>
      <w:r w:rsidRPr="00903A0E">
        <w:t>government</w:t>
      </w:r>
      <w:proofErr w:type="spellEnd"/>
      <w:r w:rsidRPr="00903A0E">
        <w:t xml:space="preserve"> Svizzera appare evidente anche osservando a posteriori il posizionamento della Svizzera nel confronto internazionale. Nel 2009, nel Rapporto di analisi comparativa dei servizi di governo elettronico dell’UE la Svizzera era ancora fanalino di coda. Da allora il Governo elettronico svizzero ha recuperato terreno, arrivando oggi a occupare una posizione al centro della graduatoria.</w:t>
      </w:r>
    </w:p>
    <w:p w:rsidR="00126F11" w:rsidRDefault="00126F11" w:rsidP="00126F11"/>
    <w:p w:rsidR="005B16A3" w:rsidRPr="00903A0E" w:rsidRDefault="005B16A3" w:rsidP="00126F11">
      <w:r w:rsidRPr="00903A0E">
        <w:t>La Strategia di e-</w:t>
      </w:r>
      <w:proofErr w:type="spellStart"/>
      <w:r w:rsidRPr="00903A0E">
        <w:t>government</w:t>
      </w:r>
      <w:proofErr w:type="spellEnd"/>
      <w:r w:rsidRPr="00903A0E">
        <w:t xml:space="preserve"> del 2007 resta valida in termini di orientamento, anche se per taluni aspetti è stata rielaborata per adeguarla, da un lato, ai significativi cambiamenti delle condizioni quadro tecnologiche intervenuti dal 2007 in poi. Essa può così tenere conto delle esigenze che derivano dalla diffusione di Internet, dei dispositivi mobili e delle nuove tecnologie. La Strategia di e-</w:t>
      </w:r>
      <w:proofErr w:type="spellStart"/>
      <w:r w:rsidRPr="00903A0E">
        <w:t>government</w:t>
      </w:r>
      <w:proofErr w:type="spellEnd"/>
      <w:r w:rsidRPr="00903A0E">
        <w:t xml:space="preserve"> Svizzera fa parte della Strategia del Consiglio federale per la società dell’informazione in Svizzera e si basa sulla «</w:t>
      </w:r>
      <w:proofErr w:type="spellStart"/>
      <w:r w:rsidRPr="00903A0E">
        <w:t>Recommendation</w:t>
      </w:r>
      <w:proofErr w:type="spellEnd"/>
      <w:r w:rsidRPr="00903A0E">
        <w:t xml:space="preserve"> of the </w:t>
      </w:r>
      <w:proofErr w:type="spellStart"/>
      <w:r w:rsidRPr="00903A0E">
        <w:t>Council</w:t>
      </w:r>
      <w:proofErr w:type="spellEnd"/>
      <w:r w:rsidRPr="00903A0E">
        <w:t xml:space="preserve"> on Digital </w:t>
      </w:r>
      <w:proofErr w:type="spellStart"/>
      <w:r w:rsidRPr="00903A0E">
        <w:t>Government</w:t>
      </w:r>
      <w:proofErr w:type="spellEnd"/>
      <w:r w:rsidRPr="00903A0E">
        <w:t xml:space="preserve"> </w:t>
      </w:r>
      <w:proofErr w:type="spellStart"/>
      <w:r w:rsidRPr="00903A0E">
        <w:t>Strategies</w:t>
      </w:r>
      <w:proofErr w:type="spellEnd"/>
      <w:r w:rsidRPr="00903A0E">
        <w:t>» dell’OCSE.</w:t>
      </w:r>
    </w:p>
    <w:p w:rsidR="00126F11" w:rsidRDefault="00126F11" w:rsidP="00126F11"/>
    <w:p w:rsidR="005B16A3" w:rsidRPr="00903A0E" w:rsidRDefault="005B16A3" w:rsidP="00126F11">
      <w:r w:rsidRPr="00903A0E">
        <w:t>La strategia di e-</w:t>
      </w:r>
      <w:proofErr w:type="spellStart"/>
      <w:r w:rsidRPr="00903A0E">
        <w:t>government</w:t>
      </w:r>
      <w:proofErr w:type="spellEnd"/>
      <w:r w:rsidRPr="00903A0E">
        <w:t xml:space="preserve"> Svizzera persegue la seguente missione:</w:t>
      </w:r>
    </w:p>
    <w:p w:rsidR="005B16A3" w:rsidRPr="00736750" w:rsidRDefault="005B16A3" w:rsidP="00736750">
      <w:pPr>
        <w:tabs>
          <w:tab w:val="left" w:pos="3402"/>
          <w:tab w:val="left" w:pos="5103"/>
        </w:tabs>
        <w:spacing w:before="80"/>
        <w:rPr>
          <w:rFonts w:cs="Arial"/>
          <w:i/>
          <w:sz w:val="22"/>
          <w:szCs w:val="22"/>
        </w:rPr>
      </w:pPr>
      <w:r w:rsidRPr="00736750">
        <w:rPr>
          <w:rFonts w:cs="Arial"/>
          <w:i/>
          <w:sz w:val="22"/>
          <w:szCs w:val="22"/>
        </w:rPr>
        <w:t>«L’obiettivo perseguito dal Governo elettronico è evidente: mettere le autorità in condizione di fornire le proprie prestazioni alla popolazione, all’economia e all’Amministrazione per via elettronica in maniera trasparente, a costi contenuti e senza discontinuità dei sistemi di trasmissione».</w:t>
      </w:r>
    </w:p>
    <w:p w:rsidR="00126F11" w:rsidRDefault="00126F11" w:rsidP="005B16A3">
      <w:pPr>
        <w:tabs>
          <w:tab w:val="left" w:pos="3402"/>
          <w:tab w:val="left" w:pos="5103"/>
        </w:tabs>
        <w:rPr>
          <w:rFonts w:cs="Arial"/>
        </w:rPr>
      </w:pPr>
    </w:p>
    <w:p w:rsidR="005B16A3" w:rsidRPr="00903A0E" w:rsidRDefault="005B16A3" w:rsidP="005B16A3">
      <w:pPr>
        <w:tabs>
          <w:tab w:val="left" w:pos="3402"/>
          <w:tab w:val="left" w:pos="5103"/>
        </w:tabs>
        <w:rPr>
          <w:rFonts w:cs="Arial"/>
        </w:rPr>
      </w:pPr>
      <w:r w:rsidRPr="00903A0E">
        <w:rPr>
          <w:rFonts w:cs="Arial"/>
        </w:rPr>
        <w:t>Questa missione conferma i tre obiettivi formulati nella Strategia di e-</w:t>
      </w:r>
      <w:proofErr w:type="spellStart"/>
      <w:r w:rsidRPr="00903A0E">
        <w:rPr>
          <w:rFonts w:cs="Arial"/>
        </w:rPr>
        <w:t>government</w:t>
      </w:r>
      <w:proofErr w:type="spellEnd"/>
      <w:r w:rsidRPr="00903A0E">
        <w:rPr>
          <w:rFonts w:cs="Arial"/>
        </w:rPr>
        <w:t xml:space="preserve"> del 2007 (anche se riteniamo che l’accento sia da porre, in questo progetto, all’ultimo obiettivo al fine modernizzare i processi interni di lavoro e interfacciare adeguatamente l’Ufficio imposte successione e donazioni con altri uffici, nel limite del possibile):</w:t>
      </w:r>
    </w:p>
    <w:p w:rsidR="005B16A3" w:rsidRPr="00736750" w:rsidRDefault="005B16A3" w:rsidP="00736750">
      <w:pPr>
        <w:numPr>
          <w:ilvl w:val="0"/>
          <w:numId w:val="20"/>
        </w:numPr>
        <w:tabs>
          <w:tab w:val="clear" w:pos="720"/>
          <w:tab w:val="left" w:pos="3402"/>
          <w:tab w:val="left" w:pos="5103"/>
        </w:tabs>
        <w:spacing w:before="80"/>
        <w:ind w:left="425" w:hanging="425"/>
        <w:rPr>
          <w:rFonts w:cs="Arial"/>
          <w:i/>
          <w:sz w:val="23"/>
          <w:szCs w:val="23"/>
        </w:rPr>
      </w:pPr>
      <w:r w:rsidRPr="00736750">
        <w:rPr>
          <w:rFonts w:cs="Arial"/>
          <w:i/>
          <w:sz w:val="23"/>
          <w:szCs w:val="23"/>
        </w:rPr>
        <w:t>la popolazione può sbrigare elettronicamente le principali pratiche con le autorità̀, ossia quelle frequenti o quelle che comportano un grande dispendio;</w:t>
      </w:r>
    </w:p>
    <w:p w:rsidR="005B16A3" w:rsidRPr="00736750" w:rsidRDefault="005B16A3" w:rsidP="00736750">
      <w:pPr>
        <w:numPr>
          <w:ilvl w:val="0"/>
          <w:numId w:val="20"/>
        </w:numPr>
        <w:tabs>
          <w:tab w:val="clear" w:pos="720"/>
          <w:tab w:val="left" w:pos="3402"/>
          <w:tab w:val="left" w:pos="5103"/>
        </w:tabs>
        <w:spacing w:before="80"/>
        <w:ind w:left="425" w:hanging="425"/>
        <w:rPr>
          <w:rFonts w:cs="Arial"/>
          <w:i/>
          <w:sz w:val="23"/>
          <w:szCs w:val="23"/>
        </w:rPr>
      </w:pPr>
      <w:r w:rsidRPr="00736750">
        <w:rPr>
          <w:rFonts w:cs="Arial"/>
          <w:i/>
          <w:sz w:val="23"/>
          <w:szCs w:val="23"/>
        </w:rPr>
        <w:t>l’economia sbriga elettronicamente le pratiche con le autorità;</w:t>
      </w:r>
    </w:p>
    <w:p w:rsidR="005B16A3" w:rsidRPr="00736750" w:rsidRDefault="005B16A3" w:rsidP="00736750">
      <w:pPr>
        <w:numPr>
          <w:ilvl w:val="0"/>
          <w:numId w:val="20"/>
        </w:numPr>
        <w:tabs>
          <w:tab w:val="clear" w:pos="720"/>
          <w:tab w:val="left" w:pos="3402"/>
          <w:tab w:val="left" w:pos="5103"/>
        </w:tabs>
        <w:spacing w:before="80"/>
        <w:ind w:left="425" w:hanging="425"/>
        <w:rPr>
          <w:rFonts w:cs="Arial"/>
          <w:i/>
          <w:sz w:val="23"/>
          <w:szCs w:val="23"/>
        </w:rPr>
      </w:pPr>
      <w:r w:rsidRPr="00736750">
        <w:rPr>
          <w:rFonts w:cs="Arial"/>
          <w:i/>
          <w:sz w:val="23"/>
          <w:szCs w:val="23"/>
        </w:rPr>
        <w:t>le autorità hanno ammodernato i loro processi e comunicano tra di loro elettronicamente.</w:t>
      </w:r>
    </w:p>
    <w:p w:rsidR="005B16A3" w:rsidRPr="00903A0E" w:rsidRDefault="005B16A3" w:rsidP="005B16A3">
      <w:pPr>
        <w:tabs>
          <w:tab w:val="left" w:pos="3402"/>
          <w:tab w:val="left" w:pos="5103"/>
        </w:tabs>
        <w:rPr>
          <w:rFonts w:cs="Arial"/>
        </w:rPr>
      </w:pPr>
    </w:p>
    <w:p w:rsidR="005B16A3" w:rsidRPr="00903A0E" w:rsidRDefault="005B16A3" w:rsidP="005B16A3">
      <w:pPr>
        <w:tabs>
          <w:tab w:val="left" w:pos="3402"/>
          <w:tab w:val="left" w:pos="5103"/>
        </w:tabs>
        <w:rPr>
          <w:rFonts w:cs="Arial"/>
        </w:rPr>
      </w:pPr>
      <w:r w:rsidRPr="00903A0E">
        <w:rPr>
          <w:rFonts w:cs="Arial"/>
        </w:rPr>
        <w:t>Quale base di partenza per il raggiungimento degli obiettivi indicati sono stati definiti i seguenti obiettivi strategici:</w:t>
      </w:r>
    </w:p>
    <w:p w:rsidR="005B16A3" w:rsidRPr="00736750" w:rsidRDefault="005B16A3" w:rsidP="00736750">
      <w:pPr>
        <w:numPr>
          <w:ilvl w:val="0"/>
          <w:numId w:val="29"/>
        </w:numPr>
        <w:spacing w:before="80"/>
        <w:ind w:left="425" w:hanging="425"/>
        <w:rPr>
          <w:rFonts w:cs="Arial"/>
          <w:i/>
          <w:sz w:val="23"/>
          <w:szCs w:val="23"/>
        </w:rPr>
      </w:pPr>
      <w:r w:rsidRPr="00736750">
        <w:rPr>
          <w:rFonts w:cs="Arial"/>
          <w:i/>
          <w:sz w:val="23"/>
          <w:szCs w:val="23"/>
        </w:rPr>
        <w:t>Orientamento ai servizi: “le prestazioni fornite dalle autorità per via elettronica sono semplici da utilizzare, trasparenti e sicure”.</w:t>
      </w:r>
    </w:p>
    <w:p w:rsidR="005B16A3" w:rsidRPr="00736750" w:rsidRDefault="005B16A3" w:rsidP="00736750">
      <w:pPr>
        <w:numPr>
          <w:ilvl w:val="0"/>
          <w:numId w:val="29"/>
        </w:numPr>
        <w:spacing w:before="80"/>
        <w:ind w:left="425" w:hanging="425"/>
        <w:rPr>
          <w:rFonts w:cs="Arial"/>
          <w:i/>
          <w:sz w:val="23"/>
          <w:szCs w:val="23"/>
        </w:rPr>
      </w:pPr>
      <w:r w:rsidRPr="00736750">
        <w:rPr>
          <w:rFonts w:cs="Arial"/>
          <w:i/>
          <w:sz w:val="23"/>
          <w:szCs w:val="23"/>
        </w:rPr>
        <w:t>Utilità ed efficienza: “il Governo elettronico crea un valore aggiunto per la popolazione, l’economia e le autorità e riduce gli oneri che comporta, per tutti i partecipanti, sbrigare pratiche con le autorità”.</w:t>
      </w:r>
    </w:p>
    <w:p w:rsidR="005B16A3" w:rsidRPr="00736750" w:rsidRDefault="005B16A3" w:rsidP="00736750">
      <w:pPr>
        <w:numPr>
          <w:ilvl w:val="0"/>
          <w:numId w:val="29"/>
        </w:numPr>
        <w:spacing w:before="80"/>
        <w:ind w:left="425" w:hanging="425"/>
        <w:rPr>
          <w:rFonts w:cs="Arial"/>
          <w:i/>
          <w:sz w:val="23"/>
          <w:szCs w:val="23"/>
        </w:rPr>
      </w:pPr>
      <w:r w:rsidRPr="00736750">
        <w:rPr>
          <w:rFonts w:cs="Arial"/>
          <w:i/>
          <w:sz w:val="23"/>
          <w:szCs w:val="23"/>
        </w:rPr>
        <w:t>Innovazione e promozione della piazza economica: “il Governo elettronico utilizza le innovazioni per promuovere l’attrattività della piazza economica e dello spazio vitale svizzeri”.</w:t>
      </w:r>
    </w:p>
    <w:p w:rsidR="005B16A3" w:rsidRPr="00736750" w:rsidRDefault="005B16A3" w:rsidP="00736750">
      <w:pPr>
        <w:numPr>
          <w:ilvl w:val="0"/>
          <w:numId w:val="29"/>
        </w:numPr>
        <w:spacing w:before="80"/>
        <w:ind w:left="425" w:hanging="425"/>
        <w:rPr>
          <w:rFonts w:cs="Arial"/>
          <w:i/>
          <w:sz w:val="23"/>
          <w:szCs w:val="23"/>
        </w:rPr>
      </w:pPr>
      <w:r w:rsidRPr="00736750">
        <w:rPr>
          <w:rFonts w:cs="Arial"/>
          <w:i/>
          <w:sz w:val="23"/>
          <w:szCs w:val="23"/>
        </w:rPr>
        <w:t xml:space="preserve">Sostenibilità: “viene incentivato l’uso condiviso delle soluzioni. La Confederazione e i Cantoni garantiscono la sostenibilità dei servizi di Governo elettronico stabilendo le condizioni per la loro organizzazione e il loro finanziamento </w:t>
      </w:r>
      <w:proofErr w:type="spellStart"/>
      <w:r w:rsidRPr="00736750">
        <w:rPr>
          <w:rFonts w:cs="Arial"/>
          <w:i/>
          <w:sz w:val="23"/>
          <w:szCs w:val="23"/>
        </w:rPr>
        <w:t>nonchè</w:t>
      </w:r>
      <w:proofErr w:type="spellEnd"/>
      <w:r w:rsidRPr="00736750">
        <w:rPr>
          <w:rFonts w:cs="Arial"/>
          <w:i/>
          <w:sz w:val="23"/>
          <w:szCs w:val="23"/>
        </w:rPr>
        <w:t xml:space="preserve"> per la gestione”.</w:t>
      </w:r>
    </w:p>
    <w:p w:rsidR="005B16A3" w:rsidRPr="00903A0E" w:rsidRDefault="005B16A3" w:rsidP="005B16A3">
      <w:pPr>
        <w:rPr>
          <w:rFonts w:cs="Arial"/>
          <w:lang w:val="it-CH"/>
        </w:rPr>
      </w:pPr>
    </w:p>
    <w:p w:rsidR="005B16A3" w:rsidRPr="00903A0E" w:rsidRDefault="005B16A3" w:rsidP="005B16A3">
      <w:pPr>
        <w:rPr>
          <w:rFonts w:cs="Arial"/>
          <w:lang w:val="it-CH"/>
        </w:rPr>
      </w:pPr>
    </w:p>
    <w:p w:rsidR="005B16A3" w:rsidRPr="00736750" w:rsidRDefault="005B16A3" w:rsidP="00736750">
      <w:pPr>
        <w:pStyle w:val="Titolo2"/>
      </w:pPr>
      <w:r w:rsidRPr="00736750">
        <w:t>2.</w:t>
      </w:r>
      <w:r w:rsidRPr="00736750">
        <w:tab/>
        <w:t>La situazione in Ticino in ambito di imposte di successione e donazione</w:t>
      </w:r>
    </w:p>
    <w:p w:rsidR="005B16A3" w:rsidRPr="00903A0E" w:rsidRDefault="005B16A3" w:rsidP="00736750">
      <w:r w:rsidRPr="00903A0E">
        <w:t>Per quanto riguarda la situazione nel nostro cantone, l’applicativo attuale C1110 è fondamentale per permettere all’UISD di assolvere i compiti ad esso assegnati, in particolare di procedere alla tassazione di casi di successione e di donazione. Purtroppo tale applicativo, nonostante sia in grado di assolvere i compiti fondamentali assegnati attualmente all’ufficio, non è più in grado sopportare in maniera soddisfacente tutte le modifiche e gli ammodernamenti necessari all’ottimizzazione dei processi di lavoro e all’adeguamento dell’evoluzione legislativa, soprattutto in termini di modifiche e ammodernamento delle sue varie componenti.</w:t>
      </w:r>
    </w:p>
    <w:p w:rsidR="00736750" w:rsidRDefault="00736750" w:rsidP="00736750">
      <w:pPr>
        <w:rPr>
          <w:lang w:val="it-CH"/>
        </w:rPr>
      </w:pPr>
    </w:p>
    <w:p w:rsidR="005B16A3" w:rsidRPr="00903A0E" w:rsidRDefault="005B16A3" w:rsidP="00736750">
      <w:pPr>
        <w:rPr>
          <w:lang w:val="it-CH" w:eastAsia="de-DE"/>
        </w:rPr>
      </w:pPr>
      <w:r w:rsidRPr="00903A0E">
        <w:rPr>
          <w:lang w:val="it-CH"/>
        </w:rPr>
        <w:t xml:space="preserve">La situazione critica è stata confermata dal Controllo Cantonale delle Finanze (CCF) il quale, in un suo rapporto di revisione per gli esercizi 2012 e 2013 , ha rilevato come il sistema </w:t>
      </w:r>
      <w:r w:rsidRPr="00903A0E">
        <w:rPr>
          <w:lang w:val="it-CH" w:eastAsia="de-DE"/>
        </w:rPr>
        <w:t xml:space="preserve">informatico di tassazione dell’imposta di successione e di donazione è sufficientemente funzionale per i bisogni giornalieri dei tassatori, ma alquanto obsoleto e poco flessibile nel caso di modifiche più o meno importanti da implementare. Il CCF ha pertanto raccomandato alla Divisione delle contribuzioni di pianificare l’ammodernamento dell’applicazione informatica dell’UISD e la sua integrazione nel sistema informativo globale della Divisione. </w:t>
      </w:r>
    </w:p>
    <w:p w:rsidR="005B16A3" w:rsidRPr="00903A0E" w:rsidRDefault="005B16A3" w:rsidP="00736750">
      <w:pPr>
        <w:rPr>
          <w:lang w:val="it-CH"/>
        </w:rPr>
      </w:pPr>
    </w:p>
    <w:p w:rsidR="005B16A3" w:rsidRPr="00903A0E" w:rsidRDefault="005B16A3" w:rsidP="00736750">
      <w:pPr>
        <w:rPr>
          <w:lang w:val="it-CH"/>
        </w:rPr>
      </w:pPr>
      <w:r w:rsidRPr="00903A0E">
        <w:rPr>
          <w:lang w:val="it-CH"/>
        </w:rPr>
        <w:t xml:space="preserve">La possibile revisione di alcuni articoli della LT relativi all’imposta di successione e donazione ha sollevato notevoli dubbi sulla possibilità di modificare l’applicativo attuale ed ha reso più urgente la sua sostituzione. La Direzione </w:t>
      </w:r>
      <w:proofErr w:type="spellStart"/>
      <w:r w:rsidRPr="00903A0E">
        <w:rPr>
          <w:lang w:val="it-CH"/>
        </w:rPr>
        <w:t>DdC</w:t>
      </w:r>
      <w:proofErr w:type="spellEnd"/>
      <w:r w:rsidRPr="00903A0E">
        <w:rPr>
          <w:lang w:val="it-CH"/>
        </w:rPr>
        <w:t>, in collaborazione con il Centro sistemi informativi (CSI), ha quindi proposto al Consiglio di Stato l’implementazione di una nuova soluzione informatica, attraverso la redazione di uno Studio di fattibilità che ha permesso di approfondire i vari aspetti di una tale iniziativa e di cui gli elementi fondamentali sono stati ripresi nel presente Messaggio.</w:t>
      </w:r>
    </w:p>
    <w:p w:rsidR="005B16A3" w:rsidRPr="00903A0E" w:rsidRDefault="005B16A3" w:rsidP="005B16A3">
      <w:pPr>
        <w:rPr>
          <w:rFonts w:cs="Arial"/>
          <w:lang w:val="it-CH"/>
        </w:rPr>
      </w:pPr>
    </w:p>
    <w:p w:rsidR="005B16A3" w:rsidRPr="00903A0E" w:rsidRDefault="005B16A3" w:rsidP="005B16A3">
      <w:pPr>
        <w:rPr>
          <w:rFonts w:cs="Arial"/>
          <w:lang w:val="it-CH"/>
        </w:rPr>
      </w:pPr>
    </w:p>
    <w:p w:rsidR="005B16A3" w:rsidRPr="00903A0E" w:rsidRDefault="005B16A3" w:rsidP="005B16A3">
      <w:pPr>
        <w:rPr>
          <w:rFonts w:cs="Arial"/>
          <w:lang w:val="it-CH"/>
        </w:rPr>
      </w:pPr>
    </w:p>
    <w:p w:rsidR="005B16A3" w:rsidRPr="00903A0E" w:rsidRDefault="005B16A3" w:rsidP="00126F11">
      <w:pPr>
        <w:pStyle w:val="Titolo1"/>
        <w:numPr>
          <w:ilvl w:val="0"/>
          <w:numId w:val="33"/>
        </w:numPr>
        <w:ind w:left="567" w:hanging="567"/>
      </w:pPr>
      <w:r w:rsidRPr="00903A0E">
        <w:t>LA SOLUZIONE PROPOSTA</w:t>
      </w:r>
    </w:p>
    <w:p w:rsidR="005B16A3" w:rsidRPr="00736750" w:rsidRDefault="005B16A3" w:rsidP="00736750">
      <w:pPr>
        <w:pStyle w:val="Titolo2"/>
      </w:pPr>
      <w:r w:rsidRPr="00736750">
        <w:t>1.</w:t>
      </w:r>
      <w:r w:rsidRPr="00736750">
        <w:tab/>
        <w:t>Analisi di mercato e varianti</w:t>
      </w:r>
    </w:p>
    <w:p w:rsidR="005B16A3" w:rsidRPr="00903A0E" w:rsidRDefault="005B16A3" w:rsidP="005B16A3">
      <w:pPr>
        <w:rPr>
          <w:rFonts w:cs="Arial"/>
        </w:rPr>
      </w:pPr>
      <w:r w:rsidRPr="00903A0E">
        <w:rPr>
          <w:rFonts w:cs="Arial"/>
        </w:rPr>
        <w:t xml:space="preserve">Considerati i possibili adeguamenti legislativi futuri in ambito di imposte di successione e donazione, i costi elevati e la presenza sul mercato di soluzioni informatiche già esistenti e facilmente adattabili, si è scelto di scartare l’ipotesi di uno sviluppo ad hoc ex novo da parte di un fornitore esterno o da parte del Centro sistemi informativi (CSI) dell’Amministrazione cantonale. L’UISD ha provveduto pertanto ad effettuare un sondaggio presso i Cantoni dotati di una legislazione fiscale in materia di successione e donazione simile a quella ticinese - in particolare Berna, Zurigo e </w:t>
      </w:r>
      <w:proofErr w:type="spellStart"/>
      <w:r w:rsidRPr="00903A0E">
        <w:rPr>
          <w:rFonts w:cs="Arial"/>
        </w:rPr>
        <w:t>Friborgo</w:t>
      </w:r>
      <w:proofErr w:type="spellEnd"/>
      <w:r w:rsidRPr="00903A0E">
        <w:rPr>
          <w:rFonts w:cs="Arial"/>
        </w:rPr>
        <w:t xml:space="preserve"> – al fine di identificare quale potesse essere la soluzione informatica più adeguata in termini tecnici, legislativi e finanziari al nostro Cantone. Dalle verifiche effettuate, riprese nello Studio di fattibilità, è risultato che l’applicativo sviluppato ad hoc dalla Ditta DV Bern AG per conto dell’Amministrazione del Canton Berna risulta il più adeguato alle esigenze del Canton Ticino principalmente per i seguenti motivi:</w:t>
      </w:r>
    </w:p>
    <w:p w:rsidR="005B16A3" w:rsidRPr="00903A0E" w:rsidRDefault="005B16A3" w:rsidP="00736750">
      <w:pPr>
        <w:spacing w:before="80"/>
        <w:ind w:left="284" w:hanging="284"/>
        <w:rPr>
          <w:rFonts w:cs="Arial"/>
        </w:rPr>
      </w:pPr>
      <w:r w:rsidRPr="00903A0E">
        <w:rPr>
          <w:rFonts w:cs="Arial"/>
        </w:rPr>
        <w:t>-</w:t>
      </w:r>
      <w:r w:rsidRPr="00903A0E">
        <w:rPr>
          <w:rFonts w:cs="Arial"/>
        </w:rPr>
        <w:tab/>
        <w:t>la struttura dell’Ufficio imposte di successione e donazione del Canton Berna è molto simile a quella dell’UISD;</w:t>
      </w:r>
    </w:p>
    <w:p w:rsidR="005B16A3" w:rsidRPr="00903A0E" w:rsidRDefault="005B16A3" w:rsidP="00736750">
      <w:pPr>
        <w:spacing w:before="80"/>
        <w:ind w:left="284" w:hanging="284"/>
        <w:rPr>
          <w:rFonts w:cs="Arial"/>
        </w:rPr>
      </w:pPr>
      <w:r w:rsidRPr="00903A0E">
        <w:rPr>
          <w:rFonts w:cs="Arial"/>
        </w:rPr>
        <w:t>-</w:t>
      </w:r>
      <w:r w:rsidRPr="00903A0E">
        <w:rPr>
          <w:rFonts w:cs="Arial"/>
        </w:rPr>
        <w:tab/>
        <w:t>i processi e le procedure interne adottate dal Canton Berna, fatta eccezione per la gestione dell’inventario successorio, sono molto affini;</w:t>
      </w:r>
    </w:p>
    <w:p w:rsidR="005B16A3" w:rsidRPr="00903A0E" w:rsidRDefault="005B16A3" w:rsidP="00736750">
      <w:pPr>
        <w:spacing w:before="80"/>
        <w:ind w:left="284" w:hanging="284"/>
        <w:rPr>
          <w:rFonts w:cs="Arial"/>
        </w:rPr>
      </w:pPr>
      <w:r w:rsidRPr="00903A0E">
        <w:rPr>
          <w:rFonts w:cs="Arial"/>
        </w:rPr>
        <w:t>-</w:t>
      </w:r>
      <w:r w:rsidRPr="00903A0E">
        <w:rPr>
          <w:rFonts w:cs="Arial"/>
        </w:rPr>
        <w:tab/>
        <w:t>l’applicativo informatico è di recente implementazione e tiene pertanto conto delle nuove esigenze in ambito di gestione delle imposte, incluse le esigenze di controllo interno.</w:t>
      </w:r>
    </w:p>
    <w:p w:rsidR="005B16A3" w:rsidRPr="00903A0E" w:rsidRDefault="005B16A3" w:rsidP="005B16A3">
      <w:pPr>
        <w:rPr>
          <w:rFonts w:cs="Arial"/>
        </w:rPr>
      </w:pPr>
    </w:p>
    <w:p w:rsidR="005B16A3" w:rsidRPr="00736750" w:rsidRDefault="005B16A3" w:rsidP="005B16A3">
      <w:pPr>
        <w:rPr>
          <w:rFonts w:cs="Arial"/>
          <w:b/>
          <w:sz w:val="23"/>
          <w:szCs w:val="23"/>
        </w:rPr>
      </w:pPr>
      <w:r w:rsidRPr="00736750">
        <w:rPr>
          <w:rFonts w:cs="Arial"/>
          <w:b/>
          <w:sz w:val="23"/>
          <w:szCs w:val="23"/>
        </w:rPr>
        <w:t>In aggiunta, è essenziale rilevare come il Canton Berna si è dichiarato disposto a cedere gratuitamente al Canton Ticino il codice sorgente per l’utilizzo del programma informatico.</w:t>
      </w:r>
    </w:p>
    <w:p w:rsidR="005B16A3" w:rsidRPr="00903A0E" w:rsidRDefault="005B16A3" w:rsidP="005B16A3">
      <w:pPr>
        <w:rPr>
          <w:rFonts w:cs="Arial"/>
        </w:rPr>
      </w:pPr>
    </w:p>
    <w:p w:rsidR="005B16A3" w:rsidRPr="00736750" w:rsidRDefault="005B16A3" w:rsidP="00736750">
      <w:pPr>
        <w:pStyle w:val="Titolo2"/>
      </w:pPr>
      <w:r w:rsidRPr="00736750">
        <w:t>2.</w:t>
      </w:r>
      <w:r w:rsidRPr="00736750">
        <w:tab/>
        <w:t>Motivazioni per la scelta</w:t>
      </w:r>
    </w:p>
    <w:p w:rsidR="005B16A3" w:rsidRPr="00903A0E" w:rsidRDefault="005B16A3" w:rsidP="005B16A3">
      <w:pPr>
        <w:rPr>
          <w:rFonts w:cs="Arial"/>
          <w:lang w:val="it-CH"/>
        </w:rPr>
      </w:pPr>
      <w:r w:rsidRPr="00903A0E">
        <w:rPr>
          <w:rFonts w:cs="Arial"/>
          <w:lang w:val="it-CH"/>
        </w:rPr>
        <w:t xml:space="preserve">La scelta di implementare la soluzione informatica del Canton Berna è basata pertanto su quattro fattori essenziali: </w:t>
      </w:r>
    </w:p>
    <w:p w:rsidR="005B16A3" w:rsidRPr="00903A0E" w:rsidRDefault="005B16A3" w:rsidP="00736750">
      <w:pPr>
        <w:pStyle w:val="Paragrafoelenco"/>
        <w:numPr>
          <w:ilvl w:val="0"/>
          <w:numId w:val="23"/>
        </w:numPr>
        <w:spacing w:before="100"/>
        <w:ind w:left="284" w:hanging="284"/>
        <w:contextualSpacing w:val="0"/>
        <w:rPr>
          <w:rFonts w:cs="Arial"/>
          <w:lang w:val="it-CH"/>
        </w:rPr>
      </w:pPr>
      <w:r w:rsidRPr="00903A0E">
        <w:rPr>
          <w:rFonts w:cs="Arial"/>
          <w:b/>
          <w:lang w:val="it-CH"/>
        </w:rPr>
        <w:t>tecnico:</w:t>
      </w:r>
      <w:r w:rsidRPr="00903A0E">
        <w:rPr>
          <w:rFonts w:cs="Arial"/>
          <w:lang w:val="it-CH"/>
        </w:rPr>
        <w:t xml:space="preserve"> la soluzione informatica a noi ceduta è stata sviluppata recentemente e tiene conto di processi di lavoro simili a quelli implementati in Canton Ticino;</w:t>
      </w:r>
    </w:p>
    <w:p w:rsidR="005B16A3" w:rsidRPr="00903A0E" w:rsidRDefault="005B16A3" w:rsidP="00736750">
      <w:pPr>
        <w:pStyle w:val="Paragrafoelenco"/>
        <w:numPr>
          <w:ilvl w:val="0"/>
          <w:numId w:val="23"/>
        </w:numPr>
        <w:spacing w:before="100"/>
        <w:ind w:left="284" w:hanging="284"/>
        <w:contextualSpacing w:val="0"/>
        <w:rPr>
          <w:rFonts w:cs="Arial"/>
          <w:lang w:val="it-CH"/>
        </w:rPr>
      </w:pPr>
      <w:r w:rsidRPr="00903A0E">
        <w:rPr>
          <w:rFonts w:cs="Arial"/>
          <w:b/>
          <w:lang w:val="it-CH"/>
        </w:rPr>
        <w:t>finanziario:</w:t>
      </w:r>
      <w:r w:rsidRPr="00903A0E">
        <w:rPr>
          <w:rFonts w:cs="Arial"/>
          <w:lang w:val="it-CH"/>
        </w:rPr>
        <w:t xml:space="preserve"> il Canton Berna è disposto a cedere gratuitamente al Canton Ticino il codice sorgente per l’utilizzo del programma informatico in ambito di imposte di successione e donazione, studiato e realizzato integralmente dalla ditta DV Bern;</w:t>
      </w:r>
    </w:p>
    <w:p w:rsidR="005B16A3" w:rsidRPr="00903A0E" w:rsidRDefault="005B16A3" w:rsidP="00736750">
      <w:pPr>
        <w:pStyle w:val="Paragrafoelenco"/>
        <w:numPr>
          <w:ilvl w:val="0"/>
          <w:numId w:val="23"/>
        </w:numPr>
        <w:spacing w:before="100"/>
        <w:ind w:left="284" w:hanging="284"/>
        <w:contextualSpacing w:val="0"/>
        <w:rPr>
          <w:rFonts w:cs="Arial"/>
          <w:lang w:val="it-CH"/>
        </w:rPr>
      </w:pPr>
      <w:r w:rsidRPr="00903A0E">
        <w:rPr>
          <w:rFonts w:cs="Arial"/>
          <w:b/>
          <w:lang w:val="it-CH"/>
        </w:rPr>
        <w:t>legislativo:</w:t>
      </w:r>
      <w:r w:rsidRPr="00903A0E">
        <w:rPr>
          <w:rFonts w:cs="Arial"/>
          <w:lang w:val="it-CH"/>
        </w:rPr>
        <w:t xml:space="preserve"> esiste una similitudine tra le leggi tributarie cantonali;</w:t>
      </w:r>
    </w:p>
    <w:p w:rsidR="005B16A3" w:rsidRPr="00903A0E" w:rsidRDefault="005B16A3" w:rsidP="00736750">
      <w:pPr>
        <w:pStyle w:val="Paragrafoelenco"/>
        <w:numPr>
          <w:ilvl w:val="0"/>
          <w:numId w:val="23"/>
        </w:numPr>
        <w:spacing w:before="100"/>
        <w:ind w:left="284" w:hanging="284"/>
        <w:contextualSpacing w:val="0"/>
        <w:rPr>
          <w:rFonts w:cs="Arial"/>
          <w:lang w:val="it-CH"/>
        </w:rPr>
      </w:pPr>
      <w:r w:rsidRPr="00903A0E">
        <w:rPr>
          <w:rFonts w:cs="Arial"/>
          <w:b/>
          <w:lang w:val="it-CH"/>
        </w:rPr>
        <w:t>logistico:</w:t>
      </w:r>
      <w:r w:rsidRPr="00903A0E">
        <w:rPr>
          <w:rFonts w:cs="Arial"/>
          <w:lang w:val="it-CH"/>
        </w:rPr>
        <w:t xml:space="preserve"> questa soluzione permetterebbe di procedere in tempi relativamente brevi, anche in prospettiva dell’imminente trasloco dell’UISD nei nuovi Uffici siti nella Ex-Casa dello Studente a Lugano, quartiere di Molino Nuovo. Come già rilevato in ambito di Progetto e-Dossier, il nuovo stabile non permette la gestione di grandi spazi per gli archivi, per cui la sostituzione dei sistemi informatici ai fini di limitare la carta appare oltremodo necessaria.</w:t>
      </w:r>
    </w:p>
    <w:p w:rsidR="005B16A3" w:rsidRPr="00903A0E" w:rsidRDefault="005B16A3" w:rsidP="005B16A3">
      <w:pPr>
        <w:ind w:right="170"/>
        <w:rPr>
          <w:rFonts w:cs="Arial"/>
          <w:lang w:val="it-CH"/>
        </w:rPr>
      </w:pPr>
    </w:p>
    <w:p w:rsidR="005B16A3" w:rsidRPr="00903A0E" w:rsidRDefault="005B16A3" w:rsidP="00736750">
      <w:pPr>
        <w:rPr>
          <w:lang w:val="it-CH"/>
        </w:rPr>
      </w:pPr>
      <w:r w:rsidRPr="00903A0E">
        <w:rPr>
          <w:lang w:val="it-CH"/>
        </w:rPr>
        <w:t xml:space="preserve">La soluzione proposta permetterà di usufruire gratuitamente delle peculiarità e del </w:t>
      </w:r>
      <w:r w:rsidRPr="00903A0E">
        <w:rPr>
          <w:i/>
          <w:lang w:val="it-CH"/>
        </w:rPr>
        <w:t>know-how</w:t>
      </w:r>
      <w:r w:rsidRPr="00903A0E">
        <w:rPr>
          <w:lang w:val="it-CH"/>
        </w:rPr>
        <w:t xml:space="preserve"> di un programma informatico analogo a quello necessario al nostro Cantone, il quale andrà unicamente adattato alle particolari esigenze dell’UISD, permettendo nel contempo di risparmiare notevoli costi nelle fasi di concetto e realizzazione. Il costo di investimento per il Canton Ticino per la sostituzione del programma è stato stimato a CHF 1'627'500.-- (includendo non solo i costi di investimento per l’adeguamento del sistema informatico alle esigenze del Canton Ticino, ma anche un 10% di riserva sul totale dell’investimento). Facciamo notare, a titolo informativo, che il Canton Berna ha investito ben oltre i 3 milioni di franchi per la realizzazione dello stesso programma informatico. A ciò si potrebbe aggiungere, sulla base delle informazioni ottenute dalla DV Bern AG</w:t>
      </w:r>
      <w:r w:rsidRPr="00903A0E" w:rsidDel="00BE7F19">
        <w:rPr>
          <w:lang w:val="it-CH"/>
        </w:rPr>
        <w:t xml:space="preserve"> </w:t>
      </w:r>
      <w:r w:rsidRPr="00903A0E">
        <w:rPr>
          <w:lang w:val="it-CH"/>
        </w:rPr>
        <w:t xml:space="preserve">in merito alla suddivisione del totale delle ore di lavoro impiegate nel progetto bernese, nonché di una valutazione di massima fatta dal CSI e dalla </w:t>
      </w:r>
      <w:proofErr w:type="spellStart"/>
      <w:r w:rsidRPr="00903A0E">
        <w:rPr>
          <w:lang w:val="it-CH"/>
        </w:rPr>
        <w:t>DdC</w:t>
      </w:r>
      <w:proofErr w:type="spellEnd"/>
      <w:r w:rsidRPr="00903A0E">
        <w:rPr>
          <w:lang w:val="it-CH"/>
        </w:rPr>
        <w:t>, un risparmio di ore di lavoro di risorse interne stimato prudenzialmente al 20% del tempo complessivo che avremmo impiegato nell’ipotesi di un progetto ove si optava per un sistema informatico “ex-novo” da analizzare e sviluppare integralmente in seno al progetto, per un totale di 227 giorni/uomo, monetizzabili in circa CHF 150'000.--. Con questa soluzione, prevediamo pertanto di poter risparmiare, a titolo di investimento e di risorse interne, una somma pari a circa CHF 1'550'000.—.</w:t>
      </w:r>
    </w:p>
    <w:p w:rsidR="00736750" w:rsidRDefault="00736750" w:rsidP="00736750">
      <w:pPr>
        <w:rPr>
          <w:lang w:val="it-CH"/>
        </w:rPr>
      </w:pPr>
    </w:p>
    <w:p w:rsidR="005B16A3" w:rsidRPr="00903A0E" w:rsidRDefault="005B16A3" w:rsidP="00736750">
      <w:pPr>
        <w:rPr>
          <w:lang w:val="it-CH"/>
        </w:rPr>
      </w:pPr>
      <w:r w:rsidRPr="00903A0E">
        <w:rPr>
          <w:lang w:val="it-CH"/>
        </w:rPr>
        <w:t xml:space="preserve">Queste valutazioni dei costi non considerano la parte di gestione ordinaria del sistema per i primi anni, stimati a </w:t>
      </w:r>
      <w:proofErr w:type="spellStart"/>
      <w:r w:rsidRPr="00903A0E">
        <w:rPr>
          <w:lang w:val="it-CH"/>
        </w:rPr>
        <w:t>ca</w:t>
      </w:r>
      <w:proofErr w:type="spellEnd"/>
      <w:r w:rsidRPr="00903A0E">
        <w:rPr>
          <w:lang w:val="it-CH"/>
        </w:rPr>
        <w:t xml:space="preserve">. CHF 355'000.-- all’anno, così come riportato nel capitolo dedicato agli aspetti finanziari. </w:t>
      </w:r>
    </w:p>
    <w:p w:rsidR="00736750" w:rsidRDefault="00736750" w:rsidP="00736750">
      <w:pPr>
        <w:rPr>
          <w:lang w:val="it-CH"/>
        </w:rPr>
      </w:pPr>
    </w:p>
    <w:p w:rsidR="005B16A3" w:rsidRPr="00903A0E" w:rsidRDefault="005B16A3" w:rsidP="00736750">
      <w:pPr>
        <w:rPr>
          <w:lang w:val="it-CH"/>
        </w:rPr>
      </w:pPr>
      <w:r w:rsidRPr="00903A0E">
        <w:rPr>
          <w:lang w:val="it-CH"/>
        </w:rPr>
        <w:t xml:space="preserve">L’adattamento della soluzione bernese già esistente, a costi molto contenuti, presuppone l’assegnazione di un incarico diretto alla ditta DV Bern AG affinché la soluzione informatica elaborata per il Canton Berna venga utilizzata anche per il nostro Cantone e unicamente adattata alle necessità dello stesso. </w:t>
      </w:r>
    </w:p>
    <w:p w:rsidR="00736750" w:rsidRDefault="00736750" w:rsidP="00736750">
      <w:pPr>
        <w:rPr>
          <w:lang w:val="it-CH"/>
        </w:rPr>
      </w:pPr>
    </w:p>
    <w:p w:rsidR="0035039C" w:rsidRDefault="005B16A3" w:rsidP="00736750">
      <w:pPr>
        <w:rPr>
          <w:lang w:val="it-CH"/>
        </w:rPr>
      </w:pPr>
      <w:r w:rsidRPr="00903A0E">
        <w:rPr>
          <w:lang w:val="it-CH"/>
        </w:rPr>
        <w:t xml:space="preserve">La soluzione del mandato diretto risulta, secondo le necessarie verifiche effettuate, conforme alla legislazione in materia di appalti pubblici, in particolare ai sensi dell’art. 13 </w:t>
      </w:r>
      <w:proofErr w:type="spellStart"/>
      <w:r w:rsidRPr="00903A0E">
        <w:rPr>
          <w:lang w:val="it-CH"/>
        </w:rPr>
        <w:t>lett</w:t>
      </w:r>
      <w:proofErr w:type="spellEnd"/>
      <w:r w:rsidRPr="00903A0E">
        <w:rPr>
          <w:lang w:val="it-CH"/>
        </w:rPr>
        <w:t xml:space="preserve">. c) e g) del Concordato internazionale sugli appalti pubblici (CIAP). A tal proposito si segnala che la fattispecie è stata oggetto di un’attenta analisi giuridica interna alla </w:t>
      </w:r>
      <w:proofErr w:type="spellStart"/>
      <w:r w:rsidRPr="00903A0E">
        <w:rPr>
          <w:lang w:val="it-CH"/>
        </w:rPr>
        <w:t>DdC</w:t>
      </w:r>
      <w:proofErr w:type="spellEnd"/>
      <w:r w:rsidRPr="00903A0E">
        <w:rPr>
          <w:lang w:val="it-CH"/>
        </w:rPr>
        <w:t>, in collaborazione con il CSI, poi condivisa e approvata dal consulente gi</w:t>
      </w:r>
      <w:r w:rsidR="0035039C">
        <w:rPr>
          <w:lang w:val="it-CH"/>
        </w:rPr>
        <w:t>uridico del Consiglio di Stato.</w:t>
      </w:r>
    </w:p>
    <w:p w:rsidR="005B16A3" w:rsidRPr="00903A0E" w:rsidRDefault="005B16A3" w:rsidP="00736750">
      <w:pPr>
        <w:rPr>
          <w:lang w:val="it-CH"/>
        </w:rPr>
      </w:pPr>
      <w:r w:rsidRPr="00903A0E">
        <w:rPr>
          <w:lang w:val="it-CH"/>
        </w:rPr>
        <w:t>Il parere giuridico ha messo in evidenza i seguenti aspetti:</w:t>
      </w:r>
    </w:p>
    <w:p w:rsidR="005B16A3" w:rsidRPr="00903A0E" w:rsidRDefault="005B16A3" w:rsidP="00736750">
      <w:pPr>
        <w:numPr>
          <w:ilvl w:val="0"/>
          <w:numId w:val="22"/>
        </w:numPr>
        <w:spacing w:before="80"/>
        <w:ind w:left="284" w:hanging="284"/>
        <w:rPr>
          <w:rFonts w:cs="Arial"/>
          <w:lang w:val="it-CH"/>
        </w:rPr>
      </w:pPr>
      <w:r w:rsidRPr="00903A0E">
        <w:rPr>
          <w:rFonts w:cs="Arial"/>
          <w:lang w:val="it-CH"/>
        </w:rPr>
        <w:t>Conoscenza dettagliata dell’applicativo da parte della DV Bern AG in quanto “creatrice” dello stesso – garanzia di “</w:t>
      </w:r>
      <w:proofErr w:type="spellStart"/>
      <w:r w:rsidRPr="00903A0E">
        <w:rPr>
          <w:rFonts w:cs="Arial"/>
          <w:lang w:val="it-CH"/>
        </w:rPr>
        <w:t>know</w:t>
      </w:r>
      <w:proofErr w:type="spellEnd"/>
      <w:r w:rsidRPr="00903A0E">
        <w:rPr>
          <w:rFonts w:cs="Arial"/>
          <w:lang w:val="it-CH"/>
        </w:rPr>
        <w:t xml:space="preserve"> </w:t>
      </w:r>
      <w:proofErr w:type="spellStart"/>
      <w:r w:rsidRPr="00903A0E">
        <w:rPr>
          <w:rFonts w:cs="Arial"/>
          <w:lang w:val="it-CH"/>
        </w:rPr>
        <w:t>how</w:t>
      </w:r>
      <w:proofErr w:type="spellEnd"/>
      <w:r w:rsidRPr="00903A0E">
        <w:rPr>
          <w:rFonts w:cs="Arial"/>
          <w:lang w:val="it-CH"/>
        </w:rPr>
        <w:t>”.</w:t>
      </w:r>
    </w:p>
    <w:p w:rsidR="005B16A3" w:rsidRPr="00903A0E" w:rsidRDefault="005B16A3" w:rsidP="00736750">
      <w:pPr>
        <w:numPr>
          <w:ilvl w:val="0"/>
          <w:numId w:val="22"/>
        </w:numPr>
        <w:spacing w:before="80"/>
        <w:ind w:left="284" w:hanging="284"/>
        <w:rPr>
          <w:rFonts w:cs="Arial"/>
          <w:lang w:val="it-CH"/>
        </w:rPr>
      </w:pPr>
      <w:r w:rsidRPr="00903A0E">
        <w:rPr>
          <w:rFonts w:cs="Arial"/>
          <w:lang w:val="it-CH"/>
        </w:rPr>
        <w:t>Notevole risparmio sui tempi di concetto e di realizzazione dell’applicativo, in quanto il Canton Berna ci cede gratuitamente un codice sorgente che deve ora essere solo adattato al Canton Ticino (similarità in ambito di imposte di successione e donazione tra i due Cantoni).</w:t>
      </w:r>
    </w:p>
    <w:p w:rsidR="005B16A3" w:rsidRPr="00903A0E" w:rsidRDefault="005B16A3" w:rsidP="00736750">
      <w:pPr>
        <w:numPr>
          <w:ilvl w:val="0"/>
          <w:numId w:val="22"/>
        </w:numPr>
        <w:spacing w:before="80"/>
        <w:ind w:left="284" w:hanging="284"/>
        <w:rPr>
          <w:rFonts w:cs="Arial"/>
          <w:lang w:val="it-CH"/>
        </w:rPr>
      </w:pPr>
      <w:r w:rsidRPr="00903A0E">
        <w:rPr>
          <w:rFonts w:cs="Arial"/>
          <w:lang w:val="it-CH"/>
        </w:rPr>
        <w:t>Notevole risparmio sui tempi di implementazione, in quanto la ditta fornitrice ha già portato a buon compimento un progetto simile nel Canton Berna con piena soddisfazione di quest’ultimo.</w:t>
      </w:r>
    </w:p>
    <w:p w:rsidR="005B16A3" w:rsidRPr="00903A0E" w:rsidRDefault="005B16A3" w:rsidP="00736750">
      <w:pPr>
        <w:numPr>
          <w:ilvl w:val="0"/>
          <w:numId w:val="22"/>
        </w:numPr>
        <w:spacing w:before="80"/>
        <w:ind w:left="284" w:hanging="284"/>
        <w:rPr>
          <w:rFonts w:cs="Arial"/>
          <w:lang w:val="it-CH"/>
        </w:rPr>
      </w:pPr>
      <w:r w:rsidRPr="00903A0E">
        <w:rPr>
          <w:rFonts w:cs="Arial"/>
          <w:lang w:val="it-CH"/>
        </w:rPr>
        <w:t>Mitigazione dei rischi di progetto e qualità del prodotto già testato nel Canton Berna.</w:t>
      </w:r>
    </w:p>
    <w:p w:rsidR="005B16A3" w:rsidRPr="00903A0E" w:rsidRDefault="005B16A3" w:rsidP="00736750">
      <w:pPr>
        <w:numPr>
          <w:ilvl w:val="0"/>
          <w:numId w:val="22"/>
        </w:numPr>
        <w:spacing w:before="80"/>
        <w:ind w:left="284" w:hanging="284"/>
        <w:rPr>
          <w:rFonts w:cs="Arial"/>
          <w:lang w:val="it-CH"/>
        </w:rPr>
      </w:pPr>
      <w:r w:rsidRPr="00903A0E">
        <w:rPr>
          <w:rFonts w:cs="Arial"/>
          <w:lang w:val="it-CH"/>
        </w:rPr>
        <w:t>Eventuale futura razionalizzazione dei costi di manutenzione tramite una possibile collaborazione con il Canton Berna.</w:t>
      </w:r>
    </w:p>
    <w:p w:rsidR="005B16A3" w:rsidRPr="00903A0E" w:rsidRDefault="005B16A3" w:rsidP="005B16A3">
      <w:pPr>
        <w:contextualSpacing/>
        <w:rPr>
          <w:rFonts w:cs="Arial"/>
          <w:lang w:val="it-CH"/>
        </w:rPr>
      </w:pPr>
    </w:p>
    <w:p w:rsidR="005B16A3" w:rsidRDefault="005B16A3" w:rsidP="005B16A3">
      <w:pPr>
        <w:rPr>
          <w:rFonts w:cs="Arial"/>
          <w:lang w:val="it-CH"/>
        </w:rPr>
      </w:pPr>
    </w:p>
    <w:p w:rsidR="005B16A3" w:rsidRPr="00903A0E" w:rsidRDefault="005B16A3" w:rsidP="005B16A3">
      <w:pPr>
        <w:rPr>
          <w:rFonts w:cs="Arial"/>
          <w:lang w:val="it-CH"/>
        </w:rPr>
      </w:pPr>
    </w:p>
    <w:p w:rsidR="005B16A3" w:rsidRPr="00126F11" w:rsidRDefault="005B16A3" w:rsidP="00126F11">
      <w:pPr>
        <w:pStyle w:val="Titolo1"/>
        <w:numPr>
          <w:ilvl w:val="0"/>
          <w:numId w:val="33"/>
        </w:numPr>
        <w:ind w:left="567" w:hanging="567"/>
      </w:pPr>
      <w:r w:rsidRPr="00126F11">
        <w:t>OBIETTIVI E BENEFICI ATTESI</w:t>
      </w:r>
    </w:p>
    <w:p w:rsidR="005B16A3" w:rsidRPr="00736750" w:rsidRDefault="005B16A3" w:rsidP="00736750">
      <w:pPr>
        <w:pStyle w:val="Titolo2"/>
        <w:numPr>
          <w:ilvl w:val="0"/>
          <w:numId w:val="34"/>
        </w:numPr>
        <w:ind w:left="567" w:hanging="567"/>
      </w:pPr>
      <w:r w:rsidRPr="00736750">
        <w:t>Obiettivi</w:t>
      </w:r>
    </w:p>
    <w:p w:rsidR="005B16A3" w:rsidRPr="00903A0E" w:rsidRDefault="005B16A3" w:rsidP="005B16A3">
      <w:pPr>
        <w:rPr>
          <w:rFonts w:cs="Arial"/>
          <w:lang w:val="it-CH"/>
        </w:rPr>
      </w:pPr>
      <w:r w:rsidRPr="00903A0E">
        <w:rPr>
          <w:rFonts w:cs="Arial"/>
          <w:lang w:val="it-CH"/>
        </w:rPr>
        <w:t>Gli obiettivi del progetto sono sintetizzati nella tabella seguente.</w:t>
      </w:r>
    </w:p>
    <w:p w:rsidR="005B16A3" w:rsidRPr="00903A0E" w:rsidRDefault="005B16A3" w:rsidP="005B16A3">
      <w:pPr>
        <w:rPr>
          <w:rFonts w:cs="Arial"/>
          <w:color w:val="000000" w:themeColor="text1"/>
          <w:lang w:val="it-CH"/>
        </w:rPr>
      </w:pPr>
    </w:p>
    <w:tbl>
      <w:tblPr>
        <w:tblStyle w:val="Grigliatabella1"/>
        <w:tblW w:w="9889" w:type="dxa"/>
        <w:tblLook w:val="04A0" w:firstRow="1" w:lastRow="0" w:firstColumn="1" w:lastColumn="0" w:noHBand="0" w:noVBand="1"/>
      </w:tblPr>
      <w:tblGrid>
        <w:gridCol w:w="810"/>
        <w:gridCol w:w="3931"/>
        <w:gridCol w:w="5148"/>
      </w:tblGrid>
      <w:tr w:rsidR="005B16A3" w:rsidRPr="00736750" w:rsidTr="00FC7F53">
        <w:tc>
          <w:tcPr>
            <w:tcW w:w="810" w:type="dxa"/>
            <w:tcMar>
              <w:top w:w="57" w:type="dxa"/>
              <w:bottom w:w="57" w:type="dxa"/>
            </w:tcMar>
          </w:tcPr>
          <w:p w:rsidR="005B16A3" w:rsidRPr="00736750" w:rsidRDefault="005B16A3" w:rsidP="00FC7F53">
            <w:pPr>
              <w:rPr>
                <w:rFonts w:cs="Arial"/>
                <w:b/>
                <w:sz w:val="22"/>
                <w:szCs w:val="22"/>
                <w:lang w:val="it-CH"/>
              </w:rPr>
            </w:pPr>
            <w:r w:rsidRPr="00736750">
              <w:rPr>
                <w:rFonts w:cs="Arial"/>
                <w:b/>
                <w:sz w:val="22"/>
                <w:szCs w:val="22"/>
                <w:lang w:val="it-CH"/>
              </w:rPr>
              <w:t>N.</w:t>
            </w:r>
          </w:p>
        </w:tc>
        <w:tc>
          <w:tcPr>
            <w:tcW w:w="3931" w:type="dxa"/>
            <w:tcMar>
              <w:top w:w="57" w:type="dxa"/>
              <w:bottom w:w="57" w:type="dxa"/>
            </w:tcMar>
          </w:tcPr>
          <w:p w:rsidR="005B16A3" w:rsidRPr="00736750" w:rsidRDefault="005B16A3" w:rsidP="00FC7F53">
            <w:pPr>
              <w:rPr>
                <w:rFonts w:cs="Arial"/>
                <w:b/>
                <w:sz w:val="22"/>
                <w:szCs w:val="22"/>
                <w:lang w:val="it-CH"/>
              </w:rPr>
            </w:pPr>
            <w:r w:rsidRPr="00736750">
              <w:rPr>
                <w:rFonts w:cs="Arial"/>
                <w:b/>
                <w:sz w:val="22"/>
                <w:szCs w:val="22"/>
                <w:lang w:val="it-CH"/>
              </w:rPr>
              <w:t>Contesto operativo</w:t>
            </w:r>
          </w:p>
        </w:tc>
        <w:tc>
          <w:tcPr>
            <w:tcW w:w="5148" w:type="dxa"/>
            <w:tcMar>
              <w:top w:w="57" w:type="dxa"/>
              <w:bottom w:w="57" w:type="dxa"/>
            </w:tcMar>
          </w:tcPr>
          <w:p w:rsidR="005B16A3" w:rsidRPr="00736750" w:rsidRDefault="005B16A3" w:rsidP="00FC7F53">
            <w:pPr>
              <w:rPr>
                <w:rFonts w:cs="Arial"/>
                <w:b/>
                <w:sz w:val="22"/>
                <w:szCs w:val="22"/>
                <w:lang w:val="it-CH"/>
              </w:rPr>
            </w:pPr>
            <w:r w:rsidRPr="00736750">
              <w:rPr>
                <w:rFonts w:cs="Arial"/>
                <w:b/>
                <w:sz w:val="22"/>
                <w:szCs w:val="22"/>
                <w:lang w:val="it-CH"/>
              </w:rPr>
              <w:t>Osservazioni</w:t>
            </w:r>
          </w:p>
        </w:tc>
      </w:tr>
      <w:tr w:rsidR="005B16A3" w:rsidRPr="00736750" w:rsidTr="00FC7F53">
        <w:tc>
          <w:tcPr>
            <w:tcW w:w="810" w:type="dxa"/>
            <w:tcMar>
              <w:top w:w="57" w:type="dxa"/>
              <w:bottom w:w="57" w:type="dxa"/>
            </w:tcMar>
          </w:tcPr>
          <w:p w:rsidR="005B16A3" w:rsidRPr="00736750" w:rsidRDefault="005B16A3" w:rsidP="00FC7F53">
            <w:pPr>
              <w:rPr>
                <w:rFonts w:cs="Arial"/>
                <w:sz w:val="22"/>
                <w:szCs w:val="22"/>
                <w:lang w:val="it-CH"/>
              </w:rPr>
            </w:pPr>
            <w:r w:rsidRPr="00736750">
              <w:rPr>
                <w:rFonts w:cs="Arial"/>
                <w:sz w:val="22"/>
                <w:szCs w:val="22"/>
                <w:lang w:val="it-CH"/>
              </w:rPr>
              <w:t>1</w:t>
            </w:r>
          </w:p>
        </w:tc>
        <w:tc>
          <w:tcPr>
            <w:tcW w:w="3931" w:type="dxa"/>
            <w:tcMar>
              <w:top w:w="57" w:type="dxa"/>
              <w:bottom w:w="57" w:type="dxa"/>
            </w:tcMar>
          </w:tcPr>
          <w:p w:rsidR="005B16A3" w:rsidRPr="00736750" w:rsidRDefault="005B16A3" w:rsidP="00FC7F53">
            <w:pPr>
              <w:jc w:val="left"/>
              <w:rPr>
                <w:rFonts w:cs="Arial"/>
                <w:sz w:val="22"/>
                <w:szCs w:val="22"/>
                <w:lang w:val="it-CH"/>
              </w:rPr>
            </w:pPr>
            <w:r w:rsidRPr="00736750">
              <w:rPr>
                <w:rFonts w:cs="Arial"/>
                <w:sz w:val="22"/>
                <w:szCs w:val="22"/>
                <w:lang w:val="it-CH"/>
              </w:rPr>
              <w:t>Aggiornare l’applicazione a standard più recenti.</w:t>
            </w:r>
          </w:p>
        </w:tc>
        <w:tc>
          <w:tcPr>
            <w:tcW w:w="5148" w:type="dxa"/>
            <w:tcMar>
              <w:top w:w="57" w:type="dxa"/>
              <w:bottom w:w="57" w:type="dxa"/>
            </w:tcMar>
          </w:tcPr>
          <w:p w:rsidR="005B16A3" w:rsidRPr="00736750" w:rsidRDefault="005B16A3" w:rsidP="00FC7F53">
            <w:pPr>
              <w:rPr>
                <w:rFonts w:cs="Arial"/>
                <w:sz w:val="22"/>
                <w:szCs w:val="22"/>
                <w:lang w:val="it-CH"/>
              </w:rPr>
            </w:pPr>
            <w:r w:rsidRPr="00736750">
              <w:rPr>
                <w:rFonts w:cs="Arial"/>
                <w:sz w:val="22"/>
                <w:szCs w:val="22"/>
                <w:lang w:val="it-CH"/>
              </w:rPr>
              <w:t>Utilizzare tecnologie più moderne e efficienti.</w:t>
            </w:r>
          </w:p>
        </w:tc>
      </w:tr>
      <w:tr w:rsidR="005B16A3" w:rsidRPr="00736750" w:rsidTr="00FC7F53">
        <w:tc>
          <w:tcPr>
            <w:tcW w:w="810" w:type="dxa"/>
            <w:tcMar>
              <w:top w:w="57" w:type="dxa"/>
              <w:bottom w:w="57" w:type="dxa"/>
            </w:tcMar>
          </w:tcPr>
          <w:p w:rsidR="005B16A3" w:rsidRPr="00736750" w:rsidRDefault="005B16A3" w:rsidP="00FC7F53">
            <w:pPr>
              <w:rPr>
                <w:rFonts w:cs="Arial"/>
                <w:sz w:val="22"/>
                <w:szCs w:val="22"/>
                <w:lang w:val="it-CH"/>
              </w:rPr>
            </w:pPr>
            <w:r w:rsidRPr="00736750">
              <w:rPr>
                <w:rFonts w:cs="Arial"/>
                <w:sz w:val="22"/>
                <w:szCs w:val="22"/>
                <w:lang w:val="it-CH"/>
              </w:rPr>
              <w:t>2</w:t>
            </w:r>
          </w:p>
        </w:tc>
        <w:tc>
          <w:tcPr>
            <w:tcW w:w="3931" w:type="dxa"/>
            <w:tcMar>
              <w:top w:w="57" w:type="dxa"/>
              <w:bottom w:w="57" w:type="dxa"/>
            </w:tcMar>
          </w:tcPr>
          <w:p w:rsidR="005B16A3" w:rsidRPr="00736750" w:rsidRDefault="005B16A3" w:rsidP="00FC7F53">
            <w:pPr>
              <w:jc w:val="left"/>
              <w:rPr>
                <w:rFonts w:cs="Arial"/>
                <w:sz w:val="22"/>
                <w:szCs w:val="22"/>
                <w:lang w:val="it-CH"/>
              </w:rPr>
            </w:pPr>
            <w:r w:rsidRPr="00736750">
              <w:rPr>
                <w:rFonts w:cs="Arial"/>
                <w:sz w:val="22"/>
                <w:szCs w:val="22"/>
                <w:lang w:val="it-CH"/>
              </w:rPr>
              <w:t>Adempiere ad aggiornamenti richiesti da modifiche di legge o revisioni organizzative</w:t>
            </w:r>
          </w:p>
        </w:tc>
        <w:tc>
          <w:tcPr>
            <w:tcW w:w="5148" w:type="dxa"/>
            <w:tcMar>
              <w:top w:w="57" w:type="dxa"/>
              <w:bottom w:w="57" w:type="dxa"/>
            </w:tcMar>
          </w:tcPr>
          <w:p w:rsidR="005B16A3" w:rsidRPr="00736750" w:rsidRDefault="005B16A3" w:rsidP="00FC7F53">
            <w:pPr>
              <w:rPr>
                <w:rFonts w:cs="Arial"/>
                <w:sz w:val="22"/>
                <w:szCs w:val="22"/>
                <w:lang w:val="it-CH"/>
              </w:rPr>
            </w:pPr>
            <w:r w:rsidRPr="00736750">
              <w:rPr>
                <w:rFonts w:cs="Arial"/>
                <w:sz w:val="22"/>
                <w:szCs w:val="22"/>
                <w:lang w:val="it-CH"/>
              </w:rPr>
              <w:t>Rendere il sistema ragionevolmente flessibile in modo tale da non dover rivoluzionare la banca dati e i programmi a fronte di modifiche legislative o cambiamenti organizzativi.</w:t>
            </w:r>
          </w:p>
        </w:tc>
      </w:tr>
      <w:tr w:rsidR="005B16A3" w:rsidRPr="00736750" w:rsidTr="00FC7F53">
        <w:tc>
          <w:tcPr>
            <w:tcW w:w="810" w:type="dxa"/>
            <w:tcMar>
              <w:top w:w="57" w:type="dxa"/>
              <w:bottom w:w="57" w:type="dxa"/>
            </w:tcMar>
          </w:tcPr>
          <w:p w:rsidR="005B16A3" w:rsidRPr="00736750" w:rsidRDefault="005B16A3" w:rsidP="00FC7F53">
            <w:pPr>
              <w:rPr>
                <w:rFonts w:cs="Arial"/>
                <w:sz w:val="22"/>
                <w:szCs w:val="22"/>
                <w:lang w:val="it-CH"/>
              </w:rPr>
            </w:pPr>
            <w:r w:rsidRPr="00736750">
              <w:rPr>
                <w:rFonts w:cs="Arial"/>
                <w:sz w:val="22"/>
                <w:szCs w:val="22"/>
                <w:lang w:val="it-CH"/>
              </w:rPr>
              <w:t>3</w:t>
            </w:r>
          </w:p>
        </w:tc>
        <w:tc>
          <w:tcPr>
            <w:tcW w:w="3931" w:type="dxa"/>
            <w:tcMar>
              <w:top w:w="57" w:type="dxa"/>
              <w:bottom w:w="57" w:type="dxa"/>
            </w:tcMar>
          </w:tcPr>
          <w:p w:rsidR="005B16A3" w:rsidRPr="00736750" w:rsidRDefault="005B16A3" w:rsidP="00FC7F53">
            <w:pPr>
              <w:jc w:val="left"/>
              <w:rPr>
                <w:rFonts w:cs="Arial"/>
                <w:sz w:val="22"/>
                <w:szCs w:val="22"/>
                <w:lang w:val="it-CH"/>
              </w:rPr>
            </w:pPr>
            <w:r w:rsidRPr="00736750">
              <w:rPr>
                <w:rFonts w:cs="Arial"/>
                <w:sz w:val="22"/>
                <w:szCs w:val="22"/>
                <w:lang w:val="it-CH"/>
              </w:rPr>
              <w:t>Adottare un sistema di controllo interno adeguato ed automatico</w:t>
            </w:r>
          </w:p>
        </w:tc>
        <w:tc>
          <w:tcPr>
            <w:tcW w:w="5148" w:type="dxa"/>
            <w:tcMar>
              <w:top w:w="57" w:type="dxa"/>
              <w:bottom w:w="57" w:type="dxa"/>
            </w:tcMar>
          </w:tcPr>
          <w:p w:rsidR="005B16A3" w:rsidRPr="00736750" w:rsidRDefault="005B16A3" w:rsidP="00FC7F53">
            <w:pPr>
              <w:rPr>
                <w:rFonts w:cs="Arial"/>
                <w:sz w:val="22"/>
                <w:szCs w:val="22"/>
                <w:lang w:val="it-CH"/>
              </w:rPr>
            </w:pPr>
            <w:r w:rsidRPr="00736750">
              <w:rPr>
                <w:rFonts w:cs="Arial"/>
                <w:sz w:val="22"/>
                <w:szCs w:val="22"/>
                <w:lang w:val="it-CH"/>
              </w:rPr>
              <w:t xml:space="preserve">Implementare un adeguato sistema di controllo interno dei vari processi e del rispetto delle disposizioni di legge e delle normative in materia. Passaggio da una tipologia di controllo </w:t>
            </w:r>
            <w:r w:rsidRPr="00736750">
              <w:rPr>
                <w:rFonts w:cs="Arial"/>
                <w:i/>
                <w:sz w:val="22"/>
                <w:szCs w:val="22"/>
                <w:lang w:val="it-CH"/>
              </w:rPr>
              <w:t>ex-post</w:t>
            </w:r>
            <w:r w:rsidRPr="00736750">
              <w:rPr>
                <w:rFonts w:cs="Arial"/>
                <w:sz w:val="22"/>
                <w:szCs w:val="22"/>
                <w:lang w:val="it-CH"/>
              </w:rPr>
              <w:t xml:space="preserve"> ad una tipologia </w:t>
            </w:r>
            <w:r w:rsidRPr="00736750">
              <w:rPr>
                <w:rFonts w:cs="Arial"/>
                <w:i/>
                <w:sz w:val="22"/>
                <w:szCs w:val="22"/>
                <w:lang w:val="it-CH"/>
              </w:rPr>
              <w:t>ex-ante</w:t>
            </w:r>
            <w:r w:rsidRPr="00736750">
              <w:rPr>
                <w:rFonts w:cs="Arial"/>
                <w:sz w:val="22"/>
                <w:szCs w:val="22"/>
                <w:lang w:val="it-CH"/>
              </w:rPr>
              <w:t>.</w:t>
            </w:r>
          </w:p>
        </w:tc>
      </w:tr>
      <w:tr w:rsidR="005B16A3" w:rsidRPr="00736750" w:rsidTr="00FC7F53">
        <w:tc>
          <w:tcPr>
            <w:tcW w:w="810" w:type="dxa"/>
            <w:tcMar>
              <w:top w:w="57" w:type="dxa"/>
              <w:bottom w:w="57" w:type="dxa"/>
            </w:tcMar>
          </w:tcPr>
          <w:p w:rsidR="005B16A3" w:rsidRPr="00736750" w:rsidRDefault="005B16A3" w:rsidP="00FC7F53">
            <w:pPr>
              <w:rPr>
                <w:rFonts w:cs="Arial"/>
                <w:sz w:val="22"/>
                <w:szCs w:val="22"/>
                <w:lang w:val="it-CH"/>
              </w:rPr>
            </w:pPr>
            <w:r w:rsidRPr="00736750">
              <w:rPr>
                <w:rFonts w:cs="Arial"/>
                <w:sz w:val="22"/>
                <w:szCs w:val="22"/>
                <w:lang w:val="it-CH"/>
              </w:rPr>
              <w:t>4</w:t>
            </w:r>
          </w:p>
        </w:tc>
        <w:tc>
          <w:tcPr>
            <w:tcW w:w="3931" w:type="dxa"/>
            <w:tcMar>
              <w:top w:w="57" w:type="dxa"/>
              <w:bottom w:w="57" w:type="dxa"/>
            </w:tcMar>
          </w:tcPr>
          <w:p w:rsidR="005B16A3" w:rsidRPr="00736750" w:rsidRDefault="005B16A3" w:rsidP="00FC7F53">
            <w:pPr>
              <w:jc w:val="left"/>
              <w:rPr>
                <w:rFonts w:cs="Arial"/>
                <w:sz w:val="22"/>
                <w:szCs w:val="22"/>
                <w:lang w:val="it-CH"/>
              </w:rPr>
            </w:pPr>
            <w:r w:rsidRPr="00736750">
              <w:rPr>
                <w:rFonts w:cs="Arial"/>
                <w:sz w:val="22"/>
                <w:szCs w:val="22"/>
                <w:lang w:val="it-CH"/>
              </w:rPr>
              <w:t>Automatizzazione delle attività ricorrenti</w:t>
            </w:r>
          </w:p>
        </w:tc>
        <w:tc>
          <w:tcPr>
            <w:tcW w:w="5148" w:type="dxa"/>
            <w:tcMar>
              <w:top w:w="57" w:type="dxa"/>
              <w:bottom w:w="57" w:type="dxa"/>
            </w:tcMar>
          </w:tcPr>
          <w:p w:rsidR="005B16A3" w:rsidRPr="00736750" w:rsidRDefault="005B16A3" w:rsidP="00FC7F53">
            <w:pPr>
              <w:jc w:val="left"/>
              <w:rPr>
                <w:rFonts w:cs="Arial"/>
                <w:sz w:val="22"/>
                <w:szCs w:val="22"/>
                <w:lang w:val="it-CH"/>
              </w:rPr>
            </w:pPr>
            <w:r w:rsidRPr="00736750">
              <w:rPr>
                <w:rFonts w:cs="Arial"/>
                <w:sz w:val="22"/>
                <w:szCs w:val="22"/>
                <w:lang w:val="it-CH"/>
              </w:rPr>
              <w:t>Implementare moduli per la gestione automatica delle diverse attività ricorrenti provvedendo alla generazione automatica di notifiche/modulistica da inviare ai contribuenti ed ai loro rappresentanti.</w:t>
            </w:r>
          </w:p>
        </w:tc>
      </w:tr>
      <w:tr w:rsidR="005B16A3" w:rsidRPr="00736750" w:rsidTr="00FC7F53">
        <w:tc>
          <w:tcPr>
            <w:tcW w:w="810" w:type="dxa"/>
            <w:tcMar>
              <w:top w:w="57" w:type="dxa"/>
              <w:bottom w:w="57" w:type="dxa"/>
            </w:tcMar>
          </w:tcPr>
          <w:p w:rsidR="005B16A3" w:rsidRPr="00736750" w:rsidRDefault="005B16A3" w:rsidP="00FC7F53">
            <w:pPr>
              <w:rPr>
                <w:rFonts w:cs="Arial"/>
                <w:sz w:val="22"/>
                <w:szCs w:val="22"/>
                <w:lang w:val="it-CH"/>
              </w:rPr>
            </w:pPr>
            <w:r w:rsidRPr="00736750">
              <w:rPr>
                <w:rFonts w:cs="Arial"/>
                <w:sz w:val="22"/>
                <w:szCs w:val="22"/>
                <w:lang w:val="it-CH"/>
              </w:rPr>
              <w:t>5</w:t>
            </w:r>
          </w:p>
        </w:tc>
        <w:tc>
          <w:tcPr>
            <w:tcW w:w="3931" w:type="dxa"/>
            <w:tcMar>
              <w:top w:w="57" w:type="dxa"/>
              <w:bottom w:w="57" w:type="dxa"/>
            </w:tcMar>
          </w:tcPr>
          <w:p w:rsidR="005B16A3" w:rsidRPr="00736750" w:rsidRDefault="005B16A3" w:rsidP="00FC7F53">
            <w:pPr>
              <w:jc w:val="left"/>
              <w:rPr>
                <w:rFonts w:cs="Arial"/>
                <w:sz w:val="22"/>
                <w:szCs w:val="22"/>
                <w:lang w:val="it-CH"/>
              </w:rPr>
            </w:pPr>
            <w:r w:rsidRPr="00736750">
              <w:rPr>
                <w:rFonts w:cs="Arial"/>
                <w:sz w:val="22"/>
                <w:szCs w:val="22"/>
                <w:lang w:val="it-CH"/>
              </w:rPr>
              <w:t>Rispetto delle normative sulla conservazione dei dati</w:t>
            </w:r>
          </w:p>
        </w:tc>
        <w:tc>
          <w:tcPr>
            <w:tcW w:w="5148" w:type="dxa"/>
            <w:tcMar>
              <w:top w:w="57" w:type="dxa"/>
              <w:bottom w:w="57" w:type="dxa"/>
            </w:tcMar>
          </w:tcPr>
          <w:p w:rsidR="005B16A3" w:rsidRPr="00736750" w:rsidRDefault="005B16A3" w:rsidP="00FC7F53">
            <w:pPr>
              <w:jc w:val="left"/>
              <w:rPr>
                <w:rFonts w:cs="Arial"/>
                <w:sz w:val="22"/>
                <w:szCs w:val="22"/>
                <w:lang w:val="it-CH"/>
              </w:rPr>
            </w:pPr>
            <w:r w:rsidRPr="00736750">
              <w:rPr>
                <w:rFonts w:cs="Arial"/>
                <w:sz w:val="22"/>
                <w:szCs w:val="22"/>
                <w:lang w:val="it-CH"/>
              </w:rPr>
              <w:t>Adeguare l’archiviazione delle diverse pratiche alle normative sulla salvaguardia dei dati (ad esempio rintracciabilità o rigenerazione delle notifiche di tassazione anche dopo diversi anni).</w:t>
            </w:r>
          </w:p>
        </w:tc>
      </w:tr>
      <w:tr w:rsidR="005B16A3" w:rsidRPr="00736750" w:rsidTr="00FC7F53">
        <w:tc>
          <w:tcPr>
            <w:tcW w:w="810" w:type="dxa"/>
            <w:tcMar>
              <w:top w:w="57" w:type="dxa"/>
              <w:bottom w:w="57" w:type="dxa"/>
            </w:tcMar>
          </w:tcPr>
          <w:p w:rsidR="005B16A3" w:rsidRPr="00736750" w:rsidRDefault="005B16A3" w:rsidP="00FC7F53">
            <w:pPr>
              <w:rPr>
                <w:rFonts w:cs="Arial"/>
                <w:sz w:val="22"/>
                <w:szCs w:val="22"/>
                <w:lang w:val="it-CH"/>
              </w:rPr>
            </w:pPr>
            <w:r w:rsidRPr="00736750">
              <w:rPr>
                <w:rFonts w:cs="Arial"/>
                <w:sz w:val="22"/>
                <w:szCs w:val="22"/>
                <w:lang w:val="it-CH"/>
              </w:rPr>
              <w:t>6</w:t>
            </w:r>
          </w:p>
        </w:tc>
        <w:tc>
          <w:tcPr>
            <w:tcW w:w="3931" w:type="dxa"/>
            <w:tcMar>
              <w:top w:w="57" w:type="dxa"/>
              <w:bottom w:w="57" w:type="dxa"/>
            </w:tcMar>
          </w:tcPr>
          <w:p w:rsidR="005B16A3" w:rsidRPr="00736750" w:rsidRDefault="005B16A3" w:rsidP="00FC7F53">
            <w:pPr>
              <w:jc w:val="left"/>
              <w:rPr>
                <w:rFonts w:cs="Arial"/>
                <w:sz w:val="22"/>
                <w:szCs w:val="22"/>
                <w:lang w:val="it-CH"/>
              </w:rPr>
            </w:pPr>
            <w:r w:rsidRPr="00736750">
              <w:rPr>
                <w:rFonts w:cs="Arial"/>
                <w:sz w:val="22"/>
                <w:szCs w:val="22"/>
                <w:lang w:val="it-CH"/>
              </w:rPr>
              <w:t xml:space="preserve">Interfacciamento con altri applicativi della </w:t>
            </w:r>
            <w:proofErr w:type="spellStart"/>
            <w:r w:rsidRPr="00736750">
              <w:rPr>
                <w:rFonts w:cs="Arial"/>
                <w:sz w:val="22"/>
                <w:szCs w:val="22"/>
                <w:lang w:val="it-CH"/>
              </w:rPr>
              <w:t>DdC</w:t>
            </w:r>
            <w:proofErr w:type="spellEnd"/>
          </w:p>
        </w:tc>
        <w:tc>
          <w:tcPr>
            <w:tcW w:w="5148" w:type="dxa"/>
            <w:tcMar>
              <w:top w:w="57" w:type="dxa"/>
              <w:bottom w:w="57" w:type="dxa"/>
            </w:tcMar>
          </w:tcPr>
          <w:p w:rsidR="005B16A3" w:rsidRPr="00736750" w:rsidRDefault="005B16A3" w:rsidP="00FC7F53">
            <w:pPr>
              <w:jc w:val="left"/>
              <w:rPr>
                <w:rFonts w:cs="Arial"/>
                <w:sz w:val="22"/>
                <w:szCs w:val="22"/>
                <w:lang w:val="it-CH"/>
              </w:rPr>
            </w:pPr>
            <w:r w:rsidRPr="00736750">
              <w:rPr>
                <w:rFonts w:cs="Arial"/>
                <w:sz w:val="22"/>
                <w:szCs w:val="22"/>
                <w:lang w:val="it-CH"/>
              </w:rPr>
              <w:t xml:space="preserve">Implementare interfacce automatiche che permettano di raccogliere le informazioni necessarie all’accertamento, tra le quali ad esempio il Registro dei contribuenti e, gradualmente,  l’applicativo </w:t>
            </w:r>
            <w:proofErr w:type="spellStart"/>
            <w:r w:rsidRPr="00736750">
              <w:rPr>
                <w:rFonts w:cs="Arial"/>
                <w:sz w:val="22"/>
                <w:szCs w:val="22"/>
              </w:rPr>
              <w:t>Tributum</w:t>
            </w:r>
            <w:proofErr w:type="spellEnd"/>
            <w:r w:rsidRPr="00736750">
              <w:rPr>
                <w:rFonts w:cs="Arial"/>
                <w:sz w:val="22"/>
                <w:szCs w:val="22"/>
              </w:rPr>
              <w:t>.</w:t>
            </w:r>
          </w:p>
        </w:tc>
      </w:tr>
      <w:tr w:rsidR="005B16A3" w:rsidRPr="00736750" w:rsidTr="00FC7F53">
        <w:tc>
          <w:tcPr>
            <w:tcW w:w="810" w:type="dxa"/>
            <w:tcMar>
              <w:top w:w="57" w:type="dxa"/>
              <w:bottom w:w="57" w:type="dxa"/>
            </w:tcMar>
          </w:tcPr>
          <w:p w:rsidR="005B16A3" w:rsidRPr="00736750" w:rsidRDefault="005B16A3" w:rsidP="00FC7F53">
            <w:pPr>
              <w:rPr>
                <w:rFonts w:cs="Arial"/>
                <w:sz w:val="22"/>
                <w:szCs w:val="22"/>
                <w:lang w:val="it-CH"/>
              </w:rPr>
            </w:pPr>
            <w:r w:rsidRPr="00736750">
              <w:rPr>
                <w:rFonts w:cs="Arial"/>
                <w:sz w:val="22"/>
                <w:szCs w:val="22"/>
                <w:lang w:val="it-CH"/>
              </w:rPr>
              <w:t>7</w:t>
            </w:r>
          </w:p>
        </w:tc>
        <w:tc>
          <w:tcPr>
            <w:tcW w:w="3931" w:type="dxa"/>
            <w:tcMar>
              <w:top w:w="57" w:type="dxa"/>
              <w:bottom w:w="57" w:type="dxa"/>
            </w:tcMar>
          </w:tcPr>
          <w:p w:rsidR="005B16A3" w:rsidRPr="00736750" w:rsidRDefault="005B16A3" w:rsidP="00FC7F53">
            <w:pPr>
              <w:jc w:val="left"/>
              <w:rPr>
                <w:rFonts w:cs="Arial"/>
                <w:sz w:val="22"/>
                <w:szCs w:val="22"/>
                <w:lang w:val="it-CH"/>
              </w:rPr>
            </w:pPr>
            <w:r w:rsidRPr="00736750">
              <w:rPr>
                <w:rFonts w:cs="Arial"/>
                <w:sz w:val="22"/>
                <w:szCs w:val="22"/>
                <w:lang w:val="it-CH"/>
              </w:rPr>
              <w:t>Aderenza alle normative GDPR</w:t>
            </w:r>
          </w:p>
        </w:tc>
        <w:tc>
          <w:tcPr>
            <w:tcW w:w="5148" w:type="dxa"/>
            <w:tcMar>
              <w:top w:w="57" w:type="dxa"/>
              <w:bottom w:w="57" w:type="dxa"/>
            </w:tcMar>
          </w:tcPr>
          <w:p w:rsidR="005B16A3" w:rsidRPr="00736750" w:rsidRDefault="005B16A3" w:rsidP="00FC7F53">
            <w:pPr>
              <w:jc w:val="left"/>
              <w:rPr>
                <w:rFonts w:cs="Arial"/>
                <w:sz w:val="22"/>
                <w:szCs w:val="22"/>
                <w:lang w:val="it-CH"/>
              </w:rPr>
            </w:pPr>
            <w:r w:rsidRPr="00736750">
              <w:rPr>
                <w:rFonts w:cs="Arial"/>
                <w:sz w:val="22"/>
                <w:szCs w:val="22"/>
                <w:lang w:val="it-CH"/>
              </w:rPr>
              <w:t>Acquisizione delle conoscenze necessarie per l’applicazione della normativa relativa al trattamento delle informazioni dei contribuenti appartenenti all’UE.</w:t>
            </w:r>
          </w:p>
        </w:tc>
      </w:tr>
    </w:tbl>
    <w:p w:rsidR="005B16A3" w:rsidRPr="00903A0E" w:rsidRDefault="005B16A3" w:rsidP="005B16A3">
      <w:pPr>
        <w:jc w:val="left"/>
        <w:rPr>
          <w:lang w:val="it-CH"/>
        </w:rPr>
      </w:pPr>
    </w:p>
    <w:p w:rsidR="005B16A3" w:rsidRPr="00736750" w:rsidRDefault="005B16A3" w:rsidP="00736750">
      <w:pPr>
        <w:pStyle w:val="Titolo2"/>
        <w:numPr>
          <w:ilvl w:val="0"/>
          <w:numId w:val="34"/>
        </w:numPr>
        <w:ind w:left="567" w:hanging="567"/>
      </w:pPr>
      <w:r w:rsidRPr="00736750">
        <w:t>Benefici</w:t>
      </w:r>
    </w:p>
    <w:p w:rsidR="005B16A3" w:rsidRPr="00903A0E" w:rsidRDefault="005B16A3" w:rsidP="005B16A3">
      <w:pPr>
        <w:autoSpaceDE w:val="0"/>
        <w:autoSpaceDN w:val="0"/>
        <w:adjustRightInd w:val="0"/>
        <w:rPr>
          <w:rFonts w:cs="Arial"/>
        </w:rPr>
      </w:pPr>
      <w:r w:rsidRPr="00903A0E">
        <w:rPr>
          <w:rFonts w:cs="Arial"/>
        </w:rPr>
        <w:t>A fronte degli obiettivi che il progetto si pone, i benefici attesi dalla nuova soluzione sono elencati di seguito:</w:t>
      </w:r>
    </w:p>
    <w:p w:rsidR="005B16A3" w:rsidRPr="00903A0E" w:rsidRDefault="005B16A3" w:rsidP="00736750">
      <w:pPr>
        <w:numPr>
          <w:ilvl w:val="0"/>
          <w:numId w:val="24"/>
        </w:numPr>
        <w:tabs>
          <w:tab w:val="clear" w:pos="720"/>
        </w:tabs>
        <w:autoSpaceDE w:val="0"/>
        <w:autoSpaceDN w:val="0"/>
        <w:adjustRightInd w:val="0"/>
        <w:spacing w:before="80"/>
        <w:ind w:left="284" w:hanging="284"/>
        <w:rPr>
          <w:rFonts w:cs="Arial"/>
        </w:rPr>
      </w:pPr>
      <w:r w:rsidRPr="00903A0E">
        <w:rPr>
          <w:rFonts w:cs="Arial"/>
        </w:rPr>
        <w:t>Ottimizzazione dell’attuale carico di lavoro mediante l’automazione di procedure attualmente manuali.</w:t>
      </w:r>
    </w:p>
    <w:p w:rsidR="005B16A3" w:rsidRPr="00903A0E" w:rsidRDefault="005B16A3" w:rsidP="00736750">
      <w:pPr>
        <w:numPr>
          <w:ilvl w:val="0"/>
          <w:numId w:val="24"/>
        </w:numPr>
        <w:tabs>
          <w:tab w:val="clear" w:pos="720"/>
          <w:tab w:val="num" w:pos="426"/>
        </w:tabs>
        <w:spacing w:before="80"/>
        <w:ind w:left="284" w:hanging="284"/>
        <w:rPr>
          <w:rFonts w:cs="Arial"/>
          <w:lang w:val="it-CH"/>
        </w:rPr>
      </w:pPr>
      <w:r w:rsidRPr="00903A0E">
        <w:rPr>
          <w:rFonts w:cs="Arial"/>
          <w:noProof/>
          <w:lang w:val="it-CH"/>
        </w:rPr>
        <w:t>Ottimizzazione dei tempi di lavoro nello svolgimento di operazioni semplici.</w:t>
      </w:r>
    </w:p>
    <w:p w:rsidR="005B16A3" w:rsidRPr="00903A0E" w:rsidRDefault="005B16A3" w:rsidP="00736750">
      <w:pPr>
        <w:numPr>
          <w:ilvl w:val="0"/>
          <w:numId w:val="24"/>
        </w:numPr>
        <w:tabs>
          <w:tab w:val="clear" w:pos="720"/>
          <w:tab w:val="num" w:pos="426"/>
        </w:tabs>
        <w:spacing w:before="80"/>
        <w:ind w:left="284" w:hanging="284"/>
        <w:rPr>
          <w:rFonts w:cs="Arial"/>
          <w:lang w:val="it-CH"/>
        </w:rPr>
      </w:pPr>
      <w:r w:rsidRPr="00903A0E">
        <w:rPr>
          <w:rFonts w:cs="Arial"/>
          <w:noProof/>
          <w:lang w:val="it-CH"/>
        </w:rPr>
        <w:t>Recupero dei ritardi su casi complessi (medio termine).</w:t>
      </w:r>
    </w:p>
    <w:p w:rsidR="005B16A3" w:rsidRPr="00903A0E" w:rsidRDefault="005B16A3" w:rsidP="00736750">
      <w:pPr>
        <w:numPr>
          <w:ilvl w:val="0"/>
          <w:numId w:val="24"/>
        </w:numPr>
        <w:tabs>
          <w:tab w:val="clear" w:pos="720"/>
          <w:tab w:val="num" w:pos="426"/>
        </w:tabs>
        <w:spacing w:before="80"/>
        <w:ind w:left="284" w:hanging="284"/>
        <w:rPr>
          <w:rFonts w:cs="Arial"/>
          <w:lang w:val="it-CH"/>
        </w:rPr>
      </w:pPr>
      <w:r w:rsidRPr="00903A0E">
        <w:rPr>
          <w:rFonts w:cs="Arial"/>
          <w:noProof/>
          <w:lang w:val="it-CH"/>
        </w:rPr>
        <w:t>Eliminazione della doppia/tripla ripresa della stessa informazione (ad esempio nel Registro contribuenti).</w:t>
      </w:r>
    </w:p>
    <w:p w:rsidR="005B16A3" w:rsidRPr="00903A0E" w:rsidRDefault="005B16A3" w:rsidP="00736750">
      <w:pPr>
        <w:numPr>
          <w:ilvl w:val="0"/>
          <w:numId w:val="24"/>
        </w:numPr>
        <w:tabs>
          <w:tab w:val="clear" w:pos="720"/>
          <w:tab w:val="num" w:pos="426"/>
        </w:tabs>
        <w:spacing w:before="80"/>
        <w:ind w:left="284" w:hanging="284"/>
        <w:rPr>
          <w:rFonts w:cs="Arial"/>
          <w:lang w:val="it-CH"/>
        </w:rPr>
      </w:pPr>
      <w:r w:rsidRPr="00903A0E">
        <w:rPr>
          <w:rFonts w:cs="Arial"/>
          <w:noProof/>
          <w:lang w:val="it-CH"/>
        </w:rPr>
        <w:t>Riduzione del rischio di errore e migliore rintracciabilità delle fonti d’errore, per il tramite del sistema di controllo interno.</w:t>
      </w:r>
    </w:p>
    <w:p w:rsidR="005B16A3" w:rsidRPr="00903A0E" w:rsidRDefault="005B16A3" w:rsidP="00736750">
      <w:pPr>
        <w:numPr>
          <w:ilvl w:val="0"/>
          <w:numId w:val="24"/>
        </w:numPr>
        <w:tabs>
          <w:tab w:val="clear" w:pos="720"/>
        </w:tabs>
        <w:spacing w:before="80"/>
        <w:ind w:left="284" w:hanging="284"/>
        <w:rPr>
          <w:rFonts w:cs="Arial"/>
          <w:lang w:val="it-CH"/>
        </w:rPr>
      </w:pPr>
      <w:r w:rsidRPr="00903A0E">
        <w:rPr>
          <w:rFonts w:cs="Arial"/>
          <w:noProof/>
          <w:lang w:val="it-CH"/>
        </w:rPr>
        <w:t>Contenimento del traffico di carta.</w:t>
      </w:r>
    </w:p>
    <w:p w:rsidR="005B16A3" w:rsidRPr="00903A0E" w:rsidRDefault="005B16A3" w:rsidP="00736750">
      <w:pPr>
        <w:numPr>
          <w:ilvl w:val="0"/>
          <w:numId w:val="24"/>
        </w:numPr>
        <w:tabs>
          <w:tab w:val="clear" w:pos="720"/>
        </w:tabs>
        <w:spacing w:before="80"/>
        <w:ind w:left="284" w:hanging="284"/>
        <w:rPr>
          <w:rFonts w:cs="Arial"/>
          <w:lang w:val="it-CH"/>
        </w:rPr>
      </w:pPr>
      <w:r w:rsidRPr="00903A0E">
        <w:rPr>
          <w:rFonts w:cs="Arial"/>
          <w:noProof/>
          <w:lang w:val="it-CH"/>
        </w:rPr>
        <w:t>Riduzione dell’archiviazione cartacea in virtù di un’archiviazione elettronica in vista anche dell’imminente trasloco dell’UISD nei nuovi uffici a Lugano ove gli spazi per l’archiviazione saranno ridotti.</w:t>
      </w:r>
    </w:p>
    <w:p w:rsidR="005B16A3" w:rsidRPr="00903A0E" w:rsidRDefault="005B16A3" w:rsidP="00736750">
      <w:pPr>
        <w:numPr>
          <w:ilvl w:val="0"/>
          <w:numId w:val="24"/>
        </w:numPr>
        <w:tabs>
          <w:tab w:val="clear" w:pos="720"/>
        </w:tabs>
        <w:autoSpaceDE w:val="0"/>
        <w:autoSpaceDN w:val="0"/>
        <w:adjustRightInd w:val="0"/>
        <w:spacing w:before="80"/>
        <w:ind w:left="284" w:hanging="284"/>
        <w:rPr>
          <w:rFonts w:cs="Arial"/>
        </w:rPr>
      </w:pPr>
      <w:r w:rsidRPr="00903A0E">
        <w:rPr>
          <w:rFonts w:cs="Arial"/>
        </w:rPr>
        <w:t>Maggiori possibilità di effettuare analisi sui dati.</w:t>
      </w:r>
    </w:p>
    <w:p w:rsidR="005B16A3" w:rsidRPr="00903A0E" w:rsidRDefault="005B16A3" w:rsidP="00736750">
      <w:pPr>
        <w:numPr>
          <w:ilvl w:val="0"/>
          <w:numId w:val="24"/>
        </w:numPr>
        <w:tabs>
          <w:tab w:val="clear" w:pos="720"/>
        </w:tabs>
        <w:autoSpaceDE w:val="0"/>
        <w:autoSpaceDN w:val="0"/>
        <w:adjustRightInd w:val="0"/>
        <w:spacing w:before="80"/>
        <w:ind w:left="284" w:hanging="284"/>
        <w:rPr>
          <w:rFonts w:cs="Arial"/>
        </w:rPr>
      </w:pPr>
      <w:r w:rsidRPr="00903A0E">
        <w:rPr>
          <w:rFonts w:cs="Arial"/>
        </w:rPr>
        <w:t xml:space="preserve">Maggiore facilità nell’accesso diretto a informazioni presenti su banche dati </w:t>
      </w:r>
      <w:proofErr w:type="spellStart"/>
      <w:r w:rsidRPr="00903A0E">
        <w:rPr>
          <w:rFonts w:cs="Arial"/>
        </w:rPr>
        <w:t>DdC</w:t>
      </w:r>
      <w:proofErr w:type="spellEnd"/>
      <w:r w:rsidRPr="00903A0E">
        <w:rPr>
          <w:rFonts w:cs="Arial"/>
        </w:rPr>
        <w:t>.</w:t>
      </w:r>
    </w:p>
    <w:p w:rsidR="005B16A3" w:rsidRPr="00903A0E" w:rsidRDefault="005B16A3" w:rsidP="00736750">
      <w:pPr>
        <w:numPr>
          <w:ilvl w:val="0"/>
          <w:numId w:val="24"/>
        </w:numPr>
        <w:tabs>
          <w:tab w:val="clear" w:pos="720"/>
        </w:tabs>
        <w:autoSpaceDE w:val="0"/>
        <w:autoSpaceDN w:val="0"/>
        <w:adjustRightInd w:val="0"/>
        <w:spacing w:before="80"/>
        <w:ind w:left="284" w:hanging="284"/>
        <w:rPr>
          <w:rFonts w:cs="Arial"/>
          <w:b/>
        </w:rPr>
      </w:pPr>
      <w:r w:rsidRPr="00903A0E">
        <w:rPr>
          <w:rFonts w:cs="Arial"/>
        </w:rPr>
        <w:t xml:space="preserve">Migliore modalità di comunicazione dati/interfacciamento con sistemi esistenti (Registro contribuenti, Esazione, ENVA, </w:t>
      </w:r>
      <w:proofErr w:type="spellStart"/>
      <w:r w:rsidRPr="00903A0E">
        <w:rPr>
          <w:rFonts w:cs="Arial"/>
        </w:rPr>
        <w:t>Tributum</w:t>
      </w:r>
      <w:proofErr w:type="spellEnd"/>
      <w:r w:rsidRPr="00903A0E">
        <w:rPr>
          <w:rFonts w:cs="Arial"/>
        </w:rPr>
        <w:t>) e, di conseguenza, migliore rintracciabilità di casi imponibili (donazioni).</w:t>
      </w:r>
    </w:p>
    <w:p w:rsidR="005B16A3" w:rsidRPr="00903A0E" w:rsidRDefault="005B16A3" w:rsidP="00736750">
      <w:pPr>
        <w:numPr>
          <w:ilvl w:val="0"/>
          <w:numId w:val="25"/>
        </w:numPr>
        <w:spacing w:before="80"/>
        <w:ind w:left="284" w:hanging="284"/>
        <w:rPr>
          <w:rFonts w:cs="Arial"/>
          <w:lang w:val="it-CH"/>
        </w:rPr>
      </w:pPr>
      <w:r w:rsidRPr="00903A0E">
        <w:rPr>
          <w:rFonts w:cs="Arial"/>
          <w:lang w:val="it-CH"/>
        </w:rPr>
        <w:t>Miglioramento del servizio offerto al contribuente.</w:t>
      </w:r>
    </w:p>
    <w:p w:rsidR="005B16A3" w:rsidRPr="00903A0E" w:rsidRDefault="005B16A3" w:rsidP="00736750">
      <w:pPr>
        <w:numPr>
          <w:ilvl w:val="0"/>
          <w:numId w:val="24"/>
        </w:numPr>
        <w:tabs>
          <w:tab w:val="clear" w:pos="720"/>
        </w:tabs>
        <w:autoSpaceDE w:val="0"/>
        <w:autoSpaceDN w:val="0"/>
        <w:adjustRightInd w:val="0"/>
        <w:spacing w:before="80"/>
        <w:ind w:left="284" w:hanging="284"/>
        <w:rPr>
          <w:rFonts w:cs="Arial"/>
        </w:rPr>
      </w:pPr>
      <w:r w:rsidRPr="00903A0E">
        <w:rPr>
          <w:rFonts w:cs="Arial"/>
        </w:rPr>
        <w:t>Maggiore omogeneità del sistema IT e dismissione di strumenti non più innovativi per i quali la manutenzione è diventata troppo complessa a livello di tempo e risorse.</w:t>
      </w:r>
    </w:p>
    <w:p w:rsidR="005B16A3" w:rsidRPr="00903A0E" w:rsidRDefault="005B16A3" w:rsidP="00736750">
      <w:pPr>
        <w:numPr>
          <w:ilvl w:val="0"/>
          <w:numId w:val="26"/>
        </w:numPr>
        <w:autoSpaceDE w:val="0"/>
        <w:autoSpaceDN w:val="0"/>
        <w:adjustRightInd w:val="0"/>
        <w:spacing w:before="80"/>
        <w:ind w:left="284" w:hanging="284"/>
        <w:rPr>
          <w:rFonts w:cs="Arial"/>
        </w:rPr>
      </w:pPr>
      <w:r w:rsidRPr="00903A0E">
        <w:rPr>
          <w:rFonts w:cs="Arial"/>
        </w:rPr>
        <w:t>Maggiore flessibilità del sistema a fronte di adeguamenti legislativi importanti, come quelli previsti a breve.</w:t>
      </w:r>
    </w:p>
    <w:p w:rsidR="005B16A3" w:rsidRPr="00903A0E" w:rsidRDefault="005B16A3" w:rsidP="005B16A3">
      <w:pPr>
        <w:autoSpaceDE w:val="0"/>
        <w:autoSpaceDN w:val="0"/>
        <w:adjustRightInd w:val="0"/>
        <w:contextualSpacing/>
        <w:rPr>
          <w:rFonts w:cs="Arial"/>
        </w:rPr>
      </w:pPr>
    </w:p>
    <w:p w:rsidR="005B16A3" w:rsidRPr="00903A0E" w:rsidRDefault="005B16A3" w:rsidP="005B16A3">
      <w:pPr>
        <w:autoSpaceDE w:val="0"/>
        <w:autoSpaceDN w:val="0"/>
        <w:adjustRightInd w:val="0"/>
        <w:contextualSpacing/>
        <w:rPr>
          <w:rFonts w:cs="Arial"/>
        </w:rPr>
      </w:pPr>
    </w:p>
    <w:p w:rsidR="005B16A3" w:rsidRPr="00736750" w:rsidRDefault="005B16A3" w:rsidP="00736750">
      <w:pPr>
        <w:pStyle w:val="Titolo2"/>
        <w:numPr>
          <w:ilvl w:val="0"/>
          <w:numId w:val="34"/>
        </w:numPr>
        <w:ind w:left="567" w:hanging="567"/>
      </w:pPr>
      <w:r w:rsidRPr="00736750">
        <w:t>Sinergie e dipendenze con altri progetti</w:t>
      </w:r>
    </w:p>
    <w:p w:rsidR="005B16A3" w:rsidRPr="00903A0E" w:rsidRDefault="005B16A3" w:rsidP="005B16A3">
      <w:pPr>
        <w:rPr>
          <w:rFonts w:cs="Arial"/>
          <w:lang w:val="it-CH"/>
        </w:rPr>
      </w:pPr>
      <w:r w:rsidRPr="00903A0E">
        <w:rPr>
          <w:rFonts w:cs="Arial"/>
          <w:lang w:val="it-CH"/>
        </w:rPr>
        <w:t xml:space="preserve">Oltre che le necessarie collaborazioni con altri progetti allo scopo di creare i relativi interfacciamenti o trasmissione dati (Registro dei contribuenti, </w:t>
      </w:r>
      <w:proofErr w:type="spellStart"/>
      <w:r w:rsidRPr="00903A0E">
        <w:rPr>
          <w:rFonts w:cs="Arial"/>
          <w:lang w:val="it-CH"/>
        </w:rPr>
        <w:t>Tributum</w:t>
      </w:r>
      <w:proofErr w:type="spellEnd"/>
      <w:r w:rsidRPr="00903A0E">
        <w:rPr>
          <w:rFonts w:cs="Arial"/>
          <w:lang w:val="it-CH"/>
        </w:rPr>
        <w:t xml:space="preserve">, Nuova esazione, Nuovo registro PG), rileviamo in particolar modo l’interdipendenza esistente tra il presente progetto informatico e possibili adeguamenti futuri delle norme relative alle imposte di successione e donazione. Il rinnovamento del quadro legislativo in ambito di imposizione delle successioni e donazioni necessita di un sistema informatico più innovativo e flessibile, che permetta di adeguare i parametri di accertamento ed i processi di lavoro a dipendenza dell’evoluzione legislativa e/o socio-demografica a livello cantonale e federale. </w:t>
      </w:r>
    </w:p>
    <w:p w:rsidR="005B16A3" w:rsidRPr="00903A0E" w:rsidRDefault="005B16A3" w:rsidP="005B16A3">
      <w:pPr>
        <w:jc w:val="left"/>
        <w:rPr>
          <w:rFonts w:cs="Arial"/>
          <w:color w:val="000000" w:themeColor="text1"/>
          <w:lang w:val="it-CH"/>
        </w:rPr>
      </w:pPr>
    </w:p>
    <w:p w:rsidR="005B16A3" w:rsidRPr="00903A0E" w:rsidRDefault="005B16A3" w:rsidP="005B16A3">
      <w:pPr>
        <w:jc w:val="left"/>
        <w:rPr>
          <w:rFonts w:cs="Arial"/>
          <w:color w:val="000000" w:themeColor="text1"/>
          <w:lang w:val="it-CH"/>
        </w:rPr>
      </w:pPr>
    </w:p>
    <w:p w:rsidR="005B16A3" w:rsidRPr="00903A0E" w:rsidRDefault="005B16A3" w:rsidP="005B16A3">
      <w:pPr>
        <w:jc w:val="left"/>
        <w:rPr>
          <w:rFonts w:cs="Arial"/>
          <w:color w:val="000000" w:themeColor="text1"/>
          <w:lang w:val="it-CH"/>
        </w:rPr>
      </w:pPr>
    </w:p>
    <w:p w:rsidR="00581F82" w:rsidRDefault="00581F82">
      <w:pPr>
        <w:jc w:val="left"/>
        <w:rPr>
          <w:b/>
          <w:caps/>
          <w:szCs w:val="24"/>
        </w:rPr>
      </w:pPr>
      <w:r>
        <w:br w:type="page"/>
      </w:r>
    </w:p>
    <w:p w:rsidR="005B16A3" w:rsidRPr="00126F11" w:rsidRDefault="005B16A3" w:rsidP="00126F11">
      <w:pPr>
        <w:pStyle w:val="Titolo1"/>
        <w:numPr>
          <w:ilvl w:val="0"/>
          <w:numId w:val="33"/>
        </w:numPr>
        <w:ind w:left="567" w:hanging="567"/>
      </w:pPr>
      <w:r w:rsidRPr="00903A0E">
        <w:t>REQUISITI FUNZIONALI E ORGANIZZAZIONE</w:t>
      </w:r>
    </w:p>
    <w:p w:rsidR="005B16A3" w:rsidRPr="00736750" w:rsidRDefault="005B16A3" w:rsidP="00736750">
      <w:pPr>
        <w:pStyle w:val="Titolo2"/>
      </w:pPr>
      <w:r w:rsidRPr="00736750">
        <w:t>1.</w:t>
      </w:r>
      <w:r w:rsidRPr="00736750">
        <w:tab/>
        <w:t>Funzionalità principali</w:t>
      </w:r>
    </w:p>
    <w:p w:rsidR="005B16A3" w:rsidRPr="00736750" w:rsidRDefault="005B16A3" w:rsidP="005B16A3">
      <w:pPr>
        <w:rPr>
          <w:rFonts w:cs="Arial"/>
          <w:sz w:val="12"/>
          <w:szCs w:val="12"/>
        </w:rPr>
      </w:pPr>
    </w:p>
    <w:tbl>
      <w:tblPr>
        <w:tblStyle w:val="Grigliatabella2"/>
        <w:tblW w:w="9853" w:type="dxa"/>
        <w:tblLook w:val="04A0" w:firstRow="1" w:lastRow="0" w:firstColumn="1" w:lastColumn="0" w:noHBand="0" w:noVBand="1"/>
      </w:tblPr>
      <w:tblGrid>
        <w:gridCol w:w="1951"/>
        <w:gridCol w:w="7902"/>
      </w:tblGrid>
      <w:tr w:rsidR="005B16A3" w:rsidRPr="00903A0E" w:rsidTr="00FC7F53">
        <w:tc>
          <w:tcPr>
            <w:tcW w:w="1951" w:type="dxa"/>
          </w:tcPr>
          <w:p w:rsidR="005B16A3" w:rsidRPr="00736750" w:rsidRDefault="005B16A3" w:rsidP="00FC7F53">
            <w:pPr>
              <w:jc w:val="left"/>
              <w:rPr>
                <w:rFonts w:cs="Arial"/>
                <w:b/>
                <w:sz w:val="22"/>
                <w:szCs w:val="22"/>
                <w:lang w:val="it-CH"/>
              </w:rPr>
            </w:pPr>
            <w:r w:rsidRPr="00736750">
              <w:rPr>
                <w:rFonts w:cs="Arial"/>
                <w:b/>
                <w:sz w:val="22"/>
                <w:szCs w:val="22"/>
                <w:lang w:val="it-CH"/>
              </w:rPr>
              <w:t>Modulo Base</w:t>
            </w:r>
          </w:p>
        </w:tc>
        <w:tc>
          <w:tcPr>
            <w:tcW w:w="7902" w:type="dxa"/>
          </w:tcPr>
          <w:p w:rsidR="005B16A3" w:rsidRPr="00736750" w:rsidRDefault="005B16A3" w:rsidP="00FC7F53">
            <w:pPr>
              <w:rPr>
                <w:rFonts w:cs="Arial"/>
                <w:sz w:val="22"/>
                <w:szCs w:val="22"/>
                <w:lang w:val="it-CH"/>
              </w:rPr>
            </w:pPr>
            <w:r w:rsidRPr="00736750">
              <w:rPr>
                <w:rFonts w:cs="Arial"/>
                <w:sz w:val="22"/>
                <w:szCs w:val="22"/>
                <w:lang w:val="it-CH"/>
              </w:rPr>
              <w:t xml:space="preserve">Il sistema deve disporre di una banca dati centrale utilizzata per la gestione delle pratiche riguardanti donazioni e successioni oltre che il conseguente calcolo delle imposte di successione e donazione. Si auspica l’utilizzo di un </w:t>
            </w:r>
            <w:proofErr w:type="spellStart"/>
            <w:r w:rsidRPr="00736750">
              <w:rPr>
                <w:rFonts w:cs="Arial"/>
                <w:sz w:val="22"/>
                <w:szCs w:val="22"/>
                <w:lang w:val="it-CH"/>
              </w:rPr>
              <w:t>Databanking</w:t>
            </w:r>
            <w:proofErr w:type="spellEnd"/>
            <w:r w:rsidRPr="00736750">
              <w:rPr>
                <w:rFonts w:cs="Arial"/>
                <w:sz w:val="22"/>
                <w:szCs w:val="22"/>
                <w:lang w:val="it-CH"/>
              </w:rPr>
              <w:t xml:space="preserve"> relazionale che permetta la gestione di casistiche anche complesse (molti eredi, molti donatari, diversi rappresentanti, ecc.) e una serie di automatismi (assegnazioni pratica, iter della pratica, ecc.).</w:t>
            </w:r>
          </w:p>
          <w:p w:rsidR="005B16A3" w:rsidRPr="00736750" w:rsidRDefault="005B16A3" w:rsidP="00FC7F53">
            <w:pPr>
              <w:rPr>
                <w:rFonts w:cs="Arial"/>
                <w:sz w:val="22"/>
                <w:szCs w:val="22"/>
                <w:lang w:val="it-CH"/>
              </w:rPr>
            </w:pPr>
          </w:p>
        </w:tc>
      </w:tr>
      <w:tr w:rsidR="005B16A3" w:rsidRPr="00903A0E" w:rsidTr="00FC7F53">
        <w:tc>
          <w:tcPr>
            <w:tcW w:w="1951" w:type="dxa"/>
          </w:tcPr>
          <w:p w:rsidR="005B16A3" w:rsidRPr="00736750" w:rsidRDefault="005B16A3" w:rsidP="00FC7F53">
            <w:pPr>
              <w:jc w:val="left"/>
              <w:rPr>
                <w:rFonts w:cs="Arial"/>
                <w:b/>
                <w:sz w:val="22"/>
                <w:szCs w:val="22"/>
                <w:lang w:val="it-CH"/>
              </w:rPr>
            </w:pPr>
            <w:r w:rsidRPr="00736750">
              <w:rPr>
                <w:rFonts w:cs="Arial"/>
                <w:b/>
                <w:sz w:val="22"/>
                <w:szCs w:val="22"/>
                <w:lang w:val="it-CH"/>
              </w:rPr>
              <w:t>Gestione anagrafica</w:t>
            </w:r>
          </w:p>
        </w:tc>
        <w:tc>
          <w:tcPr>
            <w:tcW w:w="7902" w:type="dxa"/>
          </w:tcPr>
          <w:p w:rsidR="005B16A3" w:rsidRPr="00736750" w:rsidRDefault="005B16A3" w:rsidP="00FC7F53">
            <w:pPr>
              <w:rPr>
                <w:rFonts w:cs="Arial"/>
                <w:sz w:val="22"/>
                <w:szCs w:val="22"/>
                <w:lang w:val="it-CH"/>
              </w:rPr>
            </w:pPr>
            <w:r w:rsidRPr="00736750">
              <w:rPr>
                <w:rFonts w:cs="Arial"/>
                <w:sz w:val="22"/>
                <w:szCs w:val="22"/>
                <w:lang w:val="it-CH"/>
              </w:rPr>
              <w:t>Il sistema deve disporre di un modulo per la gestione anagrafica adeguata delle controparti (Avvocati/Notai, Banche, Esecutori testamentari, ecc.) oltre che dei dati anagrafici dei contribuenti.</w:t>
            </w:r>
          </w:p>
          <w:p w:rsidR="005B16A3" w:rsidRPr="00736750" w:rsidRDefault="005B16A3" w:rsidP="00FC7F53">
            <w:pPr>
              <w:rPr>
                <w:rFonts w:cs="Arial"/>
                <w:sz w:val="22"/>
                <w:szCs w:val="22"/>
                <w:lang w:val="it-CH"/>
              </w:rPr>
            </w:pPr>
          </w:p>
        </w:tc>
      </w:tr>
      <w:tr w:rsidR="005B16A3" w:rsidRPr="00903A0E" w:rsidTr="00FC7F53">
        <w:tc>
          <w:tcPr>
            <w:tcW w:w="1951" w:type="dxa"/>
          </w:tcPr>
          <w:p w:rsidR="005B16A3" w:rsidRPr="00736750" w:rsidRDefault="005B16A3" w:rsidP="00FC7F53">
            <w:pPr>
              <w:jc w:val="left"/>
              <w:rPr>
                <w:rFonts w:cs="Arial"/>
                <w:b/>
                <w:sz w:val="22"/>
                <w:szCs w:val="22"/>
                <w:lang w:val="it-CH"/>
              </w:rPr>
            </w:pPr>
            <w:r w:rsidRPr="00736750">
              <w:rPr>
                <w:rFonts w:cs="Arial"/>
                <w:b/>
                <w:sz w:val="22"/>
                <w:szCs w:val="22"/>
                <w:lang w:val="it-CH"/>
              </w:rPr>
              <w:t>Archiviazione elettronica</w:t>
            </w:r>
          </w:p>
        </w:tc>
        <w:tc>
          <w:tcPr>
            <w:tcW w:w="7902" w:type="dxa"/>
          </w:tcPr>
          <w:p w:rsidR="005B16A3" w:rsidRPr="00736750" w:rsidRDefault="005B16A3" w:rsidP="00FC7F53">
            <w:pPr>
              <w:rPr>
                <w:rFonts w:cs="Arial"/>
                <w:sz w:val="22"/>
                <w:szCs w:val="22"/>
                <w:lang w:val="it-CH"/>
              </w:rPr>
            </w:pPr>
            <w:r w:rsidRPr="00736750">
              <w:rPr>
                <w:rFonts w:cs="Arial"/>
                <w:sz w:val="22"/>
                <w:szCs w:val="22"/>
                <w:lang w:val="it-CH"/>
              </w:rPr>
              <w:t>Il sistema deve disporre di un modulo per un’adeguata archiviazione elettronica della documentazione che l’ufficio invia e riceve riguardante le pratiche. Delle categorie di documenti devono essere definite così da permettere l’aggiornamento automatico delle diverse informazioni presenti nel DB (Modulo Base) che gestisce la pratica; ad esempio ricezione del Testamento o dell’Inventario nelle pratiche successorie.</w:t>
            </w:r>
          </w:p>
          <w:p w:rsidR="005B16A3" w:rsidRPr="00736750" w:rsidRDefault="005B16A3" w:rsidP="00FC7F53">
            <w:pPr>
              <w:rPr>
                <w:rFonts w:cs="Arial"/>
                <w:sz w:val="22"/>
                <w:szCs w:val="22"/>
                <w:lang w:val="it-CH"/>
              </w:rPr>
            </w:pPr>
          </w:p>
        </w:tc>
      </w:tr>
      <w:tr w:rsidR="005B16A3" w:rsidRPr="00903A0E" w:rsidTr="00FC7F53">
        <w:tc>
          <w:tcPr>
            <w:tcW w:w="1951" w:type="dxa"/>
          </w:tcPr>
          <w:p w:rsidR="005B16A3" w:rsidRPr="00736750" w:rsidRDefault="005B16A3" w:rsidP="00FC7F53">
            <w:pPr>
              <w:jc w:val="left"/>
              <w:rPr>
                <w:rFonts w:cs="Arial"/>
                <w:b/>
                <w:sz w:val="22"/>
                <w:szCs w:val="22"/>
                <w:lang w:val="it-CH"/>
              </w:rPr>
            </w:pPr>
            <w:r w:rsidRPr="00736750">
              <w:rPr>
                <w:rFonts w:cs="Arial"/>
                <w:b/>
                <w:sz w:val="22"/>
                <w:szCs w:val="22"/>
                <w:lang w:val="it-CH"/>
              </w:rPr>
              <w:t>Gestione delle stampe</w:t>
            </w:r>
          </w:p>
        </w:tc>
        <w:tc>
          <w:tcPr>
            <w:tcW w:w="7902" w:type="dxa"/>
          </w:tcPr>
          <w:p w:rsidR="005B16A3" w:rsidRPr="00736750" w:rsidRDefault="005B16A3" w:rsidP="00FC7F53">
            <w:pPr>
              <w:rPr>
                <w:rFonts w:cs="Arial"/>
                <w:sz w:val="22"/>
                <w:szCs w:val="22"/>
                <w:lang w:val="it-CH"/>
              </w:rPr>
            </w:pPr>
            <w:r w:rsidRPr="00736750">
              <w:rPr>
                <w:rFonts w:cs="Arial"/>
                <w:sz w:val="22"/>
                <w:szCs w:val="22"/>
                <w:lang w:val="it-CH"/>
              </w:rPr>
              <w:t>Il sistema deve disporre di un modulo per la creazione, la gestione e la stampa automatica di lettere e documenti standard così da permettere la gestione ottimale di tutte le fasi (richieste documentazione, invio inventario, solleciti, notifiche, ecc.).</w:t>
            </w:r>
          </w:p>
          <w:p w:rsidR="005B16A3" w:rsidRPr="00736750" w:rsidRDefault="005B16A3" w:rsidP="00FC7F53">
            <w:pPr>
              <w:rPr>
                <w:rFonts w:cs="Arial"/>
                <w:sz w:val="22"/>
                <w:szCs w:val="22"/>
                <w:lang w:val="it-CH"/>
              </w:rPr>
            </w:pPr>
          </w:p>
        </w:tc>
      </w:tr>
      <w:tr w:rsidR="005B16A3" w:rsidRPr="00903A0E" w:rsidTr="00FC7F53">
        <w:tc>
          <w:tcPr>
            <w:tcW w:w="1951" w:type="dxa"/>
          </w:tcPr>
          <w:p w:rsidR="005B16A3" w:rsidRPr="00736750" w:rsidRDefault="005B16A3" w:rsidP="00FC7F53">
            <w:pPr>
              <w:jc w:val="left"/>
              <w:rPr>
                <w:rFonts w:cs="Arial"/>
                <w:b/>
                <w:sz w:val="22"/>
                <w:szCs w:val="22"/>
                <w:lang w:val="it-CH"/>
              </w:rPr>
            </w:pPr>
            <w:r w:rsidRPr="00736750">
              <w:rPr>
                <w:rFonts w:cs="Arial"/>
                <w:b/>
                <w:sz w:val="22"/>
                <w:szCs w:val="22"/>
                <w:lang w:val="it-CH"/>
              </w:rPr>
              <w:t>Portale Web</w:t>
            </w:r>
          </w:p>
        </w:tc>
        <w:tc>
          <w:tcPr>
            <w:tcW w:w="7902" w:type="dxa"/>
          </w:tcPr>
          <w:p w:rsidR="005B16A3" w:rsidRPr="00736750" w:rsidRDefault="005B16A3" w:rsidP="00FC7F53">
            <w:pPr>
              <w:rPr>
                <w:rFonts w:cs="Arial"/>
                <w:sz w:val="22"/>
                <w:szCs w:val="22"/>
                <w:lang w:val="it-CH"/>
              </w:rPr>
            </w:pPr>
            <w:r w:rsidRPr="00736750">
              <w:rPr>
                <w:rFonts w:cs="Arial"/>
                <w:sz w:val="22"/>
                <w:szCs w:val="22"/>
                <w:lang w:val="it-CH"/>
              </w:rPr>
              <w:t>Il sistema deve prevedere, vista l’introduzione dell’archiviazione elettronica, la possibilità per i contribuenti e controparti di inviare in modo elettronico i diversi documenti (ed esempi rogiti, testamenti, notifiche di decesso, ecc.) così da limitare le attività di scansione di documenti all’ufficio. Da prevedere pure un modulo di notifica online di donazioni mobiliari.</w:t>
            </w:r>
          </w:p>
          <w:p w:rsidR="005B16A3" w:rsidRPr="00736750" w:rsidRDefault="005B16A3" w:rsidP="00FC7F53">
            <w:pPr>
              <w:rPr>
                <w:rFonts w:cs="Arial"/>
                <w:sz w:val="22"/>
                <w:szCs w:val="22"/>
                <w:lang w:val="it-CH"/>
              </w:rPr>
            </w:pPr>
          </w:p>
        </w:tc>
      </w:tr>
      <w:tr w:rsidR="005B16A3" w:rsidRPr="00903A0E" w:rsidTr="00FC7F53">
        <w:trPr>
          <w:trHeight w:val="750"/>
        </w:trPr>
        <w:tc>
          <w:tcPr>
            <w:tcW w:w="1951" w:type="dxa"/>
          </w:tcPr>
          <w:p w:rsidR="005B16A3" w:rsidRPr="00736750" w:rsidRDefault="005B16A3" w:rsidP="00FC7F53">
            <w:pPr>
              <w:jc w:val="left"/>
              <w:rPr>
                <w:rFonts w:cs="Arial"/>
                <w:b/>
                <w:sz w:val="22"/>
                <w:szCs w:val="22"/>
                <w:lang w:val="it-CH"/>
              </w:rPr>
            </w:pPr>
            <w:r w:rsidRPr="00736750">
              <w:rPr>
                <w:rFonts w:cs="Arial"/>
                <w:b/>
                <w:sz w:val="22"/>
                <w:szCs w:val="22"/>
                <w:lang w:val="it-CH"/>
              </w:rPr>
              <w:t>SCI</w:t>
            </w:r>
          </w:p>
        </w:tc>
        <w:tc>
          <w:tcPr>
            <w:tcW w:w="7902" w:type="dxa"/>
          </w:tcPr>
          <w:p w:rsidR="005B16A3" w:rsidRPr="00736750" w:rsidRDefault="005B16A3" w:rsidP="00FC7F53">
            <w:pPr>
              <w:rPr>
                <w:rFonts w:cs="Arial"/>
                <w:sz w:val="22"/>
                <w:szCs w:val="22"/>
                <w:lang w:val="it-CH"/>
              </w:rPr>
            </w:pPr>
            <w:r w:rsidRPr="00736750">
              <w:rPr>
                <w:rFonts w:cs="Arial"/>
                <w:sz w:val="22"/>
                <w:szCs w:val="22"/>
                <w:lang w:val="it-CH"/>
              </w:rPr>
              <w:t xml:space="preserve">Il sistema deve disporre di un modulo per l’automatizzazione e la formalizzazione dei controlli interni, permettendo così di effettuare dei controlli, oltre che di qualità, </w:t>
            </w:r>
            <w:r w:rsidRPr="00736750">
              <w:rPr>
                <w:rFonts w:cs="Arial"/>
                <w:i/>
                <w:sz w:val="22"/>
                <w:szCs w:val="22"/>
                <w:lang w:val="it-CH"/>
              </w:rPr>
              <w:t>ex-ante</w:t>
            </w:r>
            <w:r w:rsidRPr="00736750">
              <w:rPr>
                <w:rFonts w:cs="Arial"/>
                <w:sz w:val="22"/>
                <w:szCs w:val="22"/>
                <w:lang w:val="it-CH"/>
              </w:rPr>
              <w:t xml:space="preserve"> e non solo </w:t>
            </w:r>
            <w:r w:rsidRPr="00736750">
              <w:rPr>
                <w:rFonts w:cs="Arial"/>
                <w:i/>
                <w:sz w:val="22"/>
                <w:szCs w:val="22"/>
                <w:lang w:val="it-CH"/>
              </w:rPr>
              <w:t>ex-post</w:t>
            </w:r>
            <w:r w:rsidRPr="00736750">
              <w:rPr>
                <w:rFonts w:cs="Arial"/>
                <w:sz w:val="22"/>
                <w:szCs w:val="22"/>
                <w:lang w:val="it-CH"/>
              </w:rPr>
              <w:t>.</w:t>
            </w:r>
          </w:p>
          <w:p w:rsidR="005B16A3" w:rsidRPr="00736750" w:rsidRDefault="005B16A3" w:rsidP="00FC7F53">
            <w:pPr>
              <w:rPr>
                <w:rFonts w:cs="Arial"/>
                <w:sz w:val="22"/>
                <w:szCs w:val="22"/>
                <w:lang w:val="it-CH"/>
              </w:rPr>
            </w:pPr>
          </w:p>
        </w:tc>
      </w:tr>
      <w:tr w:rsidR="005B16A3" w:rsidRPr="00903A0E" w:rsidTr="00FC7F53">
        <w:tc>
          <w:tcPr>
            <w:tcW w:w="1951" w:type="dxa"/>
          </w:tcPr>
          <w:p w:rsidR="005B16A3" w:rsidRPr="00736750" w:rsidRDefault="005B16A3" w:rsidP="00FC7F53">
            <w:pPr>
              <w:jc w:val="left"/>
              <w:rPr>
                <w:rFonts w:cs="Arial"/>
                <w:b/>
                <w:sz w:val="22"/>
                <w:szCs w:val="22"/>
                <w:lang w:val="it-CH"/>
              </w:rPr>
            </w:pPr>
            <w:r w:rsidRPr="00736750">
              <w:rPr>
                <w:rFonts w:cs="Arial"/>
                <w:b/>
                <w:sz w:val="22"/>
                <w:szCs w:val="22"/>
                <w:lang w:val="it-CH"/>
              </w:rPr>
              <w:t xml:space="preserve">Statistiche e </w:t>
            </w:r>
            <w:proofErr w:type="spellStart"/>
            <w:r w:rsidRPr="00736750">
              <w:rPr>
                <w:rFonts w:cs="Arial"/>
                <w:b/>
                <w:sz w:val="22"/>
                <w:szCs w:val="22"/>
                <w:lang w:val="it-CH"/>
              </w:rPr>
              <w:t>query</w:t>
            </w:r>
            <w:proofErr w:type="spellEnd"/>
          </w:p>
        </w:tc>
        <w:tc>
          <w:tcPr>
            <w:tcW w:w="7902" w:type="dxa"/>
          </w:tcPr>
          <w:p w:rsidR="005B16A3" w:rsidRPr="00736750" w:rsidRDefault="005B16A3" w:rsidP="00FC7F53">
            <w:pPr>
              <w:rPr>
                <w:rFonts w:cs="Arial"/>
                <w:sz w:val="22"/>
                <w:szCs w:val="22"/>
                <w:lang w:val="it-CH"/>
              </w:rPr>
            </w:pPr>
            <w:r w:rsidRPr="00736750">
              <w:rPr>
                <w:rFonts w:cs="Arial"/>
                <w:sz w:val="22"/>
                <w:szCs w:val="22"/>
                <w:lang w:val="it-CH"/>
              </w:rPr>
              <w:t xml:space="preserve">Il sistema deve disporre di meccanismi per la statistica ed il reporting standard e </w:t>
            </w:r>
            <w:r w:rsidRPr="00736750">
              <w:rPr>
                <w:rFonts w:cs="Arial"/>
                <w:i/>
                <w:sz w:val="22"/>
                <w:szCs w:val="22"/>
                <w:lang w:val="it-CH"/>
              </w:rPr>
              <w:t>ad hoc</w:t>
            </w:r>
            <w:r w:rsidRPr="00736750">
              <w:rPr>
                <w:rFonts w:cs="Arial"/>
                <w:sz w:val="22"/>
                <w:szCs w:val="22"/>
                <w:lang w:val="it-CH"/>
              </w:rPr>
              <w:t xml:space="preserve"> per permettere di generare informazioni adeguate sull’operatività dell’ufficio.</w:t>
            </w:r>
          </w:p>
          <w:p w:rsidR="005B16A3" w:rsidRPr="00736750" w:rsidRDefault="005B16A3" w:rsidP="00FC7F53">
            <w:pPr>
              <w:rPr>
                <w:rFonts w:cs="Arial"/>
                <w:sz w:val="22"/>
                <w:szCs w:val="22"/>
                <w:lang w:val="it-CH"/>
              </w:rPr>
            </w:pPr>
          </w:p>
        </w:tc>
      </w:tr>
      <w:tr w:rsidR="005B16A3" w:rsidRPr="00903A0E" w:rsidTr="00FC7F53">
        <w:tc>
          <w:tcPr>
            <w:tcW w:w="1951" w:type="dxa"/>
          </w:tcPr>
          <w:p w:rsidR="005B16A3" w:rsidRPr="00736750" w:rsidRDefault="005B16A3" w:rsidP="00FC7F53">
            <w:pPr>
              <w:jc w:val="left"/>
              <w:rPr>
                <w:rFonts w:cs="Arial"/>
                <w:b/>
                <w:sz w:val="22"/>
                <w:szCs w:val="22"/>
                <w:lang w:val="it-CH"/>
              </w:rPr>
            </w:pPr>
            <w:r w:rsidRPr="00736750">
              <w:rPr>
                <w:rFonts w:cs="Arial"/>
                <w:b/>
                <w:sz w:val="22"/>
                <w:szCs w:val="22"/>
                <w:lang w:val="it-CH"/>
              </w:rPr>
              <w:t xml:space="preserve">Dati da interfacce Registro e </w:t>
            </w:r>
            <w:proofErr w:type="spellStart"/>
            <w:r w:rsidRPr="00736750">
              <w:rPr>
                <w:rFonts w:cs="Arial"/>
                <w:b/>
                <w:sz w:val="22"/>
                <w:szCs w:val="22"/>
                <w:lang w:val="it-CH"/>
              </w:rPr>
              <w:t>Tributum</w:t>
            </w:r>
            <w:proofErr w:type="spellEnd"/>
          </w:p>
          <w:p w:rsidR="005B16A3" w:rsidRPr="00736750" w:rsidRDefault="005B16A3" w:rsidP="00FC7F53">
            <w:pPr>
              <w:jc w:val="left"/>
              <w:rPr>
                <w:rFonts w:cs="Arial"/>
                <w:b/>
                <w:sz w:val="22"/>
                <w:szCs w:val="22"/>
                <w:lang w:val="it-CH"/>
              </w:rPr>
            </w:pPr>
          </w:p>
        </w:tc>
        <w:tc>
          <w:tcPr>
            <w:tcW w:w="7902" w:type="dxa"/>
          </w:tcPr>
          <w:p w:rsidR="005B16A3" w:rsidRPr="00736750" w:rsidRDefault="005B16A3" w:rsidP="00FC7F53">
            <w:pPr>
              <w:rPr>
                <w:rFonts w:cs="Arial"/>
                <w:sz w:val="22"/>
                <w:szCs w:val="22"/>
                <w:lang w:val="it-CH"/>
              </w:rPr>
            </w:pPr>
            <w:r w:rsidRPr="00736750">
              <w:rPr>
                <w:rFonts w:cs="Arial"/>
                <w:sz w:val="22"/>
                <w:szCs w:val="22"/>
                <w:lang w:val="it-CH"/>
              </w:rPr>
              <w:t xml:space="preserve">Il nuovo sistema deve essere in grado di ricevere i dati provenienti dal Registro contribuenti (dati anagrafici) e da </w:t>
            </w:r>
            <w:proofErr w:type="spellStart"/>
            <w:r w:rsidRPr="00736750">
              <w:rPr>
                <w:rFonts w:cs="Arial"/>
                <w:sz w:val="22"/>
                <w:szCs w:val="22"/>
                <w:lang w:val="it-CH"/>
              </w:rPr>
              <w:t>Tributum</w:t>
            </w:r>
            <w:proofErr w:type="spellEnd"/>
            <w:r w:rsidRPr="00736750">
              <w:rPr>
                <w:rFonts w:cs="Arial"/>
                <w:sz w:val="22"/>
                <w:szCs w:val="22"/>
                <w:lang w:val="it-CH"/>
              </w:rPr>
              <w:t xml:space="preserve"> (dati dei due ultimi periodi fiscali accertati ordinariamente). </w:t>
            </w:r>
          </w:p>
        </w:tc>
      </w:tr>
      <w:tr w:rsidR="005B16A3" w:rsidRPr="00642711" w:rsidTr="00FC7F53">
        <w:tc>
          <w:tcPr>
            <w:tcW w:w="1951" w:type="dxa"/>
          </w:tcPr>
          <w:p w:rsidR="005B16A3" w:rsidRPr="00736750" w:rsidRDefault="005B16A3" w:rsidP="00FC7F53">
            <w:pPr>
              <w:jc w:val="left"/>
              <w:rPr>
                <w:rFonts w:cs="Arial"/>
                <w:b/>
                <w:sz w:val="22"/>
                <w:szCs w:val="22"/>
                <w:lang w:val="it-CH"/>
              </w:rPr>
            </w:pPr>
            <w:r w:rsidRPr="00736750">
              <w:rPr>
                <w:rFonts w:cs="Arial"/>
                <w:b/>
                <w:sz w:val="22"/>
                <w:szCs w:val="22"/>
                <w:lang w:val="it-CH"/>
              </w:rPr>
              <w:t>Notifica donazioni</w:t>
            </w:r>
          </w:p>
        </w:tc>
        <w:tc>
          <w:tcPr>
            <w:tcW w:w="7902" w:type="dxa"/>
          </w:tcPr>
          <w:p w:rsidR="005B16A3" w:rsidRPr="00736750" w:rsidRDefault="005B16A3" w:rsidP="00FC7F53">
            <w:pPr>
              <w:rPr>
                <w:rFonts w:cs="Arial"/>
                <w:sz w:val="22"/>
                <w:szCs w:val="22"/>
                <w:lang w:val="it-CH"/>
              </w:rPr>
            </w:pPr>
            <w:r w:rsidRPr="00736750">
              <w:rPr>
                <w:rFonts w:cs="Arial"/>
                <w:sz w:val="22"/>
                <w:szCs w:val="22"/>
                <w:lang w:val="it-CH"/>
              </w:rPr>
              <w:t>L’UISD dovrà ricevere una lista delle donazioni rilevate al momento dalla scansione della prima pagina dell’elenco titoli.</w:t>
            </w:r>
          </w:p>
          <w:p w:rsidR="005B16A3" w:rsidRPr="00736750" w:rsidRDefault="005B16A3" w:rsidP="00FC7F53">
            <w:pPr>
              <w:rPr>
                <w:rFonts w:cs="Arial"/>
                <w:sz w:val="22"/>
                <w:szCs w:val="22"/>
                <w:lang w:val="it-CH"/>
              </w:rPr>
            </w:pPr>
          </w:p>
        </w:tc>
      </w:tr>
    </w:tbl>
    <w:p w:rsidR="005B16A3" w:rsidRPr="00903A0E" w:rsidRDefault="005B16A3" w:rsidP="005B16A3">
      <w:pPr>
        <w:rPr>
          <w:rFonts w:cs="Arial"/>
          <w:sz w:val="22"/>
          <w:szCs w:val="22"/>
        </w:rPr>
      </w:pPr>
    </w:p>
    <w:p w:rsidR="005B16A3" w:rsidRPr="00903A0E" w:rsidRDefault="005B16A3" w:rsidP="005B16A3">
      <w:pPr>
        <w:rPr>
          <w:rFonts w:cs="Arial"/>
        </w:rPr>
      </w:pPr>
    </w:p>
    <w:p w:rsidR="005B16A3" w:rsidRPr="00736750" w:rsidRDefault="005B16A3" w:rsidP="00736750">
      <w:pPr>
        <w:pStyle w:val="Titolo2"/>
      </w:pPr>
      <w:r w:rsidRPr="00736750">
        <w:t>2.</w:t>
      </w:r>
      <w:r w:rsidRPr="00736750">
        <w:tab/>
        <w:t>Moduli del sistema</w:t>
      </w:r>
    </w:p>
    <w:p w:rsidR="005B16A3" w:rsidRPr="00D609EF" w:rsidRDefault="005B16A3" w:rsidP="005B16A3">
      <w:pPr>
        <w:rPr>
          <w:rFonts w:cs="Arial"/>
          <w:lang w:val="it-CH"/>
        </w:rPr>
      </w:pPr>
      <w:r w:rsidRPr="00D609EF">
        <w:rPr>
          <w:rFonts w:cs="Arial"/>
          <w:lang w:val="it-CH"/>
        </w:rPr>
        <w:t>Di seguito presentiamo la modularità del nuovo sistema informatico (in rosso sono</w:t>
      </w:r>
      <w:r>
        <w:rPr>
          <w:rFonts w:cs="Arial"/>
          <w:lang w:val="it-CH"/>
        </w:rPr>
        <w:t xml:space="preserve"> rappresentati</w:t>
      </w:r>
      <w:r w:rsidRPr="00D609EF">
        <w:rPr>
          <w:rFonts w:cs="Arial"/>
          <w:lang w:val="it-CH"/>
        </w:rPr>
        <w:t xml:space="preserve"> i moduli necessari per la messa in produzione mentre in arancione sono </w:t>
      </w:r>
      <w:r>
        <w:rPr>
          <w:rFonts w:cs="Arial"/>
          <w:lang w:val="it-CH"/>
        </w:rPr>
        <w:t xml:space="preserve">rappresentati </w:t>
      </w:r>
      <w:r w:rsidRPr="00D609EF">
        <w:rPr>
          <w:rFonts w:cs="Arial"/>
          <w:lang w:val="it-CH"/>
        </w:rPr>
        <w:t>i moduli che possono essere inseriti in un secondo tempo</w:t>
      </w:r>
      <w:r>
        <w:rPr>
          <w:rFonts w:cs="Arial"/>
          <w:lang w:val="it-CH"/>
        </w:rPr>
        <w:t>.</w:t>
      </w:r>
    </w:p>
    <w:p w:rsidR="005B16A3" w:rsidRPr="00D609EF" w:rsidRDefault="005B16A3" w:rsidP="005B16A3">
      <w:pPr>
        <w:rPr>
          <w:rFonts w:cs="Arial"/>
          <w:lang w:val="it-CH"/>
        </w:rPr>
      </w:pPr>
    </w:p>
    <w:p w:rsidR="005B16A3" w:rsidRPr="00581F82" w:rsidRDefault="005B16A3" w:rsidP="005B16A3">
      <w:pPr>
        <w:rPr>
          <w:rFonts w:cs="Arial"/>
          <w:b/>
          <w:sz w:val="12"/>
          <w:szCs w:val="12"/>
        </w:rPr>
      </w:pPr>
    </w:p>
    <w:p w:rsidR="005B16A3" w:rsidRPr="006C4AA1" w:rsidRDefault="00581F82" w:rsidP="005B16A3">
      <w:pPr>
        <w:rPr>
          <w:rFonts w:cs="Arial"/>
          <w:b/>
        </w:rPr>
      </w:pPr>
      <w:r w:rsidRPr="006C4AA1">
        <w:rPr>
          <w:rFonts w:cs="Arial"/>
        </w:rPr>
        <w:object w:dxaOrig="7609" w:dyaOrig="5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4pt;height:301.8pt" o:ole="">
            <v:imagedata r:id="rId8" o:title=""/>
          </v:shape>
          <o:OLEObject Type="Embed" ProgID="Visio.Drawing.11" ShapeID="_x0000_i1025" DrawAspect="Content" ObjectID="_1615993821" r:id="rId9"/>
        </w:object>
      </w:r>
    </w:p>
    <w:p w:rsidR="005B16A3" w:rsidRPr="00D609EF" w:rsidRDefault="005B16A3" w:rsidP="00736750">
      <w:pPr>
        <w:rPr>
          <w:lang w:val="it-CH"/>
        </w:rPr>
      </w:pPr>
    </w:p>
    <w:p w:rsidR="005B16A3" w:rsidRPr="00D609EF" w:rsidRDefault="005B16A3" w:rsidP="005B16A3">
      <w:pPr>
        <w:rPr>
          <w:rFonts w:cs="Arial"/>
          <w:lang w:val="it-CH"/>
        </w:rPr>
      </w:pPr>
    </w:p>
    <w:p w:rsidR="005B16A3" w:rsidRPr="00736750" w:rsidRDefault="005B16A3" w:rsidP="00736750">
      <w:pPr>
        <w:pStyle w:val="Titolo2"/>
      </w:pPr>
      <w:r w:rsidRPr="00736750">
        <w:t>3.</w:t>
      </w:r>
      <w:r w:rsidRPr="00736750">
        <w:tab/>
        <w:t>Organizzazione</w:t>
      </w:r>
    </w:p>
    <w:p w:rsidR="005B16A3" w:rsidRDefault="005B16A3" w:rsidP="005B16A3">
      <w:pPr>
        <w:tabs>
          <w:tab w:val="left" w:pos="3402"/>
          <w:tab w:val="left" w:pos="5103"/>
        </w:tabs>
        <w:rPr>
          <w:rFonts w:cs="Arial"/>
          <w:lang w:val="it-CH"/>
        </w:rPr>
      </w:pPr>
      <w:r w:rsidRPr="00D609EF">
        <w:rPr>
          <w:rFonts w:cs="Arial"/>
          <w:lang w:val="it-CH"/>
        </w:rPr>
        <w:t xml:space="preserve">La direzione strategica del progetto è affidata ad un comitato guida con le direzioni della </w:t>
      </w:r>
      <w:proofErr w:type="spellStart"/>
      <w:r w:rsidRPr="00D609EF">
        <w:rPr>
          <w:rFonts w:cs="Arial"/>
          <w:lang w:val="it-CH"/>
        </w:rPr>
        <w:t>DdC</w:t>
      </w:r>
      <w:proofErr w:type="spellEnd"/>
      <w:r w:rsidRPr="00D609EF">
        <w:rPr>
          <w:rFonts w:cs="Arial"/>
          <w:lang w:val="it-CH"/>
        </w:rPr>
        <w:t xml:space="preserve"> (committente), del CSI (partner IT interno) e della DV Bern (partner IT esterno), coordinato dal Capoprogetto</w:t>
      </w:r>
      <w:r>
        <w:rPr>
          <w:rFonts w:cs="Arial"/>
          <w:lang w:val="it-CH"/>
        </w:rPr>
        <w:t>.</w:t>
      </w:r>
    </w:p>
    <w:p w:rsidR="00581F82" w:rsidRPr="00D609EF" w:rsidRDefault="00581F82" w:rsidP="005B16A3">
      <w:pPr>
        <w:tabs>
          <w:tab w:val="left" w:pos="3402"/>
          <w:tab w:val="left" w:pos="5103"/>
        </w:tabs>
        <w:rPr>
          <w:rFonts w:cs="Arial"/>
          <w:lang w:val="it-CH"/>
        </w:rPr>
      </w:pPr>
    </w:p>
    <w:p w:rsidR="005B16A3" w:rsidRDefault="00581F82" w:rsidP="005B16A3">
      <w:pPr>
        <w:spacing w:after="120"/>
        <w:jc w:val="left"/>
        <w:rPr>
          <w:rFonts w:cs="Arial"/>
          <w:color w:val="000000"/>
          <w:sz w:val="22"/>
          <w:szCs w:val="22"/>
          <w:lang w:val="it-CH"/>
        </w:rPr>
      </w:pPr>
      <w:r w:rsidRPr="006C4AA1">
        <w:rPr>
          <w:rFonts w:cs="Arial"/>
        </w:rPr>
        <w:object w:dxaOrig="9353" w:dyaOrig="6537">
          <v:shape id="_x0000_i1026" type="#_x0000_t75" style="width:468pt;height:316.8pt" o:ole="">
            <v:imagedata r:id="rId10" o:title=""/>
          </v:shape>
          <o:OLEObject Type="Embed" ProgID="Visio.Drawing.11" ShapeID="_x0000_i1026" DrawAspect="Content" ObjectID="_1615993822" r:id="rId11"/>
        </w:object>
      </w:r>
    </w:p>
    <w:p w:rsidR="005B16A3" w:rsidRPr="00B824BE" w:rsidRDefault="005B16A3" w:rsidP="00736750">
      <w:pPr>
        <w:rPr>
          <w:lang w:val="it-CH"/>
        </w:rPr>
      </w:pPr>
      <w:r w:rsidRPr="00D609EF">
        <w:rPr>
          <w:lang w:val="it-CH"/>
        </w:rPr>
        <w:t xml:space="preserve">I rispettivi ruoli e </w:t>
      </w:r>
      <w:r>
        <w:rPr>
          <w:lang w:val="it-CH"/>
        </w:rPr>
        <w:t xml:space="preserve">le </w:t>
      </w:r>
      <w:r w:rsidRPr="00D609EF">
        <w:rPr>
          <w:lang w:val="it-CH"/>
        </w:rPr>
        <w:t xml:space="preserve">responsabilità di ogni singolo attore in questo progetto sono stati riportati in dettaglio nello Studio di Fattibilità all’attenzione dello scrivente Consiglio di Stato. </w:t>
      </w:r>
    </w:p>
    <w:p w:rsidR="005B16A3" w:rsidRPr="00903A0E" w:rsidRDefault="005B16A3" w:rsidP="00736750">
      <w:pPr>
        <w:rPr>
          <w:b/>
          <w:i/>
          <w:szCs w:val="24"/>
          <w:lang w:val="it-CH"/>
        </w:rPr>
      </w:pPr>
    </w:p>
    <w:p w:rsidR="005B16A3" w:rsidRPr="00903A0E" w:rsidRDefault="005B16A3" w:rsidP="00736750">
      <w:pPr>
        <w:rPr>
          <w:b/>
          <w:i/>
          <w:szCs w:val="24"/>
          <w:lang w:val="it-CH"/>
        </w:rPr>
      </w:pPr>
    </w:p>
    <w:p w:rsidR="005B16A3" w:rsidRPr="00736750" w:rsidRDefault="005B16A3" w:rsidP="00736750">
      <w:pPr>
        <w:pStyle w:val="Titolo2"/>
      </w:pPr>
      <w:r w:rsidRPr="00736750">
        <w:t>4.</w:t>
      </w:r>
      <w:r w:rsidRPr="00736750">
        <w:tab/>
        <w:t>Impegno risorse</w:t>
      </w:r>
    </w:p>
    <w:p w:rsidR="005B16A3" w:rsidRPr="00D609EF" w:rsidRDefault="005B16A3" w:rsidP="005B16A3">
      <w:pPr>
        <w:rPr>
          <w:rFonts w:cs="Arial"/>
        </w:rPr>
      </w:pPr>
      <w:r w:rsidRPr="00D609EF">
        <w:rPr>
          <w:rFonts w:cs="Arial"/>
        </w:rPr>
        <w:t>Qui di seguito riportiamo la stima dell’impegno delle risorse su questo progetto in Giorni/Uomo (G/U):</w:t>
      </w:r>
    </w:p>
    <w:p w:rsidR="005B16A3" w:rsidRPr="00D609EF" w:rsidRDefault="005B16A3" w:rsidP="005B16A3">
      <w:pPr>
        <w:jc w:val="left"/>
        <w:rPr>
          <w:rFonts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8" w:type="dxa"/>
          <w:bottom w:w="17" w:type="dxa"/>
          <w:right w:w="68" w:type="dxa"/>
        </w:tblCellMar>
        <w:tblLook w:val="0000" w:firstRow="0" w:lastRow="0" w:firstColumn="0" w:lastColumn="0" w:noHBand="0" w:noVBand="0"/>
      </w:tblPr>
      <w:tblGrid>
        <w:gridCol w:w="5812"/>
        <w:gridCol w:w="1085"/>
        <w:gridCol w:w="1227"/>
        <w:gridCol w:w="1227"/>
      </w:tblGrid>
      <w:tr w:rsidR="005B16A3" w:rsidRPr="00736750" w:rsidTr="00FC7F53">
        <w:trPr>
          <w:cantSplit/>
        </w:trPr>
        <w:tc>
          <w:tcPr>
            <w:tcW w:w="5812" w:type="dxa"/>
            <w:shd w:val="clear" w:color="auto" w:fill="FFFF99"/>
            <w:vAlign w:val="center"/>
          </w:tcPr>
          <w:p w:rsidR="005B16A3" w:rsidRPr="00736750" w:rsidRDefault="005B16A3" w:rsidP="00FC7F53">
            <w:pPr>
              <w:pStyle w:val="csitabella-corpotesto"/>
              <w:jc w:val="both"/>
              <w:rPr>
                <w:b/>
                <w:sz w:val="22"/>
                <w:szCs w:val="22"/>
              </w:rPr>
            </w:pPr>
            <w:r w:rsidRPr="00736750">
              <w:rPr>
                <w:b/>
                <w:sz w:val="22"/>
                <w:szCs w:val="22"/>
              </w:rPr>
              <w:t>Attività</w:t>
            </w:r>
          </w:p>
        </w:tc>
        <w:tc>
          <w:tcPr>
            <w:tcW w:w="1085" w:type="dxa"/>
            <w:shd w:val="clear" w:color="auto" w:fill="FFFF99"/>
            <w:vAlign w:val="center"/>
          </w:tcPr>
          <w:p w:rsidR="005B16A3" w:rsidRPr="00736750" w:rsidRDefault="005B16A3" w:rsidP="00FC7F53">
            <w:pPr>
              <w:pStyle w:val="csitabella-corpotesto"/>
              <w:jc w:val="center"/>
              <w:rPr>
                <w:b/>
                <w:sz w:val="22"/>
                <w:szCs w:val="22"/>
              </w:rPr>
            </w:pPr>
            <w:r w:rsidRPr="00736750">
              <w:rPr>
                <w:b/>
                <w:sz w:val="22"/>
                <w:szCs w:val="22"/>
              </w:rPr>
              <w:t>Impegno UISD in G/U</w:t>
            </w:r>
          </w:p>
        </w:tc>
        <w:tc>
          <w:tcPr>
            <w:tcW w:w="1227" w:type="dxa"/>
            <w:shd w:val="clear" w:color="auto" w:fill="FFFF99"/>
            <w:vAlign w:val="center"/>
          </w:tcPr>
          <w:p w:rsidR="005B16A3" w:rsidRPr="00736750" w:rsidRDefault="005B16A3" w:rsidP="00FC7F53">
            <w:pPr>
              <w:pStyle w:val="csitabella-corpotesto"/>
              <w:jc w:val="center"/>
              <w:rPr>
                <w:b/>
                <w:sz w:val="22"/>
                <w:szCs w:val="22"/>
              </w:rPr>
            </w:pPr>
            <w:r w:rsidRPr="00736750">
              <w:rPr>
                <w:b/>
                <w:sz w:val="22"/>
                <w:szCs w:val="22"/>
              </w:rPr>
              <w:t>Impegno CSI in</w:t>
            </w:r>
          </w:p>
          <w:p w:rsidR="005B16A3" w:rsidRPr="00736750" w:rsidRDefault="005B16A3" w:rsidP="00FC7F53">
            <w:pPr>
              <w:pStyle w:val="csitabella-corpotesto"/>
              <w:jc w:val="center"/>
              <w:rPr>
                <w:b/>
                <w:sz w:val="22"/>
                <w:szCs w:val="22"/>
              </w:rPr>
            </w:pPr>
            <w:r w:rsidRPr="00736750">
              <w:rPr>
                <w:b/>
                <w:sz w:val="22"/>
                <w:szCs w:val="22"/>
              </w:rPr>
              <w:t>G/U</w:t>
            </w:r>
          </w:p>
        </w:tc>
        <w:tc>
          <w:tcPr>
            <w:tcW w:w="1227" w:type="dxa"/>
            <w:shd w:val="clear" w:color="auto" w:fill="FFFF99"/>
            <w:vAlign w:val="center"/>
          </w:tcPr>
          <w:p w:rsidR="005B16A3" w:rsidRPr="00736750" w:rsidRDefault="005B16A3" w:rsidP="00FC7F53">
            <w:pPr>
              <w:pStyle w:val="csitabella-corpotesto"/>
              <w:jc w:val="center"/>
              <w:rPr>
                <w:b/>
                <w:sz w:val="22"/>
                <w:szCs w:val="22"/>
              </w:rPr>
            </w:pPr>
            <w:r w:rsidRPr="00736750">
              <w:rPr>
                <w:b/>
                <w:sz w:val="22"/>
                <w:szCs w:val="22"/>
              </w:rPr>
              <w:t>Impegno DV Bern in</w:t>
            </w:r>
          </w:p>
          <w:p w:rsidR="005B16A3" w:rsidRPr="00736750" w:rsidRDefault="005B16A3" w:rsidP="00FC7F53">
            <w:pPr>
              <w:pStyle w:val="csitabella-corpotesto"/>
              <w:jc w:val="center"/>
              <w:rPr>
                <w:b/>
                <w:sz w:val="22"/>
                <w:szCs w:val="22"/>
              </w:rPr>
            </w:pPr>
            <w:r w:rsidRPr="00736750">
              <w:rPr>
                <w:b/>
                <w:sz w:val="22"/>
                <w:szCs w:val="22"/>
              </w:rPr>
              <w:t>G/U</w:t>
            </w:r>
          </w:p>
        </w:tc>
      </w:tr>
      <w:tr w:rsidR="005B16A3" w:rsidRPr="00736750" w:rsidTr="00FC7F53">
        <w:trPr>
          <w:cantSplit/>
        </w:trPr>
        <w:tc>
          <w:tcPr>
            <w:tcW w:w="5812" w:type="dxa"/>
            <w:shd w:val="clear" w:color="auto" w:fill="EEECE1" w:themeFill="background2"/>
            <w:vAlign w:val="center"/>
          </w:tcPr>
          <w:p w:rsidR="005B16A3" w:rsidRPr="00736750" w:rsidRDefault="005B16A3" w:rsidP="0035039C">
            <w:pPr>
              <w:pStyle w:val="csitabella-corpotesto"/>
              <w:spacing w:before="20" w:after="20"/>
              <w:jc w:val="both"/>
              <w:rPr>
                <w:sz w:val="22"/>
                <w:szCs w:val="22"/>
              </w:rPr>
            </w:pPr>
            <w:r w:rsidRPr="00736750">
              <w:rPr>
                <w:sz w:val="22"/>
                <w:szCs w:val="22"/>
              </w:rPr>
              <w:t>Concezione</w:t>
            </w:r>
          </w:p>
        </w:tc>
        <w:tc>
          <w:tcPr>
            <w:tcW w:w="1085" w:type="dxa"/>
            <w:shd w:val="clear" w:color="auto" w:fill="EEECE1" w:themeFill="background2"/>
            <w:vAlign w:val="center"/>
          </w:tcPr>
          <w:p w:rsidR="005B16A3" w:rsidRPr="00736750" w:rsidRDefault="005B16A3" w:rsidP="0035039C">
            <w:pPr>
              <w:pStyle w:val="csitabella-corpotesto"/>
              <w:spacing w:before="20" w:after="20"/>
              <w:jc w:val="center"/>
              <w:rPr>
                <w:color w:val="000000"/>
                <w:sz w:val="22"/>
                <w:szCs w:val="22"/>
              </w:rPr>
            </w:pPr>
          </w:p>
        </w:tc>
        <w:tc>
          <w:tcPr>
            <w:tcW w:w="1227" w:type="dxa"/>
            <w:shd w:val="clear" w:color="auto" w:fill="EEECE1" w:themeFill="background2"/>
            <w:vAlign w:val="center"/>
          </w:tcPr>
          <w:p w:rsidR="005B16A3" w:rsidRPr="00736750" w:rsidRDefault="005B16A3" w:rsidP="0035039C">
            <w:pPr>
              <w:pStyle w:val="csitabella-corpotesto"/>
              <w:spacing w:before="20" w:after="20"/>
              <w:jc w:val="center"/>
              <w:rPr>
                <w:sz w:val="22"/>
                <w:szCs w:val="22"/>
              </w:rPr>
            </w:pPr>
          </w:p>
        </w:tc>
        <w:tc>
          <w:tcPr>
            <w:tcW w:w="1227" w:type="dxa"/>
            <w:shd w:val="clear" w:color="auto" w:fill="EEECE1" w:themeFill="background2"/>
            <w:vAlign w:val="center"/>
          </w:tcPr>
          <w:p w:rsidR="005B16A3" w:rsidRPr="00736750" w:rsidRDefault="005B16A3" w:rsidP="0035039C">
            <w:pPr>
              <w:pStyle w:val="csitabella-corpotesto"/>
              <w:spacing w:before="20" w:after="20"/>
              <w:jc w:val="center"/>
              <w:rPr>
                <w:sz w:val="22"/>
                <w:szCs w:val="22"/>
              </w:rPr>
            </w:pPr>
          </w:p>
        </w:tc>
      </w:tr>
      <w:tr w:rsidR="005B16A3" w:rsidRPr="00736750" w:rsidTr="00FC7F53">
        <w:trPr>
          <w:cantSplit/>
        </w:trPr>
        <w:tc>
          <w:tcPr>
            <w:tcW w:w="5812" w:type="dxa"/>
            <w:shd w:val="clear" w:color="auto" w:fill="auto"/>
            <w:vAlign w:val="center"/>
          </w:tcPr>
          <w:p w:rsidR="005B16A3" w:rsidRPr="00736750" w:rsidRDefault="005B16A3" w:rsidP="005B16A3">
            <w:pPr>
              <w:pStyle w:val="csitabella-corpotesto"/>
              <w:numPr>
                <w:ilvl w:val="0"/>
                <w:numId w:val="27"/>
              </w:numPr>
              <w:rPr>
                <w:sz w:val="22"/>
                <w:szCs w:val="22"/>
              </w:rPr>
            </w:pPr>
            <w:r w:rsidRPr="00736750">
              <w:rPr>
                <w:sz w:val="22"/>
                <w:szCs w:val="22"/>
              </w:rPr>
              <w:t>Ottimizzazione processi attuali</w:t>
            </w:r>
          </w:p>
          <w:p w:rsidR="005B16A3" w:rsidRPr="00736750" w:rsidRDefault="005B16A3" w:rsidP="005B16A3">
            <w:pPr>
              <w:pStyle w:val="csitabella-corpotesto"/>
              <w:numPr>
                <w:ilvl w:val="0"/>
                <w:numId w:val="27"/>
              </w:numPr>
              <w:rPr>
                <w:sz w:val="22"/>
                <w:szCs w:val="22"/>
              </w:rPr>
            </w:pPr>
            <w:r w:rsidRPr="00736750">
              <w:rPr>
                <w:sz w:val="22"/>
                <w:szCs w:val="22"/>
              </w:rPr>
              <w:t>Documentazione completa delle funzionalità</w:t>
            </w:r>
          </w:p>
          <w:p w:rsidR="005B16A3" w:rsidRPr="00736750" w:rsidRDefault="005B16A3" w:rsidP="005B16A3">
            <w:pPr>
              <w:pStyle w:val="csitabella-corpotesto"/>
              <w:numPr>
                <w:ilvl w:val="0"/>
                <w:numId w:val="27"/>
              </w:numPr>
              <w:rPr>
                <w:sz w:val="22"/>
                <w:szCs w:val="22"/>
              </w:rPr>
            </w:pPr>
            <w:r w:rsidRPr="00736750">
              <w:rPr>
                <w:sz w:val="22"/>
                <w:szCs w:val="22"/>
              </w:rPr>
              <w:t>Analisi per la migrazione dati</w:t>
            </w:r>
          </w:p>
        </w:tc>
        <w:tc>
          <w:tcPr>
            <w:tcW w:w="1085" w:type="dxa"/>
            <w:shd w:val="clear" w:color="auto" w:fill="auto"/>
            <w:vAlign w:val="center"/>
          </w:tcPr>
          <w:p w:rsidR="005B16A3" w:rsidRPr="00736750" w:rsidRDefault="005B16A3" w:rsidP="00FC7F53">
            <w:pPr>
              <w:pStyle w:val="csitabella-corpotesto"/>
              <w:jc w:val="center"/>
              <w:rPr>
                <w:color w:val="000000"/>
                <w:sz w:val="22"/>
                <w:szCs w:val="22"/>
              </w:rPr>
            </w:pPr>
            <w:r w:rsidRPr="00736750">
              <w:rPr>
                <w:color w:val="000000"/>
                <w:sz w:val="22"/>
                <w:szCs w:val="22"/>
              </w:rPr>
              <w:t>66</w:t>
            </w:r>
          </w:p>
        </w:tc>
        <w:tc>
          <w:tcPr>
            <w:tcW w:w="1227" w:type="dxa"/>
            <w:shd w:val="clear" w:color="auto" w:fill="auto"/>
            <w:vAlign w:val="center"/>
          </w:tcPr>
          <w:p w:rsidR="005B16A3" w:rsidRPr="00736750" w:rsidRDefault="005B16A3" w:rsidP="00FC7F53">
            <w:pPr>
              <w:pStyle w:val="csitabella-corpotesto"/>
              <w:jc w:val="center"/>
              <w:rPr>
                <w:sz w:val="22"/>
                <w:szCs w:val="22"/>
              </w:rPr>
            </w:pPr>
            <w:r w:rsidRPr="00736750">
              <w:rPr>
                <w:sz w:val="22"/>
                <w:szCs w:val="22"/>
              </w:rPr>
              <w:t>36</w:t>
            </w:r>
          </w:p>
        </w:tc>
        <w:tc>
          <w:tcPr>
            <w:tcW w:w="1227" w:type="dxa"/>
            <w:vAlign w:val="center"/>
          </w:tcPr>
          <w:p w:rsidR="005B16A3" w:rsidRPr="00736750" w:rsidRDefault="005B16A3" w:rsidP="00FC7F53">
            <w:pPr>
              <w:pStyle w:val="csitabella-corpotesto"/>
              <w:jc w:val="center"/>
              <w:rPr>
                <w:sz w:val="22"/>
                <w:szCs w:val="22"/>
              </w:rPr>
            </w:pPr>
            <w:r w:rsidRPr="00736750">
              <w:rPr>
                <w:sz w:val="22"/>
                <w:szCs w:val="22"/>
              </w:rPr>
              <w:t>128</w:t>
            </w:r>
          </w:p>
        </w:tc>
      </w:tr>
      <w:tr w:rsidR="005B16A3" w:rsidRPr="00736750" w:rsidTr="00FC7F53">
        <w:trPr>
          <w:cantSplit/>
        </w:trPr>
        <w:tc>
          <w:tcPr>
            <w:tcW w:w="5812" w:type="dxa"/>
            <w:shd w:val="clear" w:color="auto" w:fill="EEECE1" w:themeFill="background2"/>
            <w:vAlign w:val="center"/>
          </w:tcPr>
          <w:p w:rsidR="005B16A3" w:rsidRPr="00736750" w:rsidRDefault="005B16A3" w:rsidP="0035039C">
            <w:pPr>
              <w:pStyle w:val="csitabella-corpotesto"/>
              <w:spacing w:before="20" w:after="20"/>
              <w:jc w:val="both"/>
              <w:rPr>
                <w:sz w:val="22"/>
                <w:szCs w:val="22"/>
              </w:rPr>
            </w:pPr>
            <w:r w:rsidRPr="00736750">
              <w:rPr>
                <w:sz w:val="22"/>
                <w:szCs w:val="22"/>
              </w:rPr>
              <w:t>Realizzazione</w:t>
            </w:r>
          </w:p>
        </w:tc>
        <w:tc>
          <w:tcPr>
            <w:tcW w:w="1085" w:type="dxa"/>
            <w:shd w:val="clear" w:color="auto" w:fill="EEECE1" w:themeFill="background2"/>
            <w:vAlign w:val="center"/>
          </w:tcPr>
          <w:p w:rsidR="005B16A3" w:rsidRPr="0035039C" w:rsidRDefault="005B16A3" w:rsidP="0035039C">
            <w:pPr>
              <w:pStyle w:val="csitabella-corpotesto"/>
              <w:spacing w:before="20" w:after="20"/>
              <w:jc w:val="both"/>
              <w:rPr>
                <w:sz w:val="22"/>
                <w:szCs w:val="22"/>
              </w:rPr>
            </w:pPr>
          </w:p>
        </w:tc>
        <w:tc>
          <w:tcPr>
            <w:tcW w:w="1227" w:type="dxa"/>
            <w:shd w:val="clear" w:color="auto" w:fill="EEECE1" w:themeFill="background2"/>
            <w:vAlign w:val="center"/>
          </w:tcPr>
          <w:p w:rsidR="005B16A3" w:rsidRPr="00736750" w:rsidRDefault="005B16A3" w:rsidP="0035039C">
            <w:pPr>
              <w:pStyle w:val="csitabella-corpotesto"/>
              <w:spacing w:before="20" w:after="20"/>
              <w:jc w:val="both"/>
              <w:rPr>
                <w:sz w:val="22"/>
                <w:szCs w:val="22"/>
              </w:rPr>
            </w:pPr>
          </w:p>
        </w:tc>
        <w:tc>
          <w:tcPr>
            <w:tcW w:w="1227" w:type="dxa"/>
            <w:shd w:val="clear" w:color="auto" w:fill="EEECE1" w:themeFill="background2"/>
            <w:vAlign w:val="center"/>
          </w:tcPr>
          <w:p w:rsidR="005B16A3" w:rsidRPr="00736750" w:rsidRDefault="005B16A3" w:rsidP="0035039C">
            <w:pPr>
              <w:pStyle w:val="csitabella-corpotesto"/>
              <w:spacing w:before="20" w:after="20"/>
              <w:jc w:val="both"/>
              <w:rPr>
                <w:sz w:val="22"/>
                <w:szCs w:val="22"/>
              </w:rPr>
            </w:pPr>
          </w:p>
        </w:tc>
      </w:tr>
      <w:tr w:rsidR="005B16A3" w:rsidRPr="00736750" w:rsidTr="00FC7F53">
        <w:trPr>
          <w:cantSplit/>
        </w:trPr>
        <w:tc>
          <w:tcPr>
            <w:tcW w:w="5812" w:type="dxa"/>
            <w:shd w:val="clear" w:color="auto" w:fill="auto"/>
            <w:vAlign w:val="center"/>
          </w:tcPr>
          <w:p w:rsidR="005B16A3" w:rsidRPr="00736750" w:rsidRDefault="005B16A3" w:rsidP="005B16A3">
            <w:pPr>
              <w:pStyle w:val="csitabella-corpotesto"/>
              <w:numPr>
                <w:ilvl w:val="0"/>
                <w:numId w:val="27"/>
              </w:numPr>
              <w:rPr>
                <w:sz w:val="22"/>
                <w:szCs w:val="22"/>
              </w:rPr>
            </w:pPr>
            <w:r w:rsidRPr="00736750">
              <w:rPr>
                <w:sz w:val="22"/>
                <w:szCs w:val="22"/>
              </w:rPr>
              <w:t>Acquisizione e installazione infrastruttura tecnica</w:t>
            </w:r>
          </w:p>
          <w:p w:rsidR="005B16A3" w:rsidRPr="00736750" w:rsidRDefault="005B16A3" w:rsidP="005B16A3">
            <w:pPr>
              <w:pStyle w:val="csitabella-corpotesto"/>
              <w:numPr>
                <w:ilvl w:val="0"/>
                <w:numId w:val="27"/>
              </w:numPr>
              <w:rPr>
                <w:sz w:val="22"/>
                <w:szCs w:val="22"/>
              </w:rPr>
            </w:pPr>
            <w:r w:rsidRPr="00736750">
              <w:rPr>
                <w:sz w:val="22"/>
                <w:szCs w:val="22"/>
              </w:rPr>
              <w:t>Installazione del sistema presso il CSI</w:t>
            </w:r>
          </w:p>
          <w:p w:rsidR="005B16A3" w:rsidRPr="00736750" w:rsidRDefault="005B16A3" w:rsidP="005B16A3">
            <w:pPr>
              <w:pStyle w:val="csitabella-corpotesto"/>
              <w:numPr>
                <w:ilvl w:val="0"/>
                <w:numId w:val="27"/>
              </w:numPr>
              <w:rPr>
                <w:sz w:val="22"/>
                <w:szCs w:val="22"/>
              </w:rPr>
            </w:pPr>
            <w:r w:rsidRPr="00736750">
              <w:rPr>
                <w:sz w:val="22"/>
                <w:szCs w:val="22"/>
              </w:rPr>
              <w:t>Migrazione dati</w:t>
            </w:r>
          </w:p>
        </w:tc>
        <w:tc>
          <w:tcPr>
            <w:tcW w:w="1085" w:type="dxa"/>
            <w:shd w:val="clear" w:color="auto" w:fill="auto"/>
            <w:vAlign w:val="center"/>
          </w:tcPr>
          <w:p w:rsidR="005B16A3" w:rsidRPr="00736750" w:rsidRDefault="005B16A3" w:rsidP="00FC7F53">
            <w:pPr>
              <w:pStyle w:val="csitabella-corpotesto"/>
              <w:jc w:val="center"/>
              <w:rPr>
                <w:color w:val="000000"/>
                <w:sz w:val="22"/>
                <w:szCs w:val="22"/>
              </w:rPr>
            </w:pPr>
            <w:r w:rsidRPr="00736750">
              <w:rPr>
                <w:color w:val="000000"/>
                <w:sz w:val="22"/>
                <w:szCs w:val="22"/>
              </w:rPr>
              <w:t>88</w:t>
            </w:r>
          </w:p>
        </w:tc>
        <w:tc>
          <w:tcPr>
            <w:tcW w:w="1227" w:type="dxa"/>
            <w:shd w:val="clear" w:color="auto" w:fill="auto"/>
            <w:vAlign w:val="center"/>
          </w:tcPr>
          <w:p w:rsidR="005B16A3" w:rsidRPr="00736750" w:rsidRDefault="005B16A3" w:rsidP="00FC7F53">
            <w:pPr>
              <w:pStyle w:val="csitabella-corpotesto"/>
              <w:jc w:val="center"/>
              <w:rPr>
                <w:sz w:val="22"/>
                <w:szCs w:val="22"/>
              </w:rPr>
            </w:pPr>
            <w:r w:rsidRPr="00736750">
              <w:rPr>
                <w:sz w:val="22"/>
                <w:szCs w:val="22"/>
              </w:rPr>
              <w:t>172</w:t>
            </w:r>
          </w:p>
        </w:tc>
        <w:tc>
          <w:tcPr>
            <w:tcW w:w="1227" w:type="dxa"/>
            <w:vAlign w:val="center"/>
          </w:tcPr>
          <w:p w:rsidR="005B16A3" w:rsidRPr="00736750" w:rsidRDefault="005B16A3" w:rsidP="00FC7F53">
            <w:pPr>
              <w:pStyle w:val="csitabella-corpotesto"/>
              <w:jc w:val="center"/>
              <w:rPr>
                <w:sz w:val="22"/>
                <w:szCs w:val="22"/>
              </w:rPr>
            </w:pPr>
            <w:r w:rsidRPr="00736750">
              <w:rPr>
                <w:sz w:val="22"/>
                <w:szCs w:val="22"/>
              </w:rPr>
              <w:t>304</w:t>
            </w:r>
          </w:p>
        </w:tc>
      </w:tr>
      <w:tr w:rsidR="005B16A3" w:rsidRPr="00736750" w:rsidTr="00FC7F53">
        <w:trPr>
          <w:cantSplit/>
        </w:trPr>
        <w:tc>
          <w:tcPr>
            <w:tcW w:w="5812" w:type="dxa"/>
            <w:shd w:val="clear" w:color="auto" w:fill="EEECE1" w:themeFill="background2"/>
            <w:vAlign w:val="center"/>
          </w:tcPr>
          <w:p w:rsidR="005B16A3" w:rsidRPr="00736750" w:rsidRDefault="005B16A3" w:rsidP="0035039C">
            <w:pPr>
              <w:pStyle w:val="csitabella-corpotesto"/>
              <w:spacing w:before="20" w:after="20"/>
              <w:jc w:val="both"/>
              <w:rPr>
                <w:sz w:val="22"/>
                <w:szCs w:val="22"/>
              </w:rPr>
            </w:pPr>
            <w:r w:rsidRPr="00736750">
              <w:rPr>
                <w:sz w:val="22"/>
                <w:szCs w:val="22"/>
              </w:rPr>
              <w:t>Introduzione</w:t>
            </w:r>
          </w:p>
        </w:tc>
        <w:tc>
          <w:tcPr>
            <w:tcW w:w="1085" w:type="dxa"/>
            <w:shd w:val="clear" w:color="auto" w:fill="EEECE1" w:themeFill="background2"/>
            <w:vAlign w:val="center"/>
          </w:tcPr>
          <w:p w:rsidR="005B16A3" w:rsidRPr="0035039C" w:rsidRDefault="005B16A3" w:rsidP="0035039C">
            <w:pPr>
              <w:pStyle w:val="csitabella-corpotesto"/>
              <w:spacing w:before="20" w:after="20"/>
              <w:jc w:val="both"/>
              <w:rPr>
                <w:sz w:val="22"/>
                <w:szCs w:val="22"/>
              </w:rPr>
            </w:pPr>
          </w:p>
        </w:tc>
        <w:tc>
          <w:tcPr>
            <w:tcW w:w="1227" w:type="dxa"/>
            <w:shd w:val="clear" w:color="auto" w:fill="EEECE1" w:themeFill="background2"/>
            <w:vAlign w:val="center"/>
          </w:tcPr>
          <w:p w:rsidR="005B16A3" w:rsidRPr="00736750" w:rsidRDefault="005B16A3" w:rsidP="0035039C">
            <w:pPr>
              <w:pStyle w:val="csitabella-corpotesto"/>
              <w:spacing w:before="20" w:after="20"/>
              <w:jc w:val="both"/>
              <w:rPr>
                <w:sz w:val="22"/>
                <w:szCs w:val="22"/>
              </w:rPr>
            </w:pPr>
          </w:p>
        </w:tc>
        <w:tc>
          <w:tcPr>
            <w:tcW w:w="1227" w:type="dxa"/>
            <w:shd w:val="clear" w:color="auto" w:fill="EEECE1" w:themeFill="background2"/>
            <w:vAlign w:val="center"/>
          </w:tcPr>
          <w:p w:rsidR="005B16A3" w:rsidRPr="00736750" w:rsidRDefault="005B16A3" w:rsidP="0035039C">
            <w:pPr>
              <w:pStyle w:val="csitabella-corpotesto"/>
              <w:spacing w:before="20" w:after="20"/>
              <w:jc w:val="both"/>
              <w:rPr>
                <w:sz w:val="22"/>
                <w:szCs w:val="22"/>
              </w:rPr>
            </w:pPr>
          </w:p>
        </w:tc>
      </w:tr>
      <w:tr w:rsidR="005B16A3" w:rsidRPr="00736750" w:rsidTr="00FC7F53">
        <w:trPr>
          <w:cantSplit/>
        </w:trPr>
        <w:tc>
          <w:tcPr>
            <w:tcW w:w="5812" w:type="dxa"/>
            <w:shd w:val="clear" w:color="auto" w:fill="auto"/>
            <w:vAlign w:val="center"/>
          </w:tcPr>
          <w:p w:rsidR="005B16A3" w:rsidRPr="00736750" w:rsidRDefault="005B16A3" w:rsidP="005B16A3">
            <w:pPr>
              <w:pStyle w:val="csitabella-corpotesto"/>
              <w:numPr>
                <w:ilvl w:val="0"/>
                <w:numId w:val="27"/>
              </w:numPr>
              <w:jc w:val="both"/>
              <w:rPr>
                <w:sz w:val="22"/>
                <w:szCs w:val="22"/>
              </w:rPr>
            </w:pPr>
            <w:r w:rsidRPr="00736750">
              <w:rPr>
                <w:sz w:val="22"/>
                <w:szCs w:val="22"/>
              </w:rPr>
              <w:t>Test di accettazione</w:t>
            </w:r>
          </w:p>
          <w:p w:rsidR="005B16A3" w:rsidRPr="00736750" w:rsidRDefault="005B16A3" w:rsidP="005B16A3">
            <w:pPr>
              <w:pStyle w:val="csitabella-corpotesto"/>
              <w:numPr>
                <w:ilvl w:val="0"/>
                <w:numId w:val="27"/>
              </w:numPr>
              <w:jc w:val="both"/>
              <w:rPr>
                <w:sz w:val="22"/>
                <w:szCs w:val="22"/>
              </w:rPr>
            </w:pPr>
            <w:r w:rsidRPr="00736750">
              <w:rPr>
                <w:sz w:val="22"/>
                <w:szCs w:val="22"/>
              </w:rPr>
              <w:t>Formazione completa della nuova soluzione</w:t>
            </w:r>
          </w:p>
        </w:tc>
        <w:tc>
          <w:tcPr>
            <w:tcW w:w="1085" w:type="dxa"/>
            <w:shd w:val="clear" w:color="auto" w:fill="auto"/>
            <w:vAlign w:val="center"/>
          </w:tcPr>
          <w:p w:rsidR="005B16A3" w:rsidRPr="00736750" w:rsidRDefault="005B16A3" w:rsidP="00FC7F53">
            <w:pPr>
              <w:pStyle w:val="csitabella-corpotesto"/>
              <w:jc w:val="center"/>
              <w:rPr>
                <w:color w:val="000000"/>
                <w:sz w:val="22"/>
                <w:szCs w:val="22"/>
              </w:rPr>
            </w:pPr>
            <w:r w:rsidRPr="00736750">
              <w:rPr>
                <w:color w:val="000000"/>
                <w:sz w:val="22"/>
                <w:szCs w:val="22"/>
              </w:rPr>
              <w:t>124</w:t>
            </w:r>
          </w:p>
        </w:tc>
        <w:tc>
          <w:tcPr>
            <w:tcW w:w="1227" w:type="dxa"/>
            <w:shd w:val="clear" w:color="auto" w:fill="auto"/>
            <w:vAlign w:val="center"/>
          </w:tcPr>
          <w:p w:rsidR="005B16A3" w:rsidRPr="00736750" w:rsidRDefault="005B16A3" w:rsidP="00FC7F53">
            <w:pPr>
              <w:pStyle w:val="csitabella-corpotesto"/>
              <w:jc w:val="center"/>
              <w:rPr>
                <w:sz w:val="22"/>
                <w:szCs w:val="22"/>
              </w:rPr>
            </w:pPr>
            <w:r w:rsidRPr="00736750">
              <w:rPr>
                <w:sz w:val="22"/>
                <w:szCs w:val="22"/>
              </w:rPr>
              <w:t>200</w:t>
            </w:r>
          </w:p>
        </w:tc>
        <w:tc>
          <w:tcPr>
            <w:tcW w:w="1227" w:type="dxa"/>
            <w:vAlign w:val="center"/>
          </w:tcPr>
          <w:p w:rsidR="005B16A3" w:rsidRPr="00736750" w:rsidRDefault="005B16A3" w:rsidP="00FC7F53">
            <w:pPr>
              <w:pStyle w:val="csitabella-corpotesto"/>
              <w:jc w:val="center"/>
              <w:rPr>
                <w:sz w:val="22"/>
                <w:szCs w:val="22"/>
              </w:rPr>
            </w:pPr>
            <w:r w:rsidRPr="00736750">
              <w:rPr>
                <w:sz w:val="22"/>
                <w:szCs w:val="22"/>
              </w:rPr>
              <w:t>134</w:t>
            </w:r>
          </w:p>
        </w:tc>
      </w:tr>
      <w:tr w:rsidR="005B16A3" w:rsidRPr="00736750" w:rsidTr="00FC7F53">
        <w:trPr>
          <w:cantSplit/>
        </w:trPr>
        <w:tc>
          <w:tcPr>
            <w:tcW w:w="5812" w:type="dxa"/>
            <w:shd w:val="clear" w:color="auto" w:fill="EEECE1" w:themeFill="background2"/>
            <w:vAlign w:val="center"/>
          </w:tcPr>
          <w:p w:rsidR="005B16A3" w:rsidRPr="00736750" w:rsidRDefault="005B16A3" w:rsidP="0035039C">
            <w:pPr>
              <w:pStyle w:val="csitabella-corpotesto"/>
              <w:spacing w:before="20" w:after="20"/>
              <w:jc w:val="both"/>
              <w:rPr>
                <w:sz w:val="22"/>
                <w:szCs w:val="22"/>
              </w:rPr>
            </w:pPr>
            <w:r w:rsidRPr="00736750">
              <w:rPr>
                <w:sz w:val="22"/>
                <w:szCs w:val="22"/>
              </w:rPr>
              <w:t>Finalizzazione</w:t>
            </w:r>
          </w:p>
        </w:tc>
        <w:tc>
          <w:tcPr>
            <w:tcW w:w="1085" w:type="dxa"/>
            <w:shd w:val="clear" w:color="auto" w:fill="EEECE1" w:themeFill="background2"/>
            <w:vAlign w:val="center"/>
          </w:tcPr>
          <w:p w:rsidR="005B16A3" w:rsidRPr="0035039C" w:rsidRDefault="005B16A3" w:rsidP="0035039C">
            <w:pPr>
              <w:pStyle w:val="csitabella-corpotesto"/>
              <w:spacing w:before="20" w:after="20"/>
              <w:jc w:val="both"/>
              <w:rPr>
                <w:sz w:val="22"/>
                <w:szCs w:val="22"/>
              </w:rPr>
            </w:pPr>
          </w:p>
        </w:tc>
        <w:tc>
          <w:tcPr>
            <w:tcW w:w="1227" w:type="dxa"/>
            <w:shd w:val="clear" w:color="auto" w:fill="EEECE1" w:themeFill="background2"/>
            <w:vAlign w:val="center"/>
          </w:tcPr>
          <w:p w:rsidR="005B16A3" w:rsidRPr="00736750" w:rsidRDefault="005B16A3" w:rsidP="0035039C">
            <w:pPr>
              <w:pStyle w:val="csitabella-corpotesto"/>
              <w:spacing w:before="20" w:after="20"/>
              <w:jc w:val="both"/>
              <w:rPr>
                <w:sz w:val="22"/>
                <w:szCs w:val="22"/>
              </w:rPr>
            </w:pPr>
          </w:p>
        </w:tc>
        <w:tc>
          <w:tcPr>
            <w:tcW w:w="1227" w:type="dxa"/>
            <w:shd w:val="clear" w:color="auto" w:fill="EEECE1" w:themeFill="background2"/>
            <w:vAlign w:val="center"/>
          </w:tcPr>
          <w:p w:rsidR="005B16A3" w:rsidRPr="00736750" w:rsidRDefault="005B16A3" w:rsidP="0035039C">
            <w:pPr>
              <w:pStyle w:val="csitabella-corpotesto"/>
              <w:spacing w:before="20" w:after="20"/>
              <w:jc w:val="both"/>
              <w:rPr>
                <w:sz w:val="22"/>
                <w:szCs w:val="22"/>
              </w:rPr>
            </w:pPr>
          </w:p>
        </w:tc>
      </w:tr>
      <w:tr w:rsidR="005B16A3" w:rsidRPr="00736750" w:rsidTr="00FC7F53">
        <w:trPr>
          <w:cantSplit/>
        </w:trPr>
        <w:tc>
          <w:tcPr>
            <w:tcW w:w="5812" w:type="dxa"/>
            <w:shd w:val="clear" w:color="auto" w:fill="auto"/>
            <w:vAlign w:val="center"/>
          </w:tcPr>
          <w:p w:rsidR="005B16A3" w:rsidRPr="00736750" w:rsidRDefault="005B16A3" w:rsidP="005B16A3">
            <w:pPr>
              <w:pStyle w:val="csitabella-corpotesto"/>
              <w:numPr>
                <w:ilvl w:val="0"/>
                <w:numId w:val="27"/>
              </w:numPr>
              <w:jc w:val="both"/>
              <w:rPr>
                <w:sz w:val="22"/>
                <w:szCs w:val="22"/>
              </w:rPr>
            </w:pPr>
            <w:r w:rsidRPr="00736750">
              <w:rPr>
                <w:sz w:val="22"/>
                <w:szCs w:val="22"/>
              </w:rPr>
              <w:t>Messa in produzione della nuova soluzione</w:t>
            </w:r>
          </w:p>
          <w:p w:rsidR="005B16A3" w:rsidRPr="00736750" w:rsidRDefault="005B16A3" w:rsidP="005B16A3">
            <w:pPr>
              <w:pStyle w:val="csitabella-corpotesto"/>
              <w:numPr>
                <w:ilvl w:val="0"/>
                <w:numId w:val="27"/>
              </w:numPr>
              <w:jc w:val="both"/>
              <w:rPr>
                <w:sz w:val="22"/>
                <w:szCs w:val="22"/>
              </w:rPr>
            </w:pPr>
            <w:r w:rsidRPr="00736750">
              <w:rPr>
                <w:sz w:val="22"/>
                <w:szCs w:val="22"/>
              </w:rPr>
              <w:t>Rapporto di chiusura 1</w:t>
            </w:r>
          </w:p>
        </w:tc>
        <w:tc>
          <w:tcPr>
            <w:tcW w:w="1085" w:type="dxa"/>
            <w:shd w:val="clear" w:color="auto" w:fill="auto"/>
            <w:vAlign w:val="center"/>
          </w:tcPr>
          <w:p w:rsidR="005B16A3" w:rsidRPr="00736750" w:rsidRDefault="005B16A3" w:rsidP="00FC7F53">
            <w:pPr>
              <w:pStyle w:val="csitabella-corpotesto"/>
              <w:jc w:val="center"/>
              <w:rPr>
                <w:color w:val="000000"/>
                <w:sz w:val="22"/>
                <w:szCs w:val="22"/>
              </w:rPr>
            </w:pPr>
            <w:r w:rsidRPr="00736750">
              <w:rPr>
                <w:color w:val="000000"/>
                <w:sz w:val="22"/>
                <w:szCs w:val="22"/>
              </w:rPr>
              <w:t>22</w:t>
            </w:r>
          </w:p>
        </w:tc>
        <w:tc>
          <w:tcPr>
            <w:tcW w:w="1227" w:type="dxa"/>
            <w:shd w:val="clear" w:color="auto" w:fill="auto"/>
            <w:vAlign w:val="center"/>
          </w:tcPr>
          <w:p w:rsidR="005B16A3" w:rsidRPr="00736750" w:rsidRDefault="005B16A3" w:rsidP="00FC7F53">
            <w:pPr>
              <w:pStyle w:val="csitabella-corpotesto"/>
              <w:jc w:val="center"/>
              <w:rPr>
                <w:sz w:val="22"/>
                <w:szCs w:val="22"/>
              </w:rPr>
            </w:pPr>
            <w:r w:rsidRPr="00736750">
              <w:rPr>
                <w:sz w:val="22"/>
                <w:szCs w:val="22"/>
              </w:rPr>
              <w:t>40</w:t>
            </w:r>
          </w:p>
        </w:tc>
        <w:tc>
          <w:tcPr>
            <w:tcW w:w="1227" w:type="dxa"/>
            <w:vAlign w:val="center"/>
          </w:tcPr>
          <w:p w:rsidR="005B16A3" w:rsidRPr="00736750" w:rsidRDefault="005B16A3" w:rsidP="00FC7F53">
            <w:pPr>
              <w:pStyle w:val="csitabella-corpotesto"/>
              <w:jc w:val="center"/>
              <w:rPr>
                <w:sz w:val="22"/>
                <w:szCs w:val="22"/>
              </w:rPr>
            </w:pPr>
            <w:r w:rsidRPr="00736750">
              <w:rPr>
                <w:sz w:val="22"/>
                <w:szCs w:val="22"/>
              </w:rPr>
              <w:t>70</w:t>
            </w:r>
          </w:p>
        </w:tc>
      </w:tr>
      <w:tr w:rsidR="005B16A3" w:rsidRPr="00736750" w:rsidTr="00FC7F53">
        <w:trPr>
          <w:cantSplit/>
        </w:trPr>
        <w:tc>
          <w:tcPr>
            <w:tcW w:w="5812" w:type="dxa"/>
            <w:shd w:val="clear" w:color="auto" w:fill="EEECE1" w:themeFill="background2"/>
            <w:vAlign w:val="center"/>
          </w:tcPr>
          <w:p w:rsidR="005B16A3" w:rsidRPr="00736750" w:rsidRDefault="005B16A3" w:rsidP="0035039C">
            <w:pPr>
              <w:pStyle w:val="csitabella-corpotesto"/>
              <w:spacing w:before="20" w:after="20"/>
              <w:jc w:val="both"/>
              <w:rPr>
                <w:sz w:val="22"/>
                <w:szCs w:val="22"/>
              </w:rPr>
            </w:pPr>
            <w:r w:rsidRPr="00736750">
              <w:rPr>
                <w:sz w:val="22"/>
                <w:szCs w:val="22"/>
              </w:rPr>
              <w:t xml:space="preserve">Produzione - </w:t>
            </w:r>
            <w:proofErr w:type="spellStart"/>
            <w:r w:rsidRPr="00736750">
              <w:rPr>
                <w:sz w:val="22"/>
                <w:szCs w:val="22"/>
              </w:rPr>
              <w:t>Roll</w:t>
            </w:r>
            <w:proofErr w:type="spellEnd"/>
            <w:r w:rsidRPr="00736750">
              <w:rPr>
                <w:sz w:val="22"/>
                <w:szCs w:val="22"/>
              </w:rPr>
              <w:t>-out</w:t>
            </w:r>
          </w:p>
        </w:tc>
        <w:tc>
          <w:tcPr>
            <w:tcW w:w="1085" w:type="dxa"/>
            <w:shd w:val="clear" w:color="auto" w:fill="EEECE1" w:themeFill="background2"/>
            <w:vAlign w:val="center"/>
          </w:tcPr>
          <w:p w:rsidR="005B16A3" w:rsidRPr="0035039C" w:rsidRDefault="005B16A3" w:rsidP="0035039C">
            <w:pPr>
              <w:pStyle w:val="csitabella-corpotesto"/>
              <w:spacing w:before="20" w:after="20"/>
              <w:jc w:val="both"/>
              <w:rPr>
                <w:sz w:val="22"/>
                <w:szCs w:val="22"/>
              </w:rPr>
            </w:pPr>
          </w:p>
        </w:tc>
        <w:tc>
          <w:tcPr>
            <w:tcW w:w="1227" w:type="dxa"/>
            <w:shd w:val="clear" w:color="auto" w:fill="EEECE1" w:themeFill="background2"/>
            <w:vAlign w:val="center"/>
          </w:tcPr>
          <w:p w:rsidR="005B16A3" w:rsidRPr="00736750" w:rsidRDefault="005B16A3" w:rsidP="0035039C">
            <w:pPr>
              <w:pStyle w:val="csitabella-corpotesto"/>
              <w:spacing w:before="20" w:after="20"/>
              <w:jc w:val="both"/>
              <w:rPr>
                <w:sz w:val="22"/>
                <w:szCs w:val="22"/>
              </w:rPr>
            </w:pPr>
          </w:p>
        </w:tc>
        <w:tc>
          <w:tcPr>
            <w:tcW w:w="1227" w:type="dxa"/>
            <w:shd w:val="clear" w:color="auto" w:fill="EEECE1" w:themeFill="background2"/>
            <w:vAlign w:val="center"/>
          </w:tcPr>
          <w:p w:rsidR="005B16A3" w:rsidRPr="00736750" w:rsidRDefault="005B16A3" w:rsidP="0035039C">
            <w:pPr>
              <w:pStyle w:val="csitabella-corpotesto"/>
              <w:spacing w:before="20" w:after="20"/>
              <w:jc w:val="both"/>
              <w:rPr>
                <w:sz w:val="22"/>
                <w:szCs w:val="22"/>
              </w:rPr>
            </w:pPr>
          </w:p>
        </w:tc>
      </w:tr>
      <w:tr w:rsidR="005B16A3" w:rsidRPr="00736750" w:rsidTr="00FC7F53">
        <w:trPr>
          <w:cantSplit/>
        </w:trPr>
        <w:tc>
          <w:tcPr>
            <w:tcW w:w="5812" w:type="dxa"/>
            <w:shd w:val="clear" w:color="auto" w:fill="auto"/>
            <w:vAlign w:val="center"/>
          </w:tcPr>
          <w:p w:rsidR="005B16A3" w:rsidRPr="00736750" w:rsidRDefault="005B16A3" w:rsidP="005B16A3">
            <w:pPr>
              <w:pStyle w:val="csitabella-corpotesto"/>
              <w:numPr>
                <w:ilvl w:val="0"/>
                <w:numId w:val="27"/>
              </w:numPr>
              <w:jc w:val="both"/>
              <w:rPr>
                <w:sz w:val="22"/>
                <w:szCs w:val="22"/>
              </w:rPr>
            </w:pPr>
            <w:r w:rsidRPr="00736750">
              <w:rPr>
                <w:sz w:val="22"/>
                <w:szCs w:val="22"/>
              </w:rPr>
              <w:t>Life test (introduzione lavoro operativo)</w:t>
            </w:r>
          </w:p>
          <w:p w:rsidR="005B16A3" w:rsidRPr="00736750" w:rsidRDefault="005B16A3" w:rsidP="005B16A3">
            <w:pPr>
              <w:pStyle w:val="csitabella-corpotesto"/>
              <w:numPr>
                <w:ilvl w:val="0"/>
                <w:numId w:val="27"/>
              </w:numPr>
              <w:jc w:val="both"/>
              <w:rPr>
                <w:sz w:val="22"/>
                <w:szCs w:val="22"/>
              </w:rPr>
            </w:pPr>
            <w:r w:rsidRPr="00736750">
              <w:rPr>
                <w:sz w:val="22"/>
                <w:szCs w:val="22"/>
              </w:rPr>
              <w:t>Rapporto di chiusura 2</w:t>
            </w:r>
          </w:p>
        </w:tc>
        <w:tc>
          <w:tcPr>
            <w:tcW w:w="1085" w:type="dxa"/>
            <w:shd w:val="clear" w:color="auto" w:fill="auto"/>
            <w:vAlign w:val="center"/>
          </w:tcPr>
          <w:p w:rsidR="005B16A3" w:rsidRPr="00736750" w:rsidRDefault="005B16A3" w:rsidP="00FC7F53">
            <w:pPr>
              <w:pStyle w:val="csitabella-corpotesto"/>
              <w:jc w:val="center"/>
              <w:rPr>
                <w:color w:val="000000"/>
                <w:sz w:val="22"/>
                <w:szCs w:val="22"/>
              </w:rPr>
            </w:pPr>
            <w:r w:rsidRPr="00736750">
              <w:rPr>
                <w:color w:val="000000"/>
                <w:sz w:val="22"/>
                <w:szCs w:val="22"/>
              </w:rPr>
              <w:t>66</w:t>
            </w:r>
          </w:p>
        </w:tc>
        <w:tc>
          <w:tcPr>
            <w:tcW w:w="1227" w:type="dxa"/>
            <w:shd w:val="clear" w:color="auto" w:fill="auto"/>
            <w:vAlign w:val="center"/>
          </w:tcPr>
          <w:p w:rsidR="005B16A3" w:rsidRPr="00736750" w:rsidRDefault="005B16A3" w:rsidP="00FC7F53">
            <w:pPr>
              <w:pStyle w:val="csitabella-corpotesto"/>
              <w:jc w:val="center"/>
              <w:rPr>
                <w:sz w:val="22"/>
                <w:szCs w:val="22"/>
              </w:rPr>
            </w:pPr>
            <w:r w:rsidRPr="00736750">
              <w:rPr>
                <w:sz w:val="22"/>
                <w:szCs w:val="22"/>
              </w:rPr>
              <w:t>96</w:t>
            </w:r>
          </w:p>
        </w:tc>
        <w:tc>
          <w:tcPr>
            <w:tcW w:w="1227" w:type="dxa"/>
            <w:vAlign w:val="center"/>
          </w:tcPr>
          <w:p w:rsidR="005B16A3" w:rsidRPr="00736750" w:rsidRDefault="005B16A3" w:rsidP="00FC7F53">
            <w:pPr>
              <w:pStyle w:val="csitabella-corpotesto"/>
              <w:jc w:val="center"/>
              <w:rPr>
                <w:sz w:val="22"/>
                <w:szCs w:val="22"/>
              </w:rPr>
            </w:pPr>
            <w:r w:rsidRPr="00736750">
              <w:rPr>
                <w:sz w:val="22"/>
                <w:szCs w:val="22"/>
              </w:rPr>
              <w:t>91</w:t>
            </w:r>
          </w:p>
        </w:tc>
      </w:tr>
      <w:tr w:rsidR="005B16A3" w:rsidRPr="00736750" w:rsidTr="00FC7F53">
        <w:trPr>
          <w:cantSplit/>
        </w:trPr>
        <w:tc>
          <w:tcPr>
            <w:tcW w:w="5812" w:type="dxa"/>
            <w:shd w:val="clear" w:color="auto" w:fill="EEECE1" w:themeFill="background2"/>
            <w:vAlign w:val="center"/>
          </w:tcPr>
          <w:p w:rsidR="005B16A3" w:rsidRPr="00736750" w:rsidRDefault="005B16A3" w:rsidP="0035039C">
            <w:pPr>
              <w:pStyle w:val="csitabella-corpotesto"/>
              <w:spacing w:before="20" w:after="20"/>
              <w:jc w:val="both"/>
              <w:rPr>
                <w:sz w:val="22"/>
                <w:szCs w:val="22"/>
              </w:rPr>
            </w:pPr>
            <w:r w:rsidRPr="00736750">
              <w:rPr>
                <w:sz w:val="22"/>
                <w:szCs w:val="22"/>
              </w:rPr>
              <w:t>Totale</w:t>
            </w:r>
          </w:p>
        </w:tc>
        <w:tc>
          <w:tcPr>
            <w:tcW w:w="1085" w:type="dxa"/>
            <w:shd w:val="clear" w:color="auto" w:fill="EEECE1" w:themeFill="background2"/>
            <w:vAlign w:val="center"/>
          </w:tcPr>
          <w:p w:rsidR="005B16A3" w:rsidRPr="0035039C" w:rsidRDefault="005B16A3" w:rsidP="0035039C">
            <w:pPr>
              <w:pStyle w:val="csitabella-corpotesto"/>
              <w:spacing w:before="20" w:after="20"/>
              <w:jc w:val="both"/>
              <w:rPr>
                <w:sz w:val="22"/>
                <w:szCs w:val="22"/>
              </w:rPr>
            </w:pPr>
            <w:r w:rsidRPr="0035039C">
              <w:rPr>
                <w:sz w:val="22"/>
                <w:szCs w:val="22"/>
              </w:rPr>
              <w:t>366</w:t>
            </w:r>
          </w:p>
        </w:tc>
        <w:tc>
          <w:tcPr>
            <w:tcW w:w="1227" w:type="dxa"/>
            <w:shd w:val="clear" w:color="auto" w:fill="EEECE1" w:themeFill="background2"/>
            <w:vAlign w:val="center"/>
          </w:tcPr>
          <w:p w:rsidR="005B16A3" w:rsidRPr="00736750" w:rsidRDefault="005B16A3" w:rsidP="0035039C">
            <w:pPr>
              <w:pStyle w:val="csitabella-corpotesto"/>
              <w:spacing w:before="20" w:after="20"/>
              <w:jc w:val="both"/>
              <w:rPr>
                <w:sz w:val="22"/>
                <w:szCs w:val="22"/>
              </w:rPr>
            </w:pPr>
            <w:r w:rsidRPr="00736750">
              <w:rPr>
                <w:sz w:val="22"/>
                <w:szCs w:val="22"/>
              </w:rPr>
              <w:t>544</w:t>
            </w:r>
          </w:p>
        </w:tc>
        <w:tc>
          <w:tcPr>
            <w:tcW w:w="1227" w:type="dxa"/>
            <w:shd w:val="clear" w:color="auto" w:fill="EEECE1" w:themeFill="background2"/>
            <w:vAlign w:val="center"/>
          </w:tcPr>
          <w:p w:rsidR="005B16A3" w:rsidRPr="00736750" w:rsidRDefault="005B16A3" w:rsidP="0035039C">
            <w:pPr>
              <w:pStyle w:val="csitabella-corpotesto"/>
              <w:spacing w:before="20" w:after="20"/>
              <w:jc w:val="both"/>
              <w:rPr>
                <w:sz w:val="22"/>
                <w:szCs w:val="22"/>
              </w:rPr>
            </w:pPr>
            <w:r w:rsidRPr="00736750">
              <w:rPr>
                <w:sz w:val="22"/>
                <w:szCs w:val="22"/>
              </w:rPr>
              <w:t>727</w:t>
            </w:r>
          </w:p>
        </w:tc>
      </w:tr>
    </w:tbl>
    <w:p w:rsidR="005B16A3" w:rsidRDefault="005B16A3" w:rsidP="005B16A3"/>
    <w:p w:rsidR="005B16A3" w:rsidRPr="00B824BE" w:rsidRDefault="005B16A3" w:rsidP="005B16A3"/>
    <w:p w:rsidR="005B16A3" w:rsidRPr="00736750" w:rsidRDefault="005B16A3" w:rsidP="00736750">
      <w:pPr>
        <w:pStyle w:val="Titolo2"/>
        <w:numPr>
          <w:ilvl w:val="0"/>
          <w:numId w:val="35"/>
        </w:numPr>
        <w:ind w:left="567" w:hanging="567"/>
      </w:pPr>
      <w:r w:rsidRPr="00736750">
        <w:t>Piano di lavoro</w:t>
      </w:r>
    </w:p>
    <w:p w:rsidR="005B16A3" w:rsidRPr="00903A0E" w:rsidRDefault="005B16A3" w:rsidP="005B16A3">
      <w:pPr>
        <w:rPr>
          <w:rFonts w:cs="Arial"/>
        </w:rPr>
      </w:pPr>
      <w:r w:rsidRPr="00903A0E">
        <w:rPr>
          <w:rFonts w:cs="Arial"/>
        </w:rPr>
        <w:t>L’obiettivo dello scrivente Consiglio di Stato è ambizioso e prevede di mettere in produzione il nuovo sistema informatico per l’UISD nel corso del mese di gennaio 2021, a condizione che il presente messaggio possa essere approvato dal Gran Consiglio al più tardi nel corso di quest’autunno. Il piano di lavoro sarà suddiviso nelle 5 fasi riportate di seguito.</w:t>
      </w:r>
    </w:p>
    <w:p w:rsidR="005B16A3" w:rsidRPr="00903A0E" w:rsidRDefault="005B16A3" w:rsidP="00736750"/>
    <w:p w:rsidR="005B16A3" w:rsidRPr="00736750" w:rsidRDefault="005B16A3" w:rsidP="00736750">
      <w:pPr>
        <w:pStyle w:val="Titolo3"/>
      </w:pPr>
      <w:r w:rsidRPr="00736750">
        <w:t>Fase di concezione (durata 3 mesi)</w:t>
      </w:r>
    </w:p>
    <w:p w:rsidR="005B16A3" w:rsidRPr="00903A0E" w:rsidRDefault="005B16A3" w:rsidP="005B16A3">
      <w:pPr>
        <w:spacing w:before="120"/>
        <w:ind w:right="-1"/>
        <w:rPr>
          <w:rFonts w:cs="Arial"/>
          <w:lang w:val="it-CH"/>
        </w:rPr>
      </w:pPr>
      <w:r w:rsidRPr="00903A0E">
        <w:rPr>
          <w:rFonts w:cs="Arial"/>
          <w:lang w:val="it-CH"/>
        </w:rPr>
        <w:t>Durante questa fase sarà necessario finalizzare gli utenti e i gruppi di lavoro.</w:t>
      </w:r>
    </w:p>
    <w:p w:rsidR="005B16A3" w:rsidRPr="00D609EF" w:rsidRDefault="005B16A3" w:rsidP="005B16A3">
      <w:pPr>
        <w:ind w:right="-1"/>
        <w:rPr>
          <w:rFonts w:cs="Arial"/>
          <w:lang w:val="it-CH"/>
        </w:rPr>
      </w:pPr>
      <w:r w:rsidRPr="00903A0E">
        <w:rPr>
          <w:rFonts w:cs="Arial"/>
          <w:lang w:val="it-CH"/>
        </w:rPr>
        <w:t>Questa fase si occuperà di definire gli aspetti legati alla migrazione dei dati dai sistemi esistenti alla nuova s</w:t>
      </w:r>
      <w:r w:rsidRPr="00D609EF">
        <w:rPr>
          <w:rFonts w:cs="Arial"/>
          <w:lang w:val="it-CH"/>
        </w:rPr>
        <w:t>oluzione.</w:t>
      </w:r>
    </w:p>
    <w:p w:rsidR="005B16A3" w:rsidRPr="00D609EF" w:rsidRDefault="005B16A3" w:rsidP="005B16A3">
      <w:pPr>
        <w:ind w:right="-1"/>
        <w:rPr>
          <w:rFonts w:cs="Arial"/>
          <w:lang w:val="it-CH"/>
        </w:rPr>
      </w:pPr>
      <w:r w:rsidRPr="00D609EF">
        <w:rPr>
          <w:rFonts w:cs="Arial"/>
          <w:lang w:val="it-CH"/>
        </w:rPr>
        <w:t>Durante questa fase sarà redatto il docu</w:t>
      </w:r>
      <w:r>
        <w:rPr>
          <w:rFonts w:cs="Arial"/>
          <w:lang w:val="it-CH"/>
        </w:rPr>
        <w:t xml:space="preserve">mento di </w:t>
      </w:r>
      <w:r w:rsidRPr="00D609EF">
        <w:rPr>
          <w:rFonts w:cs="Arial"/>
          <w:lang w:val="it-CH"/>
        </w:rPr>
        <w:t>Concezione</w:t>
      </w:r>
      <w:r>
        <w:rPr>
          <w:rFonts w:cs="Arial"/>
          <w:lang w:val="it-CH"/>
        </w:rPr>
        <w:t xml:space="preserve">, poi </w:t>
      </w:r>
      <w:r w:rsidRPr="00D609EF">
        <w:rPr>
          <w:rFonts w:cs="Arial"/>
          <w:lang w:val="it-CH"/>
        </w:rPr>
        <w:t>sottoposto al Comitato guida per approvazione.</w:t>
      </w:r>
    </w:p>
    <w:p w:rsidR="005B16A3" w:rsidRPr="00D609EF" w:rsidRDefault="005B16A3" w:rsidP="00581F82">
      <w:pPr>
        <w:rPr>
          <w:lang w:val="it-CH"/>
        </w:rPr>
      </w:pPr>
    </w:p>
    <w:p w:rsidR="005B16A3" w:rsidRPr="00D609EF" w:rsidRDefault="005B16A3" w:rsidP="00736750">
      <w:pPr>
        <w:pStyle w:val="Titolo3"/>
        <w:rPr>
          <w:lang w:val="it-CH"/>
        </w:rPr>
      </w:pPr>
      <w:r w:rsidRPr="00D609EF">
        <w:rPr>
          <w:lang w:val="it-CH"/>
        </w:rPr>
        <w:t>Fase di realizzazione</w:t>
      </w:r>
      <w:r>
        <w:rPr>
          <w:lang w:val="it-CH"/>
        </w:rPr>
        <w:t xml:space="preserve"> (durata 5 mesi)</w:t>
      </w:r>
    </w:p>
    <w:p w:rsidR="005B16A3" w:rsidRPr="00D609EF" w:rsidRDefault="005B16A3" w:rsidP="005B16A3">
      <w:pPr>
        <w:spacing w:before="120"/>
        <w:ind w:right="-1"/>
        <w:rPr>
          <w:rFonts w:cs="Arial"/>
          <w:lang w:val="it-CH"/>
        </w:rPr>
      </w:pPr>
      <w:r w:rsidRPr="00D609EF">
        <w:rPr>
          <w:rFonts w:cs="Arial"/>
          <w:lang w:val="it-CH"/>
        </w:rPr>
        <w:t>Durante questa fase la soluzione sarà installata presso il CSI e il suo funzionamento sarà verificato.</w:t>
      </w:r>
    </w:p>
    <w:p w:rsidR="005B16A3" w:rsidRPr="00D609EF" w:rsidRDefault="005B16A3" w:rsidP="005B16A3">
      <w:pPr>
        <w:ind w:right="-1"/>
        <w:rPr>
          <w:rFonts w:cs="Arial"/>
          <w:lang w:val="it-CH"/>
        </w:rPr>
      </w:pPr>
      <w:r w:rsidRPr="00D609EF">
        <w:rPr>
          <w:rFonts w:cs="Arial"/>
          <w:lang w:val="it-CH"/>
        </w:rPr>
        <w:t>Il manuale utente è fornito assieme al software da parte del produttore. La documentazione sarà fornita in lingua italiana.</w:t>
      </w:r>
    </w:p>
    <w:p w:rsidR="005B16A3" w:rsidRPr="00D609EF" w:rsidRDefault="005B16A3" w:rsidP="005B16A3">
      <w:pPr>
        <w:ind w:right="-1"/>
        <w:rPr>
          <w:rFonts w:cs="Arial"/>
          <w:lang w:val="it-CH"/>
        </w:rPr>
      </w:pPr>
      <w:r w:rsidRPr="00D609EF">
        <w:rPr>
          <w:rFonts w:cs="Arial"/>
          <w:lang w:val="it-CH"/>
        </w:rPr>
        <w:t>Durante questa fase sarà necessario allestire un piano di introduzione per la nuova soluzione, che preveda anche l’informazione agli utenti.</w:t>
      </w:r>
    </w:p>
    <w:p w:rsidR="005B16A3" w:rsidRPr="00D609EF" w:rsidRDefault="005B16A3" w:rsidP="00736750">
      <w:pPr>
        <w:rPr>
          <w:lang w:val="it-CH"/>
        </w:rPr>
      </w:pPr>
    </w:p>
    <w:p w:rsidR="005B16A3" w:rsidRPr="00D609EF" w:rsidRDefault="005B16A3" w:rsidP="00736750">
      <w:pPr>
        <w:pStyle w:val="Titolo3"/>
        <w:rPr>
          <w:lang w:val="it-CH"/>
        </w:rPr>
      </w:pPr>
      <w:r w:rsidRPr="00D609EF">
        <w:rPr>
          <w:lang w:val="it-CH"/>
        </w:rPr>
        <w:t>Fase di introduzione</w:t>
      </w:r>
      <w:r>
        <w:rPr>
          <w:lang w:val="it-CH"/>
        </w:rPr>
        <w:t xml:space="preserve"> (durata 5 mesi)</w:t>
      </w:r>
    </w:p>
    <w:p w:rsidR="005B16A3" w:rsidRPr="00D609EF" w:rsidRDefault="005B16A3" w:rsidP="005B16A3">
      <w:pPr>
        <w:spacing w:before="120"/>
        <w:rPr>
          <w:rFonts w:cs="Arial"/>
          <w:lang w:val="it-CH"/>
        </w:rPr>
      </w:pPr>
      <w:r w:rsidRPr="00D609EF">
        <w:rPr>
          <w:rFonts w:cs="Arial"/>
          <w:lang w:val="it-CH"/>
        </w:rPr>
        <w:t>Durante questa fase si procederà al collaudo della soluzione e sarà redatto il documento di Protocollo di accettazione.</w:t>
      </w:r>
    </w:p>
    <w:p w:rsidR="005B16A3" w:rsidRPr="00D609EF" w:rsidRDefault="005B16A3" w:rsidP="005B16A3">
      <w:pPr>
        <w:rPr>
          <w:rFonts w:cs="Arial"/>
          <w:lang w:val="it-CH"/>
        </w:rPr>
      </w:pPr>
      <w:r w:rsidRPr="00D609EF">
        <w:rPr>
          <w:rFonts w:cs="Arial"/>
          <w:lang w:val="it-CH"/>
        </w:rPr>
        <w:t>In questa fase saranno date le istruzioni dettagliate agli utenti sull’attivazione della nuova soluzione.</w:t>
      </w:r>
    </w:p>
    <w:p w:rsidR="005B16A3" w:rsidRPr="00D609EF" w:rsidRDefault="005B16A3" w:rsidP="005B16A3">
      <w:pPr>
        <w:rPr>
          <w:rFonts w:cs="Arial"/>
          <w:lang w:val="it-CH"/>
        </w:rPr>
      </w:pPr>
      <w:r w:rsidRPr="00D609EF">
        <w:rPr>
          <w:rFonts w:cs="Arial"/>
          <w:lang w:val="it-CH"/>
        </w:rPr>
        <w:t>Verrà fornita una formazione completa per l’utilizzo del nuovo applicativo.</w:t>
      </w:r>
      <w:bookmarkStart w:id="1" w:name="_Toc444791886"/>
      <w:bookmarkStart w:id="2" w:name="_Toc485021106"/>
      <w:bookmarkStart w:id="3" w:name="_Toc519269155"/>
    </w:p>
    <w:p w:rsidR="005B16A3" w:rsidRPr="00D609EF" w:rsidRDefault="005B16A3" w:rsidP="00736750">
      <w:pPr>
        <w:rPr>
          <w:lang w:val="it-CH"/>
        </w:rPr>
      </w:pPr>
    </w:p>
    <w:p w:rsidR="005B16A3" w:rsidRPr="00D609EF" w:rsidRDefault="005B16A3" w:rsidP="00736750">
      <w:pPr>
        <w:pStyle w:val="Titolo3"/>
        <w:rPr>
          <w:lang w:val="it-CH"/>
        </w:rPr>
      </w:pPr>
      <w:r w:rsidRPr="00D609EF">
        <w:rPr>
          <w:lang w:val="it-CH"/>
        </w:rPr>
        <w:t>Fase di finalizzazione</w:t>
      </w:r>
      <w:bookmarkEnd w:id="1"/>
      <w:bookmarkEnd w:id="2"/>
      <w:bookmarkEnd w:id="3"/>
      <w:r>
        <w:rPr>
          <w:lang w:val="it-CH"/>
        </w:rPr>
        <w:t xml:space="preserve"> (durata 1 mese)</w:t>
      </w:r>
    </w:p>
    <w:p w:rsidR="005B16A3" w:rsidRDefault="005B16A3" w:rsidP="005B16A3">
      <w:pPr>
        <w:spacing w:before="120"/>
        <w:rPr>
          <w:rFonts w:cs="Arial"/>
          <w:lang w:val="it-CH"/>
        </w:rPr>
      </w:pPr>
      <w:r w:rsidRPr="00D609EF">
        <w:rPr>
          <w:rFonts w:cs="Arial"/>
          <w:lang w:val="it-CH"/>
        </w:rPr>
        <w:t>In questa fa</w:t>
      </w:r>
      <w:r>
        <w:rPr>
          <w:rFonts w:cs="Arial"/>
          <w:lang w:val="it-CH"/>
        </w:rPr>
        <w:t>se sarà redatto il</w:t>
      </w:r>
      <w:r w:rsidRPr="00D609EF">
        <w:rPr>
          <w:rFonts w:cs="Arial"/>
          <w:lang w:val="it-CH"/>
        </w:rPr>
        <w:t xml:space="preserve"> Rapporto di chiusura e verrà organizzata una riunione con la direzione del CSI per valutare l’esito del progetto.</w:t>
      </w:r>
    </w:p>
    <w:p w:rsidR="005B16A3" w:rsidRDefault="005B16A3" w:rsidP="005B16A3">
      <w:pPr>
        <w:jc w:val="left"/>
        <w:rPr>
          <w:rFonts w:cs="Arial"/>
          <w:lang w:val="it-CH"/>
        </w:rPr>
      </w:pPr>
    </w:p>
    <w:p w:rsidR="005B16A3" w:rsidRDefault="005B16A3" w:rsidP="00736750">
      <w:pPr>
        <w:pStyle w:val="Titolo3"/>
        <w:rPr>
          <w:lang w:val="it-CH"/>
        </w:rPr>
      </w:pPr>
      <w:r>
        <w:rPr>
          <w:lang w:val="it-CH"/>
        </w:rPr>
        <w:t xml:space="preserve">Fase di </w:t>
      </w:r>
      <w:proofErr w:type="spellStart"/>
      <w:r>
        <w:rPr>
          <w:lang w:val="it-CH"/>
        </w:rPr>
        <w:t>roll</w:t>
      </w:r>
      <w:proofErr w:type="spellEnd"/>
      <w:r>
        <w:rPr>
          <w:lang w:val="it-CH"/>
        </w:rPr>
        <w:t xml:space="preserve"> out (durata 3 mesi)</w:t>
      </w:r>
    </w:p>
    <w:p w:rsidR="005B16A3" w:rsidRDefault="005B16A3" w:rsidP="005B16A3">
      <w:pPr>
        <w:jc w:val="left"/>
        <w:rPr>
          <w:rFonts w:cs="Arial"/>
          <w:lang w:val="it-CH"/>
        </w:rPr>
      </w:pPr>
      <w:r>
        <w:rPr>
          <w:rFonts w:cs="Arial"/>
          <w:lang w:val="it-CH"/>
        </w:rPr>
        <w:t xml:space="preserve">Si tratta della fase finale, ove il prodotto viene monitorato per apportare eventuali aggiustamenti o correttivi post-produzione. </w:t>
      </w:r>
    </w:p>
    <w:p w:rsidR="005B16A3" w:rsidRDefault="005B16A3" w:rsidP="005B16A3">
      <w:pPr>
        <w:jc w:val="left"/>
        <w:rPr>
          <w:rFonts w:cs="Arial"/>
          <w:lang w:val="it-CH"/>
        </w:rPr>
      </w:pPr>
    </w:p>
    <w:p w:rsidR="005B16A3" w:rsidRDefault="005B16A3" w:rsidP="005B16A3">
      <w:pPr>
        <w:jc w:val="left"/>
        <w:rPr>
          <w:rFonts w:cs="Arial"/>
          <w:lang w:val="it-CH"/>
        </w:rPr>
      </w:pPr>
    </w:p>
    <w:p w:rsidR="00581F82" w:rsidRDefault="00581F82" w:rsidP="005B16A3">
      <w:pPr>
        <w:jc w:val="left"/>
        <w:rPr>
          <w:rFonts w:cs="Arial"/>
          <w:lang w:val="it-CH"/>
        </w:rPr>
      </w:pPr>
    </w:p>
    <w:p w:rsidR="0035039C" w:rsidRDefault="0035039C">
      <w:pPr>
        <w:jc w:val="left"/>
        <w:rPr>
          <w:b/>
          <w:caps/>
          <w:szCs w:val="24"/>
        </w:rPr>
      </w:pPr>
      <w:r>
        <w:br w:type="page"/>
      </w:r>
    </w:p>
    <w:p w:rsidR="005B16A3" w:rsidRPr="00126F11" w:rsidRDefault="005B16A3" w:rsidP="00126F11">
      <w:pPr>
        <w:pStyle w:val="Titolo1"/>
        <w:numPr>
          <w:ilvl w:val="0"/>
          <w:numId w:val="33"/>
        </w:numPr>
        <w:ind w:left="567" w:hanging="567"/>
      </w:pPr>
      <w:r w:rsidRPr="00B23994">
        <w:t>CONSEGUENZE FINANZIARIE PER LA REALIZZAZIONE DEL PROGETTO</w:t>
      </w:r>
    </w:p>
    <w:p w:rsidR="005B16A3" w:rsidRPr="00736750" w:rsidRDefault="005B16A3" w:rsidP="00736750">
      <w:pPr>
        <w:pStyle w:val="Titolo2"/>
        <w:numPr>
          <w:ilvl w:val="0"/>
          <w:numId w:val="36"/>
        </w:numPr>
        <w:ind w:left="567" w:hanging="567"/>
      </w:pPr>
      <w:r w:rsidRPr="00736750">
        <w:t>Investimenti</w:t>
      </w:r>
    </w:p>
    <w:p w:rsidR="005B16A3" w:rsidRPr="00D609EF" w:rsidRDefault="005B16A3" w:rsidP="005B16A3">
      <w:pPr>
        <w:tabs>
          <w:tab w:val="left" w:pos="3402"/>
          <w:tab w:val="left" w:pos="5103"/>
        </w:tabs>
        <w:rPr>
          <w:rFonts w:cs="Arial"/>
          <w:lang w:val="it-CH"/>
        </w:rPr>
      </w:pPr>
      <w:r w:rsidRPr="00D609EF">
        <w:rPr>
          <w:rFonts w:cs="Arial"/>
          <w:lang w:val="it-CH"/>
        </w:rPr>
        <w:t xml:space="preserve">I costi per la realizzazione del progetto, calcolati in base alle offerte presentate dai fornitori esterni -DV Bern AG e </w:t>
      </w:r>
      <w:proofErr w:type="spellStart"/>
      <w:r w:rsidRPr="00D609EF">
        <w:rPr>
          <w:rFonts w:cs="Arial"/>
          <w:lang w:val="it-CH"/>
        </w:rPr>
        <w:t>Abraxas</w:t>
      </w:r>
      <w:proofErr w:type="spellEnd"/>
      <w:r w:rsidRPr="00D609EF">
        <w:rPr>
          <w:rFonts w:cs="Arial"/>
          <w:lang w:val="it-CH"/>
        </w:rPr>
        <w:t xml:space="preserve"> </w:t>
      </w:r>
      <w:proofErr w:type="spellStart"/>
      <w:r w:rsidRPr="00D609EF">
        <w:rPr>
          <w:rFonts w:cs="Arial"/>
          <w:lang w:val="it-CH"/>
        </w:rPr>
        <w:t>Informatik</w:t>
      </w:r>
      <w:proofErr w:type="spellEnd"/>
      <w:r w:rsidRPr="00D609EF">
        <w:rPr>
          <w:rFonts w:cs="Arial"/>
          <w:lang w:val="it-CH"/>
        </w:rPr>
        <w:t xml:space="preserve"> AG (parte interfacciamento con il nuovo sistema di accertamento delle persone fisiche denominato “</w:t>
      </w:r>
      <w:proofErr w:type="spellStart"/>
      <w:r w:rsidRPr="00D609EF">
        <w:rPr>
          <w:rFonts w:cs="Arial"/>
          <w:lang w:val="it-CH"/>
        </w:rPr>
        <w:t>Tributum</w:t>
      </w:r>
      <w:proofErr w:type="spellEnd"/>
      <w:r w:rsidRPr="00D609EF">
        <w:rPr>
          <w:rFonts w:cs="Arial"/>
          <w:lang w:val="it-CH"/>
        </w:rPr>
        <w:t>” - e dal CSI, sono così riassunti:</w:t>
      </w:r>
    </w:p>
    <w:p w:rsidR="005B16A3" w:rsidRPr="00D609EF" w:rsidRDefault="005B16A3" w:rsidP="005B16A3">
      <w:pPr>
        <w:tabs>
          <w:tab w:val="left" w:pos="3402"/>
          <w:tab w:val="left" w:pos="5103"/>
        </w:tabs>
        <w:spacing w:after="120"/>
        <w:rPr>
          <w:rFonts w:cs="Arial"/>
          <w:lang w:val="it-CH"/>
        </w:rPr>
      </w:pPr>
    </w:p>
    <w:tbl>
      <w:tblPr>
        <w:tblpPr w:leftFromText="141" w:rightFromText="141" w:vertAnchor="text" w:tblpXSpec="center" w:tblpY="1"/>
        <w:tblOverlap w:val="never"/>
        <w:tblW w:w="0" w:type="auto"/>
        <w:tblBorders>
          <w:insideH w:val="single" w:sz="4" w:space="0" w:color="FFFFFF"/>
        </w:tblBorders>
        <w:tblLayout w:type="fixed"/>
        <w:tblLook w:val="0020" w:firstRow="1" w:lastRow="0" w:firstColumn="0" w:lastColumn="0" w:noHBand="0" w:noVBand="0"/>
      </w:tblPr>
      <w:tblGrid>
        <w:gridCol w:w="5495"/>
        <w:gridCol w:w="1984"/>
      </w:tblGrid>
      <w:tr w:rsidR="005B16A3" w:rsidRPr="006C4AA1" w:rsidTr="00FC7F53">
        <w:trPr>
          <w:tblHeader/>
        </w:trPr>
        <w:tc>
          <w:tcPr>
            <w:tcW w:w="5495" w:type="dxa"/>
            <w:shd w:val="clear" w:color="auto" w:fill="9FBBDE"/>
          </w:tcPr>
          <w:p w:rsidR="005B16A3" w:rsidRPr="006C4AA1" w:rsidRDefault="005B16A3" w:rsidP="00FC7F53">
            <w:pPr>
              <w:keepLines/>
              <w:overflowPunct w:val="0"/>
              <w:autoSpaceDE w:val="0"/>
              <w:autoSpaceDN w:val="0"/>
              <w:adjustRightInd w:val="0"/>
              <w:spacing w:before="40" w:after="20"/>
              <w:textAlignment w:val="baseline"/>
              <w:rPr>
                <w:rFonts w:cs="Arial"/>
                <w:b/>
                <w:bCs/>
                <w:sz w:val="20"/>
              </w:rPr>
            </w:pPr>
            <w:r w:rsidRPr="006C4AA1">
              <w:rPr>
                <w:rFonts w:cs="Arial"/>
                <w:b/>
                <w:bCs/>
                <w:sz w:val="20"/>
              </w:rPr>
              <w:t>COMPONENTI</w:t>
            </w:r>
          </w:p>
        </w:tc>
        <w:tc>
          <w:tcPr>
            <w:tcW w:w="1984" w:type="dxa"/>
            <w:shd w:val="clear" w:color="auto" w:fill="9FBBDE"/>
          </w:tcPr>
          <w:p w:rsidR="005B16A3" w:rsidRPr="006C4AA1" w:rsidRDefault="005B16A3" w:rsidP="00FC7F53">
            <w:pPr>
              <w:keepLines/>
              <w:overflowPunct w:val="0"/>
              <w:autoSpaceDE w:val="0"/>
              <w:autoSpaceDN w:val="0"/>
              <w:adjustRightInd w:val="0"/>
              <w:spacing w:before="40"/>
              <w:jc w:val="right"/>
              <w:textAlignment w:val="baseline"/>
              <w:rPr>
                <w:rFonts w:cs="Arial"/>
                <w:b/>
                <w:bCs/>
                <w:sz w:val="20"/>
              </w:rPr>
            </w:pPr>
            <w:r w:rsidRPr="006C4AA1">
              <w:rPr>
                <w:rFonts w:cs="Arial"/>
                <w:b/>
                <w:bCs/>
                <w:sz w:val="20"/>
              </w:rPr>
              <w:t>Investimenti</w:t>
            </w:r>
          </w:p>
          <w:p w:rsidR="005B16A3" w:rsidRPr="006C4AA1" w:rsidRDefault="005B16A3" w:rsidP="00FC7F53">
            <w:pPr>
              <w:keepLines/>
              <w:overflowPunct w:val="0"/>
              <w:autoSpaceDE w:val="0"/>
              <w:autoSpaceDN w:val="0"/>
              <w:adjustRightInd w:val="0"/>
              <w:spacing w:before="40"/>
              <w:jc w:val="right"/>
              <w:textAlignment w:val="baseline"/>
              <w:rPr>
                <w:rFonts w:cs="Arial"/>
                <w:b/>
                <w:bCs/>
                <w:sz w:val="20"/>
              </w:rPr>
            </w:pPr>
            <w:r w:rsidRPr="006C4AA1">
              <w:rPr>
                <w:rFonts w:cs="Arial"/>
                <w:b/>
                <w:bCs/>
                <w:sz w:val="20"/>
              </w:rPr>
              <w:t>2019-2020</w:t>
            </w:r>
          </w:p>
          <w:p w:rsidR="005B16A3" w:rsidRPr="006C4AA1" w:rsidRDefault="005B16A3" w:rsidP="00FC7F53">
            <w:pPr>
              <w:keepLines/>
              <w:overflowPunct w:val="0"/>
              <w:autoSpaceDE w:val="0"/>
              <w:autoSpaceDN w:val="0"/>
              <w:adjustRightInd w:val="0"/>
              <w:spacing w:before="40"/>
              <w:jc w:val="right"/>
              <w:textAlignment w:val="baseline"/>
              <w:rPr>
                <w:rFonts w:cs="Arial"/>
                <w:b/>
                <w:bCs/>
                <w:sz w:val="20"/>
              </w:rPr>
            </w:pPr>
            <w:r w:rsidRPr="006C4AA1">
              <w:rPr>
                <w:rFonts w:cs="Arial"/>
                <w:b/>
                <w:bCs/>
                <w:sz w:val="20"/>
              </w:rPr>
              <w:t>[</w:t>
            </w:r>
            <w:proofErr w:type="spellStart"/>
            <w:r w:rsidRPr="006C4AA1">
              <w:rPr>
                <w:rFonts w:cs="Arial"/>
                <w:b/>
                <w:bCs/>
                <w:sz w:val="20"/>
              </w:rPr>
              <w:t>fr</w:t>
            </w:r>
            <w:proofErr w:type="spellEnd"/>
            <w:r w:rsidRPr="006C4AA1">
              <w:rPr>
                <w:rFonts w:cs="Arial"/>
                <w:b/>
                <w:bCs/>
                <w:sz w:val="20"/>
              </w:rPr>
              <w:t>.]</w:t>
            </w:r>
          </w:p>
        </w:tc>
      </w:tr>
      <w:tr w:rsidR="005B16A3" w:rsidRPr="006C4AA1" w:rsidTr="00FC7F53">
        <w:tblPrEx>
          <w:tblBorders>
            <w:insideH w:val="none" w:sz="0" w:space="0" w:color="auto"/>
          </w:tblBorders>
        </w:tblPrEx>
        <w:tc>
          <w:tcPr>
            <w:tcW w:w="5495" w:type="dxa"/>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sz w:val="20"/>
              </w:rPr>
            </w:pPr>
          </w:p>
        </w:tc>
        <w:tc>
          <w:tcPr>
            <w:tcW w:w="1984" w:type="dxa"/>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sz w:val="20"/>
              </w:rPr>
            </w:pPr>
          </w:p>
        </w:tc>
      </w:tr>
      <w:tr w:rsidR="005B16A3" w:rsidRPr="006C4AA1" w:rsidTr="00FC7F53">
        <w:tblPrEx>
          <w:tblBorders>
            <w:insideH w:val="none" w:sz="0" w:space="0" w:color="auto"/>
          </w:tblBorders>
        </w:tblPrEx>
        <w:tc>
          <w:tcPr>
            <w:tcW w:w="5495" w:type="dxa"/>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b/>
                <w:sz w:val="20"/>
              </w:rPr>
            </w:pPr>
            <w:r w:rsidRPr="006C4AA1">
              <w:rPr>
                <w:rFonts w:cs="Arial"/>
                <w:b/>
                <w:sz w:val="20"/>
              </w:rPr>
              <w:t>Modulo DV Bern “NESKO-VA-ESN”</w:t>
            </w:r>
          </w:p>
        </w:tc>
        <w:tc>
          <w:tcPr>
            <w:tcW w:w="1984" w:type="dxa"/>
            <w:shd w:val="clear" w:color="auto" w:fill="CFDDEE"/>
            <w:vAlign w:val="bottom"/>
          </w:tcPr>
          <w:p w:rsidR="005B16A3" w:rsidRPr="006C4AA1" w:rsidRDefault="005B16A3" w:rsidP="00FC7F53">
            <w:pPr>
              <w:jc w:val="right"/>
              <w:rPr>
                <w:rFonts w:cs="Arial"/>
                <w:b/>
                <w:bCs/>
                <w:sz w:val="20"/>
              </w:rPr>
            </w:pPr>
          </w:p>
        </w:tc>
      </w:tr>
      <w:tr w:rsidR="005B16A3" w:rsidRPr="006C4AA1" w:rsidTr="00FC7F53">
        <w:tc>
          <w:tcPr>
            <w:tcW w:w="5495" w:type="dxa"/>
            <w:tcBorders>
              <w:top w:val="single" w:sz="4" w:space="0" w:color="FFFFFF"/>
              <w:bottom w:val="single" w:sz="4" w:space="0" w:color="FFFFFF"/>
            </w:tcBorders>
            <w:shd w:val="clear" w:color="auto" w:fill="CFDDEE"/>
            <w:vAlign w:val="bottom"/>
          </w:tcPr>
          <w:p w:rsidR="005B16A3" w:rsidRPr="006C4AA1" w:rsidRDefault="005B16A3" w:rsidP="00FC7F53">
            <w:pPr>
              <w:rPr>
                <w:rFonts w:cs="Arial"/>
                <w:sz w:val="20"/>
              </w:rPr>
            </w:pPr>
            <w:r w:rsidRPr="006C4AA1">
              <w:rPr>
                <w:rFonts w:cs="Arial"/>
                <w:sz w:val="20"/>
              </w:rPr>
              <w:t>Licenza soluzione Canton Berna</w:t>
            </w:r>
          </w:p>
        </w:tc>
        <w:tc>
          <w:tcPr>
            <w:tcW w:w="1984" w:type="dxa"/>
            <w:tcBorders>
              <w:top w:val="single" w:sz="4" w:space="0" w:color="FFFFFF"/>
              <w:bottom w:val="single" w:sz="4" w:space="0" w:color="FFFFFF"/>
            </w:tcBorders>
            <w:shd w:val="clear" w:color="auto" w:fill="CFDDEE"/>
            <w:vAlign w:val="bottom"/>
          </w:tcPr>
          <w:p w:rsidR="005B16A3" w:rsidRPr="006C4AA1" w:rsidRDefault="005B16A3" w:rsidP="00FC7F53">
            <w:pPr>
              <w:jc w:val="right"/>
              <w:rPr>
                <w:rFonts w:cs="Arial"/>
                <w:sz w:val="20"/>
              </w:rPr>
            </w:pPr>
            <w:r w:rsidRPr="006C4AA1">
              <w:rPr>
                <w:rFonts w:cs="Arial"/>
                <w:sz w:val="20"/>
              </w:rPr>
              <w:t>0.--</w:t>
            </w:r>
          </w:p>
        </w:tc>
      </w:tr>
      <w:tr w:rsidR="005B16A3" w:rsidRPr="006C4AA1" w:rsidTr="00FC7F53">
        <w:tc>
          <w:tcPr>
            <w:tcW w:w="5495" w:type="dxa"/>
            <w:tcBorders>
              <w:top w:val="single" w:sz="4" w:space="0" w:color="FFFFFF"/>
              <w:bottom w:val="single" w:sz="4" w:space="0" w:color="FFFFFF"/>
            </w:tcBorders>
            <w:shd w:val="clear" w:color="auto" w:fill="CFDDEE"/>
            <w:vAlign w:val="bottom"/>
          </w:tcPr>
          <w:p w:rsidR="005B16A3" w:rsidRPr="006C4AA1" w:rsidRDefault="005B16A3" w:rsidP="00FC7F53">
            <w:pPr>
              <w:rPr>
                <w:rFonts w:cs="Arial"/>
                <w:sz w:val="20"/>
              </w:rPr>
            </w:pPr>
            <w:r w:rsidRPr="006C4AA1">
              <w:rPr>
                <w:rFonts w:cs="Arial"/>
                <w:sz w:val="20"/>
              </w:rPr>
              <w:t>Personalizzazione e interfacciamento sistemi esistenti</w:t>
            </w:r>
          </w:p>
        </w:tc>
        <w:tc>
          <w:tcPr>
            <w:tcW w:w="1984" w:type="dxa"/>
            <w:tcBorders>
              <w:top w:val="single" w:sz="4" w:space="0" w:color="FFFFFF"/>
              <w:bottom w:val="single" w:sz="4" w:space="0" w:color="FFFFFF"/>
            </w:tcBorders>
            <w:shd w:val="clear" w:color="auto" w:fill="CFDDEE"/>
            <w:vAlign w:val="bottom"/>
          </w:tcPr>
          <w:p w:rsidR="005B16A3" w:rsidRPr="006C4AA1" w:rsidRDefault="005B16A3" w:rsidP="00FC7F53">
            <w:pPr>
              <w:jc w:val="right"/>
              <w:rPr>
                <w:rFonts w:cs="Arial"/>
                <w:sz w:val="20"/>
              </w:rPr>
            </w:pPr>
            <w:r w:rsidRPr="006C4AA1">
              <w:rPr>
                <w:rFonts w:cs="Arial"/>
                <w:sz w:val="20"/>
              </w:rPr>
              <w:t>1'035'000.--</w:t>
            </w:r>
          </w:p>
        </w:tc>
      </w:tr>
      <w:tr w:rsidR="005B16A3" w:rsidRPr="006C4AA1" w:rsidTr="00FC7F53">
        <w:tc>
          <w:tcPr>
            <w:tcW w:w="5495" w:type="dxa"/>
            <w:tcBorders>
              <w:top w:val="single" w:sz="4" w:space="0" w:color="FFFFFF"/>
              <w:bottom w:val="single" w:sz="4" w:space="0" w:color="FFFFFF"/>
            </w:tcBorders>
            <w:shd w:val="clear" w:color="auto" w:fill="CFDDEE"/>
            <w:vAlign w:val="bottom"/>
          </w:tcPr>
          <w:p w:rsidR="005B16A3" w:rsidRPr="006C4AA1" w:rsidRDefault="005B16A3" w:rsidP="00FC7F53">
            <w:pPr>
              <w:rPr>
                <w:rFonts w:cs="Arial"/>
                <w:sz w:val="20"/>
              </w:rPr>
            </w:pPr>
            <w:r w:rsidRPr="006C4AA1">
              <w:rPr>
                <w:rFonts w:cs="Arial"/>
                <w:sz w:val="20"/>
              </w:rPr>
              <w:t>Traduzione</w:t>
            </w:r>
          </w:p>
        </w:tc>
        <w:tc>
          <w:tcPr>
            <w:tcW w:w="1984" w:type="dxa"/>
            <w:tcBorders>
              <w:top w:val="single" w:sz="4" w:space="0" w:color="FFFFFF"/>
              <w:bottom w:val="single" w:sz="4" w:space="0" w:color="FFFFFF"/>
            </w:tcBorders>
            <w:shd w:val="clear" w:color="auto" w:fill="CFDDEE"/>
            <w:vAlign w:val="bottom"/>
          </w:tcPr>
          <w:p w:rsidR="005B16A3" w:rsidRPr="006C4AA1" w:rsidRDefault="005B16A3" w:rsidP="00FC7F53">
            <w:pPr>
              <w:jc w:val="right"/>
              <w:rPr>
                <w:rFonts w:cs="Arial"/>
                <w:sz w:val="20"/>
              </w:rPr>
            </w:pPr>
            <w:r w:rsidRPr="006C4AA1">
              <w:rPr>
                <w:rFonts w:cs="Arial"/>
                <w:sz w:val="20"/>
              </w:rPr>
              <w:t>35'000.--</w:t>
            </w:r>
          </w:p>
        </w:tc>
      </w:tr>
      <w:tr w:rsidR="005B16A3" w:rsidRPr="006C4AA1" w:rsidTr="00FC7F53">
        <w:tc>
          <w:tcPr>
            <w:tcW w:w="5495" w:type="dxa"/>
            <w:tcBorders>
              <w:top w:val="single" w:sz="4" w:space="0" w:color="FFFFFF"/>
              <w:bottom w:val="single" w:sz="4" w:space="0" w:color="FFFFFF"/>
            </w:tcBorders>
            <w:shd w:val="clear" w:color="auto" w:fill="CFDDEE"/>
            <w:vAlign w:val="bottom"/>
          </w:tcPr>
          <w:p w:rsidR="005B16A3" w:rsidRPr="006C4AA1" w:rsidRDefault="005B16A3" w:rsidP="00FC7F53">
            <w:pPr>
              <w:rPr>
                <w:rFonts w:cs="Arial"/>
                <w:sz w:val="20"/>
              </w:rPr>
            </w:pPr>
            <w:r w:rsidRPr="006C4AA1">
              <w:rPr>
                <w:rFonts w:cs="Arial"/>
                <w:b/>
                <w:sz w:val="20"/>
              </w:rPr>
              <w:t>TOTALE</w:t>
            </w:r>
          </w:p>
        </w:tc>
        <w:tc>
          <w:tcPr>
            <w:tcW w:w="1984" w:type="dxa"/>
            <w:tcBorders>
              <w:top w:val="single" w:sz="4" w:space="0" w:color="FFFFFF"/>
              <w:bottom w:val="single" w:sz="4" w:space="0" w:color="FFFFFF"/>
            </w:tcBorders>
            <w:shd w:val="clear" w:color="auto" w:fill="CFDDEE"/>
            <w:vAlign w:val="bottom"/>
          </w:tcPr>
          <w:p w:rsidR="005B16A3" w:rsidRPr="006C4AA1" w:rsidRDefault="005B16A3" w:rsidP="00FC7F53">
            <w:pPr>
              <w:jc w:val="right"/>
              <w:rPr>
                <w:rFonts w:cs="Arial"/>
                <w:sz w:val="20"/>
              </w:rPr>
            </w:pPr>
            <w:r w:rsidRPr="006C4AA1">
              <w:rPr>
                <w:rFonts w:cs="Arial"/>
                <w:b/>
                <w:sz w:val="20"/>
              </w:rPr>
              <w:t>1'070'000.--</w:t>
            </w:r>
          </w:p>
        </w:tc>
      </w:tr>
      <w:tr w:rsidR="005B16A3" w:rsidRPr="006C4AA1" w:rsidTr="00FC7F53">
        <w:tc>
          <w:tcPr>
            <w:tcW w:w="5495" w:type="dxa"/>
            <w:shd w:val="clear" w:color="auto" w:fill="CFDDEE"/>
          </w:tcPr>
          <w:p w:rsidR="005B16A3" w:rsidRPr="006C4AA1" w:rsidRDefault="005B16A3" w:rsidP="00FC7F53">
            <w:pPr>
              <w:rPr>
                <w:rFonts w:cs="Arial"/>
                <w:b/>
                <w:sz w:val="20"/>
              </w:rPr>
            </w:pPr>
          </w:p>
        </w:tc>
        <w:tc>
          <w:tcPr>
            <w:tcW w:w="1984" w:type="dxa"/>
            <w:shd w:val="clear" w:color="auto" w:fill="CFDDEE"/>
          </w:tcPr>
          <w:p w:rsidR="005B16A3" w:rsidRPr="006C4AA1" w:rsidRDefault="005B16A3" w:rsidP="00FC7F53">
            <w:pPr>
              <w:jc w:val="right"/>
              <w:rPr>
                <w:rFonts w:cs="Arial"/>
                <w:b/>
                <w:sz w:val="20"/>
              </w:rPr>
            </w:pPr>
          </w:p>
        </w:tc>
      </w:tr>
      <w:tr w:rsidR="005B16A3" w:rsidRPr="006C4AA1" w:rsidTr="00FC7F53">
        <w:tc>
          <w:tcPr>
            <w:tcW w:w="5495" w:type="dxa"/>
            <w:shd w:val="clear" w:color="auto" w:fill="CFDDEE"/>
          </w:tcPr>
          <w:p w:rsidR="005B16A3" w:rsidRPr="006C4AA1" w:rsidRDefault="005B16A3" w:rsidP="00FC7F53">
            <w:pPr>
              <w:rPr>
                <w:rFonts w:cs="Arial"/>
                <w:b/>
                <w:sz w:val="20"/>
              </w:rPr>
            </w:pPr>
            <w:r w:rsidRPr="006C4AA1">
              <w:rPr>
                <w:rFonts w:cs="Arial"/>
                <w:b/>
                <w:sz w:val="20"/>
              </w:rPr>
              <w:t xml:space="preserve">Modulo </w:t>
            </w:r>
            <w:proofErr w:type="spellStart"/>
            <w:r w:rsidRPr="006C4AA1">
              <w:rPr>
                <w:rFonts w:cs="Arial"/>
                <w:b/>
                <w:sz w:val="20"/>
              </w:rPr>
              <w:t>Abraxas</w:t>
            </w:r>
            <w:proofErr w:type="spellEnd"/>
            <w:r w:rsidRPr="006C4AA1">
              <w:rPr>
                <w:rFonts w:cs="Arial"/>
                <w:b/>
                <w:sz w:val="20"/>
              </w:rPr>
              <w:t xml:space="preserve"> “</w:t>
            </w:r>
            <w:proofErr w:type="spellStart"/>
            <w:r w:rsidRPr="006C4AA1">
              <w:rPr>
                <w:rFonts w:cs="Arial"/>
                <w:b/>
                <w:sz w:val="20"/>
              </w:rPr>
              <w:t>Tributum</w:t>
            </w:r>
            <w:proofErr w:type="spellEnd"/>
            <w:r w:rsidRPr="006C4AA1">
              <w:rPr>
                <w:rFonts w:cs="Arial"/>
                <w:b/>
                <w:sz w:val="20"/>
              </w:rPr>
              <w:t>”</w:t>
            </w:r>
          </w:p>
        </w:tc>
        <w:tc>
          <w:tcPr>
            <w:tcW w:w="1984" w:type="dxa"/>
            <w:shd w:val="clear" w:color="auto" w:fill="CFDDEE"/>
          </w:tcPr>
          <w:p w:rsidR="005B16A3" w:rsidRPr="006C4AA1" w:rsidRDefault="005B16A3" w:rsidP="00FC7F53">
            <w:pPr>
              <w:jc w:val="right"/>
              <w:rPr>
                <w:rFonts w:cs="Arial"/>
                <w:b/>
                <w:sz w:val="20"/>
              </w:rPr>
            </w:pPr>
          </w:p>
        </w:tc>
      </w:tr>
      <w:tr w:rsidR="005B16A3" w:rsidRPr="006C4AA1" w:rsidTr="00FC7F53">
        <w:tblPrEx>
          <w:tblBorders>
            <w:insideH w:val="none" w:sz="0" w:space="0" w:color="auto"/>
          </w:tblBorders>
        </w:tblPrEx>
        <w:tc>
          <w:tcPr>
            <w:tcW w:w="5495"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sz w:val="20"/>
              </w:rPr>
            </w:pPr>
            <w:r w:rsidRPr="006C4AA1">
              <w:rPr>
                <w:rFonts w:cs="Arial"/>
                <w:sz w:val="20"/>
              </w:rPr>
              <w:t>Interfacciamento con sistema DV Bern</w:t>
            </w:r>
          </w:p>
        </w:tc>
        <w:tc>
          <w:tcPr>
            <w:tcW w:w="1984" w:type="dxa"/>
            <w:tcBorders>
              <w:top w:val="single" w:sz="4" w:space="0" w:color="FFFFFF"/>
              <w:bottom w:val="single" w:sz="4" w:space="0" w:color="FFFFFF"/>
            </w:tcBorders>
            <w:shd w:val="clear" w:color="auto" w:fill="CFDDEE"/>
            <w:vAlign w:val="bottom"/>
          </w:tcPr>
          <w:p w:rsidR="005B16A3" w:rsidRPr="006C4AA1" w:rsidRDefault="005B16A3" w:rsidP="00FC7F53">
            <w:pPr>
              <w:keepLines/>
              <w:overflowPunct w:val="0"/>
              <w:autoSpaceDE w:val="0"/>
              <w:autoSpaceDN w:val="0"/>
              <w:adjustRightInd w:val="0"/>
              <w:spacing w:before="40" w:after="20"/>
              <w:jc w:val="right"/>
              <w:textAlignment w:val="baseline"/>
              <w:rPr>
                <w:rFonts w:cs="Arial"/>
                <w:sz w:val="20"/>
              </w:rPr>
            </w:pPr>
            <w:r w:rsidRPr="006C4AA1">
              <w:rPr>
                <w:rFonts w:cs="Arial"/>
                <w:sz w:val="20"/>
              </w:rPr>
              <w:t>95'000.--</w:t>
            </w:r>
          </w:p>
        </w:tc>
      </w:tr>
      <w:tr w:rsidR="005B16A3" w:rsidRPr="006C4AA1" w:rsidTr="00FC7F53">
        <w:tblPrEx>
          <w:tblBorders>
            <w:insideH w:val="none" w:sz="0" w:space="0" w:color="auto"/>
          </w:tblBorders>
        </w:tblPrEx>
        <w:tc>
          <w:tcPr>
            <w:tcW w:w="5495"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sz w:val="20"/>
              </w:rPr>
            </w:pPr>
            <w:r w:rsidRPr="006C4AA1">
              <w:rPr>
                <w:rFonts w:cs="Arial"/>
                <w:b/>
                <w:sz w:val="20"/>
              </w:rPr>
              <w:t xml:space="preserve">TOTALE </w:t>
            </w:r>
          </w:p>
        </w:tc>
        <w:tc>
          <w:tcPr>
            <w:tcW w:w="1984" w:type="dxa"/>
            <w:tcBorders>
              <w:top w:val="single" w:sz="4" w:space="0" w:color="FFFFFF"/>
              <w:bottom w:val="single" w:sz="4" w:space="0" w:color="FFFFFF"/>
            </w:tcBorders>
            <w:shd w:val="clear" w:color="auto" w:fill="CFDDEE"/>
            <w:vAlign w:val="bottom"/>
          </w:tcPr>
          <w:p w:rsidR="005B16A3" w:rsidRPr="006C4AA1" w:rsidRDefault="005B16A3" w:rsidP="00FC7F53">
            <w:pPr>
              <w:jc w:val="right"/>
              <w:rPr>
                <w:rFonts w:cs="Arial"/>
                <w:sz w:val="20"/>
              </w:rPr>
            </w:pPr>
            <w:r w:rsidRPr="006C4AA1">
              <w:rPr>
                <w:rFonts w:cs="Arial"/>
                <w:b/>
                <w:bCs/>
                <w:sz w:val="20"/>
              </w:rPr>
              <w:t>95'000.--</w:t>
            </w:r>
          </w:p>
        </w:tc>
      </w:tr>
      <w:tr w:rsidR="005B16A3" w:rsidRPr="006C4AA1" w:rsidTr="00FC7F53">
        <w:tblPrEx>
          <w:tblBorders>
            <w:insideH w:val="none" w:sz="0" w:space="0" w:color="auto"/>
          </w:tblBorders>
        </w:tblPrEx>
        <w:tc>
          <w:tcPr>
            <w:tcW w:w="5495"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b/>
                <w:sz w:val="20"/>
              </w:rPr>
            </w:pPr>
          </w:p>
        </w:tc>
        <w:tc>
          <w:tcPr>
            <w:tcW w:w="1984" w:type="dxa"/>
            <w:tcBorders>
              <w:top w:val="single" w:sz="4" w:space="0" w:color="FFFFFF"/>
              <w:bottom w:val="single" w:sz="4" w:space="0" w:color="FFFFFF"/>
            </w:tcBorders>
            <w:shd w:val="clear" w:color="auto" w:fill="CFDDEE"/>
          </w:tcPr>
          <w:p w:rsidR="005B16A3" w:rsidRPr="006C4AA1" w:rsidRDefault="005B16A3" w:rsidP="00FC7F53">
            <w:pPr>
              <w:jc w:val="right"/>
              <w:rPr>
                <w:rFonts w:cs="Arial"/>
                <w:b/>
                <w:bCs/>
                <w:sz w:val="20"/>
                <w:highlight w:val="yellow"/>
              </w:rPr>
            </w:pPr>
          </w:p>
        </w:tc>
      </w:tr>
      <w:tr w:rsidR="005B16A3" w:rsidRPr="006C4AA1" w:rsidTr="00FC7F53">
        <w:tblPrEx>
          <w:tblBorders>
            <w:insideH w:val="none" w:sz="0" w:space="0" w:color="auto"/>
          </w:tblBorders>
        </w:tblPrEx>
        <w:tc>
          <w:tcPr>
            <w:tcW w:w="5495"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b/>
                <w:sz w:val="20"/>
              </w:rPr>
            </w:pPr>
            <w:r w:rsidRPr="006C4AA1">
              <w:rPr>
                <w:rFonts w:cs="Arial"/>
                <w:b/>
                <w:sz w:val="20"/>
              </w:rPr>
              <w:t>Infrastruttura CSI</w:t>
            </w:r>
          </w:p>
        </w:tc>
        <w:tc>
          <w:tcPr>
            <w:tcW w:w="1984" w:type="dxa"/>
            <w:tcBorders>
              <w:top w:val="single" w:sz="4" w:space="0" w:color="FFFFFF"/>
              <w:bottom w:val="single" w:sz="4" w:space="0" w:color="FFFFFF"/>
            </w:tcBorders>
            <w:shd w:val="clear" w:color="auto" w:fill="CFDDEE"/>
          </w:tcPr>
          <w:p w:rsidR="005B16A3" w:rsidRPr="006C4AA1" w:rsidRDefault="005B16A3" w:rsidP="00FC7F53">
            <w:pPr>
              <w:jc w:val="right"/>
              <w:rPr>
                <w:rFonts w:cs="Arial"/>
                <w:b/>
                <w:bCs/>
                <w:sz w:val="20"/>
                <w:highlight w:val="yellow"/>
              </w:rPr>
            </w:pPr>
          </w:p>
        </w:tc>
      </w:tr>
      <w:tr w:rsidR="005B16A3" w:rsidRPr="006C4AA1" w:rsidTr="00FC7F53">
        <w:tblPrEx>
          <w:tblBorders>
            <w:insideH w:val="none" w:sz="0" w:space="0" w:color="auto"/>
          </w:tblBorders>
        </w:tblPrEx>
        <w:tc>
          <w:tcPr>
            <w:tcW w:w="5495"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sz w:val="20"/>
              </w:rPr>
            </w:pPr>
            <w:r w:rsidRPr="006C4AA1">
              <w:rPr>
                <w:rFonts w:cs="Arial"/>
                <w:sz w:val="20"/>
              </w:rPr>
              <w:t>Hardware e Software di base</w:t>
            </w:r>
          </w:p>
        </w:tc>
        <w:tc>
          <w:tcPr>
            <w:tcW w:w="1984" w:type="dxa"/>
            <w:tcBorders>
              <w:top w:val="single" w:sz="4" w:space="0" w:color="FFFFFF"/>
              <w:bottom w:val="single" w:sz="4" w:space="0" w:color="FFFFFF"/>
            </w:tcBorders>
            <w:shd w:val="clear" w:color="auto" w:fill="CFDDEE"/>
          </w:tcPr>
          <w:p w:rsidR="005B16A3" w:rsidRPr="006C4AA1" w:rsidRDefault="005B16A3" w:rsidP="00FC7F53">
            <w:pPr>
              <w:jc w:val="right"/>
              <w:rPr>
                <w:rFonts w:cs="Arial"/>
                <w:bCs/>
                <w:sz w:val="20"/>
              </w:rPr>
            </w:pPr>
            <w:r w:rsidRPr="006C4AA1">
              <w:rPr>
                <w:rFonts w:cs="Arial"/>
                <w:bCs/>
                <w:sz w:val="20"/>
              </w:rPr>
              <w:t>50'000.--</w:t>
            </w:r>
          </w:p>
        </w:tc>
      </w:tr>
      <w:tr w:rsidR="005B16A3" w:rsidRPr="006C4AA1" w:rsidTr="00FC7F53">
        <w:tblPrEx>
          <w:tblBorders>
            <w:insideH w:val="none" w:sz="0" w:space="0" w:color="auto"/>
          </w:tblBorders>
        </w:tblPrEx>
        <w:tc>
          <w:tcPr>
            <w:tcW w:w="5495"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sz w:val="20"/>
              </w:rPr>
            </w:pPr>
            <w:r w:rsidRPr="006C4AA1">
              <w:rPr>
                <w:rFonts w:cs="Arial"/>
                <w:sz w:val="20"/>
              </w:rPr>
              <w:t>Rete di telecomunicazione</w:t>
            </w:r>
          </w:p>
        </w:tc>
        <w:tc>
          <w:tcPr>
            <w:tcW w:w="1984" w:type="dxa"/>
            <w:tcBorders>
              <w:top w:val="single" w:sz="4" w:space="0" w:color="FFFFFF"/>
              <w:bottom w:val="single" w:sz="4" w:space="0" w:color="FFFFFF"/>
            </w:tcBorders>
            <w:shd w:val="clear" w:color="auto" w:fill="CFDDEE"/>
          </w:tcPr>
          <w:p w:rsidR="005B16A3" w:rsidRPr="006C4AA1" w:rsidRDefault="005B16A3" w:rsidP="00FC7F53">
            <w:pPr>
              <w:jc w:val="right"/>
              <w:rPr>
                <w:rFonts w:cs="Arial"/>
                <w:bCs/>
                <w:sz w:val="20"/>
              </w:rPr>
            </w:pPr>
            <w:r w:rsidRPr="006C4AA1">
              <w:rPr>
                <w:rFonts w:cs="Arial"/>
                <w:bCs/>
                <w:sz w:val="20"/>
              </w:rPr>
              <w:t>10'000.--</w:t>
            </w:r>
          </w:p>
        </w:tc>
      </w:tr>
      <w:tr w:rsidR="005B16A3" w:rsidRPr="006C4AA1" w:rsidTr="00FC7F53">
        <w:tblPrEx>
          <w:tblBorders>
            <w:insideH w:val="none" w:sz="0" w:space="0" w:color="auto"/>
          </w:tblBorders>
        </w:tblPrEx>
        <w:tc>
          <w:tcPr>
            <w:tcW w:w="5495"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b/>
                <w:sz w:val="20"/>
              </w:rPr>
            </w:pPr>
            <w:r w:rsidRPr="006C4AA1">
              <w:rPr>
                <w:rFonts w:cs="Arial"/>
                <w:b/>
                <w:sz w:val="20"/>
              </w:rPr>
              <w:t>TOTALE</w:t>
            </w:r>
          </w:p>
        </w:tc>
        <w:tc>
          <w:tcPr>
            <w:tcW w:w="1984" w:type="dxa"/>
            <w:tcBorders>
              <w:top w:val="single" w:sz="4" w:space="0" w:color="FFFFFF"/>
              <w:bottom w:val="single" w:sz="4" w:space="0" w:color="FFFFFF"/>
            </w:tcBorders>
            <w:shd w:val="clear" w:color="auto" w:fill="CFDDEE"/>
          </w:tcPr>
          <w:p w:rsidR="005B16A3" w:rsidRPr="006C4AA1" w:rsidRDefault="005B16A3" w:rsidP="00FC7F53">
            <w:pPr>
              <w:jc w:val="right"/>
              <w:rPr>
                <w:rFonts w:cs="Arial"/>
                <w:b/>
                <w:bCs/>
                <w:sz w:val="20"/>
              </w:rPr>
            </w:pPr>
            <w:r w:rsidRPr="006C4AA1">
              <w:rPr>
                <w:rFonts w:cs="Arial"/>
                <w:b/>
                <w:bCs/>
                <w:sz w:val="20"/>
              </w:rPr>
              <w:t>60'000.--</w:t>
            </w:r>
          </w:p>
        </w:tc>
      </w:tr>
      <w:tr w:rsidR="005B16A3" w:rsidRPr="006C4AA1" w:rsidTr="00FC7F53">
        <w:tc>
          <w:tcPr>
            <w:tcW w:w="5495"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b/>
                <w:sz w:val="20"/>
              </w:rPr>
            </w:pPr>
          </w:p>
        </w:tc>
        <w:tc>
          <w:tcPr>
            <w:tcW w:w="1984"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jc w:val="right"/>
              <w:textAlignment w:val="baseline"/>
              <w:rPr>
                <w:rFonts w:cs="Arial"/>
                <w:sz w:val="20"/>
                <w:highlight w:val="yellow"/>
              </w:rPr>
            </w:pPr>
          </w:p>
        </w:tc>
      </w:tr>
      <w:tr w:rsidR="005B16A3" w:rsidRPr="006C4AA1" w:rsidTr="00FC7F53">
        <w:tc>
          <w:tcPr>
            <w:tcW w:w="5495"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b/>
                <w:sz w:val="20"/>
              </w:rPr>
            </w:pPr>
            <w:r w:rsidRPr="006C4AA1">
              <w:rPr>
                <w:rFonts w:cs="Arial"/>
                <w:b/>
                <w:sz w:val="20"/>
              </w:rPr>
              <w:t>TOTALE</w:t>
            </w:r>
          </w:p>
        </w:tc>
        <w:tc>
          <w:tcPr>
            <w:tcW w:w="1984"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jc w:val="right"/>
              <w:textAlignment w:val="baseline"/>
              <w:rPr>
                <w:rFonts w:cs="Arial"/>
                <w:sz w:val="20"/>
              </w:rPr>
            </w:pPr>
            <w:r w:rsidRPr="006C4AA1">
              <w:rPr>
                <w:rFonts w:cs="Arial"/>
                <w:sz w:val="20"/>
              </w:rPr>
              <w:t>1'225'000.--</w:t>
            </w:r>
          </w:p>
        </w:tc>
      </w:tr>
      <w:tr w:rsidR="005B16A3" w:rsidRPr="006C4AA1" w:rsidTr="00FC7F53">
        <w:tc>
          <w:tcPr>
            <w:tcW w:w="5495"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sz w:val="20"/>
              </w:rPr>
            </w:pPr>
            <w:r w:rsidRPr="006C4AA1">
              <w:rPr>
                <w:rFonts w:cs="Arial"/>
                <w:sz w:val="20"/>
              </w:rPr>
              <w:t>Riserva 10%</w:t>
            </w:r>
          </w:p>
        </w:tc>
        <w:tc>
          <w:tcPr>
            <w:tcW w:w="1984"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jc w:val="right"/>
              <w:textAlignment w:val="baseline"/>
              <w:rPr>
                <w:rFonts w:cs="Arial"/>
                <w:sz w:val="20"/>
              </w:rPr>
            </w:pPr>
            <w:r w:rsidRPr="006C4AA1">
              <w:rPr>
                <w:rFonts w:cs="Arial"/>
                <w:sz w:val="20"/>
              </w:rPr>
              <w:t>122’500.--</w:t>
            </w:r>
          </w:p>
        </w:tc>
      </w:tr>
      <w:tr w:rsidR="005B16A3" w:rsidRPr="006C4AA1" w:rsidTr="00FC7F53">
        <w:tc>
          <w:tcPr>
            <w:tcW w:w="5495"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b/>
                <w:sz w:val="20"/>
              </w:rPr>
            </w:pPr>
            <w:r w:rsidRPr="006C4AA1">
              <w:rPr>
                <w:rFonts w:cs="Arial"/>
                <w:b/>
                <w:sz w:val="20"/>
              </w:rPr>
              <w:t xml:space="preserve">TOTALE (moduli e infrastruttura) </w:t>
            </w:r>
          </w:p>
        </w:tc>
        <w:tc>
          <w:tcPr>
            <w:tcW w:w="1984"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jc w:val="right"/>
              <w:textAlignment w:val="baseline"/>
              <w:rPr>
                <w:rFonts w:cs="Arial"/>
                <w:b/>
                <w:sz w:val="20"/>
              </w:rPr>
            </w:pPr>
            <w:r w:rsidRPr="006C4AA1">
              <w:rPr>
                <w:rFonts w:cs="Arial"/>
                <w:b/>
                <w:sz w:val="20"/>
              </w:rPr>
              <w:t>1’347'500.--</w:t>
            </w:r>
          </w:p>
        </w:tc>
      </w:tr>
      <w:tr w:rsidR="005B16A3" w:rsidRPr="006C4AA1" w:rsidTr="00FC7F53">
        <w:tc>
          <w:tcPr>
            <w:tcW w:w="5495"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sz w:val="20"/>
              </w:rPr>
            </w:pPr>
          </w:p>
        </w:tc>
        <w:tc>
          <w:tcPr>
            <w:tcW w:w="1984"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jc w:val="right"/>
              <w:textAlignment w:val="baseline"/>
              <w:rPr>
                <w:rFonts w:cs="Arial"/>
                <w:sz w:val="20"/>
                <w:highlight w:val="yellow"/>
              </w:rPr>
            </w:pPr>
          </w:p>
        </w:tc>
      </w:tr>
      <w:tr w:rsidR="005B16A3" w:rsidRPr="006C4AA1" w:rsidTr="00FC7F53">
        <w:tc>
          <w:tcPr>
            <w:tcW w:w="5495"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b/>
                <w:sz w:val="20"/>
              </w:rPr>
            </w:pPr>
            <w:r w:rsidRPr="006C4AA1">
              <w:rPr>
                <w:rFonts w:cs="Arial"/>
                <w:b/>
                <w:sz w:val="20"/>
              </w:rPr>
              <w:t>Personale CSI</w:t>
            </w:r>
          </w:p>
        </w:tc>
        <w:tc>
          <w:tcPr>
            <w:tcW w:w="1984"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jc w:val="right"/>
              <w:textAlignment w:val="baseline"/>
              <w:rPr>
                <w:rFonts w:cs="Arial"/>
                <w:sz w:val="20"/>
                <w:highlight w:val="yellow"/>
              </w:rPr>
            </w:pPr>
          </w:p>
        </w:tc>
      </w:tr>
      <w:tr w:rsidR="005B16A3" w:rsidRPr="006C4AA1" w:rsidTr="00FC7F53">
        <w:tc>
          <w:tcPr>
            <w:tcW w:w="5495"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sz w:val="20"/>
              </w:rPr>
            </w:pPr>
            <w:r w:rsidRPr="006C4AA1">
              <w:rPr>
                <w:rFonts w:cs="Arial"/>
                <w:sz w:val="20"/>
              </w:rPr>
              <w:t>Risorsa di sviluppo (1 unità al 100% per 14 mesi)</w:t>
            </w:r>
          </w:p>
        </w:tc>
        <w:tc>
          <w:tcPr>
            <w:tcW w:w="1984"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jc w:val="right"/>
              <w:textAlignment w:val="baseline"/>
              <w:rPr>
                <w:rFonts w:cs="Arial"/>
                <w:sz w:val="20"/>
                <w:highlight w:val="yellow"/>
              </w:rPr>
            </w:pPr>
            <w:r w:rsidRPr="006C4AA1">
              <w:rPr>
                <w:rFonts w:cs="Arial"/>
                <w:sz w:val="20"/>
              </w:rPr>
              <w:t>280’000.--</w:t>
            </w:r>
          </w:p>
        </w:tc>
      </w:tr>
      <w:tr w:rsidR="005B16A3" w:rsidRPr="006C4AA1" w:rsidTr="00FC7F53">
        <w:tc>
          <w:tcPr>
            <w:tcW w:w="5495"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b/>
                <w:sz w:val="20"/>
                <w:highlight w:val="yellow"/>
              </w:rPr>
            </w:pPr>
            <w:r w:rsidRPr="006C4AA1">
              <w:rPr>
                <w:rFonts w:cs="Arial"/>
                <w:b/>
                <w:sz w:val="20"/>
              </w:rPr>
              <w:t xml:space="preserve">TOTALE </w:t>
            </w:r>
          </w:p>
        </w:tc>
        <w:tc>
          <w:tcPr>
            <w:tcW w:w="1984"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jc w:val="right"/>
              <w:textAlignment w:val="baseline"/>
              <w:rPr>
                <w:rFonts w:cs="Arial"/>
                <w:b/>
                <w:sz w:val="20"/>
              </w:rPr>
            </w:pPr>
            <w:r w:rsidRPr="006C4AA1">
              <w:rPr>
                <w:rFonts w:cs="Arial"/>
                <w:b/>
                <w:sz w:val="20"/>
              </w:rPr>
              <w:t>280'000.--</w:t>
            </w:r>
          </w:p>
        </w:tc>
      </w:tr>
      <w:tr w:rsidR="005B16A3" w:rsidRPr="006C4AA1" w:rsidTr="00FC7F53">
        <w:tc>
          <w:tcPr>
            <w:tcW w:w="5495"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sz w:val="20"/>
              </w:rPr>
            </w:pPr>
          </w:p>
        </w:tc>
        <w:tc>
          <w:tcPr>
            <w:tcW w:w="1984"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jc w:val="right"/>
              <w:textAlignment w:val="baseline"/>
              <w:rPr>
                <w:rFonts w:cs="Arial"/>
                <w:sz w:val="20"/>
                <w:highlight w:val="yellow"/>
              </w:rPr>
            </w:pPr>
          </w:p>
        </w:tc>
      </w:tr>
      <w:tr w:rsidR="005B16A3" w:rsidRPr="006C4AA1" w:rsidTr="00FC7F53">
        <w:tc>
          <w:tcPr>
            <w:tcW w:w="5495"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b/>
                <w:sz w:val="20"/>
              </w:rPr>
            </w:pPr>
            <w:r w:rsidRPr="006C4AA1">
              <w:rPr>
                <w:rFonts w:cs="Arial"/>
                <w:b/>
                <w:sz w:val="20"/>
              </w:rPr>
              <w:t>TOTALE INVESTIMENTI</w:t>
            </w:r>
          </w:p>
        </w:tc>
        <w:tc>
          <w:tcPr>
            <w:tcW w:w="1984"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jc w:val="right"/>
              <w:textAlignment w:val="baseline"/>
              <w:rPr>
                <w:rFonts w:cs="Arial"/>
                <w:b/>
                <w:sz w:val="20"/>
                <w:highlight w:val="yellow"/>
              </w:rPr>
            </w:pPr>
            <w:r w:rsidRPr="006C4AA1">
              <w:rPr>
                <w:rFonts w:cs="Arial"/>
                <w:b/>
                <w:sz w:val="20"/>
              </w:rPr>
              <w:t>1'627'500.--</w:t>
            </w:r>
          </w:p>
        </w:tc>
      </w:tr>
      <w:tr w:rsidR="005B16A3" w:rsidRPr="006C4AA1" w:rsidTr="00FC7F53">
        <w:tc>
          <w:tcPr>
            <w:tcW w:w="5495"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b/>
                <w:sz w:val="20"/>
              </w:rPr>
            </w:pPr>
          </w:p>
        </w:tc>
        <w:tc>
          <w:tcPr>
            <w:tcW w:w="1984"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jc w:val="right"/>
              <w:textAlignment w:val="baseline"/>
              <w:rPr>
                <w:rFonts w:cs="Arial"/>
                <w:b/>
                <w:sz w:val="20"/>
                <w:highlight w:val="yellow"/>
              </w:rPr>
            </w:pPr>
          </w:p>
        </w:tc>
      </w:tr>
    </w:tbl>
    <w:p w:rsidR="005B16A3" w:rsidRDefault="005B16A3" w:rsidP="005B16A3">
      <w:pPr>
        <w:tabs>
          <w:tab w:val="left" w:pos="3402"/>
          <w:tab w:val="left" w:pos="5103"/>
        </w:tabs>
        <w:rPr>
          <w:rFonts w:cs="Arial"/>
        </w:rPr>
      </w:pPr>
      <w:r w:rsidRPr="006C4AA1">
        <w:rPr>
          <w:rFonts w:cs="Arial"/>
        </w:rPr>
        <w:br w:type="textWrapping" w:clear="all"/>
      </w:r>
    </w:p>
    <w:p w:rsidR="00736750" w:rsidRPr="00D609EF" w:rsidRDefault="00736750" w:rsidP="005B16A3">
      <w:pPr>
        <w:tabs>
          <w:tab w:val="left" w:pos="3402"/>
          <w:tab w:val="left" w:pos="5103"/>
        </w:tabs>
        <w:rPr>
          <w:rFonts w:cs="Arial"/>
        </w:rPr>
      </w:pPr>
    </w:p>
    <w:p w:rsidR="005B16A3" w:rsidRPr="00D609EF" w:rsidRDefault="005B16A3" w:rsidP="005B16A3">
      <w:pPr>
        <w:tabs>
          <w:tab w:val="left" w:pos="3402"/>
          <w:tab w:val="left" w:pos="5103"/>
        </w:tabs>
        <w:rPr>
          <w:rFonts w:cs="Arial"/>
          <w:lang w:val="it-CH"/>
        </w:rPr>
      </w:pPr>
      <w:r w:rsidRPr="00D609EF">
        <w:rPr>
          <w:rFonts w:cs="Arial"/>
          <w:lang w:val="it-CH"/>
        </w:rPr>
        <w:t xml:space="preserve">Nell’importo sopraindicato sono inclusi i costi per il personale supplementare necessario alla realizzazione del progetto, costi che sono integrati nel credito di investimento richiesto. Il CSI, in considerazione del sovrapporsi di questo progetto ad altre importanti iniziative a favore del settore fiscale, non dispone infatti al momento di tutte le risorse necessarie al progetto. Si è pertanto optato per delegare al fornitore del modulo principale – la DV Bern – i compiti di coordinamento del progetto e ricercare una risorsa di supporto aggiuntiva all’interno del CSI. Per quest’ultima si darà la priorità a un’assunzione </w:t>
      </w:r>
      <w:r w:rsidRPr="00860C11">
        <w:rPr>
          <w:rFonts w:cs="Arial"/>
          <w:lang w:val="it-CH"/>
        </w:rPr>
        <w:t xml:space="preserve">a titolo temporaneo e per la durata del progetto </w:t>
      </w:r>
      <w:r w:rsidRPr="00D609EF">
        <w:rPr>
          <w:rFonts w:cs="Arial"/>
          <w:lang w:val="it-CH"/>
        </w:rPr>
        <w:t xml:space="preserve">di una risorsa ausiliaria con profilo di analista-programmatore; in caso di difficoltà di reperimento sarà necessario far capo a una risorsa esterna a costi di mercato (così indicati nello specchietto riassuntivo alla voce “Risorsa di sviluppo”).  Qualora fosse possibile assumere una risorsa ausiliaria interna al CSI, i costi interni sotto la predetta voce saranno in realtà ridotti di circa CHF 100'000.--. </w:t>
      </w:r>
    </w:p>
    <w:p w:rsidR="005B16A3" w:rsidRPr="00D609EF" w:rsidRDefault="005B16A3" w:rsidP="00736750">
      <w:pPr>
        <w:rPr>
          <w:lang w:val="it-CH"/>
        </w:rPr>
      </w:pPr>
      <w:r w:rsidRPr="00D609EF">
        <w:rPr>
          <w:lang w:val="it-CH"/>
        </w:rPr>
        <w:t>Nel progetto sono coinvolti anche alcuni collaboratori interni, per un totale di circa 366</w:t>
      </w:r>
      <w:r>
        <w:rPr>
          <w:lang w:val="it-CH"/>
        </w:rPr>
        <w:t xml:space="preserve"> giorni uomo.</w:t>
      </w:r>
    </w:p>
    <w:p w:rsidR="00736750" w:rsidRDefault="00736750" w:rsidP="00736750">
      <w:pPr>
        <w:rPr>
          <w:lang w:val="it-CH"/>
        </w:rPr>
      </w:pPr>
    </w:p>
    <w:p w:rsidR="005B16A3" w:rsidRPr="00D609EF" w:rsidRDefault="005B16A3" w:rsidP="00736750">
      <w:pPr>
        <w:rPr>
          <w:b/>
        </w:rPr>
      </w:pPr>
      <w:r w:rsidRPr="00D609EF">
        <w:rPr>
          <w:lang w:val="it-CH"/>
        </w:rPr>
        <w:t>La spesa d’investimento sarà a carico del conto investimenti del Dipartimento delle finanze e dell’economia, Divisione delle Contribuzioni, WBS 020 51 3200 “Imposte di successione e donazione: nuova informatica”.</w:t>
      </w:r>
    </w:p>
    <w:p w:rsidR="005B16A3" w:rsidRPr="00D609EF" w:rsidRDefault="005B16A3" w:rsidP="00736750">
      <w:pPr>
        <w:rPr>
          <w:b/>
        </w:rPr>
      </w:pPr>
    </w:p>
    <w:p w:rsidR="005B16A3" w:rsidRPr="00D609EF" w:rsidRDefault="005B16A3" w:rsidP="00736750">
      <w:pPr>
        <w:rPr>
          <w:b/>
        </w:rPr>
      </w:pPr>
    </w:p>
    <w:p w:rsidR="005B16A3" w:rsidRPr="00D609EF" w:rsidRDefault="005B16A3" w:rsidP="00736750">
      <w:pPr>
        <w:rPr>
          <w:b/>
        </w:rPr>
      </w:pPr>
    </w:p>
    <w:p w:rsidR="005B16A3" w:rsidRPr="00126F11" w:rsidRDefault="005B16A3" w:rsidP="00126F11">
      <w:pPr>
        <w:pStyle w:val="Titolo1"/>
        <w:numPr>
          <w:ilvl w:val="0"/>
          <w:numId w:val="33"/>
        </w:numPr>
        <w:ind w:left="567" w:hanging="567"/>
      </w:pPr>
      <w:r w:rsidRPr="00D609EF">
        <w:t>CONSEGUENZE FINANZIARIE SULLA GESTIONE CORRENTE</w:t>
      </w:r>
    </w:p>
    <w:p w:rsidR="005B16A3" w:rsidRPr="00D609EF" w:rsidRDefault="005B16A3" w:rsidP="005B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val="it-CH"/>
        </w:rPr>
      </w:pPr>
      <w:r w:rsidRPr="00D609EF">
        <w:rPr>
          <w:rFonts w:cs="Arial"/>
          <w:lang w:val="it-CH"/>
        </w:rPr>
        <w:t>Conclusa la fase d’introduzione della nuova soluzione, sono prevedibili i seguenti costi annuali per il supporto e la manutenzione delle soluzioni interessate:</w:t>
      </w:r>
    </w:p>
    <w:p w:rsidR="005B16A3" w:rsidRPr="006C4AA1" w:rsidRDefault="005B16A3" w:rsidP="005B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sz w:val="22"/>
          <w:szCs w:val="22"/>
          <w:lang w:val="it-CH"/>
        </w:rPr>
      </w:pPr>
    </w:p>
    <w:tbl>
      <w:tblPr>
        <w:tblpPr w:leftFromText="141" w:rightFromText="141" w:vertAnchor="text" w:tblpXSpec="center" w:tblpY="1"/>
        <w:tblOverlap w:val="never"/>
        <w:tblW w:w="0" w:type="auto"/>
        <w:tblBorders>
          <w:insideH w:val="single" w:sz="4" w:space="0" w:color="FFFFFF"/>
        </w:tblBorders>
        <w:tblLayout w:type="fixed"/>
        <w:tblLook w:val="0020" w:firstRow="1" w:lastRow="0" w:firstColumn="0" w:lastColumn="0" w:noHBand="0" w:noVBand="0"/>
      </w:tblPr>
      <w:tblGrid>
        <w:gridCol w:w="5495"/>
        <w:gridCol w:w="1984"/>
      </w:tblGrid>
      <w:tr w:rsidR="005B16A3" w:rsidRPr="006C4AA1" w:rsidTr="00FC7F53">
        <w:trPr>
          <w:tblHeader/>
        </w:trPr>
        <w:tc>
          <w:tcPr>
            <w:tcW w:w="5495" w:type="dxa"/>
            <w:shd w:val="clear" w:color="auto" w:fill="9FBBDE"/>
          </w:tcPr>
          <w:p w:rsidR="005B16A3" w:rsidRPr="006C4AA1" w:rsidRDefault="005B16A3" w:rsidP="00FC7F53">
            <w:pPr>
              <w:keepLines/>
              <w:overflowPunct w:val="0"/>
              <w:autoSpaceDE w:val="0"/>
              <w:autoSpaceDN w:val="0"/>
              <w:adjustRightInd w:val="0"/>
              <w:spacing w:before="40" w:after="20"/>
              <w:textAlignment w:val="baseline"/>
              <w:rPr>
                <w:rFonts w:cs="Arial"/>
                <w:b/>
                <w:bCs/>
                <w:sz w:val="20"/>
              </w:rPr>
            </w:pPr>
            <w:r w:rsidRPr="006C4AA1">
              <w:rPr>
                <w:rFonts w:cs="Arial"/>
                <w:b/>
                <w:bCs/>
                <w:sz w:val="20"/>
              </w:rPr>
              <w:t>COMPONENTI</w:t>
            </w:r>
          </w:p>
        </w:tc>
        <w:tc>
          <w:tcPr>
            <w:tcW w:w="1984" w:type="dxa"/>
            <w:shd w:val="clear" w:color="auto" w:fill="9FBBDE"/>
          </w:tcPr>
          <w:p w:rsidR="005B16A3" w:rsidRPr="006C4AA1" w:rsidRDefault="005B16A3" w:rsidP="00FC7F53">
            <w:pPr>
              <w:keepLines/>
              <w:overflowPunct w:val="0"/>
              <w:autoSpaceDE w:val="0"/>
              <w:autoSpaceDN w:val="0"/>
              <w:adjustRightInd w:val="0"/>
              <w:spacing w:before="40"/>
              <w:jc w:val="right"/>
              <w:textAlignment w:val="baseline"/>
              <w:rPr>
                <w:rFonts w:cs="Arial"/>
                <w:b/>
                <w:bCs/>
                <w:sz w:val="20"/>
              </w:rPr>
            </w:pPr>
            <w:r w:rsidRPr="006C4AA1">
              <w:rPr>
                <w:rFonts w:cs="Arial"/>
                <w:b/>
                <w:bCs/>
                <w:sz w:val="20"/>
              </w:rPr>
              <w:t>Gestione corrente</w:t>
            </w:r>
          </w:p>
          <w:p w:rsidR="005B16A3" w:rsidRPr="006C4AA1" w:rsidRDefault="005B16A3" w:rsidP="00FC7F53">
            <w:pPr>
              <w:keepLines/>
              <w:overflowPunct w:val="0"/>
              <w:autoSpaceDE w:val="0"/>
              <w:autoSpaceDN w:val="0"/>
              <w:adjustRightInd w:val="0"/>
              <w:spacing w:before="40"/>
              <w:jc w:val="right"/>
              <w:textAlignment w:val="baseline"/>
              <w:rPr>
                <w:rFonts w:cs="Arial"/>
                <w:b/>
                <w:bCs/>
                <w:sz w:val="20"/>
              </w:rPr>
            </w:pPr>
            <w:r>
              <w:rPr>
                <w:rFonts w:cs="Arial"/>
                <w:b/>
                <w:bCs/>
                <w:sz w:val="20"/>
              </w:rPr>
              <w:t>2021</w:t>
            </w:r>
            <w:r w:rsidRPr="006C4AA1">
              <w:rPr>
                <w:rFonts w:cs="Arial"/>
                <w:b/>
                <w:bCs/>
                <w:sz w:val="20"/>
              </w:rPr>
              <w:t xml:space="preserve"> in poi</w:t>
            </w:r>
          </w:p>
          <w:p w:rsidR="005B16A3" w:rsidRPr="006C4AA1" w:rsidRDefault="005B16A3" w:rsidP="00FC7F53">
            <w:pPr>
              <w:keepLines/>
              <w:overflowPunct w:val="0"/>
              <w:autoSpaceDE w:val="0"/>
              <w:autoSpaceDN w:val="0"/>
              <w:adjustRightInd w:val="0"/>
              <w:spacing w:before="40"/>
              <w:jc w:val="right"/>
              <w:textAlignment w:val="baseline"/>
              <w:rPr>
                <w:rFonts w:cs="Arial"/>
                <w:b/>
                <w:bCs/>
                <w:sz w:val="20"/>
              </w:rPr>
            </w:pPr>
            <w:r w:rsidRPr="006C4AA1">
              <w:rPr>
                <w:rFonts w:cs="Arial"/>
                <w:b/>
                <w:bCs/>
                <w:sz w:val="20"/>
              </w:rPr>
              <w:t>[</w:t>
            </w:r>
            <w:proofErr w:type="spellStart"/>
            <w:r w:rsidRPr="006C4AA1">
              <w:rPr>
                <w:rFonts w:cs="Arial"/>
                <w:b/>
                <w:bCs/>
                <w:sz w:val="20"/>
              </w:rPr>
              <w:t>fr</w:t>
            </w:r>
            <w:proofErr w:type="spellEnd"/>
            <w:r w:rsidRPr="006C4AA1">
              <w:rPr>
                <w:rFonts w:cs="Arial"/>
                <w:b/>
                <w:bCs/>
                <w:sz w:val="20"/>
              </w:rPr>
              <w:t>. annui]</w:t>
            </w:r>
          </w:p>
        </w:tc>
      </w:tr>
      <w:tr w:rsidR="005B16A3" w:rsidRPr="006C4AA1" w:rsidTr="00FC7F53">
        <w:tblPrEx>
          <w:tblBorders>
            <w:insideH w:val="none" w:sz="0" w:space="0" w:color="auto"/>
          </w:tblBorders>
        </w:tblPrEx>
        <w:tc>
          <w:tcPr>
            <w:tcW w:w="5495" w:type="dxa"/>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sz w:val="20"/>
              </w:rPr>
            </w:pPr>
          </w:p>
        </w:tc>
        <w:tc>
          <w:tcPr>
            <w:tcW w:w="1984" w:type="dxa"/>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sz w:val="20"/>
              </w:rPr>
            </w:pPr>
          </w:p>
        </w:tc>
      </w:tr>
      <w:tr w:rsidR="005B16A3" w:rsidRPr="006C4AA1" w:rsidTr="00FC7F53">
        <w:tblPrEx>
          <w:tblBorders>
            <w:insideH w:val="none" w:sz="0" w:space="0" w:color="auto"/>
          </w:tblBorders>
        </w:tblPrEx>
        <w:tc>
          <w:tcPr>
            <w:tcW w:w="5495" w:type="dxa"/>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b/>
                <w:sz w:val="20"/>
              </w:rPr>
            </w:pPr>
            <w:r w:rsidRPr="006C4AA1">
              <w:rPr>
                <w:rFonts w:cs="Arial"/>
                <w:b/>
                <w:sz w:val="20"/>
              </w:rPr>
              <w:t>Modulo DV Bern “imposte di successione e donazione”</w:t>
            </w:r>
          </w:p>
        </w:tc>
        <w:tc>
          <w:tcPr>
            <w:tcW w:w="1984" w:type="dxa"/>
            <w:shd w:val="clear" w:color="auto" w:fill="CFDDEE"/>
            <w:vAlign w:val="bottom"/>
          </w:tcPr>
          <w:p w:rsidR="005B16A3" w:rsidRPr="006C4AA1" w:rsidRDefault="005B16A3" w:rsidP="00FC7F53">
            <w:pPr>
              <w:jc w:val="right"/>
              <w:rPr>
                <w:rFonts w:cs="Arial"/>
                <w:b/>
                <w:bCs/>
                <w:sz w:val="20"/>
              </w:rPr>
            </w:pPr>
          </w:p>
        </w:tc>
      </w:tr>
      <w:tr w:rsidR="005B16A3" w:rsidRPr="006C4AA1" w:rsidTr="00FC7F53">
        <w:tc>
          <w:tcPr>
            <w:tcW w:w="5495" w:type="dxa"/>
            <w:tcBorders>
              <w:top w:val="single" w:sz="4" w:space="0" w:color="FFFFFF"/>
              <w:bottom w:val="single" w:sz="4" w:space="0" w:color="FFFFFF"/>
            </w:tcBorders>
            <w:shd w:val="clear" w:color="auto" w:fill="CFDDEE"/>
            <w:vAlign w:val="bottom"/>
          </w:tcPr>
          <w:p w:rsidR="005B16A3" w:rsidRPr="006C4AA1" w:rsidRDefault="005B16A3" w:rsidP="00FC7F53">
            <w:pPr>
              <w:rPr>
                <w:rFonts w:cs="Arial"/>
                <w:sz w:val="20"/>
              </w:rPr>
            </w:pPr>
            <w:r w:rsidRPr="006C4AA1">
              <w:rPr>
                <w:rFonts w:cs="Arial"/>
                <w:sz w:val="20"/>
              </w:rPr>
              <w:t>Supporto e manutenzione correttiva</w:t>
            </w:r>
          </w:p>
        </w:tc>
        <w:tc>
          <w:tcPr>
            <w:tcW w:w="1984" w:type="dxa"/>
            <w:tcBorders>
              <w:top w:val="single" w:sz="4" w:space="0" w:color="FFFFFF"/>
              <w:bottom w:val="single" w:sz="4" w:space="0" w:color="FFFFFF"/>
            </w:tcBorders>
            <w:shd w:val="clear" w:color="auto" w:fill="CFDDEE"/>
            <w:vAlign w:val="bottom"/>
          </w:tcPr>
          <w:p w:rsidR="005B16A3" w:rsidRPr="006C4AA1" w:rsidRDefault="005B16A3" w:rsidP="00FC7F53">
            <w:pPr>
              <w:jc w:val="right"/>
              <w:rPr>
                <w:rFonts w:cs="Arial"/>
                <w:sz w:val="20"/>
              </w:rPr>
            </w:pPr>
            <w:r w:rsidRPr="006C4AA1">
              <w:rPr>
                <w:rFonts w:cs="Arial"/>
                <w:sz w:val="20"/>
              </w:rPr>
              <w:t>170'000.--</w:t>
            </w:r>
          </w:p>
        </w:tc>
      </w:tr>
      <w:tr w:rsidR="005B16A3" w:rsidRPr="006C4AA1" w:rsidTr="00FC7F53">
        <w:tc>
          <w:tcPr>
            <w:tcW w:w="5495" w:type="dxa"/>
            <w:tcBorders>
              <w:top w:val="single" w:sz="4" w:space="0" w:color="FFFFFF"/>
              <w:bottom w:val="single" w:sz="4" w:space="0" w:color="FFFFFF"/>
            </w:tcBorders>
            <w:shd w:val="clear" w:color="auto" w:fill="CFDDEE"/>
            <w:vAlign w:val="bottom"/>
          </w:tcPr>
          <w:p w:rsidR="005B16A3" w:rsidRPr="006C4AA1" w:rsidRDefault="005B16A3" w:rsidP="00FC7F53">
            <w:pPr>
              <w:rPr>
                <w:rFonts w:cs="Arial"/>
                <w:sz w:val="20"/>
              </w:rPr>
            </w:pPr>
            <w:r w:rsidRPr="006C4AA1">
              <w:rPr>
                <w:rFonts w:cs="Arial"/>
                <w:sz w:val="20"/>
              </w:rPr>
              <w:t>Manutenzione evolutiva</w:t>
            </w:r>
          </w:p>
        </w:tc>
        <w:tc>
          <w:tcPr>
            <w:tcW w:w="1984" w:type="dxa"/>
            <w:tcBorders>
              <w:top w:val="single" w:sz="4" w:space="0" w:color="FFFFFF"/>
              <w:bottom w:val="single" w:sz="4" w:space="0" w:color="FFFFFF"/>
            </w:tcBorders>
            <w:shd w:val="clear" w:color="auto" w:fill="CFDDEE"/>
            <w:vAlign w:val="bottom"/>
          </w:tcPr>
          <w:p w:rsidR="005B16A3" w:rsidRPr="006C4AA1" w:rsidRDefault="005B16A3" w:rsidP="00FC7F53">
            <w:pPr>
              <w:jc w:val="right"/>
              <w:rPr>
                <w:rFonts w:cs="Arial"/>
                <w:sz w:val="20"/>
              </w:rPr>
            </w:pPr>
            <w:r w:rsidRPr="006C4AA1">
              <w:rPr>
                <w:rFonts w:cs="Arial"/>
                <w:sz w:val="20"/>
              </w:rPr>
              <w:t>150'000.--</w:t>
            </w:r>
          </w:p>
        </w:tc>
      </w:tr>
      <w:tr w:rsidR="005B16A3" w:rsidRPr="006C4AA1" w:rsidTr="00FC7F53">
        <w:tc>
          <w:tcPr>
            <w:tcW w:w="5495" w:type="dxa"/>
            <w:tcBorders>
              <w:top w:val="single" w:sz="4" w:space="0" w:color="FFFFFF"/>
              <w:bottom w:val="single" w:sz="4" w:space="0" w:color="FFFFFF"/>
            </w:tcBorders>
            <w:shd w:val="clear" w:color="auto" w:fill="CFDDEE"/>
            <w:vAlign w:val="bottom"/>
          </w:tcPr>
          <w:p w:rsidR="005B16A3" w:rsidRPr="006C4AA1" w:rsidRDefault="005B16A3" w:rsidP="00FC7F53">
            <w:pPr>
              <w:rPr>
                <w:rFonts w:cs="Arial"/>
                <w:sz w:val="20"/>
              </w:rPr>
            </w:pPr>
            <w:r w:rsidRPr="006C4AA1">
              <w:rPr>
                <w:rFonts w:cs="Arial"/>
                <w:b/>
                <w:sz w:val="20"/>
              </w:rPr>
              <w:t>TOTALE</w:t>
            </w:r>
          </w:p>
        </w:tc>
        <w:tc>
          <w:tcPr>
            <w:tcW w:w="1984" w:type="dxa"/>
            <w:tcBorders>
              <w:top w:val="single" w:sz="4" w:space="0" w:color="FFFFFF"/>
              <w:bottom w:val="single" w:sz="4" w:space="0" w:color="FFFFFF"/>
            </w:tcBorders>
            <w:shd w:val="clear" w:color="auto" w:fill="CFDDEE"/>
            <w:vAlign w:val="bottom"/>
          </w:tcPr>
          <w:p w:rsidR="005B16A3" w:rsidRPr="006C4AA1" w:rsidRDefault="005B16A3" w:rsidP="00FC7F53">
            <w:pPr>
              <w:jc w:val="right"/>
              <w:rPr>
                <w:rFonts w:cs="Arial"/>
                <w:sz w:val="20"/>
              </w:rPr>
            </w:pPr>
            <w:r w:rsidRPr="006C4AA1">
              <w:rPr>
                <w:rFonts w:cs="Arial"/>
                <w:b/>
                <w:sz w:val="20"/>
              </w:rPr>
              <w:t>320’000.--</w:t>
            </w:r>
          </w:p>
        </w:tc>
      </w:tr>
      <w:tr w:rsidR="005B16A3" w:rsidRPr="006C4AA1" w:rsidTr="00FC7F53">
        <w:tc>
          <w:tcPr>
            <w:tcW w:w="5495" w:type="dxa"/>
            <w:shd w:val="clear" w:color="auto" w:fill="CFDDEE"/>
          </w:tcPr>
          <w:p w:rsidR="005B16A3" w:rsidRPr="006C4AA1" w:rsidRDefault="005B16A3" w:rsidP="00FC7F53">
            <w:pPr>
              <w:rPr>
                <w:rFonts w:cs="Arial"/>
                <w:sz w:val="20"/>
              </w:rPr>
            </w:pPr>
          </w:p>
        </w:tc>
        <w:tc>
          <w:tcPr>
            <w:tcW w:w="1984" w:type="dxa"/>
            <w:shd w:val="clear" w:color="auto" w:fill="CFDDEE"/>
          </w:tcPr>
          <w:p w:rsidR="005B16A3" w:rsidRPr="006C4AA1" w:rsidRDefault="005B16A3" w:rsidP="00FC7F53">
            <w:pPr>
              <w:jc w:val="right"/>
              <w:rPr>
                <w:rFonts w:cs="Arial"/>
                <w:sz w:val="20"/>
              </w:rPr>
            </w:pPr>
          </w:p>
        </w:tc>
      </w:tr>
      <w:tr w:rsidR="005B16A3" w:rsidRPr="006C4AA1" w:rsidTr="00FC7F53">
        <w:tc>
          <w:tcPr>
            <w:tcW w:w="5495" w:type="dxa"/>
            <w:shd w:val="clear" w:color="auto" w:fill="CFDDEE"/>
          </w:tcPr>
          <w:p w:rsidR="005B16A3" w:rsidRPr="006C4AA1" w:rsidRDefault="005B16A3" w:rsidP="00FC7F53">
            <w:pPr>
              <w:rPr>
                <w:rFonts w:cs="Arial"/>
                <w:b/>
                <w:sz w:val="20"/>
              </w:rPr>
            </w:pPr>
            <w:r w:rsidRPr="006C4AA1">
              <w:rPr>
                <w:rFonts w:cs="Arial"/>
                <w:b/>
                <w:sz w:val="20"/>
              </w:rPr>
              <w:t xml:space="preserve">Modulo </w:t>
            </w:r>
            <w:proofErr w:type="spellStart"/>
            <w:r w:rsidRPr="006C4AA1">
              <w:rPr>
                <w:rFonts w:cs="Arial"/>
                <w:b/>
                <w:sz w:val="20"/>
              </w:rPr>
              <w:t>Abraxas</w:t>
            </w:r>
            <w:proofErr w:type="spellEnd"/>
            <w:r w:rsidRPr="006C4AA1">
              <w:rPr>
                <w:rFonts w:cs="Arial"/>
                <w:b/>
                <w:sz w:val="20"/>
              </w:rPr>
              <w:t xml:space="preserve"> “</w:t>
            </w:r>
            <w:proofErr w:type="spellStart"/>
            <w:r w:rsidRPr="006C4AA1">
              <w:rPr>
                <w:rFonts w:cs="Arial"/>
                <w:b/>
                <w:sz w:val="20"/>
              </w:rPr>
              <w:t>Tributum</w:t>
            </w:r>
            <w:proofErr w:type="spellEnd"/>
            <w:r w:rsidRPr="006C4AA1">
              <w:rPr>
                <w:rFonts w:cs="Arial"/>
                <w:b/>
                <w:sz w:val="20"/>
              </w:rPr>
              <w:t>”</w:t>
            </w:r>
          </w:p>
        </w:tc>
        <w:tc>
          <w:tcPr>
            <w:tcW w:w="1984" w:type="dxa"/>
            <w:shd w:val="clear" w:color="auto" w:fill="CFDDEE"/>
          </w:tcPr>
          <w:p w:rsidR="005B16A3" w:rsidRPr="006C4AA1" w:rsidRDefault="005B16A3" w:rsidP="00FC7F53">
            <w:pPr>
              <w:jc w:val="right"/>
              <w:rPr>
                <w:rFonts w:cs="Arial"/>
                <w:b/>
                <w:sz w:val="20"/>
              </w:rPr>
            </w:pPr>
          </w:p>
        </w:tc>
      </w:tr>
      <w:tr w:rsidR="005B16A3" w:rsidRPr="006C4AA1" w:rsidTr="00FC7F53">
        <w:tc>
          <w:tcPr>
            <w:tcW w:w="5495" w:type="dxa"/>
            <w:tcBorders>
              <w:top w:val="single" w:sz="4" w:space="0" w:color="FFFFFF"/>
              <w:bottom w:val="single" w:sz="4" w:space="0" w:color="FFFFFF"/>
            </w:tcBorders>
            <w:shd w:val="clear" w:color="auto" w:fill="CFDDEE"/>
          </w:tcPr>
          <w:p w:rsidR="005B16A3" w:rsidRPr="006C4AA1" w:rsidRDefault="005B16A3" w:rsidP="00FC7F53">
            <w:pPr>
              <w:rPr>
                <w:rFonts w:cs="Arial"/>
                <w:b/>
                <w:sz w:val="20"/>
              </w:rPr>
            </w:pPr>
            <w:r w:rsidRPr="006C4AA1">
              <w:rPr>
                <w:rFonts w:cs="Arial"/>
                <w:sz w:val="20"/>
              </w:rPr>
              <w:t>Supporto e manutenzione correttiva</w:t>
            </w:r>
          </w:p>
        </w:tc>
        <w:tc>
          <w:tcPr>
            <w:tcW w:w="1984" w:type="dxa"/>
            <w:tcBorders>
              <w:top w:val="single" w:sz="4" w:space="0" w:color="FFFFFF"/>
              <w:bottom w:val="single" w:sz="4" w:space="0" w:color="FFFFFF"/>
            </w:tcBorders>
            <w:shd w:val="clear" w:color="auto" w:fill="CFDDEE"/>
            <w:vAlign w:val="bottom"/>
          </w:tcPr>
          <w:p w:rsidR="005B16A3" w:rsidRPr="006C4AA1" w:rsidRDefault="005B16A3" w:rsidP="00FC7F53">
            <w:pPr>
              <w:jc w:val="right"/>
              <w:rPr>
                <w:rFonts w:cs="Arial"/>
                <w:b/>
                <w:sz w:val="20"/>
              </w:rPr>
            </w:pPr>
            <w:r w:rsidRPr="006C4AA1">
              <w:rPr>
                <w:rFonts w:cs="Arial"/>
                <w:sz w:val="20"/>
              </w:rPr>
              <w:t>5’000.--</w:t>
            </w:r>
          </w:p>
        </w:tc>
      </w:tr>
      <w:tr w:rsidR="005B16A3" w:rsidRPr="006C4AA1" w:rsidTr="00FC7F53">
        <w:tc>
          <w:tcPr>
            <w:tcW w:w="5495" w:type="dxa"/>
            <w:tcBorders>
              <w:top w:val="single" w:sz="4" w:space="0" w:color="FFFFFF"/>
              <w:bottom w:val="single" w:sz="4" w:space="0" w:color="FFFFFF"/>
            </w:tcBorders>
            <w:shd w:val="clear" w:color="auto" w:fill="CFDDEE"/>
          </w:tcPr>
          <w:p w:rsidR="005B16A3" w:rsidRPr="006C4AA1" w:rsidRDefault="005B16A3" w:rsidP="00FC7F53">
            <w:pPr>
              <w:rPr>
                <w:rFonts w:cs="Arial"/>
                <w:sz w:val="20"/>
              </w:rPr>
            </w:pPr>
            <w:r w:rsidRPr="006C4AA1">
              <w:rPr>
                <w:rFonts w:cs="Arial"/>
                <w:sz w:val="20"/>
              </w:rPr>
              <w:t>Manutenzione evolutiva</w:t>
            </w:r>
          </w:p>
        </w:tc>
        <w:tc>
          <w:tcPr>
            <w:tcW w:w="1984" w:type="dxa"/>
            <w:tcBorders>
              <w:top w:val="single" w:sz="4" w:space="0" w:color="FFFFFF"/>
              <w:bottom w:val="single" w:sz="4" w:space="0" w:color="FFFFFF"/>
            </w:tcBorders>
            <w:shd w:val="clear" w:color="auto" w:fill="CFDDEE"/>
            <w:vAlign w:val="bottom"/>
          </w:tcPr>
          <w:p w:rsidR="005B16A3" w:rsidRPr="006C4AA1" w:rsidRDefault="005B16A3" w:rsidP="00FC7F53">
            <w:pPr>
              <w:jc w:val="right"/>
              <w:rPr>
                <w:rFonts w:cs="Arial"/>
                <w:sz w:val="20"/>
              </w:rPr>
            </w:pPr>
            <w:r w:rsidRPr="006C4AA1">
              <w:rPr>
                <w:rFonts w:cs="Arial"/>
                <w:sz w:val="20"/>
              </w:rPr>
              <w:t>0.--</w:t>
            </w:r>
          </w:p>
        </w:tc>
      </w:tr>
      <w:tr w:rsidR="005B16A3" w:rsidRPr="006C4AA1" w:rsidTr="00FC7F53">
        <w:tblPrEx>
          <w:tblBorders>
            <w:insideH w:val="none" w:sz="0" w:space="0" w:color="auto"/>
          </w:tblBorders>
        </w:tblPrEx>
        <w:tc>
          <w:tcPr>
            <w:tcW w:w="5495"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b/>
                <w:sz w:val="20"/>
              </w:rPr>
            </w:pPr>
            <w:r w:rsidRPr="006C4AA1">
              <w:rPr>
                <w:rFonts w:cs="Arial"/>
                <w:b/>
                <w:sz w:val="20"/>
              </w:rPr>
              <w:t xml:space="preserve">TOTALE </w:t>
            </w:r>
          </w:p>
        </w:tc>
        <w:tc>
          <w:tcPr>
            <w:tcW w:w="1984" w:type="dxa"/>
            <w:tcBorders>
              <w:top w:val="single" w:sz="4" w:space="0" w:color="FFFFFF"/>
              <w:bottom w:val="single" w:sz="4" w:space="0" w:color="FFFFFF"/>
            </w:tcBorders>
            <w:shd w:val="clear" w:color="auto" w:fill="CFDDEE"/>
            <w:vAlign w:val="bottom"/>
          </w:tcPr>
          <w:p w:rsidR="005B16A3" w:rsidRPr="006C4AA1" w:rsidRDefault="005B16A3" w:rsidP="00FC7F53">
            <w:pPr>
              <w:keepLines/>
              <w:overflowPunct w:val="0"/>
              <w:autoSpaceDE w:val="0"/>
              <w:autoSpaceDN w:val="0"/>
              <w:adjustRightInd w:val="0"/>
              <w:spacing w:before="40" w:after="20"/>
              <w:jc w:val="right"/>
              <w:textAlignment w:val="baseline"/>
              <w:rPr>
                <w:rFonts w:cs="Arial"/>
                <w:b/>
                <w:sz w:val="20"/>
              </w:rPr>
            </w:pPr>
            <w:r w:rsidRPr="006C4AA1">
              <w:rPr>
                <w:rFonts w:cs="Arial"/>
                <w:b/>
                <w:sz w:val="20"/>
              </w:rPr>
              <w:t>5'000.--</w:t>
            </w:r>
          </w:p>
        </w:tc>
      </w:tr>
      <w:tr w:rsidR="005B16A3" w:rsidRPr="006C4AA1" w:rsidTr="00FC7F53">
        <w:tblPrEx>
          <w:tblBorders>
            <w:insideH w:val="none" w:sz="0" w:space="0" w:color="auto"/>
          </w:tblBorders>
        </w:tblPrEx>
        <w:tc>
          <w:tcPr>
            <w:tcW w:w="5495"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b/>
                <w:sz w:val="20"/>
              </w:rPr>
            </w:pPr>
          </w:p>
        </w:tc>
        <w:tc>
          <w:tcPr>
            <w:tcW w:w="1984" w:type="dxa"/>
            <w:tcBorders>
              <w:top w:val="single" w:sz="4" w:space="0" w:color="FFFFFF"/>
              <w:bottom w:val="single" w:sz="4" w:space="0" w:color="FFFFFF"/>
            </w:tcBorders>
            <w:shd w:val="clear" w:color="auto" w:fill="CFDDEE"/>
          </w:tcPr>
          <w:p w:rsidR="005B16A3" w:rsidRPr="006C4AA1" w:rsidRDefault="005B16A3" w:rsidP="00FC7F53">
            <w:pPr>
              <w:jc w:val="right"/>
              <w:rPr>
                <w:rFonts w:cs="Arial"/>
                <w:b/>
                <w:bCs/>
                <w:sz w:val="20"/>
                <w:highlight w:val="yellow"/>
              </w:rPr>
            </w:pPr>
          </w:p>
        </w:tc>
      </w:tr>
      <w:tr w:rsidR="005B16A3" w:rsidRPr="006C4AA1" w:rsidTr="00FC7F53">
        <w:tblPrEx>
          <w:tblBorders>
            <w:insideH w:val="none" w:sz="0" w:space="0" w:color="auto"/>
          </w:tblBorders>
        </w:tblPrEx>
        <w:tc>
          <w:tcPr>
            <w:tcW w:w="5495"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b/>
                <w:sz w:val="20"/>
              </w:rPr>
            </w:pPr>
            <w:r w:rsidRPr="006C4AA1">
              <w:rPr>
                <w:rFonts w:cs="Arial"/>
                <w:b/>
                <w:sz w:val="20"/>
              </w:rPr>
              <w:t>Infrastruttura CSI</w:t>
            </w:r>
          </w:p>
        </w:tc>
        <w:tc>
          <w:tcPr>
            <w:tcW w:w="1984" w:type="dxa"/>
            <w:tcBorders>
              <w:top w:val="single" w:sz="4" w:space="0" w:color="FFFFFF"/>
              <w:bottom w:val="single" w:sz="4" w:space="0" w:color="FFFFFF"/>
            </w:tcBorders>
            <w:shd w:val="clear" w:color="auto" w:fill="CFDDEE"/>
          </w:tcPr>
          <w:p w:rsidR="005B16A3" w:rsidRPr="006C4AA1" w:rsidRDefault="005B16A3" w:rsidP="00FC7F53">
            <w:pPr>
              <w:jc w:val="right"/>
              <w:rPr>
                <w:rFonts w:cs="Arial"/>
                <w:b/>
                <w:sz w:val="20"/>
              </w:rPr>
            </w:pPr>
          </w:p>
        </w:tc>
      </w:tr>
      <w:tr w:rsidR="005B16A3" w:rsidRPr="006C4AA1" w:rsidTr="00FC7F53">
        <w:tblPrEx>
          <w:tblBorders>
            <w:insideH w:val="none" w:sz="0" w:space="0" w:color="auto"/>
          </w:tblBorders>
        </w:tblPrEx>
        <w:tc>
          <w:tcPr>
            <w:tcW w:w="5495"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sz w:val="20"/>
              </w:rPr>
            </w:pPr>
            <w:r w:rsidRPr="006C4AA1">
              <w:rPr>
                <w:rFonts w:cs="Arial"/>
                <w:sz w:val="20"/>
              </w:rPr>
              <w:t>Hardware s Software di base</w:t>
            </w:r>
          </w:p>
        </w:tc>
        <w:tc>
          <w:tcPr>
            <w:tcW w:w="1984" w:type="dxa"/>
            <w:tcBorders>
              <w:top w:val="single" w:sz="4" w:space="0" w:color="FFFFFF"/>
              <w:bottom w:val="single" w:sz="4" w:space="0" w:color="FFFFFF"/>
            </w:tcBorders>
            <w:shd w:val="clear" w:color="auto" w:fill="CFDDEE"/>
          </w:tcPr>
          <w:p w:rsidR="005B16A3" w:rsidRPr="006C4AA1" w:rsidRDefault="005B16A3" w:rsidP="00FC7F53">
            <w:pPr>
              <w:jc w:val="right"/>
              <w:rPr>
                <w:rFonts w:cs="Arial"/>
                <w:sz w:val="20"/>
              </w:rPr>
            </w:pPr>
            <w:r w:rsidRPr="006C4AA1">
              <w:rPr>
                <w:rFonts w:cs="Arial"/>
                <w:sz w:val="20"/>
              </w:rPr>
              <w:t>30'000.--</w:t>
            </w:r>
          </w:p>
        </w:tc>
      </w:tr>
      <w:tr w:rsidR="005B16A3" w:rsidRPr="006C4AA1" w:rsidTr="00FC7F53">
        <w:tblPrEx>
          <w:tblBorders>
            <w:insideH w:val="none" w:sz="0" w:space="0" w:color="auto"/>
          </w:tblBorders>
        </w:tblPrEx>
        <w:tc>
          <w:tcPr>
            <w:tcW w:w="5495"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b/>
                <w:sz w:val="20"/>
              </w:rPr>
            </w:pPr>
            <w:r w:rsidRPr="006C4AA1">
              <w:rPr>
                <w:rFonts w:cs="Arial"/>
                <w:b/>
                <w:sz w:val="20"/>
              </w:rPr>
              <w:t>TOTALE</w:t>
            </w:r>
          </w:p>
        </w:tc>
        <w:tc>
          <w:tcPr>
            <w:tcW w:w="1984" w:type="dxa"/>
            <w:tcBorders>
              <w:top w:val="single" w:sz="4" w:space="0" w:color="FFFFFF"/>
              <w:bottom w:val="single" w:sz="4" w:space="0" w:color="FFFFFF"/>
            </w:tcBorders>
            <w:shd w:val="clear" w:color="auto" w:fill="CFDDEE"/>
          </w:tcPr>
          <w:p w:rsidR="005B16A3" w:rsidRPr="006C4AA1" w:rsidRDefault="005B16A3" w:rsidP="00FC7F53">
            <w:pPr>
              <w:jc w:val="right"/>
              <w:rPr>
                <w:rFonts w:cs="Arial"/>
                <w:b/>
                <w:sz w:val="20"/>
              </w:rPr>
            </w:pPr>
            <w:r w:rsidRPr="006C4AA1">
              <w:rPr>
                <w:rFonts w:cs="Arial"/>
                <w:b/>
                <w:sz w:val="20"/>
              </w:rPr>
              <w:t>30'000.--</w:t>
            </w:r>
          </w:p>
        </w:tc>
      </w:tr>
      <w:tr w:rsidR="005B16A3" w:rsidRPr="006C4AA1" w:rsidTr="00FC7F53">
        <w:tblPrEx>
          <w:tblBorders>
            <w:insideH w:val="none" w:sz="0" w:space="0" w:color="auto"/>
          </w:tblBorders>
        </w:tblPrEx>
        <w:tc>
          <w:tcPr>
            <w:tcW w:w="5495"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b/>
                <w:sz w:val="20"/>
              </w:rPr>
            </w:pPr>
          </w:p>
        </w:tc>
        <w:tc>
          <w:tcPr>
            <w:tcW w:w="1984" w:type="dxa"/>
            <w:tcBorders>
              <w:top w:val="single" w:sz="4" w:space="0" w:color="FFFFFF"/>
              <w:bottom w:val="single" w:sz="4" w:space="0" w:color="FFFFFF"/>
            </w:tcBorders>
            <w:shd w:val="clear" w:color="auto" w:fill="CFDDEE"/>
          </w:tcPr>
          <w:p w:rsidR="005B16A3" w:rsidRPr="006C4AA1" w:rsidRDefault="005B16A3" w:rsidP="00FC7F53">
            <w:pPr>
              <w:jc w:val="right"/>
              <w:rPr>
                <w:rFonts w:cs="Arial"/>
                <w:b/>
                <w:sz w:val="20"/>
              </w:rPr>
            </w:pPr>
          </w:p>
        </w:tc>
      </w:tr>
      <w:tr w:rsidR="005B16A3" w:rsidRPr="006C4AA1" w:rsidTr="00FC7F53">
        <w:tblPrEx>
          <w:tblBorders>
            <w:insideH w:val="none" w:sz="0" w:space="0" w:color="auto"/>
          </w:tblBorders>
        </w:tblPrEx>
        <w:tc>
          <w:tcPr>
            <w:tcW w:w="5495"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sz w:val="20"/>
              </w:rPr>
            </w:pPr>
            <w:r w:rsidRPr="006C4AA1">
              <w:rPr>
                <w:rFonts w:cs="Arial"/>
                <w:b/>
                <w:sz w:val="20"/>
              </w:rPr>
              <w:t>TOTALE GESTIONE CORRENTE</w:t>
            </w:r>
          </w:p>
        </w:tc>
        <w:tc>
          <w:tcPr>
            <w:tcW w:w="1984" w:type="dxa"/>
            <w:tcBorders>
              <w:top w:val="single" w:sz="4" w:space="0" w:color="FFFFFF"/>
              <w:bottom w:val="single" w:sz="4" w:space="0" w:color="FFFFFF"/>
            </w:tcBorders>
            <w:shd w:val="clear" w:color="auto" w:fill="CFDDEE"/>
          </w:tcPr>
          <w:p w:rsidR="005B16A3" w:rsidRPr="006C4AA1" w:rsidRDefault="005B16A3" w:rsidP="00FC7F53">
            <w:pPr>
              <w:jc w:val="right"/>
              <w:rPr>
                <w:rFonts w:cs="Arial"/>
                <w:bCs/>
                <w:sz w:val="20"/>
                <w:highlight w:val="yellow"/>
              </w:rPr>
            </w:pPr>
            <w:r w:rsidRPr="006C4AA1">
              <w:rPr>
                <w:rFonts w:cs="Arial"/>
                <w:b/>
                <w:sz w:val="20"/>
              </w:rPr>
              <w:t>355’000.--</w:t>
            </w:r>
          </w:p>
        </w:tc>
      </w:tr>
      <w:tr w:rsidR="005B16A3" w:rsidRPr="006C4AA1" w:rsidTr="00FC7F53">
        <w:tblPrEx>
          <w:tblBorders>
            <w:insideH w:val="none" w:sz="0" w:space="0" w:color="auto"/>
          </w:tblBorders>
        </w:tblPrEx>
        <w:tc>
          <w:tcPr>
            <w:tcW w:w="5495" w:type="dxa"/>
            <w:tcBorders>
              <w:top w:val="single" w:sz="4" w:space="0" w:color="FFFFFF"/>
              <w:bottom w:val="single" w:sz="4" w:space="0" w:color="FFFFFF"/>
            </w:tcBorders>
            <w:shd w:val="clear" w:color="auto" w:fill="CFDDEE"/>
          </w:tcPr>
          <w:p w:rsidR="005B16A3" w:rsidRPr="006C4AA1" w:rsidRDefault="005B16A3" w:rsidP="00FC7F53">
            <w:pPr>
              <w:keepLines/>
              <w:overflowPunct w:val="0"/>
              <w:autoSpaceDE w:val="0"/>
              <w:autoSpaceDN w:val="0"/>
              <w:adjustRightInd w:val="0"/>
              <w:spacing w:before="40" w:after="20"/>
              <w:textAlignment w:val="baseline"/>
              <w:rPr>
                <w:rFonts w:cs="Arial"/>
                <w:b/>
                <w:sz w:val="20"/>
              </w:rPr>
            </w:pPr>
          </w:p>
        </w:tc>
        <w:tc>
          <w:tcPr>
            <w:tcW w:w="1984" w:type="dxa"/>
            <w:tcBorders>
              <w:top w:val="single" w:sz="4" w:space="0" w:color="FFFFFF"/>
              <w:bottom w:val="single" w:sz="4" w:space="0" w:color="FFFFFF"/>
            </w:tcBorders>
            <w:shd w:val="clear" w:color="auto" w:fill="CFDDEE"/>
          </w:tcPr>
          <w:p w:rsidR="005B16A3" w:rsidRPr="006C4AA1" w:rsidRDefault="005B16A3" w:rsidP="00FC7F53">
            <w:pPr>
              <w:jc w:val="right"/>
              <w:rPr>
                <w:rFonts w:cs="Arial"/>
                <w:bCs/>
                <w:sz w:val="20"/>
                <w:highlight w:val="yellow"/>
              </w:rPr>
            </w:pPr>
          </w:p>
        </w:tc>
      </w:tr>
    </w:tbl>
    <w:p w:rsidR="005B16A3" w:rsidRPr="006C4AA1" w:rsidRDefault="005B16A3" w:rsidP="005B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sz w:val="22"/>
          <w:szCs w:val="22"/>
          <w:lang w:val="it-CH"/>
        </w:rPr>
      </w:pPr>
    </w:p>
    <w:p w:rsidR="005B16A3" w:rsidRPr="006C4AA1" w:rsidRDefault="005B16A3" w:rsidP="005B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sz w:val="22"/>
          <w:szCs w:val="22"/>
          <w:lang w:val="it-CH"/>
        </w:rPr>
      </w:pPr>
    </w:p>
    <w:p w:rsidR="005B16A3" w:rsidRPr="006C4AA1" w:rsidRDefault="005B16A3" w:rsidP="005B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sz w:val="22"/>
          <w:szCs w:val="22"/>
          <w:lang w:val="it-CH"/>
        </w:rPr>
      </w:pPr>
    </w:p>
    <w:p w:rsidR="005B16A3" w:rsidRPr="006C4AA1" w:rsidRDefault="005B16A3" w:rsidP="005B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sz w:val="22"/>
          <w:szCs w:val="22"/>
          <w:lang w:val="it-CH"/>
        </w:rPr>
      </w:pPr>
    </w:p>
    <w:p w:rsidR="005B16A3" w:rsidRPr="006C4AA1" w:rsidRDefault="005B16A3" w:rsidP="005B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sz w:val="22"/>
          <w:szCs w:val="22"/>
          <w:lang w:val="it-CH"/>
        </w:rPr>
      </w:pPr>
    </w:p>
    <w:p w:rsidR="005B16A3" w:rsidRPr="006C4AA1" w:rsidRDefault="005B16A3" w:rsidP="005B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sz w:val="22"/>
          <w:szCs w:val="22"/>
          <w:lang w:val="it-CH"/>
        </w:rPr>
      </w:pPr>
    </w:p>
    <w:p w:rsidR="005B16A3" w:rsidRPr="006C4AA1" w:rsidRDefault="005B16A3" w:rsidP="005B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sz w:val="22"/>
          <w:szCs w:val="22"/>
          <w:lang w:val="it-CH"/>
        </w:rPr>
      </w:pPr>
    </w:p>
    <w:p w:rsidR="005B16A3" w:rsidRPr="006C4AA1" w:rsidRDefault="005B16A3" w:rsidP="005B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sz w:val="22"/>
          <w:szCs w:val="22"/>
          <w:lang w:val="it-CH"/>
        </w:rPr>
      </w:pPr>
    </w:p>
    <w:p w:rsidR="005B16A3" w:rsidRPr="006C4AA1" w:rsidRDefault="005B16A3" w:rsidP="005B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sz w:val="22"/>
          <w:szCs w:val="22"/>
          <w:lang w:val="it-CH"/>
        </w:rPr>
      </w:pPr>
    </w:p>
    <w:p w:rsidR="005B16A3" w:rsidRPr="006C4AA1" w:rsidRDefault="005B16A3" w:rsidP="005B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sz w:val="22"/>
          <w:szCs w:val="22"/>
          <w:lang w:val="it-CH"/>
        </w:rPr>
      </w:pPr>
    </w:p>
    <w:p w:rsidR="005B16A3" w:rsidRPr="006C4AA1" w:rsidRDefault="005B16A3" w:rsidP="005B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sz w:val="22"/>
          <w:szCs w:val="22"/>
          <w:lang w:val="it-CH"/>
        </w:rPr>
      </w:pPr>
    </w:p>
    <w:p w:rsidR="005B16A3" w:rsidRPr="006C4AA1" w:rsidRDefault="005B16A3" w:rsidP="005B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sz w:val="22"/>
          <w:szCs w:val="22"/>
          <w:lang w:val="it-CH"/>
        </w:rPr>
      </w:pPr>
    </w:p>
    <w:p w:rsidR="005B16A3" w:rsidRPr="006C4AA1" w:rsidRDefault="005B16A3" w:rsidP="005B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sz w:val="22"/>
          <w:szCs w:val="22"/>
          <w:lang w:val="it-CH"/>
        </w:rPr>
      </w:pPr>
    </w:p>
    <w:p w:rsidR="005B16A3" w:rsidRPr="006C4AA1" w:rsidRDefault="005B16A3" w:rsidP="005B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sz w:val="22"/>
          <w:szCs w:val="22"/>
          <w:lang w:val="it-CH"/>
        </w:rPr>
      </w:pPr>
    </w:p>
    <w:p w:rsidR="005B16A3" w:rsidRPr="006C4AA1" w:rsidRDefault="005B16A3" w:rsidP="005B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sz w:val="22"/>
          <w:szCs w:val="22"/>
          <w:lang w:val="it-CH"/>
        </w:rPr>
      </w:pPr>
    </w:p>
    <w:p w:rsidR="005B16A3" w:rsidRPr="006C4AA1" w:rsidRDefault="005B16A3" w:rsidP="005B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sz w:val="22"/>
          <w:szCs w:val="22"/>
          <w:lang w:val="it-CH"/>
        </w:rPr>
      </w:pPr>
    </w:p>
    <w:p w:rsidR="005B16A3" w:rsidRPr="006C4AA1" w:rsidRDefault="005B16A3" w:rsidP="005B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sz w:val="22"/>
          <w:szCs w:val="22"/>
          <w:lang w:val="it-CH"/>
        </w:rPr>
      </w:pPr>
    </w:p>
    <w:p w:rsidR="005B16A3" w:rsidRPr="006C4AA1" w:rsidRDefault="005B16A3" w:rsidP="005B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sz w:val="22"/>
          <w:szCs w:val="22"/>
          <w:lang w:val="it-CH"/>
        </w:rPr>
      </w:pPr>
    </w:p>
    <w:p w:rsidR="005B16A3" w:rsidRPr="006C4AA1" w:rsidRDefault="005B16A3" w:rsidP="005B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szCs w:val="22"/>
          <w:lang w:val="it-CH"/>
        </w:rPr>
      </w:pPr>
    </w:p>
    <w:p w:rsidR="005B16A3" w:rsidRPr="006C4AA1" w:rsidRDefault="005B16A3" w:rsidP="005B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sz w:val="22"/>
          <w:szCs w:val="22"/>
          <w:lang w:val="it-CH"/>
        </w:rPr>
      </w:pPr>
    </w:p>
    <w:p w:rsidR="005B16A3" w:rsidRPr="006C4AA1" w:rsidRDefault="005B16A3" w:rsidP="005B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sz w:val="22"/>
          <w:szCs w:val="22"/>
          <w:lang w:val="it-CH"/>
        </w:rPr>
      </w:pPr>
    </w:p>
    <w:p w:rsidR="005B16A3" w:rsidRPr="006C4AA1" w:rsidRDefault="005B16A3" w:rsidP="005B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sz w:val="22"/>
          <w:szCs w:val="22"/>
          <w:lang w:val="it-CH"/>
        </w:rPr>
      </w:pPr>
    </w:p>
    <w:p w:rsidR="005B16A3" w:rsidRPr="00D609EF" w:rsidRDefault="005B16A3" w:rsidP="005B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lang w:val="it-CH"/>
        </w:rPr>
      </w:pPr>
    </w:p>
    <w:p w:rsidR="005B16A3" w:rsidRPr="00D609EF" w:rsidRDefault="005B16A3" w:rsidP="005B16A3">
      <w:pPr>
        <w:tabs>
          <w:tab w:val="left" w:pos="10992"/>
          <w:tab w:val="left" w:pos="11908"/>
          <w:tab w:val="left" w:pos="12824"/>
          <w:tab w:val="left" w:pos="13740"/>
          <w:tab w:val="left" w:pos="14656"/>
        </w:tabs>
        <w:rPr>
          <w:rFonts w:cs="Arial"/>
          <w:lang w:val="it-CH"/>
        </w:rPr>
      </w:pPr>
      <w:r w:rsidRPr="00D609EF">
        <w:rPr>
          <w:rFonts w:cs="Arial"/>
          <w:lang w:val="it-CH"/>
        </w:rPr>
        <w:t>Sarà da prevedere un impegno minimo – stimato a 30 G/U per l’Ufficio imposte di successione e donazione e a 40 G/U per il CSI – per la gestione e manutenzione del sistema.</w:t>
      </w:r>
    </w:p>
    <w:p w:rsidR="005B16A3" w:rsidRDefault="005B16A3" w:rsidP="005B16A3">
      <w:pPr>
        <w:tabs>
          <w:tab w:val="left" w:pos="10992"/>
          <w:tab w:val="left" w:pos="11908"/>
          <w:tab w:val="left" w:pos="12824"/>
          <w:tab w:val="left" w:pos="13740"/>
          <w:tab w:val="left" w:pos="14656"/>
        </w:tabs>
        <w:spacing w:before="120"/>
        <w:rPr>
          <w:rFonts w:cs="Arial"/>
          <w:lang w:val="it-CH"/>
        </w:rPr>
      </w:pPr>
      <w:r w:rsidRPr="00D609EF">
        <w:rPr>
          <w:rFonts w:cs="Arial"/>
          <w:lang w:val="it-CH"/>
        </w:rPr>
        <w:t xml:space="preserve">Visto quanto sopra, con il presente Messaggio viene richiesta la concessione di un credito annuo di gestione corrente pari a </w:t>
      </w:r>
      <w:proofErr w:type="spellStart"/>
      <w:r w:rsidRPr="00D609EF">
        <w:rPr>
          <w:rFonts w:cs="Arial"/>
          <w:lang w:val="it-CH"/>
        </w:rPr>
        <w:t>fr</w:t>
      </w:r>
      <w:proofErr w:type="spellEnd"/>
      <w:r w:rsidRPr="00D609EF">
        <w:rPr>
          <w:rFonts w:cs="Arial"/>
          <w:lang w:val="it-CH"/>
        </w:rPr>
        <w:t>. 355'</w:t>
      </w:r>
      <w:r>
        <w:rPr>
          <w:rFonts w:cs="Arial"/>
          <w:lang w:val="it-CH"/>
        </w:rPr>
        <w:t>000.--, a partire dall’anno 2021</w:t>
      </w:r>
      <w:r w:rsidRPr="00D609EF">
        <w:rPr>
          <w:rFonts w:cs="Arial"/>
          <w:lang w:val="it-CH"/>
        </w:rPr>
        <w:t>, necessario al supporto e la manutenzione delle soluzioni interessate. La spesa sarà a carico della gestione corrente del Dipartimento delle finanze e dell’economia, Divisione delle Contribuzioni, CRB 960, voce contabile 31580005 “Licenze per programmi e applicativi”.</w:t>
      </w:r>
    </w:p>
    <w:p w:rsidR="005B16A3" w:rsidRDefault="005B16A3" w:rsidP="005B16A3">
      <w:pPr>
        <w:rPr>
          <w:rFonts w:cs="Arial"/>
          <w:lang w:val="it-CH"/>
        </w:rPr>
      </w:pPr>
    </w:p>
    <w:p w:rsidR="00736750" w:rsidRDefault="00736750" w:rsidP="005B16A3">
      <w:pPr>
        <w:rPr>
          <w:rFonts w:cs="Arial"/>
          <w:lang w:val="it-CH"/>
        </w:rPr>
      </w:pPr>
    </w:p>
    <w:p w:rsidR="005B16A3" w:rsidRDefault="005B16A3" w:rsidP="005B16A3">
      <w:pPr>
        <w:rPr>
          <w:rFonts w:cs="Arial"/>
          <w:lang w:val="it-CH"/>
        </w:rPr>
      </w:pPr>
    </w:p>
    <w:p w:rsidR="0035039C" w:rsidRDefault="0035039C">
      <w:pPr>
        <w:jc w:val="left"/>
        <w:rPr>
          <w:b/>
          <w:caps/>
          <w:szCs w:val="24"/>
        </w:rPr>
      </w:pPr>
      <w:r>
        <w:br w:type="page"/>
      </w:r>
    </w:p>
    <w:p w:rsidR="005B16A3" w:rsidRPr="00126F11" w:rsidRDefault="005B16A3" w:rsidP="00126F11">
      <w:pPr>
        <w:pStyle w:val="Titolo1"/>
        <w:numPr>
          <w:ilvl w:val="0"/>
          <w:numId w:val="33"/>
        </w:numPr>
        <w:ind w:left="567" w:hanging="567"/>
      </w:pPr>
      <w:r w:rsidRPr="00B23994">
        <w:t>CONSEGUENZE SUL PERSONALE</w:t>
      </w:r>
    </w:p>
    <w:p w:rsidR="005B16A3" w:rsidRDefault="005B16A3" w:rsidP="005B16A3">
      <w:pPr>
        <w:rPr>
          <w:rFonts w:cs="Arial"/>
          <w:lang w:val="it-CH" w:eastAsia="it-CH"/>
        </w:rPr>
      </w:pPr>
      <w:r w:rsidRPr="00D609EF">
        <w:rPr>
          <w:rFonts w:cs="Arial"/>
          <w:lang w:val="it-CH" w:eastAsia="it-CH"/>
        </w:rPr>
        <w:t>L’attuale organizzazione delle unità che utilizzeranno l’applicativo è ritenuta ad oggi adeguata ma verrà riesaminata una volta in produzione il nuovo s</w:t>
      </w:r>
      <w:r>
        <w:rPr>
          <w:rFonts w:cs="Arial"/>
          <w:lang w:val="it-CH" w:eastAsia="it-CH"/>
        </w:rPr>
        <w:t>istema e la nuova legislazione.</w:t>
      </w:r>
    </w:p>
    <w:p w:rsidR="005B16A3" w:rsidRPr="00D609EF" w:rsidRDefault="005B16A3" w:rsidP="005B16A3">
      <w:pPr>
        <w:rPr>
          <w:rFonts w:cs="Arial"/>
          <w:i/>
          <w:iCs/>
          <w:lang w:val="it-CH" w:eastAsia="it-CH"/>
        </w:rPr>
      </w:pPr>
    </w:p>
    <w:p w:rsidR="005B16A3" w:rsidRPr="00D609EF" w:rsidRDefault="005B16A3" w:rsidP="00736750">
      <w:pPr>
        <w:rPr>
          <w:lang w:val="it-CH" w:eastAsia="it-CH"/>
        </w:rPr>
      </w:pPr>
      <w:r w:rsidRPr="00D609EF">
        <w:rPr>
          <w:lang w:val="it-CH" w:eastAsia="it-CH"/>
        </w:rPr>
        <w:t>In futuro, considerando comunque una tempistica adeguata per adattarsi al nuovo sistema, l’ottimizzazione dei processi dovrebbe permettere una rivalutazione e rivalorizzazione dei compiti assegnati ad alcune risorse impegnate attualmente con alcune mansioni necessarie ma a scarso valore aggiunto (archiviazione, gestione manuale degli incarti esenti, ecc.), aumentando ulteriormente la qualità dell’accertamento effettuato e concentrando più tempo e maggiori risorse per i casi imponibili che portano indotto. Da precisare in ogni modo che i fattori esterni (scambi di corrispondenza con le controparti, ricerca eredi, ecc.) nella procedura di accertamento delle imposte di successione e donazione hanno un impatto molto più rilevante rispetto alla procedura di tassazione ordinaria, per cui risulta più difficile ottimizzare determinate mansioni amministrative, come ad esempio la gestione della corrispondenza con eredi, avvocati, esecutori testamentari, fiduciari, ecc.</w:t>
      </w:r>
    </w:p>
    <w:p w:rsidR="00736750" w:rsidRDefault="00736750" w:rsidP="00736750">
      <w:pPr>
        <w:rPr>
          <w:lang w:val="it-CH" w:eastAsia="it-CH"/>
        </w:rPr>
      </w:pPr>
    </w:p>
    <w:p w:rsidR="005B16A3" w:rsidRDefault="005B16A3" w:rsidP="00736750">
      <w:pPr>
        <w:rPr>
          <w:lang w:val="it-CH" w:eastAsia="it-CH"/>
        </w:rPr>
      </w:pPr>
      <w:r w:rsidRPr="00D609EF">
        <w:rPr>
          <w:lang w:val="it-CH" w:eastAsia="it-CH"/>
        </w:rPr>
        <w:t xml:space="preserve">Inoltre, tra i benefici attesi vi è anche quello di recuperare, se possibile, i ritardi e di accorciare i tempi di accertamento. </w:t>
      </w:r>
    </w:p>
    <w:p w:rsidR="00736750" w:rsidRDefault="00736750" w:rsidP="00736750">
      <w:pPr>
        <w:rPr>
          <w:lang w:val="it-CH" w:eastAsia="it-CH"/>
        </w:rPr>
      </w:pPr>
    </w:p>
    <w:p w:rsidR="005B16A3" w:rsidRPr="00D609EF" w:rsidRDefault="005B16A3" w:rsidP="00736750">
      <w:pPr>
        <w:rPr>
          <w:lang w:val="it-CH" w:eastAsia="it-CH"/>
        </w:rPr>
      </w:pPr>
      <w:r>
        <w:rPr>
          <w:lang w:val="it-CH" w:eastAsia="it-CH"/>
        </w:rPr>
        <w:t xml:space="preserve">Il tema sarà comunque ripreso e considerato, a tempo debito, dalla Direzione della </w:t>
      </w:r>
      <w:proofErr w:type="spellStart"/>
      <w:r>
        <w:rPr>
          <w:lang w:val="it-CH" w:eastAsia="it-CH"/>
        </w:rPr>
        <w:t>DdC</w:t>
      </w:r>
      <w:proofErr w:type="spellEnd"/>
      <w:r>
        <w:rPr>
          <w:lang w:val="it-CH" w:eastAsia="it-CH"/>
        </w:rPr>
        <w:t>.</w:t>
      </w:r>
    </w:p>
    <w:p w:rsidR="005B16A3" w:rsidRPr="00D11AEA" w:rsidRDefault="005B16A3" w:rsidP="00126F11"/>
    <w:p w:rsidR="005B16A3" w:rsidRPr="00D11AEA" w:rsidRDefault="005B16A3" w:rsidP="00126F11"/>
    <w:p w:rsidR="005B16A3" w:rsidRPr="00D11AEA" w:rsidRDefault="005B16A3" w:rsidP="00126F11"/>
    <w:p w:rsidR="005B16A3" w:rsidRPr="00D609EF" w:rsidRDefault="00126F11" w:rsidP="00126F11">
      <w:pPr>
        <w:pStyle w:val="Titolo1"/>
        <w:numPr>
          <w:ilvl w:val="0"/>
          <w:numId w:val="33"/>
        </w:numPr>
        <w:ind w:left="567" w:hanging="567"/>
      </w:pPr>
      <w:r>
        <w:t>C</w:t>
      </w:r>
      <w:r w:rsidR="005B16A3" w:rsidRPr="00D609EF">
        <w:t>ONCLUSIONI</w:t>
      </w:r>
    </w:p>
    <w:p w:rsidR="005B16A3" w:rsidRPr="00D609EF" w:rsidRDefault="005B16A3" w:rsidP="00126F11">
      <w:pPr>
        <w:rPr>
          <w:lang w:val="it-CH"/>
        </w:rPr>
      </w:pPr>
      <w:r w:rsidRPr="00D609EF">
        <w:rPr>
          <w:lang w:val="it-CH"/>
        </w:rPr>
        <w:t xml:space="preserve">Il presente messaggio persegue degli obiettivi certamente ambiziosi ma realizzabili. </w:t>
      </w:r>
    </w:p>
    <w:p w:rsidR="005B16A3" w:rsidRPr="00D609EF" w:rsidRDefault="005B16A3" w:rsidP="00126F11">
      <w:pPr>
        <w:rPr>
          <w:lang w:val="it-CH"/>
        </w:rPr>
      </w:pPr>
      <w:r w:rsidRPr="00D609EF">
        <w:rPr>
          <w:lang w:val="it-CH"/>
        </w:rPr>
        <w:t>Dopo aver vagliato le soluzioni illustrate in precedenza, lo studio di fattibilità ha identificato quale migliore e soluzione ottimale il programma NESKO-VA-ESN della ditta DV Bern AG. La soluzione proposta permette di raggiungere gli obiettivi prefissati con un investimento relativamente contenuto e in tempi non eccessivi.</w:t>
      </w:r>
    </w:p>
    <w:p w:rsidR="00126F11" w:rsidRDefault="00126F11" w:rsidP="00126F11">
      <w:pPr>
        <w:rPr>
          <w:lang w:val="it-CH"/>
        </w:rPr>
      </w:pPr>
    </w:p>
    <w:p w:rsidR="005B16A3" w:rsidRDefault="005B16A3" w:rsidP="00126F11">
      <w:pPr>
        <w:rPr>
          <w:lang w:val="it-CH"/>
        </w:rPr>
      </w:pPr>
      <w:r w:rsidRPr="00BE4E59">
        <w:rPr>
          <w:lang w:val="it-CH"/>
        </w:rPr>
        <w:t xml:space="preserve">Infatti, la scelta di implementare la soluzione informatica del Canton Berna è basata essenzialmente su due fattori: la similitudine tra le leggi tributarie cantonali </w:t>
      </w:r>
      <w:r>
        <w:rPr>
          <w:lang w:val="it-CH"/>
        </w:rPr>
        <w:t xml:space="preserve">e il fatto che Il Canton Berna </w:t>
      </w:r>
      <w:proofErr w:type="spellStart"/>
      <w:r>
        <w:rPr>
          <w:lang w:val="it-CH"/>
        </w:rPr>
        <w:t>é</w:t>
      </w:r>
      <w:proofErr w:type="spellEnd"/>
      <w:r w:rsidRPr="00BE4E59">
        <w:rPr>
          <w:lang w:val="it-CH"/>
        </w:rPr>
        <w:t xml:space="preserve"> disposto a cedere gratuitamente al Canton Ticino il codice sorgente per l’utilizzo del programma informatico in ambito di imposte di successione e donazione, studiato e realizzato integralmente dalla ditta DV Bern conformemente alle loro necessità operative. </w:t>
      </w:r>
      <w:r w:rsidRPr="00BE4E59">
        <w:t>Così facendo avremmo la possibilità di usufruire gratuitamente delle peculiarità e del know-how di un programma informatico analogo a quello necessario al nostro Cantone, il quale andrebbe unicamente adattato alle particolari esigenze dell’UISD, permettendo nel contempo di risparmiare notevoli costi di realizzazione.</w:t>
      </w:r>
    </w:p>
    <w:p w:rsidR="00126F11" w:rsidRDefault="00126F11" w:rsidP="00126F11">
      <w:pPr>
        <w:rPr>
          <w:lang w:val="it-CH"/>
        </w:rPr>
      </w:pPr>
    </w:p>
    <w:p w:rsidR="005B16A3" w:rsidRPr="00D609EF" w:rsidRDefault="005B16A3" w:rsidP="00126F11">
      <w:pPr>
        <w:rPr>
          <w:lang w:val="it-CH"/>
        </w:rPr>
      </w:pPr>
      <w:r w:rsidRPr="00D609EF">
        <w:rPr>
          <w:lang w:val="it-CH"/>
        </w:rPr>
        <w:t>Questo progetto è anche un importante segnale che attesta la volontà di continuo rinnovamento dei servizi dello Stato, con una soluzione interna innovativa e adeguata ai tempi che avrà certamente ripercussioni positive tangibili anche nell’offerta di prestaz</w:t>
      </w:r>
      <w:r>
        <w:rPr>
          <w:lang w:val="it-CH"/>
        </w:rPr>
        <w:t>ioni ai cittadini-contribuenti.</w:t>
      </w:r>
    </w:p>
    <w:p w:rsidR="00126F11" w:rsidRDefault="00126F11" w:rsidP="00126F11">
      <w:pPr>
        <w:rPr>
          <w:lang w:val="it-CH"/>
        </w:rPr>
      </w:pPr>
    </w:p>
    <w:p w:rsidR="005B16A3" w:rsidRPr="00BE4E59" w:rsidRDefault="005B16A3" w:rsidP="00126F11">
      <w:pPr>
        <w:rPr>
          <w:lang w:val="it-CH"/>
        </w:rPr>
      </w:pPr>
      <w:r>
        <w:rPr>
          <w:lang w:val="it-CH"/>
        </w:rPr>
        <w:t xml:space="preserve">Non da ultimo il fatto che questa soluzione ci permetterà di ridurre notevolmente gli archivi cartacei dell’UISD, </w:t>
      </w:r>
      <w:r w:rsidRPr="00BE4E59">
        <w:rPr>
          <w:lang w:val="it-CH"/>
        </w:rPr>
        <w:t>anche in prospettiva d</w:t>
      </w:r>
      <w:r>
        <w:rPr>
          <w:lang w:val="it-CH"/>
        </w:rPr>
        <w:t>ell’imminente trasloco dello stesso</w:t>
      </w:r>
      <w:r w:rsidRPr="00BE4E59">
        <w:rPr>
          <w:lang w:val="it-CH"/>
        </w:rPr>
        <w:t xml:space="preserve"> nei nuovi Uffici siti nella Ex-Casa dello Studente a Lugano, quartiere di Molino Nuovo</w:t>
      </w:r>
      <w:r>
        <w:rPr>
          <w:lang w:val="it-CH"/>
        </w:rPr>
        <w:t xml:space="preserve">, la quale non offre grandi spazi </w:t>
      </w:r>
      <w:r w:rsidRPr="00BE4E59">
        <w:rPr>
          <w:lang w:val="it-CH"/>
        </w:rPr>
        <w:t>per gli archivi</w:t>
      </w:r>
      <w:r>
        <w:rPr>
          <w:lang w:val="it-CH"/>
        </w:rPr>
        <w:t xml:space="preserve">. </w:t>
      </w:r>
      <w:r w:rsidRPr="00BE4E59">
        <w:rPr>
          <w:lang w:val="it-CH"/>
        </w:rPr>
        <w:t xml:space="preserve"> </w:t>
      </w:r>
    </w:p>
    <w:p w:rsidR="005B16A3" w:rsidRPr="00D609EF" w:rsidRDefault="005B16A3" w:rsidP="00126F11">
      <w:r w:rsidRPr="00D609EF">
        <w:t xml:space="preserve">Visto quanto precede, il Consiglio di Stato invita il Gran Consiglio a voler </w:t>
      </w:r>
      <w:r>
        <w:t xml:space="preserve">approvare </w:t>
      </w:r>
      <w:r w:rsidRPr="00D609EF">
        <w:t>la richiesta di stanziamento di credito di cui al presente messaggio.</w:t>
      </w:r>
    </w:p>
    <w:p w:rsidR="00126F11" w:rsidRDefault="00126F11" w:rsidP="00126F11">
      <w:pPr>
        <w:rPr>
          <w:color w:val="000000" w:themeColor="text1"/>
        </w:rPr>
      </w:pPr>
    </w:p>
    <w:p w:rsidR="005B16A3" w:rsidRPr="00D11AEA" w:rsidRDefault="005B16A3" w:rsidP="00126F11">
      <w:pPr>
        <w:rPr>
          <w:color w:val="000000" w:themeColor="text1"/>
        </w:rPr>
      </w:pPr>
      <w:r w:rsidRPr="00D11AEA">
        <w:rPr>
          <w:color w:val="000000" w:themeColor="text1"/>
        </w:rPr>
        <w:t>Lo stanziamento del credito proposto con l’allegato decreto legislativo richiede l’approvazione da parte della maggioranza assoluta dei membri del Gran Consiglio (cfr. art. 5 cpv. 3 LGF).</w:t>
      </w:r>
    </w:p>
    <w:p w:rsidR="00126F11" w:rsidRDefault="00126F11" w:rsidP="00126F11">
      <w:pPr>
        <w:tabs>
          <w:tab w:val="left" w:pos="284"/>
          <w:tab w:val="left" w:pos="426"/>
          <w:tab w:val="left" w:pos="4962"/>
        </w:tabs>
        <w:rPr>
          <w:szCs w:val="24"/>
        </w:rPr>
      </w:pPr>
    </w:p>
    <w:p w:rsidR="00126F11" w:rsidRPr="005B3E0C" w:rsidRDefault="00126F11" w:rsidP="00126F11">
      <w:pPr>
        <w:tabs>
          <w:tab w:val="left" w:pos="284"/>
          <w:tab w:val="left" w:pos="426"/>
          <w:tab w:val="left" w:pos="4962"/>
        </w:tabs>
        <w:rPr>
          <w:szCs w:val="24"/>
        </w:rPr>
      </w:pPr>
    </w:p>
    <w:p w:rsidR="00126F11" w:rsidRPr="005B3E0C" w:rsidRDefault="00126F11" w:rsidP="00126F11">
      <w:pPr>
        <w:rPr>
          <w:szCs w:val="24"/>
        </w:rPr>
      </w:pPr>
      <w:r w:rsidRPr="005B3E0C">
        <w:rPr>
          <w:szCs w:val="24"/>
        </w:rPr>
        <w:t>Vogliate gradire, signor</w:t>
      </w:r>
      <w:r>
        <w:rPr>
          <w:szCs w:val="24"/>
        </w:rPr>
        <w:t>a</w:t>
      </w:r>
      <w:r w:rsidRPr="005B3E0C">
        <w:rPr>
          <w:szCs w:val="24"/>
        </w:rPr>
        <w:t xml:space="preserve"> Presidente, signore e signori deputati, l'espressione della nostra massima stima.</w:t>
      </w:r>
    </w:p>
    <w:p w:rsidR="00126F11" w:rsidRPr="005B3E0C" w:rsidRDefault="00126F11" w:rsidP="00126F11">
      <w:pPr>
        <w:rPr>
          <w:szCs w:val="24"/>
        </w:rPr>
      </w:pPr>
    </w:p>
    <w:p w:rsidR="00126F11" w:rsidRDefault="00126F11" w:rsidP="00126F11">
      <w:pPr>
        <w:rPr>
          <w:szCs w:val="24"/>
        </w:rPr>
      </w:pPr>
    </w:p>
    <w:p w:rsidR="00126F11" w:rsidRDefault="00126F11" w:rsidP="00126F11">
      <w:pPr>
        <w:rPr>
          <w:szCs w:val="24"/>
        </w:rPr>
      </w:pPr>
    </w:p>
    <w:p w:rsidR="00126F11" w:rsidRPr="005B3E0C" w:rsidRDefault="00126F11" w:rsidP="00126F11">
      <w:pPr>
        <w:spacing w:after="120"/>
        <w:rPr>
          <w:szCs w:val="24"/>
        </w:rPr>
      </w:pPr>
      <w:r w:rsidRPr="005B3E0C">
        <w:rPr>
          <w:szCs w:val="24"/>
        </w:rPr>
        <w:t>Per il Consiglio di Stato:</w:t>
      </w:r>
    </w:p>
    <w:p w:rsidR="00126F11" w:rsidRPr="005B3E0C" w:rsidRDefault="00126F11" w:rsidP="00126F11">
      <w:pPr>
        <w:rPr>
          <w:szCs w:val="24"/>
        </w:rPr>
      </w:pPr>
      <w:r w:rsidRPr="005B3E0C">
        <w:rPr>
          <w:szCs w:val="24"/>
        </w:rPr>
        <w:t xml:space="preserve">Il Presidente, </w:t>
      </w:r>
      <w:r>
        <w:rPr>
          <w:szCs w:val="24"/>
        </w:rPr>
        <w:t>Claudio Zali</w:t>
      </w:r>
    </w:p>
    <w:p w:rsidR="00126F11" w:rsidRDefault="00126F11" w:rsidP="00126F11">
      <w:pPr>
        <w:rPr>
          <w:szCs w:val="24"/>
        </w:rPr>
      </w:pPr>
      <w:r w:rsidRPr="005B3E0C">
        <w:rPr>
          <w:szCs w:val="24"/>
        </w:rPr>
        <w:t>Il Cancelliere, A</w:t>
      </w:r>
      <w:r>
        <w:rPr>
          <w:szCs w:val="24"/>
        </w:rPr>
        <w:t>rnoldo</w:t>
      </w:r>
      <w:r w:rsidRPr="005B3E0C">
        <w:rPr>
          <w:szCs w:val="24"/>
        </w:rPr>
        <w:t xml:space="preserve"> Coduri</w:t>
      </w:r>
    </w:p>
    <w:p w:rsidR="00126F11" w:rsidRPr="005B3E0C" w:rsidRDefault="00126F11" w:rsidP="00126F11">
      <w:pPr>
        <w:rPr>
          <w:szCs w:val="24"/>
        </w:rPr>
      </w:pPr>
    </w:p>
    <w:p w:rsidR="005B16A3" w:rsidRDefault="005B16A3" w:rsidP="005B16A3">
      <w:pPr>
        <w:jc w:val="left"/>
      </w:pPr>
      <w:r>
        <w:br w:type="page"/>
      </w:r>
    </w:p>
    <w:p w:rsidR="005B16A3" w:rsidRPr="002F6999" w:rsidRDefault="005B16A3" w:rsidP="005B16A3">
      <w:pPr>
        <w:tabs>
          <w:tab w:val="left" w:pos="2269"/>
        </w:tabs>
        <w:rPr>
          <w:lang w:eastAsia="en-US"/>
        </w:rPr>
      </w:pPr>
      <w:r w:rsidRPr="002F6999">
        <w:rPr>
          <w:lang w:eastAsia="en-US"/>
        </w:rPr>
        <w:t>Disegno di</w:t>
      </w:r>
    </w:p>
    <w:p w:rsidR="005B16A3" w:rsidRPr="002F6999" w:rsidRDefault="005B16A3" w:rsidP="005B16A3">
      <w:pPr>
        <w:tabs>
          <w:tab w:val="left" w:pos="2269"/>
        </w:tabs>
        <w:rPr>
          <w:lang w:eastAsia="en-US"/>
        </w:rPr>
      </w:pPr>
    </w:p>
    <w:p w:rsidR="005B16A3" w:rsidRPr="002F6999" w:rsidRDefault="00126F11" w:rsidP="00126F11">
      <w:pPr>
        <w:tabs>
          <w:tab w:val="left" w:pos="2269"/>
        </w:tabs>
        <w:spacing w:before="120" w:after="120"/>
        <w:rPr>
          <w:b/>
          <w:lang w:eastAsia="en-US"/>
        </w:rPr>
      </w:pPr>
      <w:r w:rsidRPr="002F6999">
        <w:rPr>
          <w:b/>
          <w:lang w:eastAsia="en-US"/>
        </w:rPr>
        <w:t>DECRETO LEGISLATIVO</w:t>
      </w:r>
    </w:p>
    <w:p w:rsidR="005B16A3" w:rsidRPr="002F6999" w:rsidRDefault="005B16A3" w:rsidP="005B16A3">
      <w:pPr>
        <w:tabs>
          <w:tab w:val="left" w:pos="2269"/>
        </w:tabs>
        <w:rPr>
          <w:b/>
          <w:lang w:eastAsia="en-US"/>
        </w:rPr>
      </w:pPr>
      <w:r w:rsidRPr="002F6999">
        <w:rPr>
          <w:b/>
          <w:lang w:eastAsia="en-US"/>
        </w:rPr>
        <w:t>concernente lo stanziamento di un credito d’investimento di 1'627'500 franchi e di un credito di gestione corrente di 355'000 franchi per l’implementazione di un nuovo applicativo informatico di gestione delle imposte di successione e donazione presso l’Ufficio imposte di successione e di donazione</w:t>
      </w:r>
    </w:p>
    <w:p w:rsidR="005B16A3" w:rsidRPr="002F6999" w:rsidRDefault="005B16A3" w:rsidP="005B16A3">
      <w:pPr>
        <w:tabs>
          <w:tab w:val="left" w:pos="2269"/>
        </w:tabs>
        <w:rPr>
          <w:lang w:eastAsia="en-US"/>
        </w:rPr>
      </w:pPr>
    </w:p>
    <w:p w:rsidR="005B16A3" w:rsidRPr="002F6999" w:rsidRDefault="005B16A3" w:rsidP="005B16A3">
      <w:pPr>
        <w:tabs>
          <w:tab w:val="left" w:pos="2269"/>
        </w:tabs>
        <w:rPr>
          <w:lang w:eastAsia="en-US"/>
        </w:rPr>
      </w:pPr>
    </w:p>
    <w:p w:rsidR="005B16A3" w:rsidRPr="002F6999" w:rsidRDefault="005B16A3" w:rsidP="005B16A3">
      <w:pPr>
        <w:rPr>
          <w:caps/>
          <w:lang w:eastAsia="en-US"/>
        </w:rPr>
      </w:pPr>
      <w:r w:rsidRPr="002F6999">
        <w:rPr>
          <w:caps/>
          <w:lang w:eastAsia="en-US"/>
        </w:rPr>
        <w:t>Il Gran Consiglio</w:t>
      </w:r>
    </w:p>
    <w:p w:rsidR="005B16A3" w:rsidRPr="002F6999" w:rsidRDefault="005B16A3" w:rsidP="005B16A3">
      <w:pPr>
        <w:rPr>
          <w:caps/>
          <w:lang w:eastAsia="en-US"/>
        </w:rPr>
      </w:pPr>
      <w:r w:rsidRPr="002F6999">
        <w:rPr>
          <w:caps/>
          <w:lang w:eastAsia="en-US"/>
        </w:rPr>
        <w:t>della Repubblica e Cantone Ticino</w:t>
      </w:r>
    </w:p>
    <w:p w:rsidR="005B16A3" w:rsidRPr="002F6999" w:rsidRDefault="005B16A3" w:rsidP="005B16A3">
      <w:pPr>
        <w:rPr>
          <w:lang w:eastAsia="en-US"/>
        </w:rPr>
      </w:pPr>
    </w:p>
    <w:p w:rsidR="005B16A3" w:rsidRPr="002F6999" w:rsidRDefault="005B16A3" w:rsidP="005B16A3">
      <w:pPr>
        <w:rPr>
          <w:lang w:eastAsia="en-US"/>
        </w:rPr>
      </w:pPr>
      <w:r w:rsidRPr="002F6999">
        <w:rPr>
          <w:lang w:eastAsia="en-US"/>
        </w:rPr>
        <w:t xml:space="preserve">visto il messaggio </w:t>
      </w:r>
      <w:r w:rsidR="00126F11">
        <w:rPr>
          <w:lang w:eastAsia="en-US"/>
        </w:rPr>
        <w:t>3 aprile</w:t>
      </w:r>
      <w:r w:rsidRPr="002F6999">
        <w:rPr>
          <w:lang w:eastAsia="en-US"/>
        </w:rPr>
        <w:t xml:space="preserve"> 201</w:t>
      </w:r>
      <w:r>
        <w:rPr>
          <w:lang w:eastAsia="en-US"/>
        </w:rPr>
        <w:t>9</w:t>
      </w:r>
      <w:r w:rsidRPr="002F6999">
        <w:rPr>
          <w:lang w:eastAsia="en-US"/>
        </w:rPr>
        <w:t xml:space="preserve"> n. </w:t>
      </w:r>
      <w:r w:rsidR="00126F11">
        <w:rPr>
          <w:lang w:eastAsia="en-US"/>
        </w:rPr>
        <w:t>7649</w:t>
      </w:r>
      <w:r w:rsidRPr="002F6999">
        <w:rPr>
          <w:lang w:eastAsia="en-US"/>
        </w:rPr>
        <w:t xml:space="preserve"> del Consiglio di Stato;</w:t>
      </w:r>
    </w:p>
    <w:p w:rsidR="005B16A3" w:rsidRPr="002F6999" w:rsidRDefault="005B16A3" w:rsidP="005B16A3">
      <w:pPr>
        <w:rPr>
          <w:lang w:eastAsia="en-US"/>
        </w:rPr>
      </w:pPr>
    </w:p>
    <w:p w:rsidR="005B16A3" w:rsidRPr="002F6999" w:rsidRDefault="005B16A3" w:rsidP="005B16A3">
      <w:pPr>
        <w:rPr>
          <w:lang w:eastAsia="en-US"/>
        </w:rPr>
      </w:pPr>
    </w:p>
    <w:p w:rsidR="005B16A3" w:rsidRPr="00126F11" w:rsidRDefault="005B16A3" w:rsidP="005B16A3">
      <w:pPr>
        <w:rPr>
          <w:b/>
          <w:lang w:eastAsia="en-US"/>
        </w:rPr>
      </w:pPr>
      <w:r w:rsidRPr="00126F11">
        <w:rPr>
          <w:b/>
          <w:lang w:eastAsia="en-US"/>
        </w:rPr>
        <w:t>d</w:t>
      </w:r>
      <w:r w:rsidR="00126F11" w:rsidRPr="00126F11">
        <w:rPr>
          <w:b/>
          <w:lang w:eastAsia="en-US"/>
        </w:rPr>
        <w:t xml:space="preserve"> </w:t>
      </w:r>
      <w:r w:rsidRPr="00126F11">
        <w:rPr>
          <w:b/>
          <w:lang w:eastAsia="en-US"/>
        </w:rPr>
        <w:t>e</w:t>
      </w:r>
      <w:r w:rsidR="00126F11" w:rsidRPr="00126F11">
        <w:rPr>
          <w:b/>
          <w:lang w:eastAsia="en-US"/>
        </w:rPr>
        <w:t xml:space="preserve"> </w:t>
      </w:r>
      <w:r w:rsidRPr="00126F11">
        <w:rPr>
          <w:b/>
          <w:lang w:eastAsia="en-US"/>
        </w:rPr>
        <w:t>c</w:t>
      </w:r>
      <w:r w:rsidR="00126F11" w:rsidRPr="00126F11">
        <w:rPr>
          <w:b/>
          <w:lang w:eastAsia="en-US"/>
        </w:rPr>
        <w:t xml:space="preserve"> </w:t>
      </w:r>
      <w:r w:rsidRPr="00126F11">
        <w:rPr>
          <w:b/>
          <w:lang w:eastAsia="en-US"/>
        </w:rPr>
        <w:t>r</w:t>
      </w:r>
      <w:r w:rsidR="00126F11" w:rsidRPr="00126F11">
        <w:rPr>
          <w:b/>
          <w:lang w:eastAsia="en-US"/>
        </w:rPr>
        <w:t xml:space="preserve"> </w:t>
      </w:r>
      <w:r w:rsidRPr="00126F11">
        <w:rPr>
          <w:b/>
          <w:lang w:eastAsia="en-US"/>
        </w:rPr>
        <w:t>e</w:t>
      </w:r>
      <w:r w:rsidR="00126F11" w:rsidRPr="00126F11">
        <w:rPr>
          <w:b/>
          <w:lang w:eastAsia="en-US"/>
        </w:rPr>
        <w:t xml:space="preserve"> </w:t>
      </w:r>
      <w:r w:rsidRPr="00126F11">
        <w:rPr>
          <w:b/>
          <w:lang w:eastAsia="en-US"/>
        </w:rPr>
        <w:t>t</w:t>
      </w:r>
      <w:r w:rsidR="00126F11" w:rsidRPr="00126F11">
        <w:rPr>
          <w:b/>
          <w:lang w:eastAsia="en-US"/>
        </w:rPr>
        <w:t xml:space="preserve"> </w:t>
      </w:r>
      <w:r w:rsidRPr="00126F11">
        <w:rPr>
          <w:b/>
          <w:lang w:eastAsia="en-US"/>
        </w:rPr>
        <w:t>a</w:t>
      </w:r>
      <w:r w:rsidR="00126F11" w:rsidRPr="00126F11">
        <w:rPr>
          <w:b/>
          <w:lang w:eastAsia="en-US"/>
        </w:rPr>
        <w:t xml:space="preserve"> </w:t>
      </w:r>
      <w:r w:rsidRPr="00126F11">
        <w:rPr>
          <w:b/>
          <w:lang w:eastAsia="en-US"/>
        </w:rPr>
        <w:t>:</w:t>
      </w:r>
    </w:p>
    <w:p w:rsidR="005B16A3" w:rsidRPr="002F6999" w:rsidRDefault="005B16A3" w:rsidP="005B16A3">
      <w:pPr>
        <w:tabs>
          <w:tab w:val="left" w:pos="2269"/>
        </w:tabs>
        <w:rPr>
          <w:lang w:eastAsia="en-US"/>
        </w:rPr>
      </w:pPr>
    </w:p>
    <w:p w:rsidR="005B16A3" w:rsidRPr="002F6999" w:rsidRDefault="005B16A3" w:rsidP="005B16A3">
      <w:pPr>
        <w:tabs>
          <w:tab w:val="left" w:pos="2269"/>
        </w:tabs>
        <w:rPr>
          <w:lang w:eastAsia="en-US"/>
        </w:rPr>
      </w:pPr>
    </w:p>
    <w:p w:rsidR="005B16A3" w:rsidRPr="00126F11" w:rsidRDefault="00126F11" w:rsidP="005B16A3">
      <w:pPr>
        <w:tabs>
          <w:tab w:val="left" w:pos="2269"/>
        </w:tabs>
        <w:spacing w:after="120"/>
        <w:rPr>
          <w:b/>
          <w:u w:val="single"/>
          <w:lang w:eastAsia="en-US"/>
        </w:rPr>
      </w:pPr>
      <w:r w:rsidRPr="00126F11">
        <w:rPr>
          <w:b/>
          <w:u w:val="single"/>
          <w:lang w:eastAsia="en-US"/>
        </w:rPr>
        <w:t>Articolo</w:t>
      </w:r>
      <w:r w:rsidR="005B16A3" w:rsidRPr="00126F11">
        <w:rPr>
          <w:b/>
          <w:u w:val="single"/>
          <w:lang w:eastAsia="en-US"/>
        </w:rPr>
        <w:t xml:space="preserve"> 1</w:t>
      </w:r>
    </w:p>
    <w:p w:rsidR="005B16A3" w:rsidRPr="002F6999" w:rsidRDefault="005B16A3" w:rsidP="005B16A3">
      <w:pPr>
        <w:tabs>
          <w:tab w:val="left" w:pos="2269"/>
        </w:tabs>
        <w:rPr>
          <w:lang w:eastAsia="en-US"/>
        </w:rPr>
      </w:pPr>
      <w:r w:rsidRPr="002F6999">
        <w:rPr>
          <w:lang w:eastAsia="en-US"/>
        </w:rPr>
        <w:t>È stanziato un credito d’investimento di 1’627'500 franchi e un credito di gestione corrente di 355'000 franchi per l’implementazione di un nuovo applicativo informatico di gestione delle imposte di successione e donazione presso l’Ufficio imposte di successione e di donazione a Lugano.</w:t>
      </w:r>
    </w:p>
    <w:p w:rsidR="005B16A3" w:rsidRDefault="005B16A3" w:rsidP="005B16A3">
      <w:pPr>
        <w:tabs>
          <w:tab w:val="left" w:pos="2269"/>
        </w:tabs>
        <w:rPr>
          <w:lang w:eastAsia="en-US"/>
        </w:rPr>
      </w:pPr>
    </w:p>
    <w:p w:rsidR="00126F11" w:rsidRPr="002F6999" w:rsidRDefault="00126F11" w:rsidP="005B16A3">
      <w:pPr>
        <w:tabs>
          <w:tab w:val="left" w:pos="2269"/>
        </w:tabs>
        <w:rPr>
          <w:lang w:eastAsia="en-US"/>
        </w:rPr>
      </w:pPr>
    </w:p>
    <w:p w:rsidR="005B16A3" w:rsidRPr="00126F11" w:rsidRDefault="00126F11" w:rsidP="005B16A3">
      <w:pPr>
        <w:tabs>
          <w:tab w:val="left" w:pos="2269"/>
        </w:tabs>
        <w:spacing w:after="120"/>
        <w:rPr>
          <w:b/>
          <w:u w:val="single"/>
          <w:lang w:eastAsia="en-US"/>
        </w:rPr>
      </w:pPr>
      <w:r w:rsidRPr="00126F11">
        <w:rPr>
          <w:b/>
          <w:u w:val="single"/>
          <w:lang w:eastAsia="en-US"/>
        </w:rPr>
        <w:t>Articolo</w:t>
      </w:r>
      <w:r w:rsidR="005B16A3" w:rsidRPr="00126F11">
        <w:rPr>
          <w:b/>
          <w:u w:val="single"/>
          <w:lang w:eastAsia="en-US"/>
        </w:rPr>
        <w:t xml:space="preserve"> 2</w:t>
      </w:r>
    </w:p>
    <w:p w:rsidR="005B16A3" w:rsidRPr="002F6999" w:rsidRDefault="005B16A3" w:rsidP="005B16A3">
      <w:pPr>
        <w:tabs>
          <w:tab w:val="left" w:pos="2269"/>
        </w:tabs>
        <w:rPr>
          <w:lang w:eastAsia="en-US"/>
        </w:rPr>
      </w:pPr>
      <w:r w:rsidRPr="002F6999">
        <w:rPr>
          <w:vertAlign w:val="superscript"/>
          <w:lang w:eastAsia="en-US"/>
        </w:rPr>
        <w:t>1</w:t>
      </w:r>
      <w:r w:rsidRPr="002F6999">
        <w:rPr>
          <w:lang w:eastAsia="en-US"/>
        </w:rPr>
        <w:t>Il credito d’investimento è così suddiviso:</w:t>
      </w:r>
    </w:p>
    <w:p w:rsidR="005B16A3" w:rsidRPr="002F6999" w:rsidRDefault="005B16A3" w:rsidP="0035039C">
      <w:pPr>
        <w:spacing w:before="60"/>
        <w:ind w:left="284" w:hanging="284"/>
        <w:rPr>
          <w:lang w:eastAsia="en-US"/>
        </w:rPr>
      </w:pPr>
      <w:r w:rsidRPr="002F6999">
        <w:rPr>
          <w:lang w:eastAsia="en-US"/>
        </w:rPr>
        <w:t>-</w:t>
      </w:r>
      <w:r w:rsidRPr="002F6999">
        <w:rPr>
          <w:lang w:eastAsia="en-US"/>
        </w:rPr>
        <w:tab/>
        <w:t>1'347'500 franchi nel conto degli investimenti del Dipartimento delle finanze e dell’economia, Divisione delle contribuzioni;</w:t>
      </w:r>
    </w:p>
    <w:p w:rsidR="005B16A3" w:rsidRDefault="005B16A3" w:rsidP="0035039C">
      <w:pPr>
        <w:spacing w:before="60"/>
        <w:ind w:left="284" w:hanging="284"/>
        <w:rPr>
          <w:lang w:eastAsia="en-US"/>
        </w:rPr>
      </w:pPr>
      <w:r w:rsidRPr="002F6999">
        <w:rPr>
          <w:lang w:eastAsia="en-US"/>
        </w:rPr>
        <w:t>-</w:t>
      </w:r>
      <w:r w:rsidRPr="002F6999">
        <w:rPr>
          <w:lang w:eastAsia="en-US"/>
        </w:rPr>
        <w:tab/>
        <w:t>280'000 franchi nel conto degli investimenti del Dipartimento delle finanze e dell’economia, Centro sistemi informativi.</w:t>
      </w:r>
    </w:p>
    <w:p w:rsidR="0035039C" w:rsidRPr="002F6999" w:rsidRDefault="0035039C" w:rsidP="0035039C">
      <w:pPr>
        <w:rPr>
          <w:lang w:eastAsia="en-US"/>
        </w:rPr>
      </w:pPr>
    </w:p>
    <w:p w:rsidR="005B16A3" w:rsidRPr="002F6999" w:rsidRDefault="005B16A3" w:rsidP="0035039C">
      <w:pPr>
        <w:tabs>
          <w:tab w:val="left" w:pos="2269"/>
        </w:tabs>
        <w:ind w:left="142" w:hanging="142"/>
        <w:rPr>
          <w:lang w:eastAsia="en-US"/>
        </w:rPr>
      </w:pPr>
      <w:r w:rsidRPr="002F6999">
        <w:rPr>
          <w:vertAlign w:val="superscript"/>
          <w:lang w:eastAsia="en-US"/>
        </w:rPr>
        <w:t>2</w:t>
      </w:r>
      <w:r w:rsidRPr="002F6999">
        <w:rPr>
          <w:lang w:eastAsia="en-US"/>
        </w:rPr>
        <w:t xml:space="preserve">Il credito di gestione corrente a partire dalla messa in </w:t>
      </w:r>
      <w:r w:rsidRPr="00E40CB1">
        <w:rPr>
          <w:lang w:eastAsia="en-US"/>
        </w:rPr>
        <w:t>produzione (indicativamente dal 2021)</w:t>
      </w:r>
      <w:r w:rsidRPr="002F6999">
        <w:rPr>
          <w:lang w:eastAsia="en-US"/>
        </w:rPr>
        <w:t xml:space="preserve"> di cui all’art. 1 è così suddiviso:</w:t>
      </w:r>
    </w:p>
    <w:p w:rsidR="005B16A3" w:rsidRPr="002F6999" w:rsidRDefault="005B16A3" w:rsidP="0035039C">
      <w:pPr>
        <w:spacing w:before="60"/>
        <w:ind w:left="284" w:hanging="284"/>
        <w:rPr>
          <w:lang w:eastAsia="en-US"/>
        </w:rPr>
      </w:pPr>
      <w:r w:rsidRPr="002F6999">
        <w:rPr>
          <w:lang w:eastAsia="en-US"/>
        </w:rPr>
        <w:t>-</w:t>
      </w:r>
      <w:r w:rsidRPr="002F6999">
        <w:rPr>
          <w:lang w:eastAsia="en-US"/>
        </w:rPr>
        <w:tab/>
        <w:t>325'000 franchi nel conto di gestione corrente del Dipartimento delle finanze e dell’economia, Divisione delle contribuzioni;</w:t>
      </w:r>
    </w:p>
    <w:p w:rsidR="005B16A3" w:rsidRPr="002F6999" w:rsidRDefault="005B16A3" w:rsidP="0035039C">
      <w:pPr>
        <w:spacing w:before="60"/>
        <w:ind w:left="284" w:hanging="284"/>
        <w:rPr>
          <w:lang w:eastAsia="en-US"/>
        </w:rPr>
      </w:pPr>
      <w:r w:rsidRPr="002F6999">
        <w:rPr>
          <w:lang w:eastAsia="en-US"/>
        </w:rPr>
        <w:t>-</w:t>
      </w:r>
      <w:r w:rsidRPr="002F6999">
        <w:rPr>
          <w:lang w:eastAsia="en-US"/>
        </w:rPr>
        <w:tab/>
        <w:t>30'000 franchi nel conto di gestione corrente del Dipartimento delle finanze e dell’economia, Centro sistemi informativi.</w:t>
      </w:r>
    </w:p>
    <w:p w:rsidR="005B16A3" w:rsidRDefault="005B16A3" w:rsidP="005B16A3">
      <w:pPr>
        <w:tabs>
          <w:tab w:val="left" w:pos="2269"/>
        </w:tabs>
        <w:rPr>
          <w:lang w:eastAsia="en-US"/>
        </w:rPr>
      </w:pPr>
    </w:p>
    <w:p w:rsidR="00126F11" w:rsidRPr="002F6999" w:rsidRDefault="00126F11" w:rsidP="005B16A3">
      <w:pPr>
        <w:tabs>
          <w:tab w:val="left" w:pos="2269"/>
        </w:tabs>
        <w:rPr>
          <w:lang w:eastAsia="en-US"/>
        </w:rPr>
      </w:pPr>
    </w:p>
    <w:p w:rsidR="005B16A3" w:rsidRPr="00126F11" w:rsidRDefault="00126F11" w:rsidP="005B16A3">
      <w:pPr>
        <w:tabs>
          <w:tab w:val="left" w:pos="2269"/>
        </w:tabs>
        <w:spacing w:after="120"/>
        <w:rPr>
          <w:b/>
          <w:u w:val="single"/>
          <w:lang w:eastAsia="en-US"/>
        </w:rPr>
      </w:pPr>
      <w:r w:rsidRPr="00126F11">
        <w:rPr>
          <w:b/>
          <w:u w:val="single"/>
          <w:lang w:eastAsia="en-US"/>
        </w:rPr>
        <w:t>Articolo</w:t>
      </w:r>
      <w:r w:rsidR="005B16A3" w:rsidRPr="00126F11">
        <w:rPr>
          <w:b/>
          <w:u w:val="single"/>
          <w:lang w:eastAsia="en-US"/>
        </w:rPr>
        <w:t xml:space="preserve"> 3</w:t>
      </w:r>
    </w:p>
    <w:p w:rsidR="005B16A3" w:rsidRDefault="005B16A3" w:rsidP="00126F11">
      <w:pPr>
        <w:spacing w:before="120"/>
        <w:rPr>
          <w:lang w:eastAsia="en-US"/>
        </w:rPr>
      </w:pPr>
      <w:r w:rsidRPr="002F6999">
        <w:rPr>
          <w:vertAlign w:val="superscript"/>
          <w:lang w:eastAsia="en-US"/>
        </w:rPr>
        <w:t>1</w:t>
      </w:r>
      <w:r w:rsidRPr="002F6999">
        <w:rPr>
          <w:lang w:eastAsia="en-US"/>
        </w:rPr>
        <w:t>ll Consiglio di Stato è autorizzato a stipulare i contratti necessari all’implementazione e alla personalizzazione della soluzione “Imposte di successione e donazione” con la ditta DV Bern AG di Berna.</w:t>
      </w:r>
    </w:p>
    <w:p w:rsidR="0035039C" w:rsidRPr="002F6999" w:rsidRDefault="0035039C" w:rsidP="0035039C">
      <w:pPr>
        <w:rPr>
          <w:lang w:eastAsia="en-US"/>
        </w:rPr>
      </w:pPr>
    </w:p>
    <w:p w:rsidR="005B16A3" w:rsidRPr="002F6999" w:rsidRDefault="005B16A3" w:rsidP="0035039C">
      <w:pPr>
        <w:rPr>
          <w:lang w:eastAsia="en-US"/>
        </w:rPr>
      </w:pPr>
      <w:r w:rsidRPr="002F6999">
        <w:rPr>
          <w:vertAlign w:val="superscript"/>
          <w:lang w:eastAsia="en-US"/>
        </w:rPr>
        <w:t>2</w:t>
      </w:r>
      <w:r w:rsidRPr="002F6999">
        <w:rPr>
          <w:lang w:eastAsia="en-US"/>
        </w:rPr>
        <w:t>ll Consiglio di Stato è autorizzato a stipulare i contratti per il supporto e la manutenzione della soluzione “Imposte di successione e donazione” con la ditta DV Bern AG di Berna.</w:t>
      </w:r>
    </w:p>
    <w:p w:rsidR="005B16A3" w:rsidRPr="00126F11" w:rsidRDefault="005B16A3" w:rsidP="0035039C">
      <w:pPr>
        <w:tabs>
          <w:tab w:val="left" w:pos="2269"/>
        </w:tabs>
        <w:rPr>
          <w:lang w:eastAsia="en-US"/>
        </w:rPr>
      </w:pPr>
    </w:p>
    <w:p w:rsidR="005B16A3" w:rsidRPr="002F6999" w:rsidRDefault="005B16A3" w:rsidP="005B16A3">
      <w:pPr>
        <w:jc w:val="left"/>
        <w:rPr>
          <w:b/>
          <w:lang w:eastAsia="en-US"/>
        </w:rPr>
      </w:pPr>
      <w:r w:rsidRPr="002F6999">
        <w:rPr>
          <w:b/>
          <w:lang w:eastAsia="en-US"/>
        </w:rPr>
        <w:br w:type="page"/>
      </w:r>
    </w:p>
    <w:p w:rsidR="005B16A3" w:rsidRPr="00126F11" w:rsidRDefault="005B16A3" w:rsidP="005B16A3">
      <w:pPr>
        <w:tabs>
          <w:tab w:val="left" w:pos="2269"/>
        </w:tabs>
        <w:spacing w:after="120"/>
        <w:rPr>
          <w:b/>
          <w:u w:val="single"/>
          <w:lang w:eastAsia="en-US"/>
        </w:rPr>
      </w:pPr>
      <w:r w:rsidRPr="00126F11">
        <w:rPr>
          <w:b/>
          <w:u w:val="single"/>
          <w:lang w:eastAsia="en-US"/>
        </w:rPr>
        <w:t>Art</w:t>
      </w:r>
      <w:r w:rsidR="00126F11" w:rsidRPr="00126F11">
        <w:rPr>
          <w:b/>
          <w:u w:val="single"/>
          <w:lang w:eastAsia="en-US"/>
        </w:rPr>
        <w:t>icolo</w:t>
      </w:r>
      <w:r w:rsidRPr="00126F11">
        <w:rPr>
          <w:b/>
          <w:u w:val="single"/>
          <w:lang w:eastAsia="en-US"/>
        </w:rPr>
        <w:t xml:space="preserve"> 4</w:t>
      </w:r>
    </w:p>
    <w:p w:rsidR="005B16A3" w:rsidRPr="002F6999" w:rsidRDefault="005B16A3" w:rsidP="005B16A3">
      <w:pPr>
        <w:tabs>
          <w:tab w:val="left" w:pos="2269"/>
        </w:tabs>
        <w:rPr>
          <w:lang w:eastAsia="en-US"/>
        </w:rPr>
      </w:pPr>
      <w:r w:rsidRPr="002F6999">
        <w:rPr>
          <w:lang w:eastAsia="en-US"/>
        </w:rPr>
        <w:t>Il Consiglio di Stato riferisce entro la fine di ogni anno al Gran Consiglio sull’andamento e le conseguenze finanziarie e sul personale dell’implementazione del progetto per il quale è stato stanziato il credito di cui all’art. 1.</w:t>
      </w:r>
    </w:p>
    <w:p w:rsidR="005B16A3" w:rsidRDefault="005B16A3" w:rsidP="0035039C">
      <w:pPr>
        <w:rPr>
          <w:lang w:eastAsia="en-US"/>
        </w:rPr>
      </w:pPr>
    </w:p>
    <w:p w:rsidR="0035039C" w:rsidRPr="002F6999" w:rsidRDefault="0035039C" w:rsidP="0035039C">
      <w:pPr>
        <w:rPr>
          <w:lang w:eastAsia="en-US"/>
        </w:rPr>
      </w:pPr>
    </w:p>
    <w:p w:rsidR="005B16A3" w:rsidRPr="00126F11" w:rsidRDefault="005B16A3" w:rsidP="005B16A3">
      <w:pPr>
        <w:tabs>
          <w:tab w:val="left" w:pos="2269"/>
        </w:tabs>
        <w:spacing w:after="120"/>
        <w:rPr>
          <w:b/>
          <w:u w:val="single"/>
          <w:lang w:eastAsia="en-US"/>
        </w:rPr>
      </w:pPr>
      <w:r w:rsidRPr="00126F11">
        <w:rPr>
          <w:b/>
          <w:u w:val="single"/>
          <w:lang w:eastAsia="en-US"/>
        </w:rPr>
        <w:t>Art</w:t>
      </w:r>
      <w:r w:rsidR="00126F11" w:rsidRPr="00126F11">
        <w:rPr>
          <w:b/>
          <w:u w:val="single"/>
          <w:lang w:eastAsia="en-US"/>
        </w:rPr>
        <w:t>icolo</w:t>
      </w:r>
      <w:r w:rsidRPr="00126F11">
        <w:rPr>
          <w:b/>
          <w:u w:val="single"/>
          <w:lang w:eastAsia="en-US"/>
        </w:rPr>
        <w:t xml:space="preserve"> 5</w:t>
      </w:r>
    </w:p>
    <w:p w:rsidR="005B16A3" w:rsidRPr="002F6999" w:rsidRDefault="005B16A3" w:rsidP="005B16A3">
      <w:pPr>
        <w:tabs>
          <w:tab w:val="left" w:pos="2269"/>
        </w:tabs>
        <w:rPr>
          <w:rFonts w:cs="Arial"/>
          <w:sz w:val="22"/>
          <w:szCs w:val="22"/>
          <w:lang w:eastAsia="en-US"/>
        </w:rPr>
      </w:pPr>
      <w:r w:rsidRPr="002F6999">
        <w:rPr>
          <w:lang w:eastAsia="en-US"/>
        </w:rPr>
        <w:t>Trascorsi i termini per l'esercizio del diritto di referendum, il presente decreto legislativo è pubblicato nel Bollettino ufficiale delle leggi ed entra immediatamente in vigore.</w:t>
      </w:r>
    </w:p>
    <w:p w:rsidR="005B16A3" w:rsidRPr="00D11AEA" w:rsidRDefault="005B16A3" w:rsidP="005B16A3"/>
    <w:sectPr w:rsidR="005B16A3" w:rsidRPr="00D11AEA" w:rsidSect="00DF434B">
      <w:footerReference w:type="default" r:id="rId12"/>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AE" w:rsidRDefault="00942AAE">
      <w:r>
        <w:separator/>
      </w:r>
    </w:p>
  </w:endnote>
  <w:endnote w:type="continuationSeparator" w:id="0">
    <w:p w:rsidR="00942AAE" w:rsidRDefault="0094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7333C1">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AE" w:rsidRDefault="00942AAE">
      <w:r>
        <w:separator/>
      </w:r>
    </w:p>
  </w:footnote>
  <w:footnote w:type="continuationSeparator" w:id="0">
    <w:p w:rsidR="00942AAE" w:rsidRDefault="00942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E48"/>
    <w:multiLevelType w:val="hybridMultilevel"/>
    <w:tmpl w:val="ABA20104"/>
    <w:lvl w:ilvl="0" w:tplc="58B45076">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3">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1804192E"/>
    <w:multiLevelType w:val="hybridMultilevel"/>
    <w:tmpl w:val="5F78FCDE"/>
    <w:lvl w:ilvl="0" w:tplc="58B45076">
      <w:start w:val="5"/>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8">
    <w:nsid w:val="255A357B"/>
    <w:multiLevelType w:val="hybridMultilevel"/>
    <w:tmpl w:val="7BA85006"/>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1">
    <w:nsid w:val="2DE025BC"/>
    <w:multiLevelType w:val="hybridMultilevel"/>
    <w:tmpl w:val="7EA29486"/>
    <w:lvl w:ilvl="0" w:tplc="B46C3FE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304B7AF9"/>
    <w:multiLevelType w:val="hybridMultilevel"/>
    <w:tmpl w:val="E4621254"/>
    <w:lvl w:ilvl="0" w:tplc="EDB2636A">
      <w:start w:val="1"/>
      <w:numFmt w:val="bullet"/>
      <w:lvlText w:val=""/>
      <w:lvlJc w:val="left"/>
      <w:pPr>
        <w:tabs>
          <w:tab w:val="num" w:pos="1003"/>
        </w:tabs>
        <w:ind w:left="1003" w:hanging="360"/>
      </w:pPr>
      <w:rPr>
        <w:rFonts w:ascii="Symbol" w:hAnsi="Symbol" w:hint="default"/>
        <w:color w:val="auto"/>
      </w:rPr>
    </w:lvl>
    <w:lvl w:ilvl="1" w:tplc="04100003" w:tentative="1">
      <w:start w:val="1"/>
      <w:numFmt w:val="bullet"/>
      <w:lvlText w:val="o"/>
      <w:lvlJc w:val="left"/>
      <w:pPr>
        <w:tabs>
          <w:tab w:val="num" w:pos="1723"/>
        </w:tabs>
        <w:ind w:left="1723" w:hanging="360"/>
      </w:pPr>
      <w:rPr>
        <w:rFonts w:ascii="Courier New" w:hAnsi="Courier New" w:hint="default"/>
      </w:rPr>
    </w:lvl>
    <w:lvl w:ilvl="2" w:tplc="04100005" w:tentative="1">
      <w:start w:val="1"/>
      <w:numFmt w:val="bullet"/>
      <w:lvlText w:val=""/>
      <w:lvlJc w:val="left"/>
      <w:pPr>
        <w:tabs>
          <w:tab w:val="num" w:pos="2443"/>
        </w:tabs>
        <w:ind w:left="2443" w:hanging="360"/>
      </w:pPr>
      <w:rPr>
        <w:rFonts w:ascii="Wingdings" w:hAnsi="Wingdings" w:hint="default"/>
      </w:rPr>
    </w:lvl>
    <w:lvl w:ilvl="3" w:tplc="04100001" w:tentative="1">
      <w:start w:val="1"/>
      <w:numFmt w:val="bullet"/>
      <w:lvlText w:val=""/>
      <w:lvlJc w:val="left"/>
      <w:pPr>
        <w:tabs>
          <w:tab w:val="num" w:pos="3163"/>
        </w:tabs>
        <w:ind w:left="3163" w:hanging="360"/>
      </w:pPr>
      <w:rPr>
        <w:rFonts w:ascii="Symbol" w:hAnsi="Symbol" w:hint="default"/>
      </w:rPr>
    </w:lvl>
    <w:lvl w:ilvl="4" w:tplc="04100003" w:tentative="1">
      <w:start w:val="1"/>
      <w:numFmt w:val="bullet"/>
      <w:lvlText w:val="o"/>
      <w:lvlJc w:val="left"/>
      <w:pPr>
        <w:tabs>
          <w:tab w:val="num" w:pos="3883"/>
        </w:tabs>
        <w:ind w:left="3883" w:hanging="360"/>
      </w:pPr>
      <w:rPr>
        <w:rFonts w:ascii="Courier New" w:hAnsi="Courier New" w:hint="default"/>
      </w:rPr>
    </w:lvl>
    <w:lvl w:ilvl="5" w:tplc="04100005" w:tentative="1">
      <w:start w:val="1"/>
      <w:numFmt w:val="bullet"/>
      <w:lvlText w:val=""/>
      <w:lvlJc w:val="left"/>
      <w:pPr>
        <w:tabs>
          <w:tab w:val="num" w:pos="4603"/>
        </w:tabs>
        <w:ind w:left="4603" w:hanging="360"/>
      </w:pPr>
      <w:rPr>
        <w:rFonts w:ascii="Wingdings" w:hAnsi="Wingdings" w:hint="default"/>
      </w:rPr>
    </w:lvl>
    <w:lvl w:ilvl="6" w:tplc="04100001" w:tentative="1">
      <w:start w:val="1"/>
      <w:numFmt w:val="bullet"/>
      <w:lvlText w:val=""/>
      <w:lvlJc w:val="left"/>
      <w:pPr>
        <w:tabs>
          <w:tab w:val="num" w:pos="5323"/>
        </w:tabs>
        <w:ind w:left="5323" w:hanging="360"/>
      </w:pPr>
      <w:rPr>
        <w:rFonts w:ascii="Symbol" w:hAnsi="Symbol" w:hint="default"/>
      </w:rPr>
    </w:lvl>
    <w:lvl w:ilvl="7" w:tplc="04100003" w:tentative="1">
      <w:start w:val="1"/>
      <w:numFmt w:val="bullet"/>
      <w:lvlText w:val="o"/>
      <w:lvlJc w:val="left"/>
      <w:pPr>
        <w:tabs>
          <w:tab w:val="num" w:pos="6043"/>
        </w:tabs>
        <w:ind w:left="6043" w:hanging="360"/>
      </w:pPr>
      <w:rPr>
        <w:rFonts w:ascii="Courier New" w:hAnsi="Courier New" w:hint="default"/>
      </w:rPr>
    </w:lvl>
    <w:lvl w:ilvl="8" w:tplc="04100005" w:tentative="1">
      <w:start w:val="1"/>
      <w:numFmt w:val="bullet"/>
      <w:lvlText w:val=""/>
      <w:lvlJc w:val="left"/>
      <w:pPr>
        <w:tabs>
          <w:tab w:val="num" w:pos="6763"/>
        </w:tabs>
        <w:ind w:left="6763" w:hanging="360"/>
      </w:pPr>
      <w:rPr>
        <w:rFonts w:ascii="Wingdings" w:hAnsi="Wingdings" w:hint="default"/>
      </w:rPr>
    </w:lvl>
  </w:abstractNum>
  <w:abstractNum w:abstractNumId="13">
    <w:nsid w:val="34350D02"/>
    <w:multiLevelType w:val="hybridMultilevel"/>
    <w:tmpl w:val="50728E78"/>
    <w:lvl w:ilvl="0" w:tplc="08100001">
      <w:start w:val="1"/>
      <w:numFmt w:val="bullet"/>
      <w:lvlText w:val=""/>
      <w:lvlJc w:val="left"/>
      <w:pPr>
        <w:ind w:left="786" w:hanging="360"/>
      </w:pPr>
      <w:rPr>
        <w:rFonts w:ascii="Symbol" w:hAnsi="Symbol" w:hint="default"/>
      </w:rPr>
    </w:lvl>
    <w:lvl w:ilvl="1" w:tplc="08100003" w:tentative="1">
      <w:start w:val="1"/>
      <w:numFmt w:val="bullet"/>
      <w:lvlText w:val="o"/>
      <w:lvlJc w:val="left"/>
      <w:pPr>
        <w:ind w:left="1506" w:hanging="360"/>
      </w:pPr>
      <w:rPr>
        <w:rFonts w:ascii="Courier New" w:hAnsi="Courier New" w:cs="Courier New" w:hint="default"/>
      </w:rPr>
    </w:lvl>
    <w:lvl w:ilvl="2" w:tplc="08100005" w:tentative="1">
      <w:start w:val="1"/>
      <w:numFmt w:val="bullet"/>
      <w:lvlText w:val=""/>
      <w:lvlJc w:val="left"/>
      <w:pPr>
        <w:ind w:left="2226" w:hanging="360"/>
      </w:pPr>
      <w:rPr>
        <w:rFonts w:ascii="Wingdings" w:hAnsi="Wingdings" w:hint="default"/>
      </w:rPr>
    </w:lvl>
    <w:lvl w:ilvl="3" w:tplc="08100001" w:tentative="1">
      <w:start w:val="1"/>
      <w:numFmt w:val="bullet"/>
      <w:lvlText w:val=""/>
      <w:lvlJc w:val="left"/>
      <w:pPr>
        <w:ind w:left="2946" w:hanging="360"/>
      </w:pPr>
      <w:rPr>
        <w:rFonts w:ascii="Symbol" w:hAnsi="Symbol" w:hint="default"/>
      </w:rPr>
    </w:lvl>
    <w:lvl w:ilvl="4" w:tplc="08100003" w:tentative="1">
      <w:start w:val="1"/>
      <w:numFmt w:val="bullet"/>
      <w:lvlText w:val="o"/>
      <w:lvlJc w:val="left"/>
      <w:pPr>
        <w:ind w:left="3666" w:hanging="360"/>
      </w:pPr>
      <w:rPr>
        <w:rFonts w:ascii="Courier New" w:hAnsi="Courier New" w:cs="Courier New" w:hint="default"/>
      </w:rPr>
    </w:lvl>
    <w:lvl w:ilvl="5" w:tplc="08100005" w:tentative="1">
      <w:start w:val="1"/>
      <w:numFmt w:val="bullet"/>
      <w:lvlText w:val=""/>
      <w:lvlJc w:val="left"/>
      <w:pPr>
        <w:ind w:left="4386" w:hanging="360"/>
      </w:pPr>
      <w:rPr>
        <w:rFonts w:ascii="Wingdings" w:hAnsi="Wingdings" w:hint="default"/>
      </w:rPr>
    </w:lvl>
    <w:lvl w:ilvl="6" w:tplc="08100001" w:tentative="1">
      <w:start w:val="1"/>
      <w:numFmt w:val="bullet"/>
      <w:lvlText w:val=""/>
      <w:lvlJc w:val="left"/>
      <w:pPr>
        <w:ind w:left="5106" w:hanging="360"/>
      </w:pPr>
      <w:rPr>
        <w:rFonts w:ascii="Symbol" w:hAnsi="Symbol" w:hint="default"/>
      </w:rPr>
    </w:lvl>
    <w:lvl w:ilvl="7" w:tplc="08100003" w:tentative="1">
      <w:start w:val="1"/>
      <w:numFmt w:val="bullet"/>
      <w:lvlText w:val="o"/>
      <w:lvlJc w:val="left"/>
      <w:pPr>
        <w:ind w:left="5826" w:hanging="360"/>
      </w:pPr>
      <w:rPr>
        <w:rFonts w:ascii="Courier New" w:hAnsi="Courier New" w:cs="Courier New" w:hint="default"/>
      </w:rPr>
    </w:lvl>
    <w:lvl w:ilvl="8" w:tplc="08100005" w:tentative="1">
      <w:start w:val="1"/>
      <w:numFmt w:val="bullet"/>
      <w:lvlText w:val=""/>
      <w:lvlJc w:val="left"/>
      <w:pPr>
        <w:ind w:left="6546" w:hanging="360"/>
      </w:pPr>
      <w:rPr>
        <w:rFonts w:ascii="Wingdings" w:hAnsi="Wingdings" w:hint="default"/>
      </w:rPr>
    </w:lvl>
  </w:abstractNum>
  <w:abstractNum w:abstractNumId="14">
    <w:nsid w:val="35C8751D"/>
    <w:multiLevelType w:val="hybridMultilevel"/>
    <w:tmpl w:val="DC74D190"/>
    <w:lvl w:ilvl="0" w:tplc="FB5CBA9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nsid w:val="378F2E76"/>
    <w:multiLevelType w:val="hybridMultilevel"/>
    <w:tmpl w:val="58481C4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9B76209"/>
    <w:multiLevelType w:val="hybridMultilevel"/>
    <w:tmpl w:val="912E07E2"/>
    <w:lvl w:ilvl="0" w:tplc="91342290">
      <w:start w:val="2"/>
      <w:numFmt w:val="bullet"/>
      <w:lvlText w:val="-"/>
      <w:lvlJc w:val="left"/>
      <w:pPr>
        <w:ind w:left="720" w:hanging="360"/>
      </w:pPr>
      <w:rPr>
        <w:rFonts w:ascii="Arial" w:eastAsia="Times New Roman"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8">
    <w:nsid w:val="43BE0B52"/>
    <w:multiLevelType w:val="hybridMultilevel"/>
    <w:tmpl w:val="96106002"/>
    <w:lvl w:ilvl="0" w:tplc="B6C2B01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nsid w:val="44BA57C4"/>
    <w:multiLevelType w:val="hybridMultilevel"/>
    <w:tmpl w:val="7804C58E"/>
    <w:lvl w:ilvl="0" w:tplc="506237B4">
      <w:start w:val="1"/>
      <w:numFmt w:val="bullet"/>
      <w:lvlText w:val=""/>
      <w:lvlJc w:val="left"/>
      <w:pPr>
        <w:ind w:left="360" w:hanging="360"/>
      </w:pPr>
      <w:rPr>
        <w:rFonts w:ascii="Symbol" w:hAnsi="Symbol" w:hint="default"/>
        <w:sz w:val="20"/>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A346590"/>
    <w:multiLevelType w:val="hybridMultilevel"/>
    <w:tmpl w:val="670A628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nsid w:val="4A44556A"/>
    <w:multiLevelType w:val="hybridMultilevel"/>
    <w:tmpl w:val="1868BFA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5">
    <w:nsid w:val="589468CA"/>
    <w:multiLevelType w:val="hybridMultilevel"/>
    <w:tmpl w:val="38289FF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6">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5E30125"/>
    <w:multiLevelType w:val="hybridMultilevel"/>
    <w:tmpl w:val="50F4F60C"/>
    <w:lvl w:ilvl="0" w:tplc="6EB23078">
      <w:start w:val="1"/>
      <w:numFmt w:val="decimal"/>
      <w:lvlText w:val="%1."/>
      <w:lvlJc w:val="left"/>
      <w:pPr>
        <w:tabs>
          <w:tab w:val="num" w:pos="3479"/>
        </w:tabs>
        <w:ind w:left="3479"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9">
    <w:nsid w:val="6E656C73"/>
    <w:multiLevelType w:val="hybridMultilevel"/>
    <w:tmpl w:val="FA8A026A"/>
    <w:lvl w:ilvl="0" w:tplc="803C1E62">
      <w:start w:val="6"/>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3530E20"/>
    <w:multiLevelType w:val="hybridMultilevel"/>
    <w:tmpl w:val="4ADAEA8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3">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num w:numId="1">
    <w:abstractNumId w:val="10"/>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1"/>
  </w:num>
  <w:num w:numId="5">
    <w:abstractNumId w:val="9"/>
  </w:num>
  <w:num w:numId="6">
    <w:abstractNumId w:val="5"/>
  </w:num>
  <w:num w:numId="7">
    <w:abstractNumId w:val="26"/>
  </w:num>
  <w:num w:numId="8">
    <w:abstractNumId w:val="31"/>
  </w:num>
  <w:num w:numId="9">
    <w:abstractNumId w:val="24"/>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0"/>
  </w:num>
  <w:num w:numId="13">
    <w:abstractNumId w:val="17"/>
  </w:num>
  <w:num w:numId="14">
    <w:abstractNumId w:val="7"/>
  </w:num>
  <w:num w:numId="15">
    <w:abstractNumId w:val="34"/>
  </w:num>
  <w:num w:numId="16">
    <w:abstractNumId w:val="28"/>
  </w:num>
  <w:num w:numId="17">
    <w:abstractNumId w:val="3"/>
  </w:num>
  <w:num w:numId="18">
    <w:abstractNumId w:val="2"/>
  </w:num>
  <w:num w:numId="19">
    <w:abstractNumId w:val="1"/>
  </w:num>
  <w:num w:numId="20">
    <w:abstractNumId w:val="15"/>
  </w:num>
  <w:num w:numId="21">
    <w:abstractNumId w:val="32"/>
  </w:num>
  <w:num w:numId="22">
    <w:abstractNumId w:val="14"/>
  </w:num>
  <w:num w:numId="23">
    <w:abstractNumId w:val="16"/>
  </w:num>
  <w:num w:numId="24">
    <w:abstractNumId w:val="23"/>
  </w:num>
  <w:num w:numId="25">
    <w:abstractNumId w:val="12"/>
  </w:num>
  <w:num w:numId="26">
    <w:abstractNumId w:val="13"/>
  </w:num>
  <w:num w:numId="27">
    <w:abstractNumId w:val="19"/>
  </w:num>
  <w:num w:numId="28">
    <w:abstractNumId w:val="18"/>
  </w:num>
  <w:num w:numId="29">
    <w:abstractNumId w:val="27"/>
  </w:num>
  <w:num w:numId="30">
    <w:abstractNumId w:val="25"/>
  </w:num>
  <w:num w:numId="31">
    <w:abstractNumId w:val="8"/>
  </w:num>
  <w:num w:numId="32">
    <w:abstractNumId w:val="29"/>
  </w:num>
  <w:num w:numId="33">
    <w:abstractNumId w:val="11"/>
  </w:num>
  <w:num w:numId="34">
    <w:abstractNumId w:val="22"/>
  </w:num>
  <w:num w:numId="35">
    <w:abstractNumId w:val="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0D6EDD"/>
    <w:rsid w:val="00107C86"/>
    <w:rsid w:val="00126F11"/>
    <w:rsid w:val="0017133E"/>
    <w:rsid w:val="00180F3B"/>
    <w:rsid w:val="00296F84"/>
    <w:rsid w:val="002B3873"/>
    <w:rsid w:val="002B698B"/>
    <w:rsid w:val="002C0D3F"/>
    <w:rsid w:val="002F4A1C"/>
    <w:rsid w:val="0032692E"/>
    <w:rsid w:val="003362B4"/>
    <w:rsid w:val="00341CED"/>
    <w:rsid w:val="003453D1"/>
    <w:rsid w:val="0035039C"/>
    <w:rsid w:val="00381A93"/>
    <w:rsid w:val="0039601B"/>
    <w:rsid w:val="003C16EA"/>
    <w:rsid w:val="00435BA3"/>
    <w:rsid w:val="00452A7E"/>
    <w:rsid w:val="00483B1C"/>
    <w:rsid w:val="004B6B6F"/>
    <w:rsid w:val="00522EC0"/>
    <w:rsid w:val="0053660F"/>
    <w:rsid w:val="00581F82"/>
    <w:rsid w:val="0059602E"/>
    <w:rsid w:val="005B03BF"/>
    <w:rsid w:val="005B16A3"/>
    <w:rsid w:val="006470C0"/>
    <w:rsid w:val="006E1E7D"/>
    <w:rsid w:val="007333C1"/>
    <w:rsid w:val="0073572C"/>
    <w:rsid w:val="00736750"/>
    <w:rsid w:val="00747C39"/>
    <w:rsid w:val="0082115E"/>
    <w:rsid w:val="008B2EE9"/>
    <w:rsid w:val="00942AAE"/>
    <w:rsid w:val="00963F36"/>
    <w:rsid w:val="009832AD"/>
    <w:rsid w:val="00983B5B"/>
    <w:rsid w:val="00995265"/>
    <w:rsid w:val="00A05B99"/>
    <w:rsid w:val="00A133CF"/>
    <w:rsid w:val="00A8611B"/>
    <w:rsid w:val="00A9424E"/>
    <w:rsid w:val="00AA68D5"/>
    <w:rsid w:val="00AE6F3D"/>
    <w:rsid w:val="00AF5992"/>
    <w:rsid w:val="00B01474"/>
    <w:rsid w:val="00B364FB"/>
    <w:rsid w:val="00B378FB"/>
    <w:rsid w:val="00B56C78"/>
    <w:rsid w:val="00B93BA2"/>
    <w:rsid w:val="00BB3B75"/>
    <w:rsid w:val="00BF3FC3"/>
    <w:rsid w:val="00C92A1A"/>
    <w:rsid w:val="00C946E4"/>
    <w:rsid w:val="00CE008E"/>
    <w:rsid w:val="00D54A9E"/>
    <w:rsid w:val="00D76075"/>
    <w:rsid w:val="00DF434B"/>
    <w:rsid w:val="00E15EE0"/>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99"/>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orpo-testo">
    <w:name w:val="H corpo - testo"/>
    <w:basedOn w:val="Normale"/>
    <w:link w:val="Hcorpo-testoCarattere"/>
    <w:qFormat/>
    <w:rsid w:val="005B16A3"/>
    <w:pPr>
      <w:spacing w:after="120"/>
      <w:ind w:right="282"/>
    </w:pPr>
    <w:rPr>
      <w:sz w:val="22"/>
      <w:szCs w:val="22"/>
      <w:lang w:val="it-CH"/>
    </w:rPr>
  </w:style>
  <w:style w:type="character" w:customStyle="1" w:styleId="Hcorpo-testoCarattere">
    <w:name w:val="H corpo - testo Carattere"/>
    <w:basedOn w:val="Carpredefinitoparagrafo"/>
    <w:link w:val="Hcorpo-testo"/>
    <w:rsid w:val="005B16A3"/>
    <w:rPr>
      <w:rFonts w:ascii="Arial" w:hAnsi="Arial"/>
      <w:sz w:val="22"/>
      <w:szCs w:val="22"/>
      <w:lang w:eastAsia="it-IT"/>
    </w:rPr>
  </w:style>
  <w:style w:type="table" w:customStyle="1" w:styleId="Grigliatabella1">
    <w:name w:val="Griglia tabella1"/>
    <w:basedOn w:val="Tabellanormale"/>
    <w:next w:val="Grigliatabella"/>
    <w:rsid w:val="005B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5B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itabella-corpotesto">
    <w:name w:val="csi tabella - corpo testo"/>
    <w:basedOn w:val="Normale"/>
    <w:qFormat/>
    <w:rsid w:val="005B16A3"/>
    <w:pPr>
      <w:jc w:val="left"/>
    </w:pPr>
    <w:rPr>
      <w:rFonts w:cs="Arial"/>
      <w:sz w:val="20"/>
      <w:lang w:val="it-CH" w:eastAsia="it-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99"/>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orpo-testo">
    <w:name w:val="H corpo - testo"/>
    <w:basedOn w:val="Normale"/>
    <w:link w:val="Hcorpo-testoCarattere"/>
    <w:qFormat/>
    <w:rsid w:val="005B16A3"/>
    <w:pPr>
      <w:spacing w:after="120"/>
      <w:ind w:right="282"/>
    </w:pPr>
    <w:rPr>
      <w:sz w:val="22"/>
      <w:szCs w:val="22"/>
      <w:lang w:val="it-CH"/>
    </w:rPr>
  </w:style>
  <w:style w:type="character" w:customStyle="1" w:styleId="Hcorpo-testoCarattere">
    <w:name w:val="H corpo - testo Carattere"/>
    <w:basedOn w:val="Carpredefinitoparagrafo"/>
    <w:link w:val="Hcorpo-testo"/>
    <w:rsid w:val="005B16A3"/>
    <w:rPr>
      <w:rFonts w:ascii="Arial" w:hAnsi="Arial"/>
      <w:sz w:val="22"/>
      <w:szCs w:val="22"/>
      <w:lang w:eastAsia="it-IT"/>
    </w:rPr>
  </w:style>
  <w:style w:type="table" w:customStyle="1" w:styleId="Grigliatabella1">
    <w:name w:val="Griglia tabella1"/>
    <w:basedOn w:val="Tabellanormale"/>
    <w:next w:val="Grigliatabella"/>
    <w:rsid w:val="005B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5B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itabella-corpotesto">
    <w:name w:val="csi tabella - corpo testo"/>
    <w:basedOn w:val="Normale"/>
    <w:qFormat/>
    <w:rsid w:val="005B16A3"/>
    <w:pPr>
      <w:jc w:val="left"/>
    </w:pPr>
    <w:rPr>
      <w:rFonts w:cs="Arial"/>
      <w:sz w:val="20"/>
      <w:lang w:val="it-CH"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5159</Words>
  <Characters>31304</Characters>
  <Application>Microsoft Office Word</Application>
  <DocSecurity>0</DocSecurity>
  <Lines>260</Lines>
  <Paragraphs>72</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36391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2</cp:revision>
  <cp:lastPrinted>2019-04-03T15:07:00Z</cp:lastPrinted>
  <dcterms:created xsi:type="dcterms:W3CDTF">2019-04-05T16:23:00Z</dcterms:created>
  <dcterms:modified xsi:type="dcterms:W3CDTF">2019-04-05T16:23:00Z</dcterms:modified>
</cp:coreProperties>
</file>