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b/>
          <w:sz w:val="23"/>
          <w:szCs w:val="23"/>
        </w:rPr>
      </w:pPr>
      <w:r w:rsidRPr="00D56390">
        <w:rPr>
          <w:rFonts w:ascii="Arial" w:hAnsi="Arial" w:cs="Arial"/>
          <w:b/>
          <w:sz w:val="23"/>
          <w:szCs w:val="23"/>
        </w:rPr>
        <w:t>INTERPELLANZA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u w:val="single"/>
        </w:rPr>
      </w:pPr>
      <w:r w:rsidRPr="00D56390">
        <w:rPr>
          <w:rFonts w:ascii="Arial" w:hAnsi="Arial" w:cs="Arial"/>
          <w:b/>
          <w:sz w:val="23"/>
          <w:szCs w:val="23"/>
          <w:u w:val="single"/>
        </w:rPr>
        <w:t>Il lupo perde il pelo ma non il vizio! Ancora una volta il CdS non rispetta l’art. 99 cpv. 2 della LGC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del 12 giugno 2019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In data 23 gennaio 2017 il Gran Consiglio ha approvato due iniziative parlamentari di Ghisletla (21 settembre 2015) e Pronzini (7 novembre 2016) che chiedevano una completazione della Legge sul Gran Consiglio alfine di obbligare il Consiglio di Stato a rispondere a interpellanze e interrogazioni in modo oggettivo, esaustivo e trasparente. Ciò a seguito di alcuni casi in cui il C</w:t>
      </w:r>
      <w:r>
        <w:rPr>
          <w:rFonts w:ascii="Arial" w:hAnsi="Arial" w:cs="Arial"/>
          <w:sz w:val="23"/>
          <w:szCs w:val="23"/>
        </w:rPr>
        <w:t xml:space="preserve">onsiglio </w:t>
      </w:r>
      <w:r w:rsidRPr="00D5639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i </w:t>
      </w:r>
      <w:r w:rsidRPr="00D56390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tato</w:t>
      </w:r>
      <w:r w:rsidRPr="00D56390">
        <w:rPr>
          <w:rFonts w:ascii="Arial" w:hAnsi="Arial" w:cs="Arial"/>
          <w:sz w:val="23"/>
          <w:szCs w:val="23"/>
        </w:rPr>
        <w:t xml:space="preserve"> era venuto meno ai suoi obblighi.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Riprendiamo alcuni stralci del rapporto commissionale del 14 dicembre 2016 alfine di inquadrare la discussione e soprattutto le dotte considerazioni contenute e fatte proprie dal Gran Consiglio.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[..]</w:t>
      </w:r>
    </w:p>
    <w:p w:rsidR="000E1920" w:rsidRPr="00D56390" w:rsidRDefault="000E1920" w:rsidP="000E1920">
      <w:pPr>
        <w:pStyle w:val="Titolo2"/>
        <w:keepNext w:val="0"/>
        <w:widowControl/>
        <w:tabs>
          <w:tab w:val="left" w:pos="284"/>
          <w:tab w:val="left" w:pos="426"/>
        </w:tabs>
        <w:autoSpaceDE/>
        <w:autoSpaceDN/>
        <w:adjustRightInd/>
        <w:spacing w:before="0" w:after="120"/>
        <w:jc w:val="both"/>
        <w:rPr>
          <w:rFonts w:ascii="Arial" w:eastAsiaTheme="minorHAnsi" w:hAnsi="Arial" w:cs="Arial"/>
          <w:sz w:val="23"/>
          <w:szCs w:val="23"/>
        </w:rPr>
      </w:pPr>
      <w:r w:rsidRPr="00D56390">
        <w:rPr>
          <w:rFonts w:ascii="Arial" w:eastAsiaTheme="minorHAnsi" w:hAnsi="Arial" w:cs="Arial"/>
          <w:sz w:val="23"/>
          <w:szCs w:val="23"/>
          <w:lang w:val="it-IT"/>
        </w:rPr>
        <w:t>2.1</w:t>
      </w:r>
      <w:r w:rsidRPr="00D56390">
        <w:rPr>
          <w:rFonts w:ascii="Arial" w:eastAsiaTheme="minorHAnsi" w:hAnsi="Arial" w:cs="Arial"/>
          <w:sz w:val="23"/>
          <w:szCs w:val="23"/>
          <w:lang w:val="it-IT"/>
        </w:rPr>
        <w:tab/>
        <w:t>L’iniziativa di Raoul Ghisletta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L’atto parlamentare di Raoul Ghisletta chiede la completazione della Legge sul Gran Consiglio e della Legge organica comunale prendendo lo spunto dalle “Direttive sull’informazione e la comunicazione della Repubblica e Cantone Ticino” elaborate dal Consiglio di Stato. Il documento in questione è entrato in vigore il 1° ottobre 2013 con lo scopo di meglio disciplinare il dovere di informare la popolazione in merito alle attività dello Stato e sulle questioni di pubblico interesse e si basa sui seguenti principi.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L’esigenza di informare riguarda ogni aspetto dell’attività del Consiglio di Stato e dell’Amministrazione cantonale: in generale, la comunicazione accompagna e favorisce l’allestimento, la messa in atto e la giustificazione delle decisioni.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Le autorità si impegnano quindi ad applicare verso l’esterno, in ogni momento, una politica di informazione coerente, attiva, puntuale, trasparente e aperta.</w:t>
      </w:r>
    </w:p>
    <w:p w:rsidR="000E1920" w:rsidRPr="00D56390" w:rsidRDefault="000E1920" w:rsidP="000E192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 xml:space="preserve">Coerente – </w:t>
      </w:r>
      <w:r w:rsidRPr="00D56390">
        <w:rPr>
          <w:rFonts w:ascii="Arial" w:hAnsi="Arial" w:cs="Arial"/>
          <w:i/>
          <w:sz w:val="23"/>
          <w:szCs w:val="23"/>
        </w:rPr>
        <w:t>il principio di collegialità è definito dalla Costituzione cantonale e dal Regolamento sull’organizzazione del Consiglio di Stato e dell’Amministrazione. Per principio i membri del Consiglio di Stato devono essere solidali con i colleghi e con le deliberazioni del Collegio. Un membro del Consiglio di Stato può, informandone il Collegio, esprimere le proprie divergenze di voto e di opinione.</w:t>
      </w:r>
    </w:p>
    <w:p w:rsidR="000E1920" w:rsidRPr="00D56390" w:rsidRDefault="000E1920" w:rsidP="000E192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 xml:space="preserve">Attiva – </w:t>
      </w:r>
      <w:r w:rsidRPr="00D56390">
        <w:rPr>
          <w:rFonts w:ascii="Arial" w:hAnsi="Arial" w:cs="Arial"/>
          <w:i/>
          <w:sz w:val="23"/>
          <w:szCs w:val="23"/>
        </w:rPr>
        <w:t>le autorità informano spontaneamente, per rispondere al diritto del cittadino di conoscere i processi decisionali e il funzionamento dell’ente pubblico.</w:t>
      </w:r>
    </w:p>
    <w:p w:rsidR="000E1920" w:rsidRPr="00D56390" w:rsidRDefault="000E1920" w:rsidP="000E192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 xml:space="preserve">Puntuale – </w:t>
      </w:r>
      <w:r w:rsidRPr="00D56390">
        <w:rPr>
          <w:rFonts w:ascii="Arial" w:hAnsi="Arial" w:cs="Arial"/>
          <w:i/>
          <w:sz w:val="23"/>
          <w:szCs w:val="23"/>
        </w:rPr>
        <w:t>le autorità informano tempestivamente riguardo alle loro decisioni. Anche risultati parziali, tappe intermedie e varianti vanno rese pubbliche, su temi di pubblico interesse, non appena le circostanze lo permettono.</w:t>
      </w:r>
    </w:p>
    <w:p w:rsidR="000E1920" w:rsidRPr="00D56390" w:rsidRDefault="000E1920" w:rsidP="000E192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 xml:space="preserve">Trasparente – </w:t>
      </w:r>
      <w:r w:rsidRPr="00D56390">
        <w:rPr>
          <w:rFonts w:ascii="Arial" w:hAnsi="Arial" w:cs="Arial"/>
          <w:i/>
          <w:sz w:val="23"/>
          <w:szCs w:val="23"/>
        </w:rPr>
        <w:t>le autorità informano in modo proporzionato, oggettivo e completo, distinguendo chiaramente fra dati e valutazioni, indicando le fonti, senza tralasciare elementi essenziali o tacere aspetti negativi. Per principio, tutte le richieste scritte e orali dei media devono essere evase, nei limiti previsti dalle normative superiori.</w:t>
      </w:r>
    </w:p>
    <w:p w:rsidR="000E1920" w:rsidRPr="00D56390" w:rsidRDefault="000E1920" w:rsidP="000E192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 xml:space="preserve">Aperta – </w:t>
      </w:r>
      <w:r w:rsidRPr="00D56390">
        <w:rPr>
          <w:rFonts w:ascii="Arial" w:hAnsi="Arial" w:cs="Arial"/>
          <w:i/>
          <w:sz w:val="23"/>
          <w:szCs w:val="23"/>
        </w:rPr>
        <w:t>le autorità non si limitano a esprimere unilateralmente il loro punto di vista ma promuovono il dialogo con la cittadinanza predisponendo un calendario di incontri pubblici e manifestazioni. Compatibilmente con la politica di informazione del Consiglio di Stato, vengono sfruttate le possibilità offerte dalle nuove tecnologie di comunicazione.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Secondo l’iniziativa anche la comunicazione tra il Governo e il Parlamento deve avvenire adottando i principi elencati nella Direttiva del 1 ottobre 2013 e per questo motivo la Legge sul Gran Consiglio e sui rapporti con il Consiglio di Stato deve essere così completata: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>Art. 99</w:t>
      </w:r>
      <w:r w:rsidRPr="00D56390">
        <w:rPr>
          <w:rFonts w:ascii="Arial" w:hAnsi="Arial" w:cs="Arial"/>
          <w:i/>
          <w:sz w:val="23"/>
          <w:szCs w:val="23"/>
        </w:rPr>
        <w:t xml:space="preserve"> </w:t>
      </w:r>
      <w:r w:rsidRPr="00D56390">
        <w:rPr>
          <w:rFonts w:ascii="Arial" w:hAnsi="Arial" w:cs="Arial"/>
          <w:b/>
          <w:i/>
          <w:sz w:val="23"/>
          <w:szCs w:val="23"/>
        </w:rPr>
        <w:t>cpv. 4</w:t>
      </w:r>
      <w:r w:rsidRPr="00D56390">
        <w:rPr>
          <w:rFonts w:ascii="Arial" w:hAnsi="Arial" w:cs="Arial"/>
          <w:i/>
          <w:sz w:val="23"/>
          <w:szCs w:val="23"/>
        </w:rPr>
        <w:t xml:space="preserve"> </w:t>
      </w:r>
      <w:r w:rsidRPr="00D56390">
        <w:rPr>
          <w:rFonts w:ascii="Arial" w:hAnsi="Arial" w:cs="Arial"/>
          <w:b/>
          <w:i/>
          <w:sz w:val="23"/>
          <w:szCs w:val="23"/>
        </w:rPr>
        <w:t>(nuovo) - Procedura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Il Consiglio di Stato nelle risposte alle interpellanze e alle interrogazioni si attiene a una comunicazione trasparente: esso informa proporzionato, oggettivo e completo, distinguendo chiaramente tra dati e valutazioni, indicando le fonti, senza tralasciare elementi essenziali o tacere aspetti negativi.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[…]</w:t>
      </w:r>
    </w:p>
    <w:p w:rsidR="000E1920" w:rsidRPr="00D56390" w:rsidRDefault="000E1920" w:rsidP="000E1920">
      <w:pPr>
        <w:pStyle w:val="Titolo2"/>
        <w:keepNext w:val="0"/>
        <w:widowControl/>
        <w:tabs>
          <w:tab w:val="left" w:pos="284"/>
          <w:tab w:val="left" w:pos="426"/>
        </w:tabs>
        <w:autoSpaceDE/>
        <w:autoSpaceDN/>
        <w:adjustRightInd/>
        <w:spacing w:before="0" w:after="120"/>
        <w:jc w:val="both"/>
        <w:rPr>
          <w:rFonts w:ascii="Arial" w:eastAsiaTheme="minorHAnsi" w:hAnsi="Arial" w:cs="Arial"/>
          <w:sz w:val="23"/>
          <w:szCs w:val="23"/>
        </w:rPr>
      </w:pPr>
      <w:r w:rsidRPr="00D56390">
        <w:rPr>
          <w:rFonts w:ascii="Arial" w:eastAsiaTheme="minorHAnsi" w:hAnsi="Arial" w:cs="Arial"/>
          <w:sz w:val="23"/>
          <w:szCs w:val="23"/>
          <w:lang w:val="it-IT"/>
        </w:rPr>
        <w:t>2.2</w:t>
      </w:r>
      <w:r w:rsidRPr="00D56390">
        <w:rPr>
          <w:rFonts w:ascii="Arial" w:eastAsiaTheme="minorHAnsi" w:hAnsi="Arial" w:cs="Arial"/>
          <w:sz w:val="23"/>
          <w:szCs w:val="23"/>
          <w:lang w:val="it-IT"/>
        </w:rPr>
        <w:tab/>
        <w:t>L’iniziativa di Matteo Pronzini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L’iniziativa di Matteo Pronzini prende lo spunto dalla mancata risposta del Consiglio di Stato a una sua interrogazione del 5 giugno 2015 intitolata “Chiarezza sui vitalizi dei Consiglieri di Stato”, ma anche da altre mancate risposte da parte del Governo e risposte parziali e poco trasparenti.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Il deputato chiede quindi le seguenti modifiche della Legge sul Gran Consiglio.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>Art. 97 cpv. 5bis (nuovo) - Interpellanza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Il Consiglio di Stato è tenuto a rispondere compiutamente all’interpellanza, a meno che una disposizione di legge o un interesse pubblico superiore glielo impediscano. In tal caso, il Consiglio di Stato indica espressamente l’esistenza e l’esatta portata di tale impedimento.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b/>
          <w:i/>
          <w:sz w:val="23"/>
          <w:szCs w:val="23"/>
        </w:rPr>
        <w:t>Art. 98 cpv. 4 (nuovo) - Interrogazione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Il Consiglio di Stato è tenuto a rispondere compiutamente all’interrogazione, a meno che una disposizione di legge o un interesse pubblico superiore glielo impediscono. In tal caso, il Consiglio di Stato, indica espressamente l’esistenza e l’esatta portata di tale impedimento.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[…]</w:t>
      </w:r>
    </w:p>
    <w:p w:rsidR="000E1920" w:rsidRPr="00D56390" w:rsidRDefault="000E1920" w:rsidP="000E1920">
      <w:pPr>
        <w:pStyle w:val="Titolo1"/>
        <w:tabs>
          <w:tab w:val="left" w:pos="284"/>
        </w:tabs>
        <w:spacing w:before="0" w:after="120"/>
        <w:jc w:val="both"/>
        <w:rPr>
          <w:rFonts w:ascii="Arial" w:eastAsiaTheme="minorHAnsi" w:hAnsi="Arial" w:cs="Arial"/>
          <w:sz w:val="23"/>
          <w:szCs w:val="23"/>
        </w:rPr>
      </w:pPr>
      <w:r w:rsidRPr="00D56390">
        <w:rPr>
          <w:rFonts w:ascii="Arial" w:eastAsia="Arial" w:hAnsi="Arial" w:cs="Arial"/>
          <w:i/>
          <w:sz w:val="23"/>
          <w:szCs w:val="23"/>
        </w:rPr>
        <w:t xml:space="preserve">4.  </w:t>
      </w:r>
      <w:r w:rsidRPr="00D56390">
        <w:rPr>
          <w:rFonts w:ascii="Arial" w:eastAsiaTheme="minorHAnsi" w:hAnsi="Arial" w:cs="Arial"/>
          <w:i/>
          <w:sz w:val="23"/>
          <w:szCs w:val="23"/>
        </w:rPr>
        <w:t>CONSIDERAZIONI COMMISSIONALI</w:t>
      </w:r>
    </w:p>
    <w:p w:rsidR="000E1920" w:rsidRPr="00D56390" w:rsidRDefault="000E1920" w:rsidP="000E1920">
      <w:pPr>
        <w:pStyle w:val="NormaleWeb"/>
        <w:keepNext/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120" w:afterAutospacing="0"/>
        <w:jc w:val="both"/>
        <w:outlineLvl w:val="0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[…]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La Commissione ritiene prioritario, al di là delle considerazioni del Governo e dei municipi consultati, affermare che le risposte a interpellanze e interrogazioni debbono essere oggettive, esaustive e trasparenti. Naturalmente il tutto con la riserva dei dati sensibili e delle informazioni riservate.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Ritiene altresì indispensabile che i rappresentanti dei legislativi debbano essere messi in condizione di operare avendo accesso a tutte queste informazioni e quindi posti al medesimo livello di chi siede in un esecutivo.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Sono a tutti gli effetti rappresentanti del popolo e quindi deve essere garantito loro il principio di una comunicazione trasparente con la popolazione.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 xml:space="preserve">Per questi motivi la Commissione, all’unanimità, ritiene indispensabile, per garantire che le comunicazioni tra il Governo e il Parlamento avvengano in modo trasparente, modificare la legge sul Gran Consiglio nella forma proposta dall’iniziativa Ghisletta. Questo per rispettare i principi che lo stesso Consiglio di Stato ha voluto inserire nella direttiva del 1° ottobre 2013 e in particolar modo per quanto riguarda la trasparenza. 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La Commissione aderisce anche alle proposte formulate dal deputato Pronzini anche se, oggettivamente, le domande formulate nell’interrogazione portata ad esempio concernevano dati sensibili e personali. La Commissione ritiene comunque opportuno prevedere nella legge l’obbligo del Consiglio di Stato di segnalare l’esistenza di eventuali impedimenti (disposizioni di legge o interessi pubblici superiori) che non rendessero possibile rispondere (integralmente) a determinate domande.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i/>
          <w:sz w:val="23"/>
          <w:szCs w:val="23"/>
        </w:rPr>
        <w:t>Anche in questo caso per la Commissione prioritaria è l’assoluta trasparenza con cui Consiglio di Stato e municipi devono rispondere a questi atti parlamentari.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hAnsi="Arial" w:cs="Arial"/>
          <w:sz w:val="23"/>
          <w:szCs w:val="23"/>
        </w:rPr>
        <w:t>Di conseguenza veniva proposto una modifica dell’art. 99 cpv. 2:</w:t>
      </w:r>
    </w:p>
    <w:p w:rsidR="000E1920" w:rsidRPr="00D56390" w:rsidRDefault="000E1920" w:rsidP="000E192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b/>
          <w:i/>
          <w:sz w:val="23"/>
          <w:szCs w:val="23"/>
        </w:rPr>
        <w:t>Art. 99 cpv. 2 (nuovo)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i/>
          <w:sz w:val="23"/>
          <w:szCs w:val="23"/>
          <w:vertAlign w:val="superscript"/>
        </w:rPr>
        <w:t>2</w:t>
      </w:r>
      <w:r w:rsidRPr="00D56390">
        <w:rPr>
          <w:rFonts w:ascii="Arial" w:eastAsia="Calibri" w:hAnsi="Arial" w:cs="Arial"/>
          <w:i/>
          <w:sz w:val="23"/>
          <w:szCs w:val="23"/>
        </w:rPr>
        <w:t>Il Consiglio di Stato nelle risposte alle interpellanze e alle interrogazioni si attiene a una comunicazione trasparente: esso informa in modo proporzionato, oggettivo e completo, distinguendo chiaramente tra dati e valutazioni, indicando le fonti, senza tralasciare elementi essenziali o tacere aspetti negativi. Qualora una disposizione di legge o un interesse pubblico superiore gli impediscano di rispondere a determinate domande, il Consiglio di Stato indica espressamente l’esistenza di tale impedimento</w:t>
      </w:r>
      <w:r w:rsidRPr="00D56390">
        <w:rPr>
          <w:rFonts w:ascii="Arial" w:eastAsia="Calibri" w:hAnsi="Arial" w:cs="Arial"/>
          <w:sz w:val="23"/>
          <w:szCs w:val="23"/>
        </w:rPr>
        <w:t>.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sz w:val="23"/>
          <w:szCs w:val="23"/>
        </w:rPr>
        <w:t xml:space="preserve">Il lupo perde il pelo ma non il vizio! Lo scorso 3 giugno 2019 il Consiglio di Stato si è rifiutato di rispondere alle domande dell’interpellanza 11 maggio 2019 </w:t>
      </w:r>
      <w:r w:rsidRPr="00D56390">
        <w:rPr>
          <w:rFonts w:ascii="Arial" w:eastAsia="Calibri" w:hAnsi="Arial" w:cs="Arial"/>
          <w:i/>
          <w:sz w:val="23"/>
          <w:szCs w:val="23"/>
        </w:rPr>
        <w:t>Rendite pensionistiche degli ex membri del Governo: è l’ora dei conti…</w:t>
      </w:r>
      <w:r w:rsidRPr="00D56390">
        <w:rPr>
          <w:rFonts w:ascii="Arial" w:eastAsia="Calibri" w:hAnsi="Arial" w:cs="Arial"/>
          <w:sz w:val="23"/>
          <w:szCs w:val="23"/>
        </w:rPr>
        <w:t xml:space="preserve"> presentata da MPS-POP-Indipendenti con la quale si interrogava il Consiglio di Stato sul tema dei privilegi dell’esecutivo in materia pensionistica. 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sz w:val="23"/>
          <w:szCs w:val="23"/>
        </w:rPr>
        <w:t xml:space="preserve">Lo ha fatto sostenendo che le domande poste nell’interpellanza si riferivano a casi relativi a singole persone nei confronti dei quali vi è la necessità di tutelare la sfera privata. 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sz w:val="23"/>
          <w:szCs w:val="23"/>
        </w:rPr>
        <w:t>Un’affermazione e un atteggiamento che lede l’obbligo del Consiglio di Stato di rispondere in modo proporzionato, oggettivo e completo, distinguendo chiaramente tra dati e valutazione, indicando le fonti, senza tralasciare elementi essenziali o tacere aspetti negativi. E, nel caso di singole e specifiche domande che per disposizione di legge o un interesso pubblico superiore, fosse impossibilitato a rispondere d’indicare espressamente quale fosse l’impedimento.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sz w:val="23"/>
          <w:szCs w:val="23"/>
        </w:rPr>
        <w:t>Alla luce di queste considerazioni - e con l’auspicio che il Presidente del Gran Consiglio, come stabilito dall’art. 18 LGC, vigili con attenzione sull’osservanza della legge e nello specifico che il Consiglio di Stato risponda finalmente in modo preciso, completo e trasparente - poniamo le seguenti domande.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1.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>Il Consiglio di Stato ha già proceduto ad approvare la risoluzione governativa relativa all’ammontare della rendita vitalizia di Paolo Beltraminelli?</w:t>
      </w:r>
      <w:bookmarkStart w:id="0" w:name="_Hlk11179985"/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 xml:space="preserve">Se vi è un impedimento nel rispondere </w:t>
      </w:r>
      <w:bookmarkStart w:id="1" w:name="_Hlk11180609"/>
      <w:r w:rsidRPr="00D56390">
        <w:rPr>
          <w:rFonts w:ascii="Arial" w:eastAsia="Calibri" w:hAnsi="Arial" w:cs="Arial"/>
          <w:sz w:val="23"/>
          <w:szCs w:val="23"/>
        </w:rPr>
        <w:t xml:space="preserve">a questa specifica e precisa domanda </w:t>
      </w:r>
      <w:bookmarkEnd w:id="1"/>
      <w:r w:rsidRPr="00D56390">
        <w:rPr>
          <w:rFonts w:ascii="Arial" w:eastAsia="Calibri" w:hAnsi="Arial" w:cs="Arial"/>
          <w:sz w:val="23"/>
          <w:szCs w:val="23"/>
        </w:rPr>
        <w:t>per una disposizione di legge o un interesse pubblico superiore, ci venga indicato in modo completo e preciso di quale impedimento si tratta</w:t>
      </w:r>
    </w:p>
    <w:bookmarkEnd w:id="0"/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2.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A quale Ufficio o Servizio statale è stata (o verrà) affidata l’elaborazione della bozza di risoluzione governativa?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3.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È stato (o verrà) interpellato, al riguardo, l’IPCT? Se sì, su che base e secondo quali modalità?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4.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Il vitalizio è stato calcolato solo sugli anni effettivi come Consigliere di Stato (8 anni) o sono stati aggiunti anche gli anni riscattati (4 anni) a un prezzo scontato?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709" w:hanging="709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5.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È stato aggiunto anche il supplemento sostitutivo AVS/AI?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 xml:space="preserve">a. 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6.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Se sì, l’età dell’interessato è stata (o verrà) presa in considerazione per la determinazione del supplemento sostitutivo (come avviene per i funzionari statali) oppure verrà fatta astrazione di questo elemento? Quale preciso ragionamento giuridico sarebbe posto alla base di tale modo di procedere?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 xml:space="preserve">a. 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7.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Se ne fosse fatta totalmente o parzialmente astrazione, quale preciso ragionamento giuridico sarebbe posto alla base di tale modo di procedere?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8.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I due Consiglieri di Stato Vitta e Bertoli, che si trovano in una situazione analoga a quella di Beltraminelli, hanno partecipato all’adozione di questa risoluzione?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9.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Di quale importo è aumenta la rendita decisa grazie all’apporto dei 4 anni riscattati?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709" w:hanging="709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 xml:space="preserve">a. 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10.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In base al decreto legislativo del 23 febbraio 2015, a partire dall’aprile 2015 e fino ad aprile 2019, a Paolo </w:t>
      </w:r>
      <w:r>
        <w:rPr>
          <w:rFonts w:ascii="Arial" w:hAnsi="Arial" w:cs="Arial"/>
          <w:sz w:val="23"/>
          <w:szCs w:val="23"/>
        </w:rPr>
        <w:t>Beltraminelli</w:t>
      </w:r>
      <w:r w:rsidRPr="00D56390">
        <w:rPr>
          <w:rFonts w:ascii="Arial" w:hAnsi="Arial" w:cs="Arial"/>
          <w:sz w:val="23"/>
          <w:szCs w:val="23"/>
        </w:rPr>
        <w:t xml:space="preserve"> è stata trattenuta una deduzione del 9% dello stipendio lordo quale contributo pensionistico. Che ne è ora di questa somma, pari a circa 90'000.- franchi?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 xml:space="preserve">a. 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11.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Il neo Consigliere di Stato Raffaele De Rosa ha segnalato la volontà di riscattare degli anni di funzione?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12.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Qualora il Consigliere di Stato </w:t>
      </w:r>
      <w:r>
        <w:rPr>
          <w:rFonts w:ascii="Arial" w:hAnsi="Arial" w:cs="Arial"/>
          <w:sz w:val="23"/>
          <w:szCs w:val="23"/>
        </w:rPr>
        <w:t xml:space="preserve">Raffaele </w:t>
      </w:r>
      <w:r w:rsidRPr="00D56390">
        <w:rPr>
          <w:rFonts w:ascii="Arial" w:hAnsi="Arial" w:cs="Arial"/>
          <w:sz w:val="23"/>
          <w:szCs w:val="23"/>
        </w:rPr>
        <w:t xml:space="preserve">De Rosa chiedesse di riscattare uno o più anni di funzione a chi verrebbe affidato il calcolo del prezzo del riscatto? </w:t>
      </w:r>
    </w:p>
    <w:p w:rsidR="000E192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 xml:space="preserve">a. 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 xml:space="preserve">Se vi è un impedimento nel rispondere a questa specifica e precisa domanda per una disposizione di legge o un interesse pubblico superiore, ci venga indicato in modo </w:t>
      </w:r>
      <w:bookmarkStart w:id="2" w:name="_GoBack"/>
      <w:bookmarkEnd w:id="2"/>
      <w:r w:rsidRPr="00D56390">
        <w:rPr>
          <w:rFonts w:ascii="Arial" w:eastAsia="Calibri" w:hAnsi="Arial" w:cs="Arial"/>
          <w:sz w:val="23"/>
          <w:szCs w:val="23"/>
        </w:rPr>
        <w:t>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pacing w:before="0" w:beforeAutospacing="0" w:afterAutospacing="0"/>
        <w:ind w:left="425" w:hanging="425"/>
        <w:jc w:val="both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>13.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hAnsi="Arial" w:cs="Arial"/>
          <w:sz w:val="23"/>
          <w:szCs w:val="23"/>
        </w:rPr>
        <w:t xml:space="preserve">Che attenzione e che peso intende dare il Consiglio di Stato alla perizia del professor Schmutz? </w:t>
      </w:r>
    </w:p>
    <w:p w:rsidR="000E1920" w:rsidRPr="00D56390" w:rsidRDefault="000E1920" w:rsidP="000E1920">
      <w:pPr>
        <w:pStyle w:val="NormaleWeb"/>
        <w:tabs>
          <w:tab w:val="left" w:pos="426"/>
          <w:tab w:val="left" w:pos="709"/>
        </w:tabs>
        <w:suppressAutoHyphens/>
        <w:autoSpaceDN w:val="0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Arial" w:hAnsi="Arial" w:cs="Arial"/>
          <w:sz w:val="23"/>
          <w:szCs w:val="23"/>
        </w:rPr>
        <w:tab/>
        <w:t>a.</w:t>
      </w:r>
      <w:r w:rsidRPr="00D56390">
        <w:rPr>
          <w:rFonts w:ascii="Arial" w:eastAsia="Arial" w:hAnsi="Arial" w:cs="Arial"/>
          <w:sz w:val="23"/>
          <w:szCs w:val="23"/>
        </w:rPr>
        <w:tab/>
      </w:r>
      <w:r w:rsidRPr="00D56390">
        <w:rPr>
          <w:rFonts w:ascii="Arial" w:eastAsia="Calibri" w:hAnsi="Arial" w:cs="Arial"/>
          <w:sz w:val="23"/>
          <w:szCs w:val="23"/>
        </w:rPr>
        <w:t>Se vi è un impedimento nel rispondere a questa specifica e precisa domanda per una disposizione di legge o un interesse pubblico superiore, ci venga indicato in modo completo e preciso di quale impedimento si tratta</w:t>
      </w:r>
    </w:p>
    <w:p w:rsidR="000E1920" w:rsidRPr="00D56390" w:rsidRDefault="000E1920" w:rsidP="000E1920">
      <w:pPr>
        <w:pStyle w:val="NormaleWeb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sz w:val="23"/>
          <w:szCs w:val="23"/>
        </w:rPr>
        <w:t>Per MPS-POP-Ind.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 w:rsidRPr="00D56390">
        <w:rPr>
          <w:rFonts w:ascii="Arial" w:eastAsia="Calibri" w:hAnsi="Arial" w:cs="Arial"/>
          <w:sz w:val="23"/>
          <w:szCs w:val="23"/>
        </w:rPr>
        <w:t>Matteo Pronzini</w:t>
      </w:r>
    </w:p>
    <w:p w:rsidR="000E1920" w:rsidRPr="00D56390" w:rsidRDefault="000E1920" w:rsidP="000E1920">
      <w:pPr>
        <w:pStyle w:val="NormaleWeb"/>
        <w:tabs>
          <w:tab w:val="left" w:pos="284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56390">
        <w:rPr>
          <w:rFonts w:ascii="Arial" w:eastAsia="Calibri" w:hAnsi="Arial" w:cs="Arial"/>
          <w:sz w:val="23"/>
          <w:szCs w:val="23"/>
        </w:rPr>
        <w:t>Arigoni Zürcher - Lepori Sergi</w:t>
      </w:r>
    </w:p>
    <w:p w:rsidR="000E1920" w:rsidRPr="00D56390" w:rsidRDefault="000E1920" w:rsidP="000E192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0E1920" w:rsidRPr="00D56390" w:rsidRDefault="000E1920" w:rsidP="000E1920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</w:p>
    <w:p w:rsidR="000742E2" w:rsidRPr="000E1920" w:rsidRDefault="000742E2" w:rsidP="000E1920"/>
    <w:sectPr w:rsidR="000742E2" w:rsidRPr="000E1920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E4" w:rsidRDefault="00040BE4" w:rsidP="00040BE4">
      <w:r>
        <w:separator/>
      </w:r>
    </w:p>
  </w:endnote>
  <w:endnote w:type="continuationSeparator" w:id="0">
    <w:p w:rsidR="00040BE4" w:rsidRDefault="00040BE4" w:rsidP="0004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10" w:rsidRDefault="00C77810" w:rsidP="000D16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7810" w:rsidRDefault="00C77810" w:rsidP="00107A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E4" w:rsidRDefault="00040BE4" w:rsidP="00040BE4">
      <w:r>
        <w:separator/>
      </w:r>
    </w:p>
  </w:footnote>
  <w:footnote w:type="continuationSeparator" w:id="0">
    <w:p w:rsidR="00040BE4" w:rsidRDefault="00040BE4" w:rsidP="0004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744"/>
    <w:multiLevelType w:val="hybridMultilevel"/>
    <w:tmpl w:val="E0F47E8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5826"/>
    <w:multiLevelType w:val="hybridMultilevel"/>
    <w:tmpl w:val="E3EC955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75D"/>
    <w:multiLevelType w:val="hybridMultilevel"/>
    <w:tmpl w:val="B9FC78D6"/>
    <w:lvl w:ilvl="0" w:tplc="13C6EF3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6D4"/>
    <w:multiLevelType w:val="hybridMultilevel"/>
    <w:tmpl w:val="4AFAAEC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95B"/>
    <w:multiLevelType w:val="multilevel"/>
    <w:tmpl w:val="BF407F14"/>
    <w:styleLink w:val="WWNum8"/>
    <w:lvl w:ilvl="0">
      <w:numFmt w:val="bullet"/>
      <w:lvlText w:val="-"/>
      <w:lvlJc w:val="left"/>
      <w:rPr>
        <w:rFonts w:ascii="Calibri" w:hAnsi="Calibri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A9B1792"/>
    <w:multiLevelType w:val="hybridMultilevel"/>
    <w:tmpl w:val="98441922"/>
    <w:lvl w:ilvl="0" w:tplc="9F7CC7E4">
      <w:start w:val="1"/>
      <w:numFmt w:val="decimal"/>
      <w:lvlText w:val="%1."/>
      <w:lvlJc w:val="left"/>
      <w:pPr>
        <w:ind w:hanging="248"/>
        <w:jc w:val="left"/>
      </w:pPr>
      <w:rPr>
        <w:rFonts w:ascii="Arial" w:eastAsia="Palatino Linotype" w:hAnsi="Arial" w:cs="Arial" w:hint="default"/>
        <w:b w:val="0"/>
        <w:bCs/>
        <w:sz w:val="23"/>
        <w:szCs w:val="23"/>
      </w:rPr>
    </w:lvl>
    <w:lvl w:ilvl="1" w:tplc="8DB6FB9E">
      <w:start w:val="1"/>
      <w:numFmt w:val="bullet"/>
      <w:lvlText w:val="•"/>
      <w:lvlJc w:val="left"/>
      <w:rPr>
        <w:rFonts w:hint="default"/>
      </w:rPr>
    </w:lvl>
    <w:lvl w:ilvl="2" w:tplc="6F94E2FC">
      <w:start w:val="1"/>
      <w:numFmt w:val="bullet"/>
      <w:lvlText w:val="•"/>
      <w:lvlJc w:val="left"/>
      <w:rPr>
        <w:rFonts w:hint="default"/>
      </w:rPr>
    </w:lvl>
    <w:lvl w:ilvl="3" w:tplc="98F46B90">
      <w:start w:val="1"/>
      <w:numFmt w:val="bullet"/>
      <w:lvlText w:val="•"/>
      <w:lvlJc w:val="left"/>
      <w:rPr>
        <w:rFonts w:hint="default"/>
      </w:rPr>
    </w:lvl>
    <w:lvl w:ilvl="4" w:tplc="D9ECBFBC">
      <w:start w:val="1"/>
      <w:numFmt w:val="bullet"/>
      <w:lvlText w:val="•"/>
      <w:lvlJc w:val="left"/>
      <w:rPr>
        <w:rFonts w:hint="default"/>
      </w:rPr>
    </w:lvl>
    <w:lvl w:ilvl="5" w:tplc="3E76892E">
      <w:start w:val="1"/>
      <w:numFmt w:val="bullet"/>
      <w:lvlText w:val="•"/>
      <w:lvlJc w:val="left"/>
      <w:rPr>
        <w:rFonts w:hint="default"/>
      </w:rPr>
    </w:lvl>
    <w:lvl w:ilvl="6" w:tplc="38C8D844">
      <w:start w:val="1"/>
      <w:numFmt w:val="bullet"/>
      <w:lvlText w:val="•"/>
      <w:lvlJc w:val="left"/>
      <w:rPr>
        <w:rFonts w:hint="default"/>
      </w:rPr>
    </w:lvl>
    <w:lvl w:ilvl="7" w:tplc="369C7DEA">
      <w:start w:val="1"/>
      <w:numFmt w:val="bullet"/>
      <w:lvlText w:val="•"/>
      <w:lvlJc w:val="left"/>
      <w:rPr>
        <w:rFonts w:hint="default"/>
      </w:rPr>
    </w:lvl>
    <w:lvl w:ilvl="8" w:tplc="107E2E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9316ED"/>
    <w:multiLevelType w:val="hybridMultilevel"/>
    <w:tmpl w:val="8D7A26FA"/>
    <w:lvl w:ilvl="0" w:tplc="08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2B27B0"/>
    <w:multiLevelType w:val="hybridMultilevel"/>
    <w:tmpl w:val="8854834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5DD9"/>
    <w:multiLevelType w:val="hybridMultilevel"/>
    <w:tmpl w:val="1B88AA1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20C2B"/>
    <w:multiLevelType w:val="hybridMultilevel"/>
    <w:tmpl w:val="C0B0C0D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1345"/>
    <w:multiLevelType w:val="hybridMultilevel"/>
    <w:tmpl w:val="0414DDC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33043"/>
    <w:multiLevelType w:val="hybridMultilevel"/>
    <w:tmpl w:val="740C504C"/>
    <w:lvl w:ilvl="0" w:tplc="0310B4AA">
      <w:start w:val="1"/>
      <w:numFmt w:val="decimal"/>
      <w:lvlText w:val="%1."/>
      <w:lvlJc w:val="left"/>
      <w:pPr>
        <w:ind w:hanging="401"/>
        <w:jc w:val="left"/>
      </w:pPr>
      <w:rPr>
        <w:rFonts w:ascii="Arial" w:eastAsia="Palatino Linotype" w:hAnsi="Arial" w:cs="Arial" w:hint="default"/>
        <w:b w:val="0"/>
        <w:bCs/>
        <w:sz w:val="23"/>
        <w:szCs w:val="23"/>
      </w:rPr>
    </w:lvl>
    <w:lvl w:ilvl="1" w:tplc="9EE8A80C">
      <w:start w:val="1"/>
      <w:numFmt w:val="bullet"/>
      <w:lvlText w:val="•"/>
      <w:lvlJc w:val="left"/>
      <w:rPr>
        <w:rFonts w:hint="default"/>
      </w:rPr>
    </w:lvl>
    <w:lvl w:ilvl="2" w:tplc="83DE811C">
      <w:start w:val="1"/>
      <w:numFmt w:val="bullet"/>
      <w:lvlText w:val="•"/>
      <w:lvlJc w:val="left"/>
      <w:rPr>
        <w:rFonts w:hint="default"/>
      </w:rPr>
    </w:lvl>
    <w:lvl w:ilvl="3" w:tplc="AFF246A0">
      <w:start w:val="1"/>
      <w:numFmt w:val="bullet"/>
      <w:lvlText w:val="•"/>
      <w:lvlJc w:val="left"/>
      <w:rPr>
        <w:rFonts w:hint="default"/>
      </w:rPr>
    </w:lvl>
    <w:lvl w:ilvl="4" w:tplc="CA781A2E">
      <w:start w:val="1"/>
      <w:numFmt w:val="bullet"/>
      <w:lvlText w:val="•"/>
      <w:lvlJc w:val="left"/>
      <w:rPr>
        <w:rFonts w:hint="default"/>
      </w:rPr>
    </w:lvl>
    <w:lvl w:ilvl="5" w:tplc="DB86216A">
      <w:start w:val="1"/>
      <w:numFmt w:val="bullet"/>
      <w:lvlText w:val="•"/>
      <w:lvlJc w:val="left"/>
      <w:rPr>
        <w:rFonts w:hint="default"/>
      </w:rPr>
    </w:lvl>
    <w:lvl w:ilvl="6" w:tplc="69E29490">
      <w:start w:val="1"/>
      <w:numFmt w:val="bullet"/>
      <w:lvlText w:val="•"/>
      <w:lvlJc w:val="left"/>
      <w:rPr>
        <w:rFonts w:hint="default"/>
      </w:rPr>
    </w:lvl>
    <w:lvl w:ilvl="7" w:tplc="01321A34">
      <w:start w:val="1"/>
      <w:numFmt w:val="bullet"/>
      <w:lvlText w:val="•"/>
      <w:lvlJc w:val="left"/>
      <w:rPr>
        <w:rFonts w:hint="default"/>
      </w:rPr>
    </w:lvl>
    <w:lvl w:ilvl="8" w:tplc="C680918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951683E"/>
    <w:multiLevelType w:val="hybridMultilevel"/>
    <w:tmpl w:val="DFDC7E76"/>
    <w:lvl w:ilvl="0" w:tplc="0810000F">
      <w:start w:val="1"/>
      <w:numFmt w:val="decimal"/>
      <w:lvlText w:val="%1."/>
      <w:lvlJc w:val="left"/>
      <w:pPr>
        <w:ind w:left="644" w:hanging="360"/>
      </w:pPr>
    </w:lvl>
    <w:lvl w:ilvl="1" w:tplc="08100019">
      <w:start w:val="1"/>
      <w:numFmt w:val="lowerLetter"/>
      <w:lvlText w:val="%2."/>
      <w:lvlJc w:val="left"/>
      <w:pPr>
        <w:ind w:left="1364" w:hanging="360"/>
      </w:pPr>
    </w:lvl>
    <w:lvl w:ilvl="2" w:tplc="0810001B">
      <w:start w:val="1"/>
      <w:numFmt w:val="lowerRoman"/>
      <w:lvlText w:val="%3."/>
      <w:lvlJc w:val="right"/>
      <w:pPr>
        <w:ind w:left="2084" w:hanging="180"/>
      </w:pPr>
    </w:lvl>
    <w:lvl w:ilvl="3" w:tplc="0810000F">
      <w:start w:val="1"/>
      <w:numFmt w:val="decimal"/>
      <w:lvlText w:val="%4."/>
      <w:lvlJc w:val="left"/>
      <w:pPr>
        <w:ind w:left="2804" w:hanging="360"/>
      </w:pPr>
    </w:lvl>
    <w:lvl w:ilvl="4" w:tplc="08100019">
      <w:start w:val="1"/>
      <w:numFmt w:val="lowerLetter"/>
      <w:lvlText w:val="%5."/>
      <w:lvlJc w:val="left"/>
      <w:pPr>
        <w:ind w:left="3524" w:hanging="360"/>
      </w:pPr>
    </w:lvl>
    <w:lvl w:ilvl="5" w:tplc="0810001B">
      <w:start w:val="1"/>
      <w:numFmt w:val="lowerRoman"/>
      <w:lvlText w:val="%6."/>
      <w:lvlJc w:val="right"/>
      <w:pPr>
        <w:ind w:left="4244" w:hanging="180"/>
      </w:pPr>
    </w:lvl>
    <w:lvl w:ilvl="6" w:tplc="0810000F">
      <w:start w:val="1"/>
      <w:numFmt w:val="decimal"/>
      <w:lvlText w:val="%7."/>
      <w:lvlJc w:val="left"/>
      <w:pPr>
        <w:ind w:left="4964" w:hanging="360"/>
      </w:pPr>
    </w:lvl>
    <w:lvl w:ilvl="7" w:tplc="08100019">
      <w:start w:val="1"/>
      <w:numFmt w:val="lowerLetter"/>
      <w:lvlText w:val="%8."/>
      <w:lvlJc w:val="left"/>
      <w:pPr>
        <w:ind w:left="5684" w:hanging="360"/>
      </w:pPr>
    </w:lvl>
    <w:lvl w:ilvl="8" w:tplc="08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4"/>
    <w:rsid w:val="00040BE4"/>
    <w:rsid w:val="000742E2"/>
    <w:rsid w:val="000E1920"/>
    <w:rsid w:val="000E265B"/>
    <w:rsid w:val="002C486E"/>
    <w:rsid w:val="003C1A73"/>
    <w:rsid w:val="005A1482"/>
    <w:rsid w:val="00937D54"/>
    <w:rsid w:val="00BF2A17"/>
    <w:rsid w:val="00C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91E995-54CB-45B2-A3EA-3FF56CD0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A14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A14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0BE4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040BE4"/>
  </w:style>
  <w:style w:type="paragraph" w:styleId="NormaleWeb">
    <w:name w:val="Normal (Web)"/>
    <w:basedOn w:val="Normal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37D54"/>
    <w:pPr>
      <w:ind w:left="708"/>
    </w:pPr>
  </w:style>
  <w:style w:type="character" w:styleId="Collegamentoipertestuale">
    <w:name w:val="Hyperlink"/>
    <w:uiPriority w:val="99"/>
    <w:rsid w:val="00937D54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10"/>
    <w:rPr>
      <w:rFonts w:ascii="Segoe UI" w:eastAsia="Times New Roman" w:hAnsi="Segoe UI" w:cs="Segoe UI"/>
      <w:sz w:val="18"/>
      <w:szCs w:val="18"/>
      <w:lang w:eastAsia="it-CH"/>
    </w:rPr>
  </w:style>
  <w:style w:type="paragraph" w:styleId="Corpotesto">
    <w:name w:val="Body Text"/>
    <w:basedOn w:val="Normale"/>
    <w:link w:val="CorpotestoCarattere"/>
    <w:uiPriority w:val="1"/>
    <w:qFormat/>
    <w:rsid w:val="00C77810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81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77810"/>
    <w:pPr>
      <w:widowControl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fr-CH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C77810"/>
    <w:rPr>
      <w:rFonts w:ascii="Calibri" w:eastAsia="Calibri" w:hAnsi="Calibri" w:cs="Times New Roman"/>
      <w:lang w:val="fr-CH" w:eastAsia="ar-SA"/>
    </w:rPr>
  </w:style>
  <w:style w:type="character" w:styleId="Numeropagina">
    <w:name w:val="page number"/>
    <w:rsid w:val="00C77810"/>
  </w:style>
  <w:style w:type="character" w:customStyle="1" w:styleId="Titolo1Carattere">
    <w:name w:val="Titolo 1 Carattere"/>
    <w:basedOn w:val="Carpredefinitoparagrafo"/>
    <w:link w:val="Titolo1"/>
    <w:uiPriority w:val="9"/>
    <w:rsid w:val="005A1482"/>
    <w:rPr>
      <w:rFonts w:asciiTheme="majorHAnsi" w:eastAsiaTheme="majorEastAsia" w:hAnsiTheme="majorHAnsi" w:cstheme="majorBidi"/>
      <w:b/>
      <w:bCs/>
      <w:kern w:val="32"/>
      <w:sz w:val="32"/>
      <w:szCs w:val="32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482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paragraph" w:styleId="Nessunaspaziatura">
    <w:name w:val="No Spacing"/>
    <w:qFormat/>
    <w:rsid w:val="005A1482"/>
    <w:pPr>
      <w:suppressAutoHyphens/>
      <w:spacing w:after="0" w:line="240" w:lineRule="auto"/>
    </w:pPr>
    <w:rPr>
      <w:rFonts w:ascii="Calibri" w:eastAsia="SimSun" w:hAnsi="Calibri" w:cs="font303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5A1482"/>
  </w:style>
  <w:style w:type="character" w:customStyle="1" w:styleId="st">
    <w:name w:val="st"/>
    <w:rsid w:val="005A1482"/>
  </w:style>
  <w:style w:type="character" w:styleId="Enfasicorsivo">
    <w:name w:val="Emphasis"/>
    <w:qFormat/>
    <w:rsid w:val="005A148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A1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482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Didefault">
    <w:name w:val="Di default"/>
    <w:rsid w:val="005A1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paragraph" w:customStyle="1" w:styleId="Kopftitel">
    <w:name w:val="Kopftitel"/>
    <w:basedOn w:val="Intestazione"/>
    <w:rsid w:val="005A1482"/>
    <w:pPr>
      <w:widowControl/>
      <w:tabs>
        <w:tab w:val="clear" w:pos="4819"/>
        <w:tab w:val="clear" w:pos="9638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de-DE"/>
    </w:rPr>
  </w:style>
  <w:style w:type="paragraph" w:customStyle="1" w:styleId="Standard">
    <w:name w:val="Standard"/>
    <w:rsid w:val="005A14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Nessunelenco"/>
    <w:rsid w:val="005A1482"/>
    <w:pPr>
      <w:numPr>
        <w:numId w:val="4"/>
      </w:numPr>
    </w:pPr>
  </w:style>
  <w:style w:type="table" w:styleId="Grigliatabella">
    <w:name w:val="Table Grid"/>
    <w:basedOn w:val="Tabellanormale"/>
    <w:uiPriority w:val="59"/>
    <w:rsid w:val="005A14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5A1482"/>
  </w:style>
  <w:style w:type="paragraph" w:customStyle="1" w:styleId="default">
    <w:name w:val="default"/>
    <w:basedOn w:val="Normale"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s3">
    <w:name w:val="s3"/>
    <w:basedOn w:val="Normale"/>
    <w:uiPriority w:val="99"/>
    <w:semiHidden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rsid w:val="005A1482"/>
  </w:style>
  <w:style w:type="character" w:customStyle="1" w:styleId="s9">
    <w:name w:val="s9"/>
    <w:rsid w:val="005A1482"/>
  </w:style>
  <w:style w:type="table" w:customStyle="1" w:styleId="TableNormal">
    <w:name w:val="Table Normal"/>
    <w:uiPriority w:val="2"/>
    <w:semiHidden/>
    <w:unhideWhenUsed/>
    <w:qFormat/>
    <w:rsid w:val="005A14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rsid w:val="005A1482"/>
  </w:style>
  <w:style w:type="character" w:styleId="Collegamentovisitato">
    <w:name w:val="FollowedHyperlink"/>
    <w:basedOn w:val="Carpredefinitoparagrafo"/>
    <w:uiPriority w:val="99"/>
    <w:semiHidden/>
    <w:unhideWhenUsed/>
    <w:rsid w:val="005A1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2019-06-27T14:00:00Z</cp:lastPrinted>
  <dcterms:created xsi:type="dcterms:W3CDTF">2019-06-27T14:03:00Z</dcterms:created>
  <dcterms:modified xsi:type="dcterms:W3CDTF">2019-06-27T14:03:00Z</dcterms:modified>
</cp:coreProperties>
</file>