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3" w:rsidRPr="00451619" w:rsidRDefault="00451619">
      <w:pPr>
        <w:rPr>
          <w:rFonts w:ascii="Gill Sans MT" w:hAnsi="Gill Sans MT"/>
          <w:b/>
          <w:sz w:val="52"/>
          <w:szCs w:val="52"/>
        </w:rPr>
      </w:pPr>
      <w:r w:rsidRPr="00451619">
        <w:rPr>
          <w:rFonts w:ascii="Gill Sans MT" w:hAnsi="Gill Sans MT"/>
          <w:b/>
          <w:sz w:val="52"/>
          <w:szCs w:val="52"/>
        </w:rPr>
        <w:t>Messaggio</w:t>
      </w:r>
    </w:p>
    <w:p w:rsidR="00BF3FC3" w:rsidRDefault="00BF3FC3"/>
    <w:p w:rsidR="00DF434B" w:rsidRDefault="00DF434B"/>
    <w:p w:rsidR="00BF3FC3" w:rsidRDefault="00BF3FC3">
      <w:bookmarkStart w:id="0" w:name="_GoBack"/>
      <w:bookmarkEnd w:id="0"/>
    </w:p>
    <w:p w:rsidR="00BF3FC3" w:rsidRDefault="00ED3692">
      <w:pPr>
        <w:tabs>
          <w:tab w:val="left" w:pos="2098"/>
          <w:tab w:val="left" w:pos="4933"/>
        </w:tabs>
      </w:pPr>
      <w:r>
        <w:rPr>
          <w:b/>
          <w:sz w:val="32"/>
        </w:rPr>
        <w:t>7721</w:t>
      </w:r>
      <w:r w:rsidR="00BF3FC3">
        <w:rPr>
          <w:sz w:val="28"/>
        </w:rPr>
        <w:tab/>
      </w:r>
      <w:r>
        <w:rPr>
          <w:sz w:val="28"/>
        </w:rPr>
        <w:t>2 ottobre 2019</w:t>
      </w:r>
      <w:r w:rsidR="00BF3FC3">
        <w:rPr>
          <w:sz w:val="28"/>
        </w:rPr>
        <w:tab/>
      </w:r>
      <w:r w:rsidRPr="001F3C4A">
        <w:rPr>
          <w:sz w:val="28"/>
          <w:szCs w:val="28"/>
        </w:rPr>
        <w:t>SANITÀ E SOCIALITÀ</w:t>
      </w:r>
    </w:p>
    <w:p w:rsidR="00BF3FC3" w:rsidRDefault="00BF3FC3"/>
    <w:p w:rsidR="00FD5A47" w:rsidRDefault="00FD5A47"/>
    <w:p w:rsidR="00BF3FC3" w:rsidRDefault="00BF3FC3"/>
    <w:p w:rsidR="00ED3692" w:rsidRPr="00130FCB" w:rsidRDefault="00ED3692" w:rsidP="00ED3692">
      <w:pPr>
        <w:tabs>
          <w:tab w:val="left" w:pos="1276"/>
          <w:tab w:val="left" w:pos="6096"/>
        </w:tabs>
        <w:rPr>
          <w:rFonts w:cs="Arial"/>
          <w:b/>
          <w:sz w:val="28"/>
          <w:szCs w:val="28"/>
          <w:lang w:val="it-CH"/>
        </w:rPr>
      </w:pPr>
      <w:r>
        <w:rPr>
          <w:rFonts w:cs="Arial"/>
          <w:b/>
          <w:sz w:val="28"/>
          <w:szCs w:val="28"/>
        </w:rPr>
        <w:t xml:space="preserve">Rinnovo del Consiglio di amministrazione dell’Ente Ospedaliero Cantonale (EOC) </w:t>
      </w:r>
    </w:p>
    <w:p w:rsidR="00BF3FC3" w:rsidRDefault="00BF3FC3"/>
    <w:p w:rsidR="00FD5A47" w:rsidRDefault="00FD5A47"/>
    <w:p w:rsidR="00BF3FC3" w:rsidRDefault="00BF3FC3"/>
    <w:p w:rsidR="00BF3FC3" w:rsidRDefault="00BF3FC3">
      <w:r>
        <w:t>Signor Presidente,</w:t>
      </w:r>
    </w:p>
    <w:p w:rsidR="00BF3FC3" w:rsidRDefault="00BF3FC3">
      <w:r>
        <w:t>signore e signori deputati,</w:t>
      </w:r>
    </w:p>
    <w:p w:rsidR="00FD5A47" w:rsidRDefault="00FD5A47"/>
    <w:p w:rsidR="00457706" w:rsidRPr="00311F92" w:rsidRDefault="00457706" w:rsidP="00ED3692">
      <w:r w:rsidRPr="00670C9D">
        <w:t>l’art. 13 della Legge sull’</w:t>
      </w:r>
      <w:r>
        <w:t>E</w:t>
      </w:r>
      <w:r w:rsidRPr="00670C9D">
        <w:t>nte Ospedaliero Cantonale (LEOC)</w:t>
      </w:r>
      <w:r>
        <w:t>,</w:t>
      </w:r>
      <w:r w:rsidRPr="00670C9D">
        <w:t xml:space="preserve"> </w:t>
      </w:r>
      <w:r>
        <w:t xml:space="preserve">del </w:t>
      </w:r>
      <w:r w:rsidRPr="00670C9D">
        <w:t>19 dicembre 2000</w:t>
      </w:r>
      <w:r>
        <w:t>,</w:t>
      </w:r>
      <w:r w:rsidRPr="00670C9D">
        <w:t xml:space="preserve"> </w:t>
      </w:r>
      <w:r>
        <w:t xml:space="preserve">stabilisce che </w:t>
      </w:r>
      <w:r w:rsidRPr="00311F92">
        <w:t>i membri del Consiglio di amministrazione</w:t>
      </w:r>
      <w:r>
        <w:t xml:space="preserve"> (</w:t>
      </w:r>
      <w:proofErr w:type="spellStart"/>
      <w:r>
        <w:t>CdA</w:t>
      </w:r>
      <w:proofErr w:type="spellEnd"/>
      <w:r>
        <w:t>)</w:t>
      </w:r>
      <w:r w:rsidRPr="00311F92">
        <w:t xml:space="preserve"> sono nominati dal Gran Consiglio su proposta del Consiglio di Stato per un periodo di quattro anni e </w:t>
      </w:r>
      <w:r>
        <w:t xml:space="preserve">precisa </w:t>
      </w:r>
      <w:r w:rsidRPr="00311F92">
        <w:t>che il mandato scade entro sei mesi dal rinnovo dei poteri cantonali e può essere riconfermato al massimo due volte.</w:t>
      </w:r>
    </w:p>
    <w:p w:rsidR="00457706" w:rsidRDefault="00457706" w:rsidP="00457706">
      <w:pPr>
        <w:spacing w:before="120"/>
        <w:rPr>
          <w:szCs w:val="24"/>
        </w:rPr>
      </w:pPr>
      <w:r>
        <w:rPr>
          <w:szCs w:val="24"/>
        </w:rPr>
        <w:t xml:space="preserve">La formulazione dell’art. 13 LEOC è stata voluta dal Gran Consiglio con l’adozione della Legge sull’Ente Ospedaliero Cantone che, rispetto alla specifica norma precedente (Legge sugli ospedali pubblici, del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1982"/>
        </w:smartTagPr>
        <w:r>
          <w:rPr>
            <w:szCs w:val="24"/>
          </w:rPr>
          <w:t>20 dicembre 1982</w:t>
        </w:r>
      </w:smartTag>
      <w:r>
        <w:rPr>
          <w:szCs w:val="24"/>
        </w:rPr>
        <w:t xml:space="preserve">, art. 16) ha introdotto la regola di non protrarre l’incarico per più di tre mandati. Inoltre, l’art. 10 LEOC ha riproposto il principio della composizione di 7 membri del </w:t>
      </w:r>
      <w:proofErr w:type="spellStart"/>
      <w:r>
        <w:rPr>
          <w:szCs w:val="24"/>
        </w:rPr>
        <w:t>CdA</w:t>
      </w:r>
      <w:proofErr w:type="spellEnd"/>
      <w:r>
        <w:rPr>
          <w:szCs w:val="24"/>
        </w:rPr>
        <w:t>, tra i quali un rappresentante del Consiglio di Stato, che, secondo gli intendimenti del Legislatore e la prassi, dev’essere più precisamente un membro del Governo.</w:t>
      </w:r>
    </w:p>
    <w:p w:rsidR="00457706" w:rsidRDefault="00457706" w:rsidP="00457706">
      <w:pPr>
        <w:spacing w:before="120"/>
        <w:rPr>
          <w:szCs w:val="24"/>
        </w:rPr>
      </w:pPr>
      <w:r>
        <w:rPr>
          <w:szCs w:val="24"/>
        </w:rPr>
        <w:t xml:space="preserve">In riferimento a quest’ultimo aspetto, il Consiglio di Stato sta affrontando il tema della </w:t>
      </w:r>
      <w:proofErr w:type="spellStart"/>
      <w:r w:rsidRPr="00C929B3">
        <w:rPr>
          <w:i/>
          <w:szCs w:val="24"/>
        </w:rPr>
        <w:t>governance</w:t>
      </w:r>
      <w:proofErr w:type="spellEnd"/>
      <w:r>
        <w:rPr>
          <w:szCs w:val="24"/>
        </w:rPr>
        <w:t xml:space="preserve"> dell’EOC e quindi delle modalità di relazione tra l’azienda </w:t>
      </w:r>
      <w:proofErr w:type="spellStart"/>
      <w:r>
        <w:rPr>
          <w:szCs w:val="24"/>
        </w:rPr>
        <w:t>parapubblica</w:t>
      </w:r>
      <w:proofErr w:type="spellEnd"/>
      <w:r>
        <w:rPr>
          <w:szCs w:val="24"/>
        </w:rPr>
        <w:t xml:space="preserve"> e la proprietà che comprenderà pure il tema (dibattuto da anni) della presenza o meno del Consiglio di Stato nel </w:t>
      </w:r>
      <w:proofErr w:type="spellStart"/>
      <w:r>
        <w:rPr>
          <w:szCs w:val="24"/>
        </w:rPr>
        <w:t>CdA</w:t>
      </w:r>
      <w:proofErr w:type="spellEnd"/>
      <w:r>
        <w:rPr>
          <w:szCs w:val="24"/>
        </w:rPr>
        <w:t xml:space="preserve">. La questione era già stata valutata negli anni scorsi in maniera trasversale a diversi enti autonomi di diritto pubblico e aziende a partecipazione azionaria cantonale anche in base alla perizia dal dott. Roger </w:t>
      </w:r>
      <w:proofErr w:type="spellStart"/>
      <w:r>
        <w:rPr>
          <w:szCs w:val="24"/>
        </w:rPr>
        <w:t>Sonderegger</w:t>
      </w:r>
      <w:proofErr w:type="spellEnd"/>
      <w:r>
        <w:rPr>
          <w:szCs w:val="24"/>
        </w:rPr>
        <w:t xml:space="preserve"> dell’Università di San Gallo. Nei prossimi mesi il Consiglio di Stato intende proporre delle modifiche della LEOC,</w:t>
      </w:r>
      <w:r w:rsidRPr="006861AD">
        <w:rPr>
          <w:szCs w:val="24"/>
        </w:rPr>
        <w:t xml:space="preserve"> </w:t>
      </w:r>
      <w:r>
        <w:rPr>
          <w:szCs w:val="24"/>
        </w:rPr>
        <w:t>che terranno in considerazione le esperienze maturate, come pure l’esigenza di procedere con la formalizzazione del capitale di dotazione.</w:t>
      </w:r>
    </w:p>
    <w:p w:rsidR="00457706" w:rsidRDefault="00457706" w:rsidP="00457706">
      <w:pPr>
        <w:spacing w:before="120"/>
        <w:rPr>
          <w:szCs w:val="24"/>
        </w:rPr>
      </w:pPr>
      <w:r>
        <w:rPr>
          <w:szCs w:val="24"/>
        </w:rPr>
        <w:t xml:space="preserve">Per il momento, vista la scadenza dei sei mesi dal rinnovo dei poteri cantonali nell’aprile scorso, il mandato dei membri del </w:t>
      </w:r>
      <w:proofErr w:type="spellStart"/>
      <w:r>
        <w:rPr>
          <w:szCs w:val="24"/>
        </w:rPr>
        <w:t>CdA</w:t>
      </w:r>
      <w:proofErr w:type="spellEnd"/>
      <w:r>
        <w:rPr>
          <w:szCs w:val="24"/>
        </w:rPr>
        <w:t xml:space="preserve"> dell’EOC va formalizzato ai sensi della LEOC in vigore.</w:t>
      </w:r>
    </w:p>
    <w:p w:rsidR="00457706" w:rsidRDefault="00457706" w:rsidP="00457706">
      <w:pPr>
        <w:spacing w:before="120"/>
        <w:rPr>
          <w:szCs w:val="24"/>
        </w:rPr>
      </w:pPr>
      <w:r>
        <w:rPr>
          <w:szCs w:val="24"/>
        </w:rPr>
        <w:t xml:space="preserve">Con la scadenza del mandato per il quadriennio 2016-2019, un membro uscente, </w:t>
      </w:r>
      <w:proofErr w:type="spellStart"/>
      <w:r>
        <w:rPr>
          <w:szCs w:val="24"/>
        </w:rPr>
        <w:t>Edy</w:t>
      </w:r>
      <w:proofErr w:type="spellEnd"/>
      <w:r>
        <w:rPr>
          <w:szCs w:val="24"/>
        </w:rPr>
        <w:t xml:space="preserve"> Dell’Ambrogio, non sollecita un nuovo mandato. Il Governo lo ringrazia</w:t>
      </w:r>
      <w:r w:rsidRPr="009919F5">
        <w:rPr>
          <w:szCs w:val="24"/>
        </w:rPr>
        <w:t xml:space="preserve"> </w:t>
      </w:r>
      <w:r>
        <w:rPr>
          <w:szCs w:val="24"/>
        </w:rPr>
        <w:t>per il suo contributo alla politica ospedaliera cantonale, in particolare per il suo ruolo determinante nella mediazione e nel raggiungimento dell’accordo in vista dello scioglimento della Fondazione Cardiocentro Ticino e del passaggio dell’attività all’EOC.</w:t>
      </w:r>
    </w:p>
    <w:p w:rsidR="00457706" w:rsidRPr="00372BF7" w:rsidRDefault="00457706" w:rsidP="00457706">
      <w:pPr>
        <w:rPr>
          <w:sz w:val="18"/>
          <w:szCs w:val="18"/>
        </w:rPr>
      </w:pPr>
    </w:p>
    <w:p w:rsidR="00457706" w:rsidRDefault="00457706" w:rsidP="00457706">
      <w:pPr>
        <w:rPr>
          <w:szCs w:val="24"/>
        </w:rPr>
      </w:pPr>
      <w:r>
        <w:rPr>
          <w:szCs w:val="24"/>
        </w:rPr>
        <w:t xml:space="preserve">Per quanto attiene ai membri uscenti, essi sono tutti rieleggibili e hanno manifestato la disponibilità e l’interesse al rinnovo dell’incarico. Si propone pertanto di confermare il mandato ai consiglieri di amministrazione Valeria Canova Masina, Luca Crivelli, Roberto </w:t>
      </w:r>
      <w:proofErr w:type="spellStart"/>
      <w:r>
        <w:rPr>
          <w:szCs w:val="24"/>
        </w:rPr>
        <w:t>Malacrida</w:t>
      </w:r>
      <w:proofErr w:type="spellEnd"/>
      <w:r>
        <w:rPr>
          <w:szCs w:val="24"/>
        </w:rPr>
        <w:t>, Luigi Mariani, Paolo Sanvido, nonché, per il Consiglio di Stato, al Direttore del Dipartimento della sanità e della socialità Raffaele De Rosa.</w:t>
      </w:r>
    </w:p>
    <w:p w:rsidR="00457706" w:rsidRDefault="00457706" w:rsidP="00457706">
      <w:pPr>
        <w:rPr>
          <w:szCs w:val="24"/>
        </w:rPr>
      </w:pPr>
    </w:p>
    <w:p w:rsidR="00457706" w:rsidRDefault="00457706" w:rsidP="00457706">
      <w:pPr>
        <w:rPr>
          <w:szCs w:val="24"/>
        </w:rPr>
      </w:pPr>
      <w:r>
        <w:rPr>
          <w:szCs w:val="24"/>
        </w:rPr>
        <w:t xml:space="preserve">Per completare il Consiglio di amministrazione, al posto dell’uscente </w:t>
      </w:r>
      <w:proofErr w:type="spellStart"/>
      <w:r>
        <w:rPr>
          <w:szCs w:val="24"/>
        </w:rPr>
        <w:t>Edy</w:t>
      </w:r>
      <w:proofErr w:type="spellEnd"/>
      <w:r>
        <w:rPr>
          <w:szCs w:val="24"/>
        </w:rPr>
        <w:t xml:space="preserve"> Dell’Ambrogio, si propone la candidatura di Andrea Bersani, avvocato, titolare di un proprio studio legale con sede a Bellinzona e Quinto, già Sindaco del Comune di Giubiasco ed attuale Vicesindaco della nuova Città di Bellinzona.</w:t>
      </w:r>
    </w:p>
    <w:p w:rsidR="00457706" w:rsidRDefault="00457706" w:rsidP="00457706">
      <w:pPr>
        <w:rPr>
          <w:szCs w:val="24"/>
        </w:rPr>
      </w:pPr>
    </w:p>
    <w:p w:rsidR="00457706" w:rsidRDefault="00457706" w:rsidP="00457706">
      <w:pPr>
        <w:rPr>
          <w:szCs w:val="24"/>
        </w:rPr>
      </w:pPr>
      <w:r>
        <w:rPr>
          <w:szCs w:val="24"/>
        </w:rPr>
        <w:t>Nel rispetto dei criteri di incompatibilità e di collisione d’interesse previsti dagli arti. 11 e 12 LEOC, il Consiglio di Stato propone pertanto al Gran Consiglio i seguenti membri del Consiglio di amministrazione dell’EOC per il periodo 2020-2023:</w:t>
      </w:r>
    </w:p>
    <w:p w:rsidR="00457706" w:rsidRPr="00565DC7" w:rsidRDefault="00457706" w:rsidP="00ED3692">
      <w:pPr>
        <w:pStyle w:val="Paragrafoelenco"/>
        <w:numPr>
          <w:ilvl w:val="0"/>
          <w:numId w:val="22"/>
        </w:numPr>
        <w:spacing w:before="40"/>
        <w:ind w:left="284" w:hanging="284"/>
        <w:rPr>
          <w:szCs w:val="24"/>
        </w:rPr>
      </w:pPr>
      <w:r>
        <w:rPr>
          <w:szCs w:val="24"/>
        </w:rPr>
        <w:t>Andrea Bersani</w:t>
      </w:r>
    </w:p>
    <w:p w:rsidR="00457706" w:rsidRDefault="00457706" w:rsidP="00ED3692">
      <w:pPr>
        <w:numPr>
          <w:ilvl w:val="0"/>
          <w:numId w:val="20"/>
        </w:numPr>
        <w:tabs>
          <w:tab w:val="clear" w:pos="360"/>
          <w:tab w:val="num" w:pos="284"/>
        </w:tabs>
        <w:spacing w:before="40"/>
        <w:ind w:left="284" w:hanging="284"/>
        <w:rPr>
          <w:szCs w:val="24"/>
        </w:rPr>
      </w:pPr>
      <w:r>
        <w:rPr>
          <w:szCs w:val="24"/>
        </w:rPr>
        <w:t>Valeria Canova Masina</w:t>
      </w:r>
    </w:p>
    <w:p w:rsidR="00457706" w:rsidRDefault="00457706" w:rsidP="00ED3692">
      <w:pPr>
        <w:numPr>
          <w:ilvl w:val="0"/>
          <w:numId w:val="20"/>
        </w:numPr>
        <w:tabs>
          <w:tab w:val="clear" w:pos="360"/>
          <w:tab w:val="num" w:pos="284"/>
        </w:tabs>
        <w:spacing w:before="40"/>
        <w:ind w:left="284" w:hanging="284"/>
        <w:rPr>
          <w:szCs w:val="24"/>
        </w:rPr>
      </w:pPr>
      <w:r w:rsidRPr="00565DC7">
        <w:rPr>
          <w:szCs w:val="24"/>
        </w:rPr>
        <w:t>Luca Crivelli</w:t>
      </w:r>
    </w:p>
    <w:p w:rsidR="00457706" w:rsidRDefault="00457706" w:rsidP="00ED3692">
      <w:pPr>
        <w:numPr>
          <w:ilvl w:val="0"/>
          <w:numId w:val="20"/>
        </w:numPr>
        <w:tabs>
          <w:tab w:val="clear" w:pos="360"/>
          <w:tab w:val="num" w:pos="284"/>
        </w:tabs>
        <w:spacing w:before="40"/>
        <w:ind w:left="284" w:hanging="284"/>
        <w:rPr>
          <w:szCs w:val="24"/>
        </w:rPr>
      </w:pPr>
      <w:r w:rsidRPr="00565DC7">
        <w:rPr>
          <w:szCs w:val="24"/>
        </w:rPr>
        <w:t>Luigi Mariani</w:t>
      </w:r>
    </w:p>
    <w:p w:rsidR="00457706" w:rsidRDefault="00457706" w:rsidP="00ED3692">
      <w:pPr>
        <w:numPr>
          <w:ilvl w:val="0"/>
          <w:numId w:val="20"/>
        </w:numPr>
        <w:tabs>
          <w:tab w:val="clear" w:pos="360"/>
          <w:tab w:val="num" w:pos="284"/>
        </w:tabs>
        <w:spacing w:before="40"/>
        <w:ind w:left="284" w:hanging="284"/>
        <w:rPr>
          <w:szCs w:val="24"/>
        </w:rPr>
      </w:pPr>
      <w:r w:rsidRPr="00565DC7">
        <w:rPr>
          <w:szCs w:val="24"/>
        </w:rPr>
        <w:t xml:space="preserve">Roberto </w:t>
      </w:r>
      <w:proofErr w:type="spellStart"/>
      <w:r w:rsidRPr="00565DC7">
        <w:rPr>
          <w:szCs w:val="24"/>
        </w:rPr>
        <w:t>Malacrida</w:t>
      </w:r>
      <w:proofErr w:type="spellEnd"/>
    </w:p>
    <w:p w:rsidR="00457706" w:rsidRPr="00565DC7" w:rsidRDefault="00457706" w:rsidP="00ED3692">
      <w:pPr>
        <w:numPr>
          <w:ilvl w:val="0"/>
          <w:numId w:val="20"/>
        </w:numPr>
        <w:tabs>
          <w:tab w:val="clear" w:pos="360"/>
          <w:tab w:val="num" w:pos="284"/>
        </w:tabs>
        <w:spacing w:before="40"/>
        <w:ind w:left="284" w:hanging="284"/>
        <w:rPr>
          <w:szCs w:val="24"/>
        </w:rPr>
      </w:pPr>
      <w:r w:rsidRPr="00565DC7">
        <w:rPr>
          <w:szCs w:val="24"/>
        </w:rPr>
        <w:t>Paolo Sanvido</w:t>
      </w:r>
    </w:p>
    <w:p w:rsidR="00457706" w:rsidRDefault="00457706" w:rsidP="00ED3692">
      <w:pPr>
        <w:spacing w:before="40"/>
        <w:ind w:left="357" w:hanging="357"/>
        <w:rPr>
          <w:szCs w:val="24"/>
        </w:rPr>
      </w:pPr>
      <w:r>
        <w:rPr>
          <w:szCs w:val="24"/>
        </w:rPr>
        <w:t>e per il Consiglio di Stato:</w:t>
      </w:r>
    </w:p>
    <w:p w:rsidR="00457706" w:rsidRDefault="00457706" w:rsidP="00ED3692">
      <w:pPr>
        <w:numPr>
          <w:ilvl w:val="0"/>
          <w:numId w:val="21"/>
        </w:numPr>
        <w:spacing w:before="40"/>
        <w:ind w:left="357" w:hanging="357"/>
        <w:rPr>
          <w:szCs w:val="24"/>
        </w:rPr>
      </w:pPr>
      <w:r>
        <w:rPr>
          <w:szCs w:val="24"/>
        </w:rPr>
        <w:t>Raffaele De Rosa</w:t>
      </w:r>
    </w:p>
    <w:p w:rsidR="003453D1" w:rsidRDefault="003453D1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t>Vogliate gradire, signor Presidente, signore e signori deputati, l'espressione della nostra massima stima.</w:t>
      </w:r>
    </w:p>
    <w:p w:rsidR="00B01474" w:rsidRPr="005B3E0C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Pr="005B3E0C" w:rsidRDefault="00B01474" w:rsidP="00B01474">
      <w:pPr>
        <w:spacing w:after="120"/>
        <w:rPr>
          <w:szCs w:val="24"/>
        </w:rPr>
      </w:pPr>
      <w:r w:rsidRPr="005B3E0C">
        <w:rPr>
          <w:szCs w:val="24"/>
        </w:rPr>
        <w:t>Per il Consiglio di Stato:</w:t>
      </w: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t xml:space="preserve">Il Presidente, </w:t>
      </w:r>
      <w:r w:rsidR="000D6EDD">
        <w:rPr>
          <w:szCs w:val="24"/>
        </w:rPr>
        <w:t>C</w:t>
      </w:r>
      <w:r w:rsidR="003B4DEE">
        <w:rPr>
          <w:szCs w:val="24"/>
        </w:rPr>
        <w:t>hristian Vitta</w:t>
      </w:r>
    </w:p>
    <w:p w:rsidR="00B01474" w:rsidRDefault="00B01474" w:rsidP="00B01474">
      <w:pPr>
        <w:rPr>
          <w:szCs w:val="24"/>
        </w:rPr>
      </w:pPr>
      <w:r w:rsidRPr="005B3E0C">
        <w:rPr>
          <w:szCs w:val="24"/>
        </w:rPr>
        <w:t>Il Cancelliere, A</w:t>
      </w:r>
      <w:r>
        <w:rPr>
          <w:szCs w:val="24"/>
        </w:rPr>
        <w:t>rnoldo</w:t>
      </w:r>
      <w:r w:rsidRPr="005B3E0C">
        <w:rPr>
          <w:szCs w:val="24"/>
        </w:rPr>
        <w:t xml:space="preserve"> Coduri</w:t>
      </w:r>
    </w:p>
    <w:p w:rsidR="00B01474" w:rsidRPr="005B3E0C" w:rsidRDefault="00B01474" w:rsidP="00B01474">
      <w:pPr>
        <w:rPr>
          <w:szCs w:val="24"/>
        </w:rPr>
      </w:pPr>
    </w:p>
    <w:p w:rsidR="00B01474" w:rsidRPr="00575B41" w:rsidRDefault="00B01474" w:rsidP="00B01474"/>
    <w:sectPr w:rsidR="00B01474" w:rsidRPr="00575B41" w:rsidSect="00DF434B">
      <w:footerReference w:type="default" r:id="rId8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E" w:rsidRDefault="00942AAE">
      <w:r>
        <w:separator/>
      </w:r>
    </w:p>
  </w:endnote>
  <w:endnote w:type="continuationSeparator" w:id="0">
    <w:p w:rsidR="00942AAE" w:rsidRDefault="0094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451619">
      <w:rPr>
        <w:rStyle w:val="Numeropagina"/>
        <w:noProof/>
        <w:sz w:val="20"/>
      </w:rPr>
      <w:t>1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E" w:rsidRDefault="00942AAE">
      <w:r>
        <w:separator/>
      </w:r>
    </w:p>
  </w:footnote>
  <w:footnote w:type="continuationSeparator" w:id="0">
    <w:p w:rsidR="00942AAE" w:rsidRDefault="0094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6F"/>
    <w:multiLevelType w:val="hybridMultilevel"/>
    <w:tmpl w:val="9126D2FE"/>
    <w:lvl w:ilvl="0" w:tplc="253CE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C7A"/>
    <w:multiLevelType w:val="hybridMultilevel"/>
    <w:tmpl w:val="6B8C6B3C"/>
    <w:lvl w:ilvl="0" w:tplc="52027DA4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140" w:hanging="360"/>
      </w:pPr>
    </w:lvl>
    <w:lvl w:ilvl="2" w:tplc="0810001B" w:tentative="1">
      <w:start w:val="1"/>
      <w:numFmt w:val="lowerRoman"/>
      <w:lvlText w:val="%3."/>
      <w:lvlJc w:val="right"/>
      <w:pPr>
        <w:ind w:left="1860" w:hanging="180"/>
      </w:pPr>
    </w:lvl>
    <w:lvl w:ilvl="3" w:tplc="0810000F" w:tentative="1">
      <w:start w:val="1"/>
      <w:numFmt w:val="decimal"/>
      <w:lvlText w:val="%4."/>
      <w:lvlJc w:val="left"/>
      <w:pPr>
        <w:ind w:left="2580" w:hanging="360"/>
      </w:pPr>
    </w:lvl>
    <w:lvl w:ilvl="4" w:tplc="08100019" w:tentative="1">
      <w:start w:val="1"/>
      <w:numFmt w:val="lowerLetter"/>
      <w:lvlText w:val="%5."/>
      <w:lvlJc w:val="left"/>
      <w:pPr>
        <w:ind w:left="3300" w:hanging="360"/>
      </w:pPr>
    </w:lvl>
    <w:lvl w:ilvl="5" w:tplc="0810001B" w:tentative="1">
      <w:start w:val="1"/>
      <w:numFmt w:val="lowerRoman"/>
      <w:lvlText w:val="%6."/>
      <w:lvlJc w:val="right"/>
      <w:pPr>
        <w:ind w:left="4020" w:hanging="180"/>
      </w:pPr>
    </w:lvl>
    <w:lvl w:ilvl="6" w:tplc="0810000F" w:tentative="1">
      <w:start w:val="1"/>
      <w:numFmt w:val="decimal"/>
      <w:lvlText w:val="%7."/>
      <w:lvlJc w:val="left"/>
      <w:pPr>
        <w:ind w:left="4740" w:hanging="360"/>
      </w:pPr>
    </w:lvl>
    <w:lvl w:ilvl="7" w:tplc="08100019" w:tentative="1">
      <w:start w:val="1"/>
      <w:numFmt w:val="lowerLetter"/>
      <w:lvlText w:val="%8."/>
      <w:lvlJc w:val="left"/>
      <w:pPr>
        <w:ind w:left="5460" w:hanging="360"/>
      </w:pPr>
    </w:lvl>
    <w:lvl w:ilvl="8" w:tplc="08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D63AEE"/>
    <w:multiLevelType w:val="hybridMultilevel"/>
    <w:tmpl w:val="16C274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6EF7"/>
    <w:multiLevelType w:val="hybridMultilevel"/>
    <w:tmpl w:val="34B8C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2D843FE"/>
    <w:multiLevelType w:val="hybridMultilevel"/>
    <w:tmpl w:val="773802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43AA1DCA"/>
    <w:multiLevelType w:val="hybridMultilevel"/>
    <w:tmpl w:val="FBF48B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7601F"/>
    <w:multiLevelType w:val="hybridMultilevel"/>
    <w:tmpl w:val="D690F186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91992"/>
    <w:multiLevelType w:val="hybridMultilevel"/>
    <w:tmpl w:val="6624FECA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0"/>
  </w:num>
  <w:num w:numId="14">
    <w:abstractNumId w:val="6"/>
  </w:num>
  <w:num w:numId="15">
    <w:abstractNumId w:val="20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40A73"/>
    <w:rsid w:val="00056425"/>
    <w:rsid w:val="0009445D"/>
    <w:rsid w:val="000D6EDD"/>
    <w:rsid w:val="00107C86"/>
    <w:rsid w:val="00152187"/>
    <w:rsid w:val="0017133E"/>
    <w:rsid w:val="00180F3B"/>
    <w:rsid w:val="00296F84"/>
    <w:rsid w:val="002B3873"/>
    <w:rsid w:val="002B698B"/>
    <w:rsid w:val="002C0D3F"/>
    <w:rsid w:val="002F4A1C"/>
    <w:rsid w:val="0032692E"/>
    <w:rsid w:val="003362B4"/>
    <w:rsid w:val="00341CED"/>
    <w:rsid w:val="003453D1"/>
    <w:rsid w:val="00381A93"/>
    <w:rsid w:val="0039601B"/>
    <w:rsid w:val="003B4DEE"/>
    <w:rsid w:val="003C16EA"/>
    <w:rsid w:val="00432073"/>
    <w:rsid w:val="00435BA3"/>
    <w:rsid w:val="00451619"/>
    <w:rsid w:val="00452A7E"/>
    <w:rsid w:val="00457706"/>
    <w:rsid w:val="00483B1C"/>
    <w:rsid w:val="004B6B6F"/>
    <w:rsid w:val="00522EC0"/>
    <w:rsid w:val="0053660F"/>
    <w:rsid w:val="0059602E"/>
    <w:rsid w:val="005B03BF"/>
    <w:rsid w:val="006470C0"/>
    <w:rsid w:val="006E1E7D"/>
    <w:rsid w:val="0073572C"/>
    <w:rsid w:val="00747C39"/>
    <w:rsid w:val="0082115E"/>
    <w:rsid w:val="008B2EE9"/>
    <w:rsid w:val="00942AAE"/>
    <w:rsid w:val="00963F36"/>
    <w:rsid w:val="009832AD"/>
    <w:rsid w:val="00983B5B"/>
    <w:rsid w:val="00995265"/>
    <w:rsid w:val="00A05B99"/>
    <w:rsid w:val="00A133CF"/>
    <w:rsid w:val="00A8611B"/>
    <w:rsid w:val="00A9424E"/>
    <w:rsid w:val="00AA68D5"/>
    <w:rsid w:val="00AE6F3D"/>
    <w:rsid w:val="00AF5992"/>
    <w:rsid w:val="00B01474"/>
    <w:rsid w:val="00B364FB"/>
    <w:rsid w:val="00B378FB"/>
    <w:rsid w:val="00B56C78"/>
    <w:rsid w:val="00B93BA2"/>
    <w:rsid w:val="00BB3B75"/>
    <w:rsid w:val="00BF3FC3"/>
    <w:rsid w:val="00C92A1A"/>
    <w:rsid w:val="00C946E4"/>
    <w:rsid w:val="00CE008E"/>
    <w:rsid w:val="00D54A9E"/>
    <w:rsid w:val="00D76075"/>
    <w:rsid w:val="00DF434B"/>
    <w:rsid w:val="00E15EE0"/>
    <w:rsid w:val="00E2192F"/>
    <w:rsid w:val="00E762E7"/>
    <w:rsid w:val="00EA22D9"/>
    <w:rsid w:val="00ED3692"/>
    <w:rsid w:val="00F22EEA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3254</Characters>
  <Application>Microsoft Office Word</Application>
  <DocSecurity>0</DocSecurity>
  <Lines>73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Agostinetti Jole / kxgc002</cp:lastModifiedBy>
  <cp:revision>2</cp:revision>
  <cp:lastPrinted>2019-10-02T13:24:00Z</cp:lastPrinted>
  <dcterms:created xsi:type="dcterms:W3CDTF">2019-10-02T13:24:00Z</dcterms:created>
  <dcterms:modified xsi:type="dcterms:W3CDTF">2019-10-02T13:24:00Z</dcterms:modified>
</cp:coreProperties>
</file>