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496BE1">
      <w:r w:rsidRPr="00AD2FD2">
        <w:rPr>
          <w:rFonts w:ascii="Gill Sans MT" w:hAnsi="Gill Sans MT"/>
          <w:b/>
          <w:sz w:val="56"/>
          <w:szCs w:val="56"/>
        </w:rPr>
        <w:t>Messaggio</w:t>
      </w:r>
      <w:bookmarkStart w:id="0" w:name="_GoBack"/>
      <w:bookmarkEnd w:id="0"/>
    </w:p>
    <w:p w:rsidR="00BF3FC3" w:rsidRDefault="00BF3FC3"/>
    <w:p w:rsidR="00DF434B" w:rsidRDefault="00DF434B"/>
    <w:p w:rsidR="00BF3FC3" w:rsidRDefault="00BF3FC3"/>
    <w:p w:rsidR="00BF3FC3" w:rsidRDefault="00C57BB1">
      <w:pPr>
        <w:tabs>
          <w:tab w:val="left" w:pos="2098"/>
          <w:tab w:val="left" w:pos="4933"/>
        </w:tabs>
      </w:pPr>
      <w:r>
        <w:rPr>
          <w:b/>
          <w:sz w:val="32"/>
        </w:rPr>
        <w:t>7824</w:t>
      </w:r>
      <w:r w:rsidR="00BF3FC3">
        <w:rPr>
          <w:sz w:val="28"/>
        </w:rPr>
        <w:tab/>
      </w:r>
      <w:r>
        <w:rPr>
          <w:sz w:val="28"/>
        </w:rPr>
        <w:t>3 giugno 2020</w:t>
      </w:r>
      <w:r w:rsidR="00BF3FC3">
        <w:rPr>
          <w:sz w:val="28"/>
        </w:rPr>
        <w:tab/>
      </w:r>
      <w:r w:rsidRPr="00A41D56">
        <w:rPr>
          <w:sz w:val="28"/>
        </w:rPr>
        <w:t>TERRITORIO</w:t>
      </w:r>
    </w:p>
    <w:p w:rsidR="00BF3FC3" w:rsidRDefault="00BF3FC3"/>
    <w:p w:rsidR="00FD5A47" w:rsidRDefault="00FD5A47"/>
    <w:p w:rsidR="00BF3FC3" w:rsidRDefault="00BF3FC3"/>
    <w:p w:rsidR="005B0B5C" w:rsidRPr="00A41D56" w:rsidRDefault="005B0B5C" w:rsidP="005B0B5C">
      <w:pPr>
        <w:rPr>
          <w:rFonts w:cs="Arial"/>
          <w:b/>
          <w:sz w:val="28"/>
          <w:szCs w:val="28"/>
          <w:lang w:val="it-CH"/>
        </w:rPr>
      </w:pPr>
      <w:r w:rsidRPr="00A41D56">
        <w:rPr>
          <w:rFonts w:cs="Arial"/>
          <w:b/>
          <w:sz w:val="28"/>
          <w:szCs w:val="28"/>
          <w:lang w:val="it-CH"/>
        </w:rPr>
        <w:t xml:space="preserve">Approvazione del progetto </w:t>
      </w:r>
      <w:r>
        <w:rPr>
          <w:rFonts w:cs="Arial"/>
          <w:b/>
          <w:sz w:val="28"/>
          <w:szCs w:val="28"/>
          <w:lang w:val="it-CH"/>
        </w:rPr>
        <w:t>integrale per gli interventi selvicolturali nel bosco di protezione di Aurigeno</w:t>
      </w:r>
      <w:r w:rsidRPr="00A41D56">
        <w:rPr>
          <w:rFonts w:cs="Arial"/>
          <w:b/>
          <w:sz w:val="28"/>
          <w:szCs w:val="28"/>
          <w:lang w:val="it-CH"/>
        </w:rPr>
        <w:t xml:space="preserve"> </w:t>
      </w:r>
      <w:r>
        <w:rPr>
          <w:rFonts w:cs="Arial"/>
          <w:b/>
          <w:sz w:val="28"/>
          <w:szCs w:val="28"/>
          <w:lang w:val="it-CH"/>
        </w:rPr>
        <w:t>(172</w:t>
      </w:r>
      <w:r w:rsidRPr="00A41D56">
        <w:rPr>
          <w:rFonts w:cs="Arial"/>
          <w:b/>
          <w:sz w:val="28"/>
          <w:szCs w:val="28"/>
          <w:lang w:val="it-CH"/>
        </w:rPr>
        <w:t xml:space="preserve"> ettari)</w:t>
      </w:r>
      <w:r>
        <w:rPr>
          <w:rFonts w:cs="Arial"/>
          <w:b/>
          <w:sz w:val="28"/>
          <w:szCs w:val="28"/>
          <w:lang w:val="it-CH"/>
        </w:rPr>
        <w:t xml:space="preserve"> e per il miglioramento delle infrastrutture di allacciamento, </w:t>
      </w:r>
      <w:r w:rsidRPr="00A41D56">
        <w:rPr>
          <w:rFonts w:cs="Arial"/>
          <w:b/>
          <w:sz w:val="28"/>
          <w:szCs w:val="28"/>
          <w:lang w:val="it-CH"/>
        </w:rPr>
        <w:t>ne</w:t>
      </w:r>
      <w:r>
        <w:rPr>
          <w:rFonts w:cs="Arial"/>
          <w:b/>
          <w:sz w:val="28"/>
          <w:szCs w:val="28"/>
          <w:lang w:val="it-CH"/>
        </w:rPr>
        <w:t>l</w:t>
      </w:r>
      <w:r w:rsidRPr="00A41D56">
        <w:rPr>
          <w:rFonts w:cs="Arial"/>
          <w:b/>
          <w:sz w:val="28"/>
          <w:szCs w:val="28"/>
          <w:lang w:val="it-CH"/>
        </w:rPr>
        <w:t xml:space="preserve"> Comun</w:t>
      </w:r>
      <w:r>
        <w:rPr>
          <w:rFonts w:cs="Arial"/>
          <w:b/>
          <w:sz w:val="28"/>
          <w:szCs w:val="28"/>
          <w:lang w:val="it-CH"/>
        </w:rPr>
        <w:t>e</w:t>
      </w:r>
      <w:r w:rsidRPr="00A41D56">
        <w:rPr>
          <w:rFonts w:cs="Arial"/>
          <w:b/>
          <w:sz w:val="28"/>
          <w:szCs w:val="28"/>
          <w:lang w:val="it-CH"/>
        </w:rPr>
        <w:t xml:space="preserve"> di </w:t>
      </w:r>
      <w:r>
        <w:rPr>
          <w:rFonts w:cs="Arial"/>
          <w:b/>
          <w:sz w:val="28"/>
          <w:szCs w:val="28"/>
          <w:lang w:val="it-CH"/>
        </w:rPr>
        <w:t>Maggia,</w:t>
      </w:r>
      <w:r w:rsidRPr="00A41D56">
        <w:rPr>
          <w:rFonts w:cs="Arial"/>
          <w:b/>
          <w:sz w:val="28"/>
          <w:szCs w:val="28"/>
          <w:lang w:val="it-CH"/>
        </w:rPr>
        <w:t xml:space="preserve"> e lo stanziamento di un c</w:t>
      </w:r>
      <w:r w:rsidRPr="007A3D91">
        <w:rPr>
          <w:rFonts w:cs="Arial"/>
          <w:b/>
          <w:sz w:val="28"/>
          <w:szCs w:val="28"/>
          <w:lang w:val="it-CH"/>
        </w:rPr>
        <w:t xml:space="preserve">redito </w:t>
      </w:r>
      <w:r w:rsidRPr="00A23322">
        <w:rPr>
          <w:rFonts w:cs="Arial"/>
          <w:b/>
          <w:sz w:val="28"/>
          <w:szCs w:val="28"/>
          <w:lang w:val="it-CH"/>
        </w:rPr>
        <w:t xml:space="preserve">di </w:t>
      </w:r>
      <w:r>
        <w:rPr>
          <w:rFonts w:cs="Arial"/>
          <w:b/>
          <w:sz w:val="28"/>
          <w:szCs w:val="28"/>
          <w:lang w:val="it-CH"/>
        </w:rPr>
        <w:t>fr.</w:t>
      </w:r>
      <w:r w:rsidRPr="00A23322">
        <w:rPr>
          <w:rFonts w:cs="Arial"/>
          <w:b/>
          <w:sz w:val="28"/>
          <w:szCs w:val="28"/>
          <w:lang w:val="it-CH"/>
        </w:rPr>
        <w:t xml:space="preserve"> 1'230'213.30 quale sussidio cantonale, rispettivamente l’autorizzazione alla spesa di </w:t>
      </w:r>
      <w:r>
        <w:rPr>
          <w:rFonts w:cs="Arial"/>
          <w:b/>
          <w:sz w:val="28"/>
          <w:szCs w:val="28"/>
          <w:lang w:val="it-CH"/>
        </w:rPr>
        <w:t>fr.</w:t>
      </w:r>
      <w:r w:rsidRPr="00A23322">
        <w:rPr>
          <w:rFonts w:cs="Arial"/>
          <w:b/>
          <w:sz w:val="28"/>
          <w:szCs w:val="28"/>
          <w:lang w:val="it-CH"/>
        </w:rPr>
        <w:t xml:space="preserve"> </w:t>
      </w:r>
      <w:r w:rsidRPr="00EA1BEA">
        <w:rPr>
          <w:rFonts w:cs="Arial"/>
          <w:b/>
          <w:sz w:val="28"/>
          <w:szCs w:val="28"/>
          <w:lang w:val="it-CH"/>
        </w:rPr>
        <w:t>3'065'</w:t>
      </w:r>
      <w:r>
        <w:rPr>
          <w:rFonts w:cs="Arial"/>
          <w:b/>
          <w:sz w:val="28"/>
          <w:szCs w:val="28"/>
          <w:lang w:val="it-CH"/>
        </w:rPr>
        <w:t>301.60</w:t>
      </w:r>
      <w:r w:rsidRPr="00EA1BEA">
        <w:rPr>
          <w:rFonts w:cs="Arial"/>
          <w:b/>
          <w:sz w:val="28"/>
          <w:szCs w:val="28"/>
          <w:lang w:val="it-CH"/>
        </w:rPr>
        <w:t xml:space="preserve"> quale </w:t>
      </w:r>
      <w:r w:rsidRPr="00A41D56">
        <w:rPr>
          <w:rFonts w:cs="Arial"/>
          <w:b/>
          <w:sz w:val="28"/>
          <w:szCs w:val="28"/>
          <w:lang w:val="it-CH"/>
        </w:rPr>
        <w:t>sussidio complessivo cantonale e federale</w:t>
      </w:r>
    </w:p>
    <w:p w:rsidR="005B0B5C" w:rsidRPr="002545E9" w:rsidRDefault="005B0B5C" w:rsidP="005B0B5C">
      <w:pPr>
        <w:rPr>
          <w:lang w:val="it-CH"/>
        </w:rPr>
      </w:pPr>
    </w:p>
    <w:p w:rsidR="005B0B5C" w:rsidRPr="00097ECC" w:rsidRDefault="005B0B5C" w:rsidP="005B0B5C">
      <w:pPr>
        <w:rPr>
          <w:lang w:val="it-CH"/>
        </w:rPr>
      </w:pPr>
    </w:p>
    <w:p w:rsidR="005B0B5C" w:rsidRPr="00A41D56" w:rsidRDefault="005B0B5C" w:rsidP="005B0B5C"/>
    <w:p w:rsidR="005B0B5C" w:rsidRPr="00A41D56" w:rsidRDefault="005B0B5C" w:rsidP="005B0B5C">
      <w:pPr>
        <w:rPr>
          <w:rFonts w:cs="Arial"/>
          <w:b/>
          <w:lang w:val="it-CH"/>
        </w:rPr>
      </w:pPr>
      <w:r w:rsidRPr="00A41D56">
        <w:rPr>
          <w:rFonts w:cs="Arial"/>
          <w:b/>
          <w:lang w:val="it-CH"/>
        </w:rPr>
        <w:t>INDICE</w:t>
      </w:r>
    </w:p>
    <w:p w:rsidR="005B0B5C" w:rsidRPr="00A41D56" w:rsidRDefault="005B0B5C" w:rsidP="005B0B5C">
      <w:pPr>
        <w:rPr>
          <w:rFonts w:cs="Arial"/>
          <w:lang w:val="it-CH"/>
        </w:rPr>
      </w:pPr>
    </w:p>
    <w:p w:rsidR="005B0B5C" w:rsidRDefault="005B0B5C" w:rsidP="005B0B5C">
      <w:pPr>
        <w:pStyle w:val="Sommario1"/>
        <w:rPr>
          <w:rFonts w:asciiTheme="minorHAnsi" w:eastAsiaTheme="minorEastAsia" w:hAnsiTheme="minorHAnsi" w:cstheme="minorBidi"/>
          <w:caps w:val="0"/>
          <w:noProof/>
          <w:lang w:val="it-CH" w:eastAsia="it-CH"/>
        </w:rPr>
      </w:pPr>
      <w:r w:rsidRPr="00BF4AA1">
        <w:rPr>
          <w:rFonts w:cs="Arial"/>
          <w:sz w:val="24"/>
          <w:szCs w:val="24"/>
          <w:lang w:val="it-CH"/>
        </w:rPr>
        <w:fldChar w:fldCharType="begin"/>
      </w:r>
      <w:r w:rsidRPr="00BF4AA1">
        <w:rPr>
          <w:rFonts w:cs="Arial"/>
          <w:sz w:val="24"/>
          <w:szCs w:val="24"/>
          <w:lang w:val="it-CH"/>
        </w:rPr>
        <w:instrText xml:space="preserve"> TOC \o "1-1" \h \z \u </w:instrText>
      </w:r>
      <w:r w:rsidRPr="00BF4AA1">
        <w:rPr>
          <w:rFonts w:cs="Arial"/>
          <w:sz w:val="24"/>
          <w:szCs w:val="24"/>
          <w:lang w:val="it-CH"/>
        </w:rPr>
        <w:fldChar w:fldCharType="separate"/>
      </w:r>
      <w:hyperlink w:anchor="_Toc2928072" w:history="1">
        <w:r w:rsidRPr="00BD78EB">
          <w:rPr>
            <w:rStyle w:val="Collegamentoipertestuale"/>
            <w:noProof/>
            <w:lang w:val="it-CH"/>
          </w:rPr>
          <w:t>0.</w:t>
        </w:r>
        <w:r>
          <w:rPr>
            <w:rFonts w:asciiTheme="minorHAnsi" w:eastAsiaTheme="minorEastAsia" w:hAnsiTheme="minorHAnsi" w:cstheme="minorBidi"/>
            <w:caps w:val="0"/>
            <w:noProof/>
            <w:lang w:val="it-CH" w:eastAsia="it-CH"/>
          </w:rPr>
          <w:tab/>
        </w:r>
        <w:r w:rsidRPr="00BD78EB">
          <w:rPr>
            <w:rStyle w:val="Collegamentoipertestuale"/>
            <w:noProof/>
            <w:lang w:val="it-CH"/>
          </w:rPr>
          <w:t>Compendio</w:t>
        </w:r>
        <w:r>
          <w:rPr>
            <w:noProof/>
            <w:webHidden/>
          </w:rPr>
          <w:tab/>
        </w:r>
        <w:r>
          <w:rPr>
            <w:noProof/>
            <w:webHidden/>
          </w:rPr>
          <w:fldChar w:fldCharType="begin"/>
        </w:r>
        <w:r>
          <w:rPr>
            <w:noProof/>
            <w:webHidden/>
          </w:rPr>
          <w:instrText xml:space="preserve"> PAGEREF _Toc2928072 \h </w:instrText>
        </w:r>
        <w:r>
          <w:rPr>
            <w:noProof/>
            <w:webHidden/>
          </w:rPr>
        </w:r>
        <w:r>
          <w:rPr>
            <w:noProof/>
            <w:webHidden/>
          </w:rPr>
          <w:fldChar w:fldCharType="separate"/>
        </w:r>
        <w:r w:rsidR="00496BE1">
          <w:rPr>
            <w:noProof/>
            <w:webHidden/>
          </w:rPr>
          <w:t>2</w:t>
        </w:r>
        <w:r>
          <w:rPr>
            <w:noProof/>
            <w:webHidden/>
          </w:rPr>
          <w:fldChar w:fldCharType="end"/>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3" w:history="1">
        <w:r w:rsidR="005B0B5C" w:rsidRPr="00BD78EB">
          <w:rPr>
            <w:rStyle w:val="Collegamentoipertestuale"/>
            <w:noProof/>
            <w:lang w:val="it-CH"/>
          </w:rPr>
          <w:t>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Introduzione</w:t>
        </w:r>
        <w:r w:rsidR="005B0B5C">
          <w:rPr>
            <w:noProof/>
            <w:webHidden/>
          </w:rPr>
          <w:tab/>
        </w:r>
        <w:r w:rsidR="005B0B5C">
          <w:rPr>
            <w:noProof/>
            <w:webHidden/>
          </w:rPr>
          <w:fldChar w:fldCharType="begin"/>
        </w:r>
        <w:r w:rsidR="005B0B5C">
          <w:rPr>
            <w:noProof/>
            <w:webHidden/>
          </w:rPr>
          <w:instrText xml:space="preserve"> PAGEREF _Toc2928073 \h </w:instrText>
        </w:r>
        <w:r w:rsidR="005B0B5C">
          <w:rPr>
            <w:noProof/>
            <w:webHidden/>
          </w:rPr>
        </w:r>
        <w:r w:rsidR="005B0B5C">
          <w:rPr>
            <w:noProof/>
            <w:webHidden/>
          </w:rPr>
          <w:fldChar w:fldCharType="separate"/>
        </w:r>
        <w:r>
          <w:rPr>
            <w:noProof/>
            <w:webHidden/>
          </w:rPr>
          <w:t>2</w:t>
        </w:r>
        <w:r w:rsidR="005B0B5C">
          <w:rPr>
            <w:noProof/>
            <w:webHidden/>
          </w:rPr>
          <w:fldChar w:fldCharType="end"/>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4" w:history="1">
        <w:r w:rsidR="005B0B5C" w:rsidRPr="00BD78EB">
          <w:rPr>
            <w:rStyle w:val="Collegamentoipertestuale"/>
            <w:noProof/>
            <w:lang w:val="it-CH"/>
          </w:rPr>
          <w:t>II.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Interventi previsti</w:t>
        </w:r>
        <w:r w:rsidR="005B0B5C">
          <w:rPr>
            <w:noProof/>
            <w:webHidden/>
          </w:rPr>
          <w:tab/>
        </w:r>
        <w:r w:rsidR="005B0B5C">
          <w:rPr>
            <w:noProof/>
            <w:webHidden/>
          </w:rPr>
          <w:fldChar w:fldCharType="begin"/>
        </w:r>
        <w:r w:rsidR="005B0B5C">
          <w:rPr>
            <w:noProof/>
            <w:webHidden/>
          </w:rPr>
          <w:instrText xml:space="preserve"> PAGEREF _Toc2928074 \h </w:instrText>
        </w:r>
        <w:r w:rsidR="005B0B5C">
          <w:rPr>
            <w:noProof/>
            <w:webHidden/>
          </w:rPr>
        </w:r>
        <w:r w:rsidR="005B0B5C">
          <w:rPr>
            <w:noProof/>
            <w:webHidden/>
          </w:rPr>
          <w:fldChar w:fldCharType="separate"/>
        </w:r>
        <w:r>
          <w:rPr>
            <w:noProof/>
            <w:webHidden/>
          </w:rPr>
          <w:t>3</w:t>
        </w:r>
        <w:r w:rsidR="005B0B5C">
          <w:rPr>
            <w:noProof/>
            <w:webHidden/>
          </w:rPr>
          <w:fldChar w:fldCharType="end"/>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5" w:history="1">
        <w:r w:rsidR="005B0B5C" w:rsidRPr="00BD78EB">
          <w:rPr>
            <w:rStyle w:val="Collegamentoipertestuale"/>
            <w:noProof/>
            <w:lang w:val="it-CH"/>
          </w:rPr>
          <w:t>III.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licenza edilizia</w:t>
        </w:r>
        <w:r w:rsidR="005B0B5C">
          <w:rPr>
            <w:noProof/>
            <w:webHidden/>
          </w:rPr>
          <w:tab/>
          <w:t>.7</w:t>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6" w:history="1">
        <w:r w:rsidR="005B0B5C" w:rsidRPr="00BD78EB">
          <w:rPr>
            <w:rStyle w:val="Collegamentoipertestuale"/>
            <w:noProof/>
            <w:lang w:val="it-CH"/>
          </w:rPr>
          <w:t>IV.</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Ente esecutore</w:t>
        </w:r>
        <w:r w:rsidR="005B0B5C">
          <w:rPr>
            <w:noProof/>
            <w:webHidden/>
          </w:rPr>
          <w:tab/>
          <w:t>7</w:t>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7" w:history="1">
        <w:r w:rsidR="005B0B5C" w:rsidRPr="00BD78EB">
          <w:rPr>
            <w:rStyle w:val="Collegamentoipertestuale"/>
            <w:noProof/>
            <w:lang w:val="it-CH"/>
          </w:rPr>
          <w:t>V.</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Preventivo di spesa</w:t>
        </w:r>
        <w:r w:rsidR="005B0B5C">
          <w:rPr>
            <w:noProof/>
            <w:webHidden/>
          </w:rPr>
          <w:tab/>
          <w:t>7</w:t>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8" w:history="1">
        <w:r w:rsidR="005B0B5C" w:rsidRPr="00BD78EB">
          <w:rPr>
            <w:rStyle w:val="Collegamentoipertestuale"/>
            <w:noProof/>
            <w:lang w:val="it-CH"/>
          </w:rPr>
          <w:t>VI.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Piano di finanziamento</w:t>
        </w:r>
        <w:r w:rsidR="005B0B5C">
          <w:rPr>
            <w:noProof/>
            <w:webHidden/>
          </w:rPr>
          <w:tab/>
        </w:r>
        <w:r w:rsidR="005B0B5C">
          <w:rPr>
            <w:noProof/>
            <w:webHidden/>
          </w:rPr>
          <w:fldChar w:fldCharType="begin"/>
        </w:r>
        <w:r w:rsidR="005B0B5C">
          <w:rPr>
            <w:noProof/>
            <w:webHidden/>
          </w:rPr>
          <w:instrText xml:space="preserve"> PAGEREF _Toc2928078 \h </w:instrText>
        </w:r>
        <w:r w:rsidR="005B0B5C">
          <w:rPr>
            <w:noProof/>
            <w:webHidden/>
          </w:rPr>
        </w:r>
        <w:r w:rsidR="005B0B5C">
          <w:rPr>
            <w:noProof/>
            <w:webHidden/>
          </w:rPr>
          <w:fldChar w:fldCharType="separate"/>
        </w:r>
        <w:r>
          <w:rPr>
            <w:noProof/>
            <w:webHidden/>
          </w:rPr>
          <w:t>10</w:t>
        </w:r>
        <w:r w:rsidR="005B0B5C">
          <w:rPr>
            <w:noProof/>
            <w:webHidden/>
          </w:rPr>
          <w:fldChar w:fldCharType="end"/>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79" w:history="1">
        <w:r w:rsidR="005B0B5C" w:rsidRPr="00BD78EB">
          <w:rPr>
            <w:rStyle w:val="Collegamentoipertestuale"/>
            <w:noProof/>
            <w:lang w:val="it-CH"/>
          </w:rPr>
          <w:t>VII.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Relazione con le linee direttive e con il piano finanziario</w:t>
        </w:r>
        <w:r w:rsidR="005B0B5C">
          <w:rPr>
            <w:noProof/>
            <w:webHidden/>
          </w:rPr>
          <w:tab/>
        </w:r>
        <w:r w:rsidR="005B0B5C">
          <w:rPr>
            <w:noProof/>
            <w:webHidden/>
          </w:rPr>
          <w:fldChar w:fldCharType="begin"/>
        </w:r>
        <w:r w:rsidR="005B0B5C">
          <w:rPr>
            <w:noProof/>
            <w:webHidden/>
          </w:rPr>
          <w:instrText xml:space="preserve"> PAGEREF _Toc2928079 \h </w:instrText>
        </w:r>
        <w:r w:rsidR="005B0B5C">
          <w:rPr>
            <w:noProof/>
            <w:webHidden/>
          </w:rPr>
        </w:r>
        <w:r w:rsidR="005B0B5C">
          <w:rPr>
            <w:noProof/>
            <w:webHidden/>
          </w:rPr>
          <w:fldChar w:fldCharType="separate"/>
        </w:r>
        <w:r>
          <w:rPr>
            <w:noProof/>
            <w:webHidden/>
          </w:rPr>
          <w:t>10</w:t>
        </w:r>
        <w:r w:rsidR="005B0B5C">
          <w:rPr>
            <w:noProof/>
            <w:webHidden/>
          </w:rPr>
          <w:fldChar w:fldCharType="end"/>
        </w:r>
      </w:hyperlink>
    </w:p>
    <w:p w:rsidR="005B0B5C" w:rsidRDefault="00496BE1" w:rsidP="005B0B5C">
      <w:pPr>
        <w:pStyle w:val="Sommario1"/>
        <w:rPr>
          <w:rFonts w:asciiTheme="minorHAnsi" w:eastAsiaTheme="minorEastAsia" w:hAnsiTheme="minorHAnsi" w:cstheme="minorBidi"/>
          <w:caps w:val="0"/>
          <w:noProof/>
          <w:lang w:val="it-CH" w:eastAsia="it-CH"/>
        </w:rPr>
      </w:pPr>
      <w:hyperlink w:anchor="_Toc2928080" w:history="1">
        <w:r w:rsidR="005B0B5C" w:rsidRPr="00BD78EB">
          <w:rPr>
            <w:rStyle w:val="Collegamentoipertestuale"/>
            <w:noProof/>
            <w:lang w:val="it-CH"/>
          </w:rPr>
          <w:t>VIII.</w:t>
        </w:r>
        <w:r w:rsidR="005B0B5C">
          <w:rPr>
            <w:rFonts w:asciiTheme="minorHAnsi" w:eastAsiaTheme="minorEastAsia" w:hAnsiTheme="minorHAnsi" w:cstheme="minorBidi"/>
            <w:caps w:val="0"/>
            <w:noProof/>
            <w:lang w:val="it-CH" w:eastAsia="it-CH"/>
          </w:rPr>
          <w:tab/>
        </w:r>
        <w:r w:rsidR="005B0B5C" w:rsidRPr="00BD78EB">
          <w:rPr>
            <w:rStyle w:val="Collegamentoipertestuale"/>
            <w:noProof/>
            <w:lang w:val="it-CH"/>
          </w:rPr>
          <w:t>Conclusioni</w:t>
        </w:r>
        <w:r w:rsidR="005B0B5C">
          <w:rPr>
            <w:noProof/>
            <w:webHidden/>
          </w:rPr>
          <w:tab/>
        </w:r>
        <w:r w:rsidR="005B0B5C">
          <w:rPr>
            <w:noProof/>
            <w:webHidden/>
          </w:rPr>
          <w:fldChar w:fldCharType="begin"/>
        </w:r>
        <w:r w:rsidR="005B0B5C">
          <w:rPr>
            <w:noProof/>
            <w:webHidden/>
          </w:rPr>
          <w:instrText xml:space="preserve"> PAGEREF _Toc2928080 \h </w:instrText>
        </w:r>
        <w:r w:rsidR="005B0B5C">
          <w:rPr>
            <w:noProof/>
            <w:webHidden/>
          </w:rPr>
        </w:r>
        <w:r w:rsidR="005B0B5C">
          <w:rPr>
            <w:noProof/>
            <w:webHidden/>
          </w:rPr>
          <w:fldChar w:fldCharType="separate"/>
        </w:r>
        <w:r>
          <w:rPr>
            <w:noProof/>
            <w:webHidden/>
          </w:rPr>
          <w:t>11</w:t>
        </w:r>
        <w:r w:rsidR="005B0B5C">
          <w:rPr>
            <w:noProof/>
            <w:webHidden/>
          </w:rPr>
          <w:fldChar w:fldCharType="end"/>
        </w:r>
      </w:hyperlink>
    </w:p>
    <w:p w:rsidR="005B0B5C" w:rsidRDefault="005B0B5C" w:rsidP="005B0B5C">
      <w:pPr>
        <w:rPr>
          <w:rFonts w:cs="Arial"/>
          <w:szCs w:val="24"/>
          <w:lang w:val="it-CH"/>
        </w:rPr>
      </w:pPr>
      <w:r w:rsidRPr="00BF4AA1">
        <w:rPr>
          <w:rFonts w:cs="Arial"/>
          <w:szCs w:val="24"/>
          <w:lang w:val="it-CH"/>
        </w:rPr>
        <w:fldChar w:fldCharType="end"/>
      </w:r>
    </w:p>
    <w:p w:rsidR="00C57BB1" w:rsidRPr="00A41D56" w:rsidRDefault="00C57BB1" w:rsidP="005B0B5C">
      <w:pPr>
        <w:rPr>
          <w:rFonts w:cs="Arial"/>
          <w:lang w:val="it-CH"/>
        </w:rPr>
      </w:pPr>
    </w:p>
    <w:p w:rsidR="005B0B5C" w:rsidRPr="00A41D56" w:rsidRDefault="005B0B5C" w:rsidP="005B0B5C">
      <w:pPr>
        <w:rPr>
          <w:rFonts w:cs="Arial"/>
          <w:lang w:val="it-CH"/>
        </w:rPr>
      </w:pPr>
    </w:p>
    <w:p w:rsidR="005B0B5C" w:rsidRPr="00C57BB1" w:rsidRDefault="00C57BB1" w:rsidP="00C57BB1">
      <w:pPr>
        <w:jc w:val="center"/>
        <w:rPr>
          <w:rFonts w:cs="Arial"/>
          <w:sz w:val="28"/>
          <w:szCs w:val="28"/>
          <w:lang w:val="it-CH"/>
        </w:rPr>
      </w:pPr>
      <w:r w:rsidRPr="00C57BB1">
        <w:rPr>
          <w:rFonts w:cs="Arial"/>
          <w:sz w:val="28"/>
          <w:szCs w:val="28"/>
          <w:lang w:val="it-CH"/>
        </w:rPr>
        <w:sym w:font="Wingdings" w:char="F0AF"/>
      </w:r>
      <w:r w:rsidRPr="00C57BB1">
        <w:rPr>
          <w:rFonts w:cs="Arial"/>
          <w:sz w:val="28"/>
          <w:szCs w:val="28"/>
          <w:lang w:val="it-CH"/>
        </w:rPr>
        <w:t xml:space="preserve"> </w:t>
      </w:r>
      <w:r w:rsidRPr="00C57BB1">
        <w:rPr>
          <w:rFonts w:cs="Arial"/>
          <w:sz w:val="28"/>
          <w:szCs w:val="28"/>
          <w:lang w:val="it-CH"/>
        </w:rPr>
        <w:sym w:font="Wingdings" w:char="F0AF"/>
      </w:r>
      <w:r w:rsidRPr="00C57BB1">
        <w:rPr>
          <w:rFonts w:cs="Arial"/>
          <w:sz w:val="28"/>
          <w:szCs w:val="28"/>
          <w:lang w:val="it-CH"/>
        </w:rPr>
        <w:t xml:space="preserve"> </w:t>
      </w:r>
      <w:r w:rsidRPr="00C57BB1">
        <w:rPr>
          <w:rFonts w:cs="Arial"/>
          <w:sz w:val="28"/>
          <w:szCs w:val="28"/>
          <w:lang w:val="it-CH"/>
        </w:rPr>
        <w:sym w:font="Wingdings" w:char="F0AF"/>
      </w:r>
      <w:r w:rsidRPr="00C57BB1">
        <w:rPr>
          <w:rFonts w:cs="Arial"/>
          <w:sz w:val="28"/>
          <w:szCs w:val="28"/>
          <w:lang w:val="it-CH"/>
        </w:rPr>
        <w:t xml:space="preserve"> </w:t>
      </w:r>
      <w:r w:rsidRPr="00C57BB1">
        <w:rPr>
          <w:rFonts w:cs="Arial"/>
          <w:sz w:val="28"/>
          <w:szCs w:val="28"/>
          <w:lang w:val="it-CH"/>
        </w:rPr>
        <w:sym w:font="Wingdings" w:char="F0AF"/>
      </w:r>
      <w:r w:rsidRPr="00C57BB1">
        <w:rPr>
          <w:rFonts w:cs="Arial"/>
          <w:sz w:val="28"/>
          <w:szCs w:val="28"/>
          <w:lang w:val="it-CH"/>
        </w:rPr>
        <w:t xml:space="preserve"> </w:t>
      </w:r>
      <w:r w:rsidRPr="00C57BB1">
        <w:rPr>
          <w:rFonts w:cs="Arial"/>
          <w:sz w:val="28"/>
          <w:szCs w:val="28"/>
          <w:lang w:val="it-CH"/>
        </w:rPr>
        <w:sym w:font="Wingdings" w:char="F0AF"/>
      </w:r>
    </w:p>
    <w:p w:rsidR="005B0B5C" w:rsidRPr="00C57BB1" w:rsidRDefault="005B0B5C" w:rsidP="005B0B5C">
      <w:pPr>
        <w:rPr>
          <w:rFonts w:cs="Arial"/>
          <w:sz w:val="20"/>
          <w:lang w:val="it-CH"/>
        </w:rPr>
      </w:pPr>
    </w:p>
    <w:p w:rsidR="00C57BB1" w:rsidRPr="00C57BB1" w:rsidRDefault="00C57BB1" w:rsidP="005B0B5C">
      <w:pPr>
        <w:rPr>
          <w:rFonts w:cs="Arial"/>
          <w:sz w:val="20"/>
          <w:lang w:val="it-CH"/>
        </w:rPr>
      </w:pPr>
    </w:p>
    <w:p w:rsidR="00C57BB1" w:rsidRPr="00C57BB1" w:rsidRDefault="00C57BB1" w:rsidP="005B0B5C">
      <w:pPr>
        <w:rPr>
          <w:rFonts w:cs="Arial"/>
          <w:sz w:val="20"/>
          <w:lang w:val="it-CH"/>
        </w:rPr>
      </w:pPr>
    </w:p>
    <w:p w:rsidR="005B0B5C" w:rsidRPr="00A41D56" w:rsidRDefault="005B0B5C" w:rsidP="005B0B5C">
      <w:r w:rsidRPr="00A41D56">
        <w:t>Signor Presidente,</w:t>
      </w:r>
    </w:p>
    <w:p w:rsidR="005B0B5C" w:rsidRPr="00A41D56" w:rsidRDefault="005B0B5C" w:rsidP="005B0B5C">
      <w:r w:rsidRPr="00A41D56">
        <w:t>signore e signori Consiglieri,</w:t>
      </w:r>
    </w:p>
    <w:p w:rsidR="005B0B5C" w:rsidRPr="00A41D56" w:rsidRDefault="005B0B5C" w:rsidP="005B0B5C"/>
    <w:p w:rsidR="005B0B5C" w:rsidRPr="00A41D56" w:rsidRDefault="005B0B5C" w:rsidP="005B0B5C">
      <w:pPr>
        <w:rPr>
          <w:rFonts w:cs="Arial"/>
          <w:lang w:val="it-CH"/>
        </w:rPr>
      </w:pPr>
      <w:r w:rsidRPr="00A41D56">
        <w:rPr>
          <w:rFonts w:cs="Arial"/>
          <w:lang w:val="it-CH"/>
        </w:rPr>
        <w:t xml:space="preserve">con il presente messaggio il Consiglio di Stato sottopone al Parlamento per approvazione </w:t>
      </w:r>
      <w:r>
        <w:rPr>
          <w:rFonts w:cs="Arial"/>
          <w:lang w:val="it-CH"/>
        </w:rPr>
        <w:t xml:space="preserve">il </w:t>
      </w:r>
      <w:r w:rsidRPr="00A23322">
        <w:rPr>
          <w:rFonts w:cs="Arial"/>
          <w:lang w:val="it-CH"/>
        </w:rPr>
        <w:t xml:space="preserve">disegno di Decreto </w:t>
      </w:r>
      <w:r w:rsidRPr="00A41D56">
        <w:rPr>
          <w:rFonts w:cs="Arial"/>
          <w:lang w:val="it-CH"/>
        </w:rPr>
        <w:t xml:space="preserve">legislativo concernente il finanziamento di un progetto </w:t>
      </w:r>
      <w:r w:rsidRPr="00CB401F">
        <w:rPr>
          <w:rFonts w:cs="Arial"/>
          <w:lang w:val="it-CH"/>
        </w:rPr>
        <w:t>integral</w:t>
      </w:r>
      <w:r>
        <w:rPr>
          <w:rFonts w:cs="Arial"/>
          <w:lang w:val="it-CH"/>
        </w:rPr>
        <w:t xml:space="preserve">e per gli </w:t>
      </w:r>
      <w:r w:rsidRPr="00D452D1">
        <w:rPr>
          <w:rFonts w:cs="Arial"/>
          <w:lang w:val="it-CH"/>
        </w:rPr>
        <w:t>interventi selvicolturali nel bosco di protezione di Aurigeno (</w:t>
      </w:r>
      <w:r>
        <w:rPr>
          <w:rFonts w:cs="Arial"/>
          <w:lang w:val="it-CH"/>
        </w:rPr>
        <w:t>172</w:t>
      </w:r>
      <w:r w:rsidRPr="00D452D1">
        <w:rPr>
          <w:rFonts w:cs="Arial"/>
          <w:lang w:val="it-CH"/>
        </w:rPr>
        <w:t xml:space="preserve"> ettari) e per il miglioramento delle infrastrutture di allacciamento</w:t>
      </w:r>
      <w:r w:rsidRPr="00CB401F">
        <w:rPr>
          <w:rFonts w:cs="Arial"/>
          <w:lang w:val="it-CH"/>
        </w:rPr>
        <w:t xml:space="preserve">, nel Comune di </w:t>
      </w:r>
      <w:r>
        <w:rPr>
          <w:rFonts w:cs="Arial"/>
          <w:lang w:val="it-CH"/>
        </w:rPr>
        <w:t>Maggia</w:t>
      </w:r>
      <w:r w:rsidRPr="00A41D56">
        <w:rPr>
          <w:rFonts w:cs="Arial"/>
          <w:lang w:val="it-CH"/>
        </w:rPr>
        <w:t>.</w:t>
      </w:r>
    </w:p>
    <w:p w:rsidR="00C57BB1" w:rsidRDefault="00C57BB1">
      <w:pPr>
        <w:jc w:val="left"/>
        <w:rPr>
          <w:b/>
          <w:caps/>
          <w:szCs w:val="24"/>
          <w:lang w:val="it-CH"/>
        </w:rPr>
      </w:pPr>
      <w:bookmarkStart w:id="1" w:name="_Toc2928072"/>
      <w:r>
        <w:rPr>
          <w:lang w:val="it-CH"/>
        </w:rPr>
        <w:br w:type="page"/>
      </w:r>
    </w:p>
    <w:p w:rsidR="005B0B5C" w:rsidRPr="00A41D56" w:rsidRDefault="005B0B5C" w:rsidP="005B0B5C">
      <w:pPr>
        <w:pStyle w:val="Titolo1"/>
        <w:rPr>
          <w:lang w:val="it-CH"/>
        </w:rPr>
      </w:pPr>
      <w:r w:rsidRPr="00A41D56">
        <w:rPr>
          <w:lang w:val="it-CH"/>
        </w:rPr>
        <w:lastRenderedPageBreak/>
        <w:t>0.</w:t>
      </w:r>
      <w:r w:rsidRPr="00A41D56">
        <w:rPr>
          <w:lang w:val="it-CH"/>
        </w:rPr>
        <w:tab/>
        <w:t>Compendio</w:t>
      </w:r>
      <w:bookmarkEnd w:id="1"/>
    </w:p>
    <w:p w:rsidR="005B0B5C" w:rsidRDefault="005B0B5C" w:rsidP="005B0B5C">
      <w:pPr>
        <w:tabs>
          <w:tab w:val="left" w:pos="360"/>
        </w:tabs>
        <w:rPr>
          <w:rFonts w:cs="Arial"/>
          <w:lang w:val="it-CH"/>
        </w:rPr>
      </w:pPr>
      <w:r>
        <w:rPr>
          <w:rFonts w:cs="Arial"/>
          <w:lang w:val="it-CH"/>
        </w:rPr>
        <w:t xml:space="preserve">Il presente Messaggio riguarda un importante progetto integrale di selvicoltura e di miglioramento dell’infrastruttura </w:t>
      </w:r>
      <w:r w:rsidRPr="00A23322">
        <w:rPr>
          <w:rFonts w:cs="Arial"/>
          <w:lang w:val="it-CH"/>
        </w:rPr>
        <w:t xml:space="preserve">stradale forestale </w:t>
      </w:r>
      <w:r>
        <w:rPr>
          <w:rFonts w:cs="Arial"/>
          <w:lang w:val="it-CH"/>
        </w:rPr>
        <w:t>nel Comune di Maggia, frazione di Aurigeno.</w:t>
      </w:r>
    </w:p>
    <w:p w:rsidR="005B0B5C" w:rsidRDefault="005B0B5C" w:rsidP="005B0B5C">
      <w:pPr>
        <w:tabs>
          <w:tab w:val="left" w:pos="360"/>
        </w:tabs>
        <w:rPr>
          <w:rFonts w:cs="Arial"/>
          <w:lang w:val="it-CH"/>
        </w:rPr>
      </w:pPr>
      <w:r>
        <w:rPr>
          <w:rFonts w:cs="Arial"/>
          <w:lang w:val="it-CH"/>
        </w:rPr>
        <w:t>Sono previsti la cura di 172 ha di bosco di protezione, composto prevalentemente da piantagioni, allo scopo di migliorare la sicurezza del territorio in caso di fenomeni pericolosi quali scoscendimenti, caduta sassi e alluvioni, e migliorare l’infrastruttura stradale di allacciamento.</w:t>
      </w:r>
    </w:p>
    <w:p w:rsidR="005B0B5C" w:rsidRDefault="005B0B5C" w:rsidP="005B0B5C">
      <w:pPr>
        <w:tabs>
          <w:tab w:val="left" w:pos="360"/>
        </w:tabs>
        <w:rPr>
          <w:rFonts w:cs="Arial"/>
          <w:lang w:val="it-CH"/>
        </w:rPr>
      </w:pPr>
    </w:p>
    <w:p w:rsidR="005B0B5C" w:rsidRDefault="005B0B5C" w:rsidP="005B0B5C">
      <w:pPr>
        <w:tabs>
          <w:tab w:val="left" w:pos="360"/>
        </w:tabs>
        <w:rPr>
          <w:rFonts w:cs="Arial"/>
          <w:lang w:val="it-CH"/>
        </w:rPr>
      </w:pPr>
      <w:r>
        <w:rPr>
          <w:rFonts w:cs="Arial"/>
          <w:lang w:val="it-CH"/>
        </w:rPr>
        <w:t xml:space="preserve">Il progetto si svilupperà sull’arco di 10 anni (2020-2029), con un investimento </w:t>
      </w:r>
      <w:r w:rsidRPr="00A23322">
        <w:rPr>
          <w:rFonts w:cs="Arial"/>
          <w:lang w:val="it-CH"/>
        </w:rPr>
        <w:t xml:space="preserve">totale di </w:t>
      </w:r>
      <w:r w:rsidR="0052056F">
        <w:rPr>
          <w:rFonts w:cs="Arial"/>
          <w:lang w:val="it-CH"/>
        </w:rPr>
        <w:br/>
      </w:r>
      <w:r>
        <w:rPr>
          <w:rFonts w:cs="Arial"/>
          <w:lang w:val="it-CH"/>
        </w:rPr>
        <w:t>fr.</w:t>
      </w:r>
      <w:r w:rsidRPr="00A23322">
        <w:rPr>
          <w:rFonts w:cs="Arial"/>
          <w:lang w:val="it-CH"/>
        </w:rPr>
        <w:t xml:space="preserve"> </w:t>
      </w:r>
      <w:r w:rsidRPr="009B0203">
        <w:rPr>
          <w:rFonts w:cs="Arial"/>
          <w:lang w:val="it-CH"/>
        </w:rPr>
        <w:t>4'136'377.00.</w:t>
      </w:r>
    </w:p>
    <w:p w:rsidR="005B0B5C" w:rsidRDefault="005B0B5C" w:rsidP="005B0B5C">
      <w:pPr>
        <w:tabs>
          <w:tab w:val="left" w:pos="360"/>
        </w:tabs>
        <w:rPr>
          <w:rFonts w:cs="Arial"/>
          <w:lang w:val="it-CH"/>
        </w:rPr>
      </w:pPr>
    </w:p>
    <w:p w:rsidR="005B0B5C" w:rsidRPr="00A41D56" w:rsidRDefault="005B0B5C" w:rsidP="005B0B5C">
      <w:pPr>
        <w:tabs>
          <w:tab w:val="left" w:pos="360"/>
        </w:tabs>
        <w:rPr>
          <w:rFonts w:cs="Arial"/>
          <w:lang w:val="it-CH"/>
        </w:rPr>
      </w:pPr>
      <w:r>
        <w:rPr>
          <w:rFonts w:cs="Arial"/>
          <w:lang w:val="it-CH"/>
        </w:rPr>
        <w:t>I lavori, promossi dal Comune di Maggia in stretta collaborazione con la Sezione forestale, saranno finanziati da Cantone e Confederazione nella misura dell’80% per la parte selvicolturale e del 70% per l’infrastruttura stradale.</w:t>
      </w:r>
    </w:p>
    <w:p w:rsidR="005B0B5C" w:rsidRPr="00A41D56" w:rsidRDefault="005B0B5C" w:rsidP="005B0B5C">
      <w:pPr>
        <w:tabs>
          <w:tab w:val="left" w:pos="360"/>
        </w:tabs>
        <w:rPr>
          <w:rFonts w:cs="Arial"/>
          <w:lang w:val="it-CH"/>
        </w:rPr>
      </w:pPr>
    </w:p>
    <w:p w:rsidR="005B0B5C" w:rsidRDefault="005B0B5C" w:rsidP="005B0B5C">
      <w:pPr>
        <w:tabs>
          <w:tab w:val="left" w:pos="360"/>
        </w:tabs>
        <w:rPr>
          <w:rFonts w:cs="Arial"/>
          <w:lang w:val="it-CH"/>
        </w:rPr>
      </w:pPr>
    </w:p>
    <w:p w:rsidR="00C57BB1" w:rsidRPr="00A41D56" w:rsidRDefault="00C57BB1" w:rsidP="005B0B5C">
      <w:pPr>
        <w:tabs>
          <w:tab w:val="left" w:pos="360"/>
        </w:tabs>
        <w:rPr>
          <w:rFonts w:cs="Arial"/>
          <w:lang w:val="it-CH"/>
        </w:rPr>
      </w:pPr>
    </w:p>
    <w:p w:rsidR="005B0B5C" w:rsidRPr="00A41D56" w:rsidRDefault="005B0B5C" w:rsidP="005B0B5C">
      <w:pPr>
        <w:pStyle w:val="Titolo1"/>
        <w:rPr>
          <w:lang w:val="it-CH"/>
        </w:rPr>
      </w:pPr>
      <w:bookmarkStart w:id="2" w:name="_Toc2928073"/>
      <w:r w:rsidRPr="00A41D56">
        <w:rPr>
          <w:lang w:val="it-CH"/>
        </w:rPr>
        <w:t>I.</w:t>
      </w:r>
      <w:r w:rsidRPr="00A41D56">
        <w:rPr>
          <w:lang w:val="it-CH"/>
        </w:rPr>
        <w:tab/>
        <w:t>Introduzione</w:t>
      </w:r>
      <w:bookmarkEnd w:id="2"/>
    </w:p>
    <w:p w:rsidR="005B0B5C" w:rsidRPr="009B0203" w:rsidRDefault="005B0B5C" w:rsidP="005B0B5C">
      <w:pPr>
        <w:rPr>
          <w:rFonts w:cs="Arial"/>
        </w:rPr>
      </w:pPr>
      <w:r w:rsidRPr="009B0203">
        <w:rPr>
          <w:rFonts w:cs="Arial"/>
        </w:rPr>
        <w:t>Il piano forestale cantonale (PFC), che funge da base pianificatoria cantonale a livello forestale e l’inventario federale dei boschi con funzione protettiva (SilvaProtect), sono le premesse cantonali e federali per la gestione e la cura dei boschi di protezione. Il PFC è formalmente vincolante per le autorità.</w:t>
      </w:r>
    </w:p>
    <w:p w:rsidR="005B0B5C" w:rsidRPr="001F7E97" w:rsidRDefault="005B0B5C" w:rsidP="005B0B5C">
      <w:pPr>
        <w:rPr>
          <w:rFonts w:cs="Arial"/>
          <w:color w:val="FF0000"/>
        </w:rPr>
      </w:pPr>
    </w:p>
    <w:p w:rsidR="005B0B5C" w:rsidRDefault="005B0B5C" w:rsidP="005B0B5C">
      <w:pPr>
        <w:rPr>
          <w:rFonts w:cs="Arial"/>
        </w:rPr>
      </w:pPr>
      <w:r>
        <w:rPr>
          <w:rFonts w:cs="Arial"/>
        </w:rPr>
        <w:t>I boschi protettivi sovrastanti le Terre di Fuori di Aurigeno, situati lungo la strada forestale che da Aurigeno sale alla Forcola di Dunzio e attornianti la zona della Chiazza, sono nati in gran parte da piantagioni che oggi si trovano in uno stato precario e necessitano di interventi mirati di salvaguardia della loro funzione protettiva.</w:t>
      </w:r>
    </w:p>
    <w:p w:rsidR="005B0B5C" w:rsidRDefault="005B0B5C" w:rsidP="005B0B5C">
      <w:pPr>
        <w:rPr>
          <w:rFonts w:cs="Arial"/>
        </w:rPr>
      </w:pPr>
      <w:r>
        <w:rPr>
          <w:rFonts w:cs="Arial"/>
        </w:rPr>
        <w:t>L’origine della piantagione risale infatti al periodo dei risanamenti pedemontani castanili, nel contesto specifico tra la fine degli anni ’60 e l’inizio degli anni ’80, con una scelta inappropriata delle specie (conifere esotiche a rapido accrescimento e specie non adatte alla stazione).</w:t>
      </w:r>
    </w:p>
    <w:p w:rsidR="005B0B5C" w:rsidRDefault="005B0B5C" w:rsidP="005B0B5C">
      <w:pPr>
        <w:rPr>
          <w:rFonts w:cs="Arial"/>
        </w:rPr>
      </w:pPr>
      <w:r>
        <w:rPr>
          <w:rFonts w:cs="Arial"/>
        </w:rPr>
        <w:t>Se si analizzano i comparti boschivi dell’area di progetto, soprattutto nella piantagione</w:t>
      </w:r>
      <w:r w:rsidR="00532269">
        <w:rPr>
          <w:rFonts w:cs="Arial"/>
        </w:rPr>
        <w:t xml:space="preserve"> di </w:t>
      </w:r>
      <w:r>
        <w:rPr>
          <w:rFonts w:cs="Arial"/>
        </w:rPr>
        <w:t>conifere ma anche nei boschi di origine naturale, in parte marcatamente più vecchi, si nota un’importante necessità di intervento. Si riscontrano in particolare carenze a livello di struttura verticale, mancanza di ringiovanimento e presenza di popolamenti maturi e in fase di senescenza.</w:t>
      </w:r>
    </w:p>
    <w:p w:rsidR="005B0B5C" w:rsidRDefault="005B0B5C" w:rsidP="005B0B5C">
      <w:pPr>
        <w:rPr>
          <w:rFonts w:cs="Arial"/>
        </w:rPr>
      </w:pPr>
      <w:r>
        <w:rPr>
          <w:rFonts w:cs="Arial"/>
        </w:rPr>
        <w:t>Nell’area di progetto sono pure presenti alcuni riali di versante che vanno gestiti per garantire la regolarità dei deflussi e per prevenire eventuali destabilizzazioni delle sponde con erosioni e pericoli di serre e/o colate detritiche.</w:t>
      </w:r>
    </w:p>
    <w:p w:rsidR="005B0B5C" w:rsidRDefault="005B0B5C" w:rsidP="005B0B5C">
      <w:pPr>
        <w:rPr>
          <w:rFonts w:cs="Arial"/>
        </w:rPr>
      </w:pPr>
    </w:p>
    <w:p w:rsidR="005B0B5C" w:rsidRPr="00E97481" w:rsidRDefault="005B0B5C" w:rsidP="005B0B5C">
      <w:pPr>
        <w:rPr>
          <w:rFonts w:cs="Arial"/>
          <w:color w:val="FF0000"/>
          <w:lang w:val="it-CH"/>
        </w:rPr>
      </w:pPr>
      <w:r w:rsidRPr="00A23322">
        <w:rPr>
          <w:rFonts w:cs="Arial"/>
          <w:lang w:val="it-CH"/>
        </w:rPr>
        <w:t xml:space="preserve">La strada forestale che da Aurigeno conduce alla Forcola di Dunzio (oggetto 7.3.48 del catasto cantonale delle strade forestali approvato nell’ambito del </w:t>
      </w:r>
      <w:r>
        <w:rPr>
          <w:rFonts w:cs="Arial"/>
          <w:lang w:val="it-CH"/>
        </w:rPr>
        <w:t>PFC</w:t>
      </w:r>
      <w:r w:rsidRPr="00A23322">
        <w:rPr>
          <w:rFonts w:cs="Arial"/>
          <w:lang w:val="it-CH"/>
        </w:rPr>
        <w:t xml:space="preserve">) </w:t>
      </w:r>
      <w:r w:rsidRPr="009B0203">
        <w:rPr>
          <w:rFonts w:cs="Arial"/>
          <w:lang w:val="it-CH"/>
        </w:rPr>
        <w:t>è stata costruita alla fine degli anni ’60, sempre nell’ambito del progetto di risanamento pedemontano castanile.</w:t>
      </w:r>
    </w:p>
    <w:p w:rsidR="005B0B5C" w:rsidRDefault="005B0B5C" w:rsidP="005B0B5C">
      <w:pPr>
        <w:rPr>
          <w:rFonts w:cs="Arial"/>
          <w:lang w:val="it-CH"/>
        </w:rPr>
      </w:pPr>
      <w:r>
        <w:rPr>
          <w:rFonts w:cs="Arial"/>
          <w:lang w:val="it-CH"/>
        </w:rPr>
        <w:t>Visto il continuo deterioramento del manto stradale e l’insufficienza tecnica della struttura, in particolare per quanto concerne la larghezza ed il tonnellaggio in riferimento ai mezzi forestali attuali di esbosco e di trasporto del legname, è indiscutibile il carattere d’urgenza degli interventi.</w:t>
      </w:r>
    </w:p>
    <w:p w:rsidR="005B0B5C" w:rsidRPr="00E70D45" w:rsidRDefault="005B0B5C" w:rsidP="005B0B5C">
      <w:pPr>
        <w:rPr>
          <w:rFonts w:cs="Arial"/>
          <w:lang w:val="it-CH"/>
        </w:rPr>
      </w:pPr>
      <w:r>
        <w:rPr>
          <w:rFonts w:cs="Arial"/>
          <w:lang w:val="it-CH"/>
        </w:rPr>
        <w:t>Si è riconosciuta inoltre la necessità di potenziare la logistica forestale attualmente nettamente insufficiente con piazzali di esbosco e di deposito temporaneo del legname.</w:t>
      </w:r>
    </w:p>
    <w:p w:rsidR="005B0B5C" w:rsidRPr="00A41D56" w:rsidRDefault="005B0B5C" w:rsidP="005B0B5C">
      <w:pPr>
        <w:rPr>
          <w:rFonts w:cs="Arial"/>
        </w:rPr>
      </w:pPr>
    </w:p>
    <w:p w:rsidR="005B0B5C" w:rsidRPr="00A41D56" w:rsidRDefault="005B0B5C" w:rsidP="005B0B5C">
      <w:pPr>
        <w:pStyle w:val="Titolo1"/>
        <w:rPr>
          <w:lang w:val="it-CH"/>
        </w:rPr>
      </w:pPr>
      <w:bookmarkStart w:id="3" w:name="_Toc2928074"/>
      <w:r w:rsidRPr="00A41D56">
        <w:rPr>
          <w:lang w:val="it-CH"/>
        </w:rPr>
        <w:lastRenderedPageBreak/>
        <w:t>II.</w:t>
      </w:r>
      <w:r w:rsidRPr="00A41D56">
        <w:rPr>
          <w:lang w:val="it-CH"/>
        </w:rPr>
        <w:tab/>
        <w:t>Interventi previsti</w:t>
      </w:r>
      <w:bookmarkEnd w:id="3"/>
    </w:p>
    <w:p w:rsidR="005B0B5C" w:rsidRDefault="005B0B5C" w:rsidP="005B0B5C">
      <w:pPr>
        <w:pStyle w:val="Corpotesto"/>
        <w:rPr>
          <w:rFonts w:cs="Arial"/>
        </w:rPr>
      </w:pPr>
      <w:r>
        <w:rPr>
          <w:rFonts w:cs="Arial"/>
        </w:rPr>
        <w:t xml:space="preserve">Il progetto propone a livello selvicolturale interventi nel bosco di protezione su una superficie </w:t>
      </w:r>
      <w:r w:rsidRPr="00A23322">
        <w:rPr>
          <w:rFonts w:cs="Arial"/>
        </w:rPr>
        <w:t xml:space="preserve">totale di 172 ha di proprietà del Patriziato di Aurigeno. Gli interventi lungo i corsi d’acqua sono ripartiti su 11 aste torrentizie principali e 7 ramificazioni per una lunghezza complessiva di 8’130 ml. I lavori </w:t>
      </w:r>
      <w:r>
        <w:rPr>
          <w:rFonts w:cs="Arial"/>
        </w:rPr>
        <w:t>sono previsti sull’arco di 10 anni e suddivisi in due tappe distinte.</w:t>
      </w:r>
    </w:p>
    <w:p w:rsidR="005B0B5C" w:rsidRDefault="005B0B5C" w:rsidP="005B0B5C">
      <w:pPr>
        <w:pStyle w:val="Corpotesto"/>
        <w:rPr>
          <w:rFonts w:cs="Arial"/>
        </w:rPr>
      </w:pPr>
    </w:p>
    <w:p w:rsidR="005B0B5C" w:rsidRPr="008734E9" w:rsidRDefault="005B0B5C" w:rsidP="005B0B5C">
      <w:pPr>
        <w:pStyle w:val="Corpotesto"/>
        <w:rPr>
          <w:rFonts w:cs="Arial"/>
          <w:color w:val="FF0000"/>
        </w:rPr>
      </w:pPr>
      <w:r>
        <w:rPr>
          <w:rFonts w:cs="Arial"/>
        </w:rPr>
        <w:t xml:space="preserve">Nell’ambito del progetto si prevede anche di risanare la strada forestale </w:t>
      </w:r>
      <w:r>
        <w:rPr>
          <w:rFonts w:cs="Arial"/>
          <w:lang w:val="it-CH"/>
        </w:rPr>
        <w:t xml:space="preserve">Aurigeno-Forcola di Dunzio su una lunghezza di 2’545 ml e di inserire nuovi piazzali di esbosco e piazzole di deposito temporaneo per il legname. La costruzione del piazzale al termine della strada presso la Forcola di Dunzio </w:t>
      </w:r>
      <w:r w:rsidRPr="00120060">
        <w:rPr>
          <w:rFonts w:cs="Arial"/>
          <w:lang w:val="it-CH"/>
        </w:rPr>
        <w:t xml:space="preserve">interessa in modo marginale </w:t>
      </w:r>
      <w:r>
        <w:rPr>
          <w:rFonts w:cs="Arial"/>
          <w:lang w:val="it-CH"/>
        </w:rPr>
        <w:t>anche proprietà del Patriziato generale delle Terre di Pedemonte e Auressio.</w:t>
      </w:r>
    </w:p>
    <w:p w:rsidR="005B0B5C" w:rsidRDefault="005B0B5C" w:rsidP="005B0B5C">
      <w:pPr>
        <w:pStyle w:val="Corpotesto"/>
        <w:rPr>
          <w:rFonts w:cs="Arial"/>
        </w:rPr>
      </w:pPr>
    </w:p>
    <w:p w:rsidR="005B0B5C" w:rsidRDefault="005B0B5C" w:rsidP="0052056F">
      <w:pPr>
        <w:spacing w:after="120"/>
        <w:rPr>
          <w:rFonts w:cs="Arial"/>
        </w:rPr>
      </w:pPr>
      <w:r w:rsidRPr="00A41D56">
        <w:rPr>
          <w:rFonts w:cs="Arial"/>
        </w:rPr>
        <w:t xml:space="preserve">Nel </w:t>
      </w:r>
      <w:r w:rsidRPr="00354102">
        <w:rPr>
          <w:rFonts w:cs="Arial"/>
        </w:rPr>
        <w:t xml:space="preserve">seguente </w:t>
      </w:r>
      <w:r>
        <w:rPr>
          <w:rFonts w:cs="Arial"/>
        </w:rPr>
        <w:t>piano</w:t>
      </w:r>
      <w:r w:rsidRPr="00354102">
        <w:rPr>
          <w:rFonts w:cs="Arial"/>
        </w:rPr>
        <w:t xml:space="preserve"> sono indicat</w:t>
      </w:r>
      <w:r>
        <w:rPr>
          <w:rFonts w:cs="Arial"/>
        </w:rPr>
        <w:t>e le aree degli interventi</w:t>
      </w:r>
      <w:r w:rsidRPr="00A41D56">
        <w:rPr>
          <w:rFonts w:cs="Arial"/>
        </w:rPr>
        <w:t xml:space="preserve"> selvicolturali</w:t>
      </w:r>
      <w:r>
        <w:rPr>
          <w:rFonts w:cs="Arial"/>
        </w:rPr>
        <w:t xml:space="preserve"> con le relative priorità e le previste infrastrutture per l’accessibilità:</w:t>
      </w:r>
    </w:p>
    <w:p w:rsidR="005B0B5C" w:rsidRDefault="005B0B5C" w:rsidP="005B0B5C">
      <w:pPr>
        <w:pStyle w:val="Corpotesto"/>
        <w:ind w:hanging="238"/>
        <w:jc w:val="left"/>
        <w:rPr>
          <w:rFonts w:cs="Arial"/>
        </w:rPr>
      </w:pPr>
      <w:r>
        <w:rPr>
          <w:rFonts w:cs="Arial"/>
          <w:noProof/>
          <w:lang w:val="it-CH" w:eastAsia="it-CH"/>
        </w:rPr>
        <w:drawing>
          <wp:inline distT="0" distB="0" distL="0" distR="0" wp14:anchorId="1BE7D272" wp14:editId="27812746">
            <wp:extent cx="6575510" cy="46488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zione.jpg"/>
                    <pic:cNvPicPr/>
                  </pic:nvPicPr>
                  <pic:blipFill>
                    <a:blip r:embed="rId7">
                      <a:extLst>
                        <a:ext uri="{28A0092B-C50C-407E-A947-70E740481C1C}">
                          <a14:useLocalDpi xmlns:a14="http://schemas.microsoft.com/office/drawing/2010/main" val="0"/>
                        </a:ext>
                      </a:extLst>
                    </a:blip>
                    <a:stretch>
                      <a:fillRect/>
                    </a:stretch>
                  </pic:blipFill>
                  <pic:spPr>
                    <a:xfrm>
                      <a:off x="0" y="0"/>
                      <a:ext cx="6583687" cy="4654621"/>
                    </a:xfrm>
                    <a:prstGeom prst="rect">
                      <a:avLst/>
                    </a:prstGeom>
                  </pic:spPr>
                </pic:pic>
              </a:graphicData>
            </a:graphic>
          </wp:inline>
        </w:drawing>
      </w:r>
    </w:p>
    <w:p w:rsidR="005B0B5C" w:rsidRPr="00117D58" w:rsidRDefault="005B0B5C" w:rsidP="005B0B5C">
      <w:pPr>
        <w:jc w:val="left"/>
        <w:outlineLvl w:val="0"/>
        <w:rPr>
          <w:rFonts w:cs="Arial"/>
          <w:sz w:val="20"/>
        </w:rPr>
      </w:pPr>
      <w:r w:rsidRPr="00117D58">
        <w:rPr>
          <w:rFonts w:cs="Arial"/>
          <w:sz w:val="20"/>
          <w:u w:val="single"/>
        </w:rPr>
        <w:t>Piano 1</w:t>
      </w:r>
      <w:r w:rsidRPr="00117D58">
        <w:rPr>
          <w:rFonts w:cs="Arial"/>
          <w:sz w:val="20"/>
        </w:rPr>
        <w:t>: Situazione</w:t>
      </w:r>
    </w:p>
    <w:p w:rsidR="005B0B5C" w:rsidRDefault="005B0B5C" w:rsidP="005B0B5C">
      <w:pPr>
        <w:pStyle w:val="Corpotesto"/>
        <w:rPr>
          <w:rFonts w:cs="Arial"/>
        </w:rPr>
      </w:pPr>
    </w:p>
    <w:p w:rsidR="00C57BB1" w:rsidRPr="00A41D56" w:rsidRDefault="00C57BB1" w:rsidP="005B0B5C">
      <w:pPr>
        <w:pStyle w:val="Corpotesto"/>
        <w:rPr>
          <w:rFonts w:cs="Arial"/>
        </w:rPr>
      </w:pPr>
    </w:p>
    <w:p w:rsidR="005B0B5C" w:rsidRPr="00C57BB1" w:rsidRDefault="005B0B5C" w:rsidP="00C57BB1">
      <w:pPr>
        <w:pStyle w:val="Titolo2"/>
      </w:pPr>
      <w:r w:rsidRPr="00C57BB1">
        <w:t>Interventi selvicolturali</w:t>
      </w:r>
    </w:p>
    <w:p w:rsidR="005B0B5C" w:rsidRPr="00A41D56" w:rsidRDefault="005B0B5C" w:rsidP="005B0B5C">
      <w:pPr>
        <w:rPr>
          <w:szCs w:val="24"/>
        </w:rPr>
      </w:pPr>
      <w:r>
        <w:rPr>
          <w:szCs w:val="24"/>
        </w:rPr>
        <w:t>Il progetto ha definito i comparti con uguale obiettivo, in base al pericolo naturale e alla stazione, e le unità di trattamento, allo scopo di definire le superfici tipo e di valutare specificamente le necessità di intervento.</w:t>
      </w:r>
    </w:p>
    <w:p w:rsidR="005B0B5C" w:rsidRPr="00A41D56" w:rsidRDefault="005B0B5C" w:rsidP="005B0B5C">
      <w:pPr>
        <w:rPr>
          <w:rFonts w:cs="Arial"/>
        </w:rPr>
      </w:pPr>
    </w:p>
    <w:p w:rsidR="005B0B5C" w:rsidRDefault="005B0B5C" w:rsidP="005B0B5C">
      <w:r>
        <w:t xml:space="preserve">Come già ribadito i boschi analizzati comprendono piantagioni con essenze prevalentemente esotiche e non in stazione e popolamenti naturali in parte maturi che </w:t>
      </w:r>
      <w:r>
        <w:lastRenderedPageBreak/>
        <w:t>necessitano di interventi per migliorare e garantire la funzione di protezione a medio-lungo termine.</w:t>
      </w:r>
    </w:p>
    <w:p w:rsidR="005B0B5C" w:rsidRDefault="005B0B5C" w:rsidP="005B0B5C"/>
    <w:p w:rsidR="005B0B5C" w:rsidRDefault="005B0B5C" w:rsidP="005B0B5C">
      <w:r>
        <w:t xml:space="preserve">Per l’allestimento del progetto si è tenuto conto dei principi generali del NAiS (Nachhaltigkeit und Erfolgskontrolle im Schutzwald) o meglio “Continuità nel bosco di protezione e controllo dell’efficacia”. L’Ufficio federale dell’ambiente (UFAM) esige infatti che si faccia uso delle direttive NAiS in tutti i boschi </w:t>
      </w:r>
      <w:r w:rsidRPr="00A26424">
        <w:t>con funzione protettiva (inventario federale SilvaProtect) per un utilizzo mirato ed efficiente dei mezzi finanziari messi a disposizione dagli enti sussidianti destinati alla cura del bosco.</w:t>
      </w:r>
    </w:p>
    <w:p w:rsidR="005B0B5C" w:rsidRDefault="005B0B5C" w:rsidP="005B0B5C">
      <w:r>
        <w:t>Questo strumento tecnico permette di migliorare e garantire, con interventi di cure minime, la continuità della funzione protettiva svolta dai boschi</w:t>
      </w:r>
      <w:r w:rsidRPr="00E97481">
        <w:rPr>
          <w:color w:val="FF0000"/>
        </w:rPr>
        <w:t xml:space="preserve"> </w:t>
      </w:r>
      <w:r>
        <w:t xml:space="preserve">in funzione dello stato auspicato in base al pericolo naturale </w:t>
      </w:r>
      <w:r w:rsidRPr="00A26424">
        <w:t>preponderante</w:t>
      </w:r>
      <w:r>
        <w:rPr>
          <w:color w:val="FF0000"/>
        </w:rPr>
        <w:t xml:space="preserve"> </w:t>
      </w:r>
      <w:r>
        <w:t>ed alla stazione forestale.</w:t>
      </w:r>
    </w:p>
    <w:p w:rsidR="005B0B5C" w:rsidRDefault="005B0B5C" w:rsidP="005B0B5C"/>
    <w:p w:rsidR="005B0B5C" w:rsidRDefault="005B0B5C" w:rsidP="005B0B5C">
      <w:r>
        <w:t>Quando si parla di continuità nei boschi di protezione dobbiamo immaginare un popolamento strutturato in modo tale da mantenere costantemente nel tempo la funzione di protezione. Ciò significa che questi soprassuoli devono comprendere tutti gli stadi di sviluppo (piante giovani, medie e adulte) distribuite omogeneamente su tutta la superficie interessata, così che nel tempo si possano prelevare gli alberi maturi senza destabilizzare l’equilibrio ecologico, e soprattutto strutturale del bosco.</w:t>
      </w:r>
    </w:p>
    <w:p w:rsidR="005B0B5C" w:rsidRPr="00A30A3C" w:rsidRDefault="005B0B5C" w:rsidP="005B0B5C">
      <w:pPr>
        <w:rPr>
          <w:color w:val="FF0000"/>
        </w:rPr>
      </w:pPr>
      <w:r>
        <w:t xml:space="preserve">Contrariamente al bosco naturale, le piantagioni presentano situazioni labili e un’evoluzione naturale negativa, </w:t>
      </w:r>
      <w:r w:rsidRPr="00A26424">
        <w:t>formando dei popolamenti coetanei e monoplani e tendendo conseguentemente all’instabilità.</w:t>
      </w:r>
    </w:p>
    <w:p w:rsidR="005B0B5C" w:rsidRDefault="005B0B5C" w:rsidP="005B0B5C"/>
    <w:p w:rsidR="005B0B5C" w:rsidRDefault="005B0B5C" w:rsidP="005B0B5C">
      <w:r>
        <w:t>Nel caso concreto, sia nelle piantagioni che nei boschi cresciuti in via naturale, preoccupa la mancanza di rinnovazione.</w:t>
      </w:r>
    </w:p>
    <w:p w:rsidR="005B0B5C" w:rsidRPr="00E97481" w:rsidRDefault="005B0B5C" w:rsidP="005B0B5C">
      <w:pPr>
        <w:rPr>
          <w:color w:val="FF0000"/>
        </w:rPr>
      </w:pPr>
      <w:r>
        <w:t xml:space="preserve">Nei riali di versante presenti all’interno del perimetro di progetto si riscontrano diversi problemi legati all’instabilità dei popolamenti limitrofi </w:t>
      </w:r>
      <w:r w:rsidRPr="00A26424">
        <w:t>con crolli e susseguente creazione di serre in alveo.</w:t>
      </w:r>
    </w:p>
    <w:p w:rsidR="005B0B5C" w:rsidRDefault="005B0B5C" w:rsidP="005B0B5C">
      <w:r>
        <w:t>Di conseguenza si impongono interventi mirati, i più onerosi dove vi è una forte presenza di specie fuori stazione.</w:t>
      </w:r>
    </w:p>
    <w:p w:rsidR="005B0B5C" w:rsidRDefault="005B0B5C" w:rsidP="005B0B5C"/>
    <w:p w:rsidR="005B0B5C" w:rsidRDefault="005B0B5C" w:rsidP="005B0B5C">
      <w:r>
        <w:t xml:space="preserve">Essendo tutti boschi di protezione, la stabilità dei popolamenti deve essere l’obiettivo prioritario. Il tipo di bosco auspicato è quello di popolamenti misti non troppo chiusi, strutturati in senso verticale e orizzontale, con alberi stabili, con un’adeguata distribuzione del ringiovanimento a garanzia della stabilità duratura del bosco. </w:t>
      </w:r>
    </w:p>
    <w:p w:rsidR="005B0B5C" w:rsidRDefault="005B0B5C" w:rsidP="005B0B5C">
      <w:r>
        <w:t>Si preferiranno le latifoglie rispetto alle conifere, che andranno ridotte soprattutto se fuori stazione senza destabilizzare i popolamenti.</w:t>
      </w:r>
    </w:p>
    <w:p w:rsidR="005B0B5C" w:rsidRDefault="005B0B5C" w:rsidP="005B0B5C">
      <w:r>
        <w:t>Dove il pericolo principale è costituito dalla caduta di sassi, verrà ponderata una distribuzione ottimale dei tronchi con dimensioni adeguate (stato minimo). In generale il profilo minimo prevede la presenza di aperture con meno di 40 m tra un albero e l’altro (in direzione della caduta dei sassi). Per aperture maggiori di 20 m si prevede di lasciare ceppaie alte 1.30 m e legname giacente (dimensione dei tronchi pari alla dimensione del diametro degli elementi lapidei caduti).</w:t>
      </w:r>
    </w:p>
    <w:p w:rsidR="005B0B5C" w:rsidRDefault="005B0B5C" w:rsidP="005B0B5C"/>
    <w:p w:rsidR="005B0B5C" w:rsidRDefault="005B0B5C" w:rsidP="005B0B5C">
      <w:r>
        <w:t>Per frane, fenomeni erosivi e colate di fango va regolata l’infiltrazione di acqua garantendo un grado di copertura del suolo superiore al 30%. Dove possibile è da prevedere l’eliminazione di giovani alberi labili su pendii instabili (alleggerimento).</w:t>
      </w:r>
    </w:p>
    <w:p w:rsidR="005B0B5C" w:rsidRDefault="005B0B5C" w:rsidP="005B0B5C"/>
    <w:p w:rsidR="005B0B5C" w:rsidRDefault="005B0B5C" w:rsidP="005B0B5C">
      <w:r>
        <w:t>La gestione selvicolturale degli alvei e delle loro sponde sarà importante dove è necessaria la prevenzione di smottamenti</w:t>
      </w:r>
      <w:r w:rsidRPr="00E97481">
        <w:rPr>
          <w:color w:val="FF0000"/>
        </w:rPr>
        <w:t xml:space="preserve"> </w:t>
      </w:r>
      <w:r>
        <w:t xml:space="preserve">a riduzione del rischio che il legname sradicato portato a valle crei danni o </w:t>
      </w:r>
      <w:r w:rsidRPr="00A26424">
        <w:t xml:space="preserve">contribuisca alla creazione </w:t>
      </w:r>
      <w:r>
        <w:t>di serre.</w:t>
      </w:r>
    </w:p>
    <w:p w:rsidR="005B0B5C" w:rsidRDefault="005B0B5C" w:rsidP="005B0B5C"/>
    <w:p w:rsidR="005B0B5C" w:rsidRPr="008734E9" w:rsidRDefault="005B0B5C" w:rsidP="005B0B5C">
      <w:pPr>
        <w:tabs>
          <w:tab w:val="left" w:pos="4536"/>
          <w:tab w:val="left" w:pos="7371"/>
        </w:tabs>
      </w:pPr>
      <w:r w:rsidRPr="008734E9">
        <w:lastRenderedPageBreak/>
        <w:t xml:space="preserve">La prima tappa degli interventi (periodo 2020-2024; superficie interessata 67 ettari) interessa i comparti più urgenti da risanare, in particolare si prevedono cure di prima priorità nei labili popolamenti di conifere. In queste piantagioni si procederà con diradi di selezione negativa eliminando le piante instabili (obiettivo: favorire il popolamento restante) e solo in condizioni particolari sarà preferita la selezione positiva (obiettivo: favorire singoli alberi candidati a garantire la funzione protettiva), scelta dovuta alla stabilità ridotta di questi soprassuoli boschivi. Per favorire la mescolanza e il reinserimento naturale delle essenze autoctone si creeranno diverse buche di rinnovazione, anche dove i popolamenti non sono ancora maturi, proprio perché già in parte piuttosto labili e </w:t>
      </w:r>
      <w:r w:rsidRPr="004F4CAA">
        <w:t>comunque</w:t>
      </w:r>
      <w:r w:rsidRPr="00E97481">
        <w:rPr>
          <w:color w:val="FF0000"/>
        </w:rPr>
        <w:t xml:space="preserve"> </w:t>
      </w:r>
      <w:r w:rsidRPr="008734E9">
        <w:t>fuori stazione.</w:t>
      </w:r>
    </w:p>
    <w:p w:rsidR="005B0B5C" w:rsidRPr="008734E9" w:rsidRDefault="005B0B5C" w:rsidP="005B0B5C">
      <w:pPr>
        <w:tabs>
          <w:tab w:val="left" w:pos="4536"/>
          <w:tab w:val="left" w:pos="7371"/>
        </w:tabs>
      </w:pPr>
      <w:r w:rsidRPr="008734E9">
        <w:t>Nei popolamenti naturali con latifoglie si effettueranno soprattutto diradi di stabilità e di rinnovazione.</w:t>
      </w:r>
    </w:p>
    <w:p w:rsidR="005B0B5C" w:rsidRPr="008734E9" w:rsidRDefault="005B0B5C" w:rsidP="005B0B5C">
      <w:pPr>
        <w:tabs>
          <w:tab w:val="left" w:pos="4536"/>
          <w:tab w:val="left" w:pos="7371"/>
        </w:tabs>
      </w:pPr>
      <w:r w:rsidRPr="008734E9">
        <w:t>Lungo i corsi d’acqua si elimineranno il legname giacente in alveo e alberi instabili, evitando l’avviamento di fenomeni erosivi. Diradi di stabilità e alleggerimenti leggeri e puntuali creeranno popolamenti adeguati.</w:t>
      </w:r>
    </w:p>
    <w:p w:rsidR="005B0B5C" w:rsidRPr="008734E9" w:rsidRDefault="005B0B5C" w:rsidP="005B0B5C">
      <w:pPr>
        <w:tabs>
          <w:tab w:val="left" w:pos="4536"/>
          <w:tab w:val="left" w:pos="7371"/>
        </w:tabs>
      </w:pPr>
    </w:p>
    <w:p w:rsidR="005B0B5C" w:rsidRPr="008734E9" w:rsidRDefault="005B0B5C" w:rsidP="005B0B5C">
      <w:pPr>
        <w:tabs>
          <w:tab w:val="left" w:pos="4536"/>
          <w:tab w:val="left" w:pos="7371"/>
        </w:tabs>
      </w:pPr>
      <w:r w:rsidRPr="008734E9">
        <w:t>Per quanto concerne la seconda tappa degli interventi (periodo 2025-2029; superficie interessata 105 ettari) con un’urgenza attualmente più ridotta rispetto alla prima tappa, si interverrà in particolare nei vasti popolamenti di frondifere con tagli di stabilità tramite diradi di selezione positiva e creazione di aperture a favore di un ringiovanimento naturale conforme alle necessità.</w:t>
      </w:r>
    </w:p>
    <w:p w:rsidR="005B0B5C" w:rsidRPr="008734E9" w:rsidRDefault="005B0B5C" w:rsidP="005B0B5C">
      <w:pPr>
        <w:tabs>
          <w:tab w:val="left" w:pos="4536"/>
          <w:tab w:val="left" w:pos="7371"/>
        </w:tabs>
      </w:pPr>
      <w:r w:rsidRPr="008734E9">
        <w:t>Nei residuali popolamenti di conifere si procederà con la stessa tecnica utilizzata nella prima tappa, ossia con prelievi mirati per favorire la mescolanza e la stabilità (in particolare diradi negativi e creazione di buche di ringiovanimento).</w:t>
      </w:r>
    </w:p>
    <w:p w:rsidR="005B0B5C" w:rsidRPr="008734E9" w:rsidRDefault="005B0B5C" w:rsidP="005B0B5C">
      <w:pPr>
        <w:tabs>
          <w:tab w:val="left" w:pos="4536"/>
          <w:tab w:val="left" w:pos="7371"/>
        </w:tabs>
      </w:pPr>
      <w:r w:rsidRPr="008734E9">
        <w:t xml:space="preserve">Nei riali a monte del </w:t>
      </w:r>
      <w:r w:rsidRPr="00812A5C">
        <w:t>nucleo</w:t>
      </w:r>
      <w:r w:rsidRPr="00E97481">
        <w:rPr>
          <w:color w:val="FF0000"/>
        </w:rPr>
        <w:t xml:space="preserve"> </w:t>
      </w:r>
      <w:r w:rsidRPr="008734E9">
        <w:t>di Aurigeno sono infine previsti interventi puntuali a favore di una maggiore stabilità lungo le sponde e, dove necessario, l’eliminazione di eventuali serre createsi a causa del crollo di legname in alveo.</w:t>
      </w:r>
    </w:p>
    <w:p w:rsidR="005B0B5C" w:rsidRDefault="005B0B5C" w:rsidP="005B0B5C">
      <w:pPr>
        <w:tabs>
          <w:tab w:val="left" w:pos="4536"/>
          <w:tab w:val="left" w:pos="7371"/>
        </w:tabs>
        <w:rPr>
          <w:color w:val="C00000"/>
        </w:rPr>
      </w:pPr>
    </w:p>
    <w:p w:rsidR="005B0B5C" w:rsidRPr="00812A5C" w:rsidRDefault="005B0B5C" w:rsidP="005B0B5C">
      <w:pPr>
        <w:tabs>
          <w:tab w:val="left" w:pos="4536"/>
          <w:tab w:val="left" w:pos="7371"/>
        </w:tabs>
      </w:pPr>
      <w:r w:rsidRPr="008734E9">
        <w:t xml:space="preserve">Alcuni interventi </w:t>
      </w:r>
      <w:r w:rsidRPr="0072777B">
        <w:t>vengono propo</w:t>
      </w:r>
      <w:r>
        <w:t xml:space="preserve">sti dove si è già lavorato con il progetto </w:t>
      </w:r>
      <w:r w:rsidRPr="00812A5C">
        <w:t xml:space="preserve">del 2004 </w:t>
      </w:r>
      <w:r w:rsidRPr="00EC3F34">
        <w:t>“I</w:t>
      </w:r>
      <w:r>
        <w:t xml:space="preserve">nterventi selvicolturali e tecnici nel bosco </w:t>
      </w:r>
      <w:r w:rsidRPr="00A30A3C">
        <w:t>protettivo a monte</w:t>
      </w:r>
      <w:r>
        <w:t xml:space="preserve"> del paese di Aurigeno” (</w:t>
      </w:r>
      <w:r w:rsidRPr="00812A5C">
        <w:t>lavori eseguiti nel periodo 2006-2010).</w:t>
      </w:r>
    </w:p>
    <w:p w:rsidR="005B0B5C" w:rsidRDefault="005B0B5C" w:rsidP="005B0B5C">
      <w:pPr>
        <w:tabs>
          <w:tab w:val="left" w:pos="4536"/>
          <w:tab w:val="left" w:pos="7371"/>
        </w:tabs>
      </w:pPr>
      <w:r w:rsidRPr="008734E9">
        <w:t xml:space="preserve">L’intento è di continuare </w:t>
      </w:r>
      <w:r>
        <w:t xml:space="preserve">con piccole buche di rinnovazione nella faggeta plurisecolare, con posa di cavalletti treppiedi in legno per preservare </w:t>
      </w:r>
      <w:r w:rsidRPr="0072777B">
        <w:t xml:space="preserve">dallo scivolamento di neve </w:t>
      </w:r>
      <w:r>
        <w:t xml:space="preserve">la crescita delle piantine da mettere a </w:t>
      </w:r>
      <w:r w:rsidRPr="0072777B">
        <w:t>dimora e di proseguire con i diradi d</w:t>
      </w:r>
      <w:r w:rsidR="00532269">
        <w:t xml:space="preserve">i stabilità e di rinnovazione. </w:t>
      </w:r>
      <w:r w:rsidRPr="0072777B">
        <w:t>Gli interventi si concentreranno anche sulla cura del bosco giovane, attualmente nella fase di spessina</w:t>
      </w:r>
      <w:r>
        <w:t xml:space="preserve"> (piante con altezza superiore a 1.30 m con un diametro a petto d’uomo massimo di 12 cm)</w:t>
      </w:r>
      <w:r w:rsidRPr="0072777B">
        <w:t xml:space="preserve"> e perticaia</w:t>
      </w:r>
      <w:r>
        <w:t xml:space="preserve"> </w:t>
      </w:r>
      <w:r w:rsidRPr="0072777B">
        <w:t xml:space="preserve">bassa </w:t>
      </w:r>
      <w:r>
        <w:t>(piante con diametro a petto d’uomo compreso tra 12 cm e 20 cm)</w:t>
      </w:r>
      <w:r w:rsidRPr="0072777B">
        <w:t>.</w:t>
      </w:r>
    </w:p>
    <w:p w:rsidR="005B0B5C" w:rsidRDefault="005B0B5C" w:rsidP="005B0B5C">
      <w:pPr>
        <w:tabs>
          <w:tab w:val="left" w:pos="4536"/>
          <w:tab w:val="left" w:pos="7371"/>
        </w:tabs>
      </w:pPr>
      <w:r>
        <w:t>Si tratta d’interventi necessari e giustificati alfine di garantire con continuità la stabilità dei popolamenti e di conseguenza migliorare la funzione di protezione a lungo termine.</w:t>
      </w:r>
    </w:p>
    <w:p w:rsidR="005B0B5C" w:rsidRDefault="005B0B5C" w:rsidP="005B0B5C"/>
    <w:p w:rsidR="005B0B5C" w:rsidRPr="00984096" w:rsidRDefault="005B0B5C" w:rsidP="005B0B5C">
      <w:r>
        <w:t>Complessivamente si prevedono interventi selvicolturali su una superficie di 172 ha con l’abbattimento di 5’720 m</w:t>
      </w:r>
      <w:r>
        <w:rPr>
          <w:vertAlign w:val="superscript"/>
        </w:rPr>
        <w:t xml:space="preserve">3 </w:t>
      </w:r>
      <w:r>
        <w:t xml:space="preserve">di legname </w:t>
      </w:r>
      <w:r w:rsidRPr="00984096">
        <w:t>che corrisponde ad un prelievo di circa 33 mc/ha. L’esecuzione degli interventi, suddivisa su un periodo di 10 anni, è giustificata dall’importante superficie e dalla tipologia degli interventi.</w:t>
      </w:r>
    </w:p>
    <w:p w:rsidR="005B0B5C" w:rsidRDefault="005B0B5C" w:rsidP="005B0B5C">
      <w:r>
        <w:t>Il quantitativo d’abbattimento si suddivide in:</w:t>
      </w:r>
    </w:p>
    <w:p w:rsidR="005B0B5C" w:rsidRDefault="00425380" w:rsidP="0052056F">
      <w:pPr>
        <w:pStyle w:val="Paragrafoelenco"/>
        <w:numPr>
          <w:ilvl w:val="0"/>
          <w:numId w:val="27"/>
        </w:numPr>
        <w:tabs>
          <w:tab w:val="left" w:pos="284"/>
        </w:tabs>
        <w:spacing w:before="60"/>
        <w:ind w:left="284" w:hanging="284"/>
        <w:contextualSpacing w:val="0"/>
      </w:pPr>
      <w:r>
        <w:t>t</w:t>
      </w:r>
      <w:r w:rsidR="005B0B5C">
        <w:t>aglio all’interno di piantagioni di conifere 2’900 m</w:t>
      </w:r>
      <w:r w:rsidR="005B0B5C" w:rsidRPr="009F705D">
        <w:rPr>
          <w:vertAlign w:val="superscript"/>
        </w:rPr>
        <w:t>3</w:t>
      </w:r>
      <w:r w:rsidR="005B0B5C" w:rsidRPr="00425380">
        <w:t>;</w:t>
      </w:r>
    </w:p>
    <w:p w:rsidR="005B0B5C" w:rsidRDefault="00425380" w:rsidP="0052056F">
      <w:pPr>
        <w:pStyle w:val="Paragrafoelenco"/>
        <w:numPr>
          <w:ilvl w:val="0"/>
          <w:numId w:val="27"/>
        </w:numPr>
        <w:tabs>
          <w:tab w:val="left" w:pos="284"/>
        </w:tabs>
        <w:spacing w:before="60"/>
        <w:ind w:left="284" w:hanging="284"/>
        <w:contextualSpacing w:val="0"/>
      </w:pPr>
      <w:r>
        <w:t>t</w:t>
      </w:r>
      <w:r w:rsidR="005B0B5C">
        <w:t>aglio nei popolamenti naturali di latifoglie 2’600 m</w:t>
      </w:r>
      <w:r w:rsidR="005B0B5C" w:rsidRPr="009F705D">
        <w:rPr>
          <w:vertAlign w:val="superscript"/>
        </w:rPr>
        <w:t>3</w:t>
      </w:r>
      <w:r w:rsidR="005B0B5C" w:rsidRPr="00425380">
        <w:t>;</w:t>
      </w:r>
    </w:p>
    <w:p w:rsidR="005B0B5C" w:rsidRPr="00AD1975" w:rsidRDefault="00425380" w:rsidP="0052056F">
      <w:pPr>
        <w:pStyle w:val="Paragrafoelenco"/>
        <w:numPr>
          <w:ilvl w:val="0"/>
          <w:numId w:val="27"/>
        </w:numPr>
        <w:tabs>
          <w:tab w:val="left" w:pos="284"/>
        </w:tabs>
        <w:spacing w:before="60"/>
        <w:ind w:left="284" w:hanging="284"/>
        <w:contextualSpacing w:val="0"/>
      </w:pPr>
      <w:r>
        <w:t>t</w:t>
      </w:r>
      <w:r w:rsidR="005B0B5C">
        <w:t>aglio in parete e zone impervie 220 m</w:t>
      </w:r>
      <w:r w:rsidR="005B0B5C" w:rsidRPr="00A23322">
        <w:rPr>
          <w:vertAlign w:val="superscript"/>
        </w:rPr>
        <w:t>3</w:t>
      </w:r>
      <w:r w:rsidR="005B0B5C" w:rsidRPr="00AD1975">
        <w:t>.</w:t>
      </w:r>
    </w:p>
    <w:p w:rsidR="005B0B5C" w:rsidRPr="009F705D" w:rsidRDefault="005B0B5C" w:rsidP="005B0B5C"/>
    <w:p w:rsidR="005B0B5C" w:rsidRDefault="005B0B5C" w:rsidP="005B0B5C">
      <w:r>
        <w:t xml:space="preserve">A livello tecnico particolare attenzione sarà conferita alla sistemazione della rete di sentieri per agevolare l’accesso ai popolamenti durante i lavori e per garantire un monitoraggio a </w:t>
      </w:r>
      <w:r>
        <w:lastRenderedPageBreak/>
        <w:t>lungo termine dello stato dei boschi, dell’efficacia degli interventi eseguiti e quale supporto alla lotta contro gli incendi di bosco.</w:t>
      </w:r>
    </w:p>
    <w:p w:rsidR="005B0B5C" w:rsidRDefault="005B0B5C" w:rsidP="005B0B5C"/>
    <w:p w:rsidR="005B0B5C" w:rsidRDefault="005B0B5C" w:rsidP="005B0B5C">
      <w:r>
        <w:t>Di seguito i principali dati inerenti i lavori selvicolturali:</w:t>
      </w:r>
    </w:p>
    <w:p w:rsidR="005B0B5C" w:rsidRDefault="005B0B5C" w:rsidP="005B0B5C">
      <w:pPr>
        <w:tabs>
          <w:tab w:val="left" w:pos="4536"/>
          <w:tab w:val="left" w:pos="7371"/>
        </w:tabs>
      </w:pPr>
    </w:p>
    <w:tbl>
      <w:tblPr>
        <w:tblStyle w:val="Grigliatabella"/>
        <w:tblW w:w="0" w:type="auto"/>
        <w:tblInd w:w="108" w:type="dxa"/>
        <w:tblLook w:val="01E0" w:firstRow="1" w:lastRow="1" w:firstColumn="1" w:lastColumn="1" w:noHBand="0" w:noVBand="0"/>
      </w:tblPr>
      <w:tblGrid>
        <w:gridCol w:w="4889"/>
        <w:gridCol w:w="777"/>
        <w:gridCol w:w="1620"/>
      </w:tblGrid>
      <w:tr w:rsidR="005B0B5C" w:rsidRPr="00D95672" w:rsidTr="00785D41">
        <w:tc>
          <w:tcPr>
            <w:tcW w:w="4889" w:type="dxa"/>
            <w:tcBorders>
              <w:left w:val="nil"/>
              <w:bottom w:val="single" w:sz="4" w:space="0" w:color="auto"/>
              <w:right w:val="nil"/>
            </w:tcBorders>
          </w:tcPr>
          <w:p w:rsidR="005B0B5C" w:rsidRPr="00D95672" w:rsidRDefault="005B0B5C" w:rsidP="00785D41">
            <w:pPr>
              <w:rPr>
                <w:b/>
                <w:sz w:val="20"/>
              </w:rPr>
            </w:pPr>
            <w:r w:rsidRPr="00D95672">
              <w:rPr>
                <w:b/>
                <w:sz w:val="20"/>
              </w:rPr>
              <w:t>Descrizione</w:t>
            </w:r>
          </w:p>
        </w:tc>
        <w:tc>
          <w:tcPr>
            <w:tcW w:w="777" w:type="dxa"/>
            <w:tcBorders>
              <w:left w:val="nil"/>
              <w:bottom w:val="single" w:sz="4" w:space="0" w:color="auto"/>
              <w:right w:val="nil"/>
            </w:tcBorders>
          </w:tcPr>
          <w:p w:rsidR="005B0B5C" w:rsidRPr="00D95672" w:rsidRDefault="005B0B5C" w:rsidP="00785D41">
            <w:pPr>
              <w:jc w:val="center"/>
              <w:rPr>
                <w:b/>
                <w:sz w:val="20"/>
              </w:rPr>
            </w:pPr>
            <w:r w:rsidRPr="00D95672">
              <w:rPr>
                <w:b/>
                <w:sz w:val="20"/>
              </w:rPr>
              <w:t>Unità</w:t>
            </w:r>
          </w:p>
        </w:tc>
        <w:tc>
          <w:tcPr>
            <w:tcW w:w="1620" w:type="dxa"/>
            <w:tcBorders>
              <w:left w:val="nil"/>
              <w:bottom w:val="single" w:sz="4" w:space="0" w:color="auto"/>
              <w:right w:val="nil"/>
            </w:tcBorders>
          </w:tcPr>
          <w:p w:rsidR="005B0B5C" w:rsidRPr="00D95672" w:rsidRDefault="005B0B5C" w:rsidP="00785D41">
            <w:pPr>
              <w:jc w:val="center"/>
              <w:rPr>
                <w:b/>
                <w:sz w:val="20"/>
              </w:rPr>
            </w:pPr>
            <w:r w:rsidRPr="00D95672">
              <w:rPr>
                <w:b/>
                <w:sz w:val="20"/>
              </w:rPr>
              <w:t>Quantità</w:t>
            </w:r>
          </w:p>
        </w:tc>
      </w:tr>
      <w:tr w:rsidR="005B0B5C" w:rsidRPr="00D95672" w:rsidTr="00785D41">
        <w:tc>
          <w:tcPr>
            <w:tcW w:w="4889" w:type="dxa"/>
            <w:tcBorders>
              <w:top w:val="single" w:sz="4" w:space="0" w:color="auto"/>
              <w:left w:val="nil"/>
              <w:bottom w:val="dotted" w:sz="4" w:space="0" w:color="auto"/>
              <w:right w:val="nil"/>
            </w:tcBorders>
          </w:tcPr>
          <w:p w:rsidR="005B0B5C" w:rsidRPr="00D95672" w:rsidRDefault="005B0B5C" w:rsidP="00785D41">
            <w:pPr>
              <w:rPr>
                <w:sz w:val="20"/>
              </w:rPr>
            </w:pPr>
            <w:r w:rsidRPr="00D95672">
              <w:rPr>
                <w:sz w:val="20"/>
              </w:rPr>
              <w:t>Piantagione specie in stazione</w:t>
            </w:r>
          </w:p>
        </w:tc>
        <w:tc>
          <w:tcPr>
            <w:tcW w:w="777" w:type="dxa"/>
            <w:tcBorders>
              <w:top w:val="single" w:sz="4" w:space="0" w:color="auto"/>
              <w:left w:val="nil"/>
              <w:bottom w:val="dotted" w:sz="4" w:space="0" w:color="auto"/>
              <w:right w:val="nil"/>
            </w:tcBorders>
          </w:tcPr>
          <w:p w:rsidR="005B0B5C" w:rsidRPr="00D95672" w:rsidRDefault="005B0B5C" w:rsidP="00785D41">
            <w:pPr>
              <w:jc w:val="center"/>
              <w:rPr>
                <w:sz w:val="20"/>
              </w:rPr>
            </w:pPr>
            <w:r w:rsidRPr="00D95672">
              <w:rPr>
                <w:sz w:val="20"/>
              </w:rPr>
              <w:t>pz</w:t>
            </w:r>
          </w:p>
        </w:tc>
        <w:tc>
          <w:tcPr>
            <w:tcW w:w="1620" w:type="dxa"/>
            <w:tcBorders>
              <w:top w:val="single" w:sz="4" w:space="0" w:color="auto"/>
              <w:left w:val="nil"/>
              <w:bottom w:val="dotted" w:sz="4" w:space="0" w:color="auto"/>
              <w:right w:val="nil"/>
            </w:tcBorders>
          </w:tcPr>
          <w:p w:rsidR="005B0B5C" w:rsidRPr="00D95672" w:rsidRDefault="005B0B5C" w:rsidP="00785D41">
            <w:pPr>
              <w:jc w:val="center"/>
              <w:rPr>
                <w:sz w:val="20"/>
              </w:rPr>
            </w:pPr>
            <w:r w:rsidRPr="00D95672">
              <w:rPr>
                <w:sz w:val="20"/>
              </w:rPr>
              <w:t>490</w:t>
            </w:r>
          </w:p>
        </w:tc>
      </w:tr>
      <w:tr w:rsidR="005B0B5C" w:rsidRPr="00D95672" w:rsidTr="00785D41">
        <w:tc>
          <w:tcPr>
            <w:tcW w:w="4889" w:type="dxa"/>
            <w:tcBorders>
              <w:top w:val="dotted" w:sz="4" w:space="0" w:color="auto"/>
              <w:left w:val="nil"/>
              <w:bottom w:val="dotted" w:sz="4" w:space="0" w:color="auto"/>
              <w:right w:val="nil"/>
            </w:tcBorders>
          </w:tcPr>
          <w:p w:rsidR="005B0B5C" w:rsidRPr="00117D58" w:rsidRDefault="005B0B5C" w:rsidP="00785D41">
            <w:pPr>
              <w:rPr>
                <w:sz w:val="20"/>
              </w:rPr>
            </w:pPr>
            <w:r w:rsidRPr="00117D58">
              <w:rPr>
                <w:sz w:val="20"/>
              </w:rPr>
              <w:t>Recinzioni (protezione dalla selvaggina)</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ml</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300</w:t>
            </w:r>
          </w:p>
        </w:tc>
      </w:tr>
      <w:tr w:rsidR="005B0B5C" w:rsidRPr="00D95672" w:rsidTr="00785D41">
        <w:tc>
          <w:tcPr>
            <w:tcW w:w="4889" w:type="dxa"/>
            <w:tcBorders>
              <w:top w:val="dotted" w:sz="4" w:space="0" w:color="auto"/>
              <w:left w:val="nil"/>
              <w:bottom w:val="dotted" w:sz="4" w:space="0" w:color="auto"/>
              <w:right w:val="nil"/>
            </w:tcBorders>
          </w:tcPr>
          <w:p w:rsidR="005B0B5C" w:rsidRPr="00117D58" w:rsidRDefault="005B0B5C" w:rsidP="00785D41">
            <w:pPr>
              <w:rPr>
                <w:sz w:val="20"/>
              </w:rPr>
            </w:pPr>
            <w:r w:rsidRPr="00117D58">
              <w:rPr>
                <w:sz w:val="20"/>
              </w:rPr>
              <w:t>Protezioni singole (protezione dalla selvaggina)</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pz</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15</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Cura del novelleto</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a</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200</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Cura delle spessine</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a</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660</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Diradi nelle perticaie</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a</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75</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Tagli</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m</w:t>
            </w:r>
            <w:r w:rsidRPr="00D95672">
              <w:rPr>
                <w:sz w:val="20"/>
                <w:vertAlign w:val="superscript"/>
              </w:rPr>
              <w:t>3</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5’720</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Formazione di cavalletti</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pz</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40</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Traverse singole in legno</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m</w:t>
            </w:r>
            <w:r w:rsidRPr="00D95672">
              <w:rPr>
                <w:sz w:val="20"/>
                <w:vertAlign w:val="superscript"/>
              </w:rPr>
              <w:t>3</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30</w:t>
            </w:r>
          </w:p>
        </w:tc>
      </w:tr>
      <w:tr w:rsidR="005B0B5C" w:rsidRPr="00D95672" w:rsidTr="00785D41">
        <w:tc>
          <w:tcPr>
            <w:tcW w:w="4889" w:type="dxa"/>
            <w:tcBorders>
              <w:top w:val="dotted" w:sz="4" w:space="0" w:color="auto"/>
              <w:left w:val="nil"/>
              <w:bottom w:val="dotted" w:sz="4" w:space="0" w:color="auto"/>
              <w:right w:val="nil"/>
            </w:tcBorders>
          </w:tcPr>
          <w:p w:rsidR="005B0B5C" w:rsidRPr="00D95672" w:rsidRDefault="005B0B5C" w:rsidP="00785D41">
            <w:pPr>
              <w:rPr>
                <w:sz w:val="20"/>
              </w:rPr>
            </w:pPr>
            <w:r w:rsidRPr="00D95672">
              <w:rPr>
                <w:sz w:val="20"/>
              </w:rPr>
              <w:t>Sistemazione sentieri</w:t>
            </w:r>
          </w:p>
        </w:tc>
        <w:tc>
          <w:tcPr>
            <w:tcW w:w="777"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ml</w:t>
            </w:r>
          </w:p>
        </w:tc>
        <w:tc>
          <w:tcPr>
            <w:tcW w:w="1620" w:type="dxa"/>
            <w:tcBorders>
              <w:top w:val="dotted" w:sz="4" w:space="0" w:color="auto"/>
              <w:left w:val="nil"/>
              <w:bottom w:val="dotted" w:sz="4" w:space="0" w:color="auto"/>
              <w:right w:val="nil"/>
            </w:tcBorders>
          </w:tcPr>
          <w:p w:rsidR="005B0B5C" w:rsidRPr="00D95672" w:rsidRDefault="005B0B5C" w:rsidP="00785D41">
            <w:pPr>
              <w:jc w:val="center"/>
              <w:rPr>
                <w:sz w:val="20"/>
              </w:rPr>
            </w:pPr>
            <w:r w:rsidRPr="00D95672">
              <w:rPr>
                <w:sz w:val="20"/>
              </w:rPr>
              <w:t>7’000</w:t>
            </w:r>
          </w:p>
        </w:tc>
      </w:tr>
      <w:tr w:rsidR="005B0B5C" w:rsidRPr="00D95672" w:rsidTr="00785D41">
        <w:tc>
          <w:tcPr>
            <w:tcW w:w="4889" w:type="dxa"/>
            <w:tcBorders>
              <w:top w:val="dotted" w:sz="4" w:space="0" w:color="auto"/>
              <w:left w:val="nil"/>
              <w:bottom w:val="single" w:sz="4" w:space="0" w:color="auto"/>
              <w:right w:val="nil"/>
            </w:tcBorders>
          </w:tcPr>
          <w:p w:rsidR="005B0B5C" w:rsidRPr="00D95672" w:rsidRDefault="005B0B5C" w:rsidP="00785D41">
            <w:pPr>
              <w:rPr>
                <w:sz w:val="20"/>
              </w:rPr>
            </w:pPr>
            <w:r w:rsidRPr="00D95672">
              <w:rPr>
                <w:sz w:val="20"/>
              </w:rPr>
              <w:t>Superficie trattata</w:t>
            </w:r>
          </w:p>
        </w:tc>
        <w:tc>
          <w:tcPr>
            <w:tcW w:w="777" w:type="dxa"/>
            <w:tcBorders>
              <w:top w:val="dotted" w:sz="4" w:space="0" w:color="auto"/>
              <w:left w:val="nil"/>
              <w:bottom w:val="single" w:sz="4" w:space="0" w:color="auto"/>
              <w:right w:val="nil"/>
            </w:tcBorders>
          </w:tcPr>
          <w:p w:rsidR="005B0B5C" w:rsidRPr="00D95672" w:rsidRDefault="005B0B5C" w:rsidP="00785D41">
            <w:pPr>
              <w:jc w:val="center"/>
              <w:rPr>
                <w:sz w:val="20"/>
              </w:rPr>
            </w:pPr>
            <w:r w:rsidRPr="00D95672">
              <w:rPr>
                <w:sz w:val="20"/>
              </w:rPr>
              <w:t>ha</w:t>
            </w:r>
          </w:p>
        </w:tc>
        <w:tc>
          <w:tcPr>
            <w:tcW w:w="1620" w:type="dxa"/>
            <w:tcBorders>
              <w:top w:val="dotted" w:sz="4" w:space="0" w:color="auto"/>
              <w:left w:val="nil"/>
              <w:bottom w:val="single" w:sz="4" w:space="0" w:color="auto"/>
              <w:right w:val="nil"/>
            </w:tcBorders>
          </w:tcPr>
          <w:p w:rsidR="005B0B5C" w:rsidRPr="00D95672" w:rsidRDefault="005B0B5C" w:rsidP="00785D41">
            <w:pPr>
              <w:jc w:val="center"/>
              <w:rPr>
                <w:sz w:val="20"/>
              </w:rPr>
            </w:pPr>
            <w:r w:rsidRPr="00D95672">
              <w:rPr>
                <w:sz w:val="20"/>
              </w:rPr>
              <w:t>172</w:t>
            </w:r>
          </w:p>
        </w:tc>
      </w:tr>
    </w:tbl>
    <w:p w:rsidR="005B0B5C" w:rsidRDefault="005B0B5C" w:rsidP="005B0B5C">
      <w:pPr>
        <w:tabs>
          <w:tab w:val="left" w:pos="4536"/>
          <w:tab w:val="left" w:pos="7371"/>
        </w:tabs>
      </w:pPr>
    </w:p>
    <w:p w:rsidR="005B0B5C" w:rsidRDefault="005B0B5C" w:rsidP="005B0B5C">
      <w:pPr>
        <w:tabs>
          <w:tab w:val="left" w:pos="4536"/>
          <w:tab w:val="left" w:pos="7371"/>
        </w:tabs>
      </w:pPr>
      <w:r>
        <w:t xml:space="preserve">Gli interventi selvicolturali sono previsti principalmente in boschi di proprietà del Patriziato di Aurigeno. A ridosso dell’abitato di Aurigeno si interverrà anche su alcuni mappali privati. I proprietari boschivi privati interessati dagli interventi verranno informati sugli intendimenti operativi per mezzo di una lettera personalizzata con richiesta </w:t>
      </w:r>
      <w:r w:rsidRPr="0034284E">
        <w:t xml:space="preserve">di autorizzazione a procedere prima dell’approvazione dei progetti definitivi di ogni singola tappa. </w:t>
      </w:r>
      <w:r>
        <w:t>Verrà anche organizzata una serata informativa specifica con possibilità di consultare il progetto (non sono previsti oneri finanziari a carico dei proprietari boschivi).</w:t>
      </w:r>
    </w:p>
    <w:p w:rsidR="005B0B5C" w:rsidRDefault="005B0B5C" w:rsidP="005B0B5C">
      <w:pPr>
        <w:tabs>
          <w:tab w:val="left" w:pos="4536"/>
          <w:tab w:val="left" w:pos="7371"/>
        </w:tabs>
      </w:pPr>
    </w:p>
    <w:p w:rsidR="005B0B5C" w:rsidRDefault="005B0B5C" w:rsidP="005B0B5C">
      <w:pPr>
        <w:tabs>
          <w:tab w:val="left" w:pos="4536"/>
          <w:tab w:val="left" w:pos="7371"/>
        </w:tabs>
      </w:pPr>
      <w:r>
        <w:t>Si ricorda che conformemente alla Legge cantonale sulle foreste, art. 22, il Consiglio di Stato, nell’interesse della conservazione del bosco e del mantenimento delle sue funzioni, può obbligare il proprietario a tollerare la gestione.</w:t>
      </w:r>
    </w:p>
    <w:p w:rsidR="005B0B5C" w:rsidRDefault="005B0B5C" w:rsidP="005B0B5C">
      <w:pPr>
        <w:tabs>
          <w:tab w:val="left" w:pos="4536"/>
          <w:tab w:val="left" w:pos="7371"/>
        </w:tabs>
      </w:pPr>
    </w:p>
    <w:p w:rsidR="00C57BB1" w:rsidRDefault="00C57BB1" w:rsidP="005B0B5C">
      <w:pPr>
        <w:tabs>
          <w:tab w:val="left" w:pos="4536"/>
          <w:tab w:val="left" w:pos="7371"/>
        </w:tabs>
      </w:pPr>
    </w:p>
    <w:p w:rsidR="005B0B5C" w:rsidRPr="00786E0D" w:rsidRDefault="005B0B5C" w:rsidP="00C57BB1">
      <w:pPr>
        <w:pStyle w:val="Titolo2"/>
      </w:pPr>
      <w:bookmarkStart w:id="4" w:name="OLE_LINK5"/>
      <w:bookmarkStart w:id="5" w:name="OLE_LINK6"/>
      <w:r w:rsidRPr="00786E0D">
        <w:t xml:space="preserve">Infrastrutture di allacciamento </w:t>
      </w:r>
    </w:p>
    <w:p w:rsidR="005B0B5C" w:rsidRDefault="005B0B5C" w:rsidP="005B0B5C">
      <w:pPr>
        <w:rPr>
          <w:rFonts w:cs="Arial"/>
          <w:szCs w:val="24"/>
        </w:rPr>
      </w:pPr>
      <w:r>
        <w:rPr>
          <w:rFonts w:cs="Arial"/>
          <w:szCs w:val="24"/>
        </w:rPr>
        <w:t xml:space="preserve">Il risanamento della </w:t>
      </w:r>
      <w:r w:rsidRPr="008566FB">
        <w:rPr>
          <w:rFonts w:cs="Arial"/>
          <w:szCs w:val="24"/>
        </w:rPr>
        <w:t>strada forestale comporta il rifacimento completo del manto stradale (risanamento totale dello strato superiore po</w:t>
      </w:r>
      <w:r>
        <w:rPr>
          <w:rFonts w:cs="Arial"/>
          <w:szCs w:val="24"/>
        </w:rPr>
        <w:t xml:space="preserve">rtante e dello strato d’usura), </w:t>
      </w:r>
      <w:r w:rsidRPr="008566FB">
        <w:rPr>
          <w:rFonts w:cs="Arial"/>
          <w:szCs w:val="24"/>
        </w:rPr>
        <w:t xml:space="preserve">puntuali allargamenti ed un potenziamento della logistica forestale con 5 nuovi piazzali di esbosco e di deposito temporaneo del </w:t>
      </w:r>
      <w:r w:rsidRPr="00117D58">
        <w:rPr>
          <w:rFonts w:cs="Arial"/>
          <w:szCs w:val="24"/>
        </w:rPr>
        <w:t xml:space="preserve">legname (vedi Piano 1: Situazione) che si aggiungeranno al piazzale esistente sul fondovalle (piazzale n° 6) già utilizzato da decenni. </w:t>
      </w:r>
      <w:r w:rsidRPr="008566FB">
        <w:rPr>
          <w:rFonts w:cs="Arial"/>
          <w:szCs w:val="24"/>
        </w:rPr>
        <w:t>Salendo dalle Terre di Fuori di Aurigeno verso Dunzio, sono previsti infatti due piazz</w:t>
      </w:r>
      <w:r>
        <w:rPr>
          <w:rFonts w:cs="Arial"/>
          <w:szCs w:val="24"/>
        </w:rPr>
        <w:t xml:space="preserve">ali principali (n° 2 e </w:t>
      </w:r>
      <w:r w:rsidR="00532269">
        <w:rPr>
          <w:rFonts w:cs="Arial"/>
          <w:szCs w:val="24"/>
        </w:rPr>
        <w:br/>
      </w:r>
      <w:r>
        <w:rPr>
          <w:rFonts w:cs="Arial"/>
          <w:szCs w:val="24"/>
        </w:rPr>
        <w:t xml:space="preserve">n° </w:t>
      </w:r>
      <w:r w:rsidRPr="008566FB">
        <w:rPr>
          <w:rFonts w:cs="Arial"/>
          <w:szCs w:val="24"/>
        </w:rPr>
        <w:t>5</w:t>
      </w:r>
      <w:r>
        <w:rPr>
          <w:rFonts w:cs="Arial"/>
          <w:szCs w:val="24"/>
        </w:rPr>
        <w:t xml:space="preserve">) e tre </w:t>
      </w:r>
      <w:r w:rsidRPr="008566FB">
        <w:rPr>
          <w:rFonts w:cs="Arial"/>
          <w:szCs w:val="24"/>
        </w:rPr>
        <w:t>p</w:t>
      </w:r>
      <w:r>
        <w:rPr>
          <w:rFonts w:cs="Arial"/>
          <w:szCs w:val="24"/>
        </w:rPr>
        <w:t xml:space="preserve">iazzali secondari (n° 1, n° 3 e n° </w:t>
      </w:r>
      <w:r w:rsidRPr="008566FB">
        <w:rPr>
          <w:rFonts w:cs="Arial"/>
          <w:szCs w:val="24"/>
        </w:rPr>
        <w:t>4</w:t>
      </w:r>
      <w:r>
        <w:rPr>
          <w:rFonts w:cs="Arial"/>
          <w:szCs w:val="24"/>
        </w:rPr>
        <w:t>)</w:t>
      </w:r>
      <w:r w:rsidRPr="008566FB">
        <w:rPr>
          <w:rFonts w:cs="Arial"/>
          <w:szCs w:val="24"/>
        </w:rPr>
        <w:t xml:space="preserve">. Il piazzale </w:t>
      </w:r>
      <w:r w:rsidRPr="00A30A3C">
        <w:rPr>
          <w:rFonts w:cs="Arial"/>
          <w:szCs w:val="24"/>
        </w:rPr>
        <w:t xml:space="preserve">più </w:t>
      </w:r>
      <w:r w:rsidRPr="008566FB">
        <w:rPr>
          <w:rFonts w:cs="Arial"/>
          <w:szCs w:val="24"/>
        </w:rPr>
        <w:t xml:space="preserve">importante è previsto alla fine della strada forestale, con l’inserimento di una piazza di giro finale (n° 5). Lo </w:t>
      </w:r>
      <w:r w:rsidRPr="00A30A3C">
        <w:rPr>
          <w:rFonts w:cs="Arial"/>
          <w:szCs w:val="24"/>
        </w:rPr>
        <w:t>stesso occupa una</w:t>
      </w:r>
      <w:r w:rsidRPr="008734E9">
        <w:rPr>
          <w:rFonts w:cs="Arial"/>
          <w:szCs w:val="24"/>
        </w:rPr>
        <w:t xml:space="preserve"> superficie di ca. 500 m</w:t>
      </w:r>
      <w:r w:rsidRPr="008734E9">
        <w:rPr>
          <w:rFonts w:cs="Arial"/>
          <w:szCs w:val="24"/>
          <w:vertAlign w:val="superscript"/>
        </w:rPr>
        <w:t>2</w:t>
      </w:r>
      <w:r>
        <w:rPr>
          <w:rFonts w:cs="Arial"/>
          <w:szCs w:val="24"/>
        </w:rPr>
        <w:t xml:space="preserve"> </w:t>
      </w:r>
      <w:r w:rsidRPr="008734E9">
        <w:rPr>
          <w:rFonts w:cs="Arial"/>
          <w:szCs w:val="24"/>
        </w:rPr>
        <w:t>e garantirà un deposito di 1500 m</w:t>
      </w:r>
      <w:r w:rsidRPr="008734E9">
        <w:rPr>
          <w:rFonts w:cs="Arial"/>
          <w:szCs w:val="24"/>
          <w:vertAlign w:val="superscript"/>
        </w:rPr>
        <w:t>3</w:t>
      </w:r>
      <w:r w:rsidRPr="008734E9">
        <w:rPr>
          <w:rFonts w:cs="Arial"/>
          <w:szCs w:val="24"/>
        </w:rPr>
        <w:t xml:space="preserve"> di legname.</w:t>
      </w:r>
    </w:p>
    <w:p w:rsidR="005B0B5C" w:rsidRPr="00321DEC" w:rsidRDefault="005B0B5C" w:rsidP="00425380"/>
    <w:p w:rsidR="005B0B5C" w:rsidRPr="000A1A9D" w:rsidRDefault="005B0B5C" w:rsidP="005B0B5C">
      <w:pPr>
        <w:rPr>
          <w:rFonts w:cs="Arial"/>
          <w:b/>
          <w:color w:val="92D050"/>
          <w:szCs w:val="24"/>
        </w:rPr>
      </w:pPr>
      <w:r w:rsidRPr="00CC76FA">
        <w:rPr>
          <w:rFonts w:cs="Arial"/>
          <w:lang w:val="it-CH"/>
        </w:rPr>
        <w:t>Gli interventi previsti hanno l’obiettivo di garantire una viabilità sicura, che garantisca il transito al traffico fo</w:t>
      </w:r>
      <w:r>
        <w:rPr>
          <w:rFonts w:cs="Arial"/>
          <w:lang w:val="it-CH"/>
        </w:rPr>
        <w:t xml:space="preserve">restale con automezzi fino a 28 </w:t>
      </w:r>
      <w:r w:rsidRPr="00CC76FA">
        <w:rPr>
          <w:rFonts w:cs="Arial"/>
          <w:lang w:val="it-CH"/>
        </w:rPr>
        <w:t xml:space="preserve">t, </w:t>
      </w:r>
      <w:r w:rsidRPr="008C6203">
        <w:rPr>
          <w:rFonts w:cs="Arial"/>
          <w:lang w:val="it-CH"/>
        </w:rPr>
        <w:t>larghezza massima di 2.5 e lunghezza massima di 14 m</w:t>
      </w:r>
      <w:r>
        <w:rPr>
          <w:rFonts w:cs="Arial"/>
          <w:lang w:val="it-CH"/>
        </w:rPr>
        <w:t>.</w:t>
      </w:r>
      <w:r w:rsidRPr="007C70A0">
        <w:rPr>
          <w:rFonts w:cs="Arial"/>
          <w:color w:val="92D050"/>
          <w:lang w:val="it-CH"/>
        </w:rPr>
        <w:t xml:space="preserve"> </w:t>
      </w:r>
      <w:r w:rsidRPr="0034284E">
        <w:rPr>
          <w:rFonts w:cs="Arial"/>
          <w:szCs w:val="24"/>
        </w:rPr>
        <w:t>A questo proposito è stata affidata ad un</w:t>
      </w:r>
      <w:r>
        <w:rPr>
          <w:rFonts w:cs="Arial"/>
          <w:szCs w:val="24"/>
        </w:rPr>
        <w:t>o</w:t>
      </w:r>
      <w:r w:rsidRPr="0034284E">
        <w:rPr>
          <w:rFonts w:cs="Arial"/>
          <w:szCs w:val="24"/>
        </w:rPr>
        <w:t xml:space="preserve"> specialista un’analisi strutturale d</w:t>
      </w:r>
      <w:r>
        <w:rPr>
          <w:rFonts w:cs="Arial"/>
          <w:szCs w:val="24"/>
        </w:rPr>
        <w:t xml:space="preserve">ei ponti e dei muri di sostegno. I risultati della perizia confermano la necessità </w:t>
      </w:r>
      <w:r w:rsidRPr="00117D58">
        <w:rPr>
          <w:rFonts w:cs="Arial"/>
          <w:szCs w:val="24"/>
        </w:rPr>
        <w:t>di risanare due ponti rinforzandoli anche strutturalmente.</w:t>
      </w:r>
    </w:p>
    <w:p w:rsidR="005B0B5C" w:rsidRDefault="005B0B5C" w:rsidP="005B0B5C">
      <w:pPr>
        <w:rPr>
          <w:rFonts w:cs="Arial"/>
          <w:szCs w:val="24"/>
        </w:rPr>
      </w:pPr>
    </w:p>
    <w:p w:rsidR="005B0B5C" w:rsidRDefault="005B0B5C" w:rsidP="005B0B5C">
      <w:pPr>
        <w:rPr>
          <w:rFonts w:cs="Arial"/>
          <w:szCs w:val="24"/>
        </w:rPr>
      </w:pPr>
      <w:r w:rsidRPr="00CC76FA">
        <w:rPr>
          <w:rFonts w:cs="Arial"/>
          <w:szCs w:val="24"/>
        </w:rPr>
        <w:t xml:space="preserve">Per l’elaborazione del progetto </w:t>
      </w:r>
      <w:r>
        <w:rPr>
          <w:rFonts w:cs="Arial"/>
          <w:szCs w:val="24"/>
        </w:rPr>
        <w:t>sono state fatte le seguenti verifiche:</w:t>
      </w:r>
    </w:p>
    <w:p w:rsidR="005B0B5C" w:rsidRPr="0052056F" w:rsidRDefault="005B0B5C" w:rsidP="0052056F">
      <w:pPr>
        <w:pStyle w:val="Paragrafoelenco"/>
        <w:numPr>
          <w:ilvl w:val="0"/>
          <w:numId w:val="27"/>
        </w:numPr>
        <w:tabs>
          <w:tab w:val="left" w:pos="284"/>
        </w:tabs>
        <w:spacing w:before="60"/>
        <w:ind w:left="284" w:hanging="284"/>
        <w:contextualSpacing w:val="0"/>
      </w:pPr>
      <w:r w:rsidRPr="0052056F">
        <w:t>verifica con il geologo della Sezione forestale inerente la stabilità della roccia presente in loco in vista di eventuali allargamenti della strada forestale;</w:t>
      </w:r>
    </w:p>
    <w:p w:rsidR="005B0B5C" w:rsidRPr="0052056F" w:rsidRDefault="005B0B5C" w:rsidP="0052056F">
      <w:pPr>
        <w:pStyle w:val="Paragrafoelenco"/>
        <w:numPr>
          <w:ilvl w:val="0"/>
          <w:numId w:val="27"/>
        </w:numPr>
        <w:tabs>
          <w:tab w:val="left" w:pos="284"/>
        </w:tabs>
        <w:spacing w:before="60"/>
        <w:ind w:left="284" w:hanging="284"/>
        <w:contextualSpacing w:val="0"/>
      </w:pPr>
      <w:r w:rsidRPr="0052056F">
        <w:t>verifica con ditta di trasporto di legname per gli allargamenti indispensabili della strada forestale;</w:t>
      </w:r>
    </w:p>
    <w:p w:rsidR="005B0B5C" w:rsidRPr="0052056F" w:rsidRDefault="005B0B5C" w:rsidP="0052056F">
      <w:pPr>
        <w:pStyle w:val="Paragrafoelenco"/>
        <w:numPr>
          <w:ilvl w:val="0"/>
          <w:numId w:val="27"/>
        </w:numPr>
        <w:tabs>
          <w:tab w:val="left" w:pos="284"/>
        </w:tabs>
        <w:spacing w:before="60"/>
        <w:ind w:left="284" w:hanging="284"/>
        <w:contextualSpacing w:val="0"/>
      </w:pPr>
      <w:r w:rsidRPr="0052056F">
        <w:lastRenderedPageBreak/>
        <w:t>verifica con ditta di pavimentazione per interventi di risanamento;</w:t>
      </w:r>
    </w:p>
    <w:p w:rsidR="005B0B5C" w:rsidRPr="0052056F" w:rsidRDefault="005B0B5C" w:rsidP="0052056F">
      <w:pPr>
        <w:pStyle w:val="Paragrafoelenco"/>
        <w:numPr>
          <w:ilvl w:val="0"/>
          <w:numId w:val="27"/>
        </w:numPr>
        <w:tabs>
          <w:tab w:val="left" w:pos="284"/>
        </w:tabs>
        <w:spacing w:before="60"/>
        <w:ind w:left="284" w:hanging="284"/>
        <w:contextualSpacing w:val="0"/>
      </w:pPr>
      <w:r w:rsidRPr="0052056F">
        <w:t>verifica dello stato della strada con ditta specialistica con rapporto della situazione e proposta di intervento;</w:t>
      </w:r>
    </w:p>
    <w:p w:rsidR="005B0B5C" w:rsidRPr="0052056F" w:rsidRDefault="005B0B5C" w:rsidP="0052056F">
      <w:pPr>
        <w:pStyle w:val="Paragrafoelenco"/>
        <w:numPr>
          <w:ilvl w:val="0"/>
          <w:numId w:val="27"/>
        </w:numPr>
        <w:tabs>
          <w:tab w:val="left" w:pos="284"/>
        </w:tabs>
        <w:spacing w:before="60"/>
        <w:ind w:left="284" w:hanging="284"/>
        <w:contextualSpacing w:val="0"/>
      </w:pPr>
      <w:r w:rsidRPr="0052056F">
        <w:t>verifiche statiche tramite perizia alfine di garantire una portanza di 28 tonnellate.</w:t>
      </w:r>
    </w:p>
    <w:p w:rsidR="005B0B5C" w:rsidRDefault="005B0B5C" w:rsidP="005B0B5C">
      <w:pPr>
        <w:rPr>
          <w:rFonts w:cs="Arial"/>
          <w:szCs w:val="24"/>
        </w:rPr>
      </w:pPr>
    </w:p>
    <w:p w:rsidR="005B0B5C" w:rsidRDefault="005B0B5C" w:rsidP="005B0B5C">
      <w:pPr>
        <w:rPr>
          <w:rFonts w:cs="Arial"/>
          <w:szCs w:val="24"/>
        </w:rPr>
      </w:pPr>
      <w:r>
        <w:rPr>
          <w:rFonts w:cs="Arial"/>
          <w:szCs w:val="24"/>
        </w:rPr>
        <w:t>L’inizio dei lavori è previsto per la fine del 2020. In una prima fase si prevede di eseguire gli allargamenti, la creazione dei piazzali di esbosco e le opere da impresario costruttore. Nel frattempo, si procederà con gli interventi selvicolturali previsti nella prima tappa del progetto. In seguito si procederà con le rifiniture e con le opere conclusive di pavimentazione.</w:t>
      </w:r>
    </w:p>
    <w:p w:rsidR="005B0B5C" w:rsidRDefault="005B0B5C" w:rsidP="005B0B5C">
      <w:pPr>
        <w:rPr>
          <w:rFonts w:cs="Arial"/>
          <w:szCs w:val="24"/>
        </w:rPr>
      </w:pPr>
    </w:p>
    <w:p w:rsidR="005B0B5C" w:rsidRPr="00256A0D" w:rsidRDefault="005B0B5C" w:rsidP="005B0B5C">
      <w:pPr>
        <w:tabs>
          <w:tab w:val="left" w:pos="360"/>
        </w:tabs>
        <w:rPr>
          <w:rFonts w:cs="Arial"/>
          <w:color w:val="FF0000"/>
          <w:szCs w:val="24"/>
          <w:lang w:val="it-CH"/>
        </w:rPr>
      </w:pPr>
      <w:r w:rsidRPr="00774324">
        <w:rPr>
          <w:rFonts w:cs="Arial"/>
          <w:szCs w:val="24"/>
          <w:lang w:val="it-CH"/>
        </w:rPr>
        <w:t xml:space="preserve">In base alla Legge forestale e relativo </w:t>
      </w:r>
      <w:r>
        <w:rPr>
          <w:rFonts w:cs="Arial"/>
          <w:szCs w:val="24"/>
          <w:lang w:val="it-CH"/>
        </w:rPr>
        <w:t>regolamento (artt. 15 LFo</w:t>
      </w:r>
      <w:r w:rsidRPr="00994564">
        <w:rPr>
          <w:rFonts w:cs="Arial"/>
          <w:szCs w:val="24"/>
          <w:lang w:val="it-CH"/>
        </w:rPr>
        <w:t xml:space="preserve">, 13 OFo, 13 </w:t>
      </w:r>
      <w:r w:rsidRPr="00774324">
        <w:rPr>
          <w:rFonts w:cs="Arial"/>
          <w:szCs w:val="24"/>
          <w:lang w:val="it-CH"/>
        </w:rPr>
        <w:t>LCFo, 34 e 35 RLCFo) per la strada forestale “</w:t>
      </w:r>
      <w:r>
        <w:rPr>
          <w:rFonts w:cs="Arial"/>
          <w:szCs w:val="24"/>
          <w:lang w:val="it-CH"/>
        </w:rPr>
        <w:t>Aurigeno-Forcola di Dunzio</w:t>
      </w:r>
      <w:r w:rsidRPr="00774324">
        <w:rPr>
          <w:rFonts w:cs="Arial"/>
          <w:szCs w:val="24"/>
          <w:lang w:val="it-CH"/>
        </w:rPr>
        <w:t xml:space="preserve">” dovrà essere elaborato un regolamento d’uso, che verrà sottoposto per </w:t>
      </w:r>
      <w:r w:rsidRPr="00994564">
        <w:rPr>
          <w:rFonts w:cs="Arial"/>
          <w:szCs w:val="24"/>
          <w:lang w:val="it-CH"/>
        </w:rPr>
        <w:t xml:space="preserve">approvazione al Consiglio di Stato. L’accesso alla strada forestale sarà limitato </w:t>
      </w:r>
      <w:r w:rsidRPr="00A26424">
        <w:rPr>
          <w:rFonts w:cs="Arial"/>
          <w:szCs w:val="24"/>
          <w:lang w:val="it-CH"/>
        </w:rPr>
        <w:t xml:space="preserve">agli aventi diritto </w:t>
      </w:r>
      <w:r>
        <w:rPr>
          <w:rFonts w:cs="Arial"/>
          <w:szCs w:val="24"/>
          <w:lang w:val="it-CH"/>
        </w:rPr>
        <w:t>mediante</w:t>
      </w:r>
      <w:r w:rsidRPr="00994564">
        <w:rPr>
          <w:rFonts w:cs="Arial"/>
          <w:szCs w:val="24"/>
          <w:lang w:val="it-CH"/>
        </w:rPr>
        <w:t xml:space="preserve"> l’apposita segnaletica.</w:t>
      </w:r>
    </w:p>
    <w:p w:rsidR="005B0B5C" w:rsidRDefault="005B0B5C" w:rsidP="005B0B5C">
      <w:pPr>
        <w:rPr>
          <w:lang w:val="it-CH"/>
        </w:rPr>
      </w:pPr>
    </w:p>
    <w:p w:rsidR="00C57BB1" w:rsidRPr="00774324" w:rsidRDefault="00C57BB1" w:rsidP="005B0B5C">
      <w:pPr>
        <w:rPr>
          <w:lang w:val="it-CH"/>
        </w:rPr>
      </w:pPr>
    </w:p>
    <w:p w:rsidR="005B0B5C" w:rsidRPr="00A41D56" w:rsidRDefault="005B0B5C" w:rsidP="005B0B5C"/>
    <w:p w:rsidR="005B0B5C" w:rsidRDefault="005B0B5C" w:rsidP="005B0B5C">
      <w:pPr>
        <w:pStyle w:val="Titolo1"/>
        <w:rPr>
          <w:lang w:val="it-CH"/>
        </w:rPr>
      </w:pPr>
      <w:bookmarkStart w:id="6" w:name="_Toc2928075"/>
      <w:bookmarkEnd w:id="4"/>
      <w:bookmarkEnd w:id="5"/>
      <w:r w:rsidRPr="00A41D56">
        <w:rPr>
          <w:lang w:val="it-CH"/>
        </w:rPr>
        <w:t>III.</w:t>
      </w:r>
      <w:r w:rsidRPr="00A41D56">
        <w:rPr>
          <w:lang w:val="it-CH"/>
        </w:rPr>
        <w:tab/>
      </w:r>
      <w:r>
        <w:rPr>
          <w:lang w:val="it-CH"/>
        </w:rPr>
        <w:t>licenza edilizia</w:t>
      </w:r>
      <w:bookmarkEnd w:id="6"/>
    </w:p>
    <w:p w:rsidR="005B0B5C" w:rsidRDefault="005B0B5C" w:rsidP="005B0B5C">
      <w:pPr>
        <w:tabs>
          <w:tab w:val="left" w:pos="360"/>
        </w:tabs>
        <w:rPr>
          <w:rFonts w:cs="Arial"/>
          <w:szCs w:val="24"/>
          <w:lang w:val="it-CH"/>
        </w:rPr>
      </w:pPr>
      <w:r w:rsidRPr="00786E0D">
        <w:rPr>
          <w:rFonts w:cs="Arial"/>
          <w:szCs w:val="24"/>
        </w:rPr>
        <w:t xml:space="preserve">La costruzione </w:t>
      </w:r>
      <w:r>
        <w:rPr>
          <w:rFonts w:cs="Arial"/>
          <w:szCs w:val="24"/>
        </w:rPr>
        <w:t xml:space="preserve">delle opere di risanamento </w:t>
      </w:r>
      <w:r w:rsidRPr="00986E2A">
        <w:rPr>
          <w:rFonts w:cs="Arial"/>
          <w:szCs w:val="24"/>
        </w:rPr>
        <w:t xml:space="preserve">della strada </w:t>
      </w:r>
      <w:r>
        <w:rPr>
          <w:rFonts w:cs="Arial"/>
          <w:szCs w:val="24"/>
        </w:rPr>
        <w:t xml:space="preserve">forestale </w:t>
      </w:r>
      <w:r w:rsidRPr="00774324">
        <w:rPr>
          <w:rFonts w:cs="Arial"/>
          <w:szCs w:val="24"/>
          <w:lang w:val="it-CH"/>
        </w:rPr>
        <w:t>“</w:t>
      </w:r>
      <w:r>
        <w:rPr>
          <w:rFonts w:cs="Arial"/>
          <w:szCs w:val="24"/>
          <w:lang w:val="it-CH"/>
        </w:rPr>
        <w:t>Aurigeno-Forcola di Dunzio</w:t>
      </w:r>
      <w:r w:rsidRPr="00774324">
        <w:rPr>
          <w:rFonts w:cs="Arial"/>
          <w:szCs w:val="24"/>
          <w:lang w:val="it-CH"/>
        </w:rPr>
        <w:t>”</w:t>
      </w:r>
      <w:r w:rsidRPr="00786E0D">
        <w:rPr>
          <w:rFonts w:ascii="Times New Roman" w:hAnsi="Times New Roman"/>
          <w:szCs w:val="24"/>
        </w:rPr>
        <w:t xml:space="preserve"> </w:t>
      </w:r>
      <w:r w:rsidRPr="00786E0D">
        <w:rPr>
          <w:rFonts w:cs="Arial"/>
          <w:szCs w:val="24"/>
          <w:lang w:val="it-CH"/>
        </w:rPr>
        <w:t>è stata a</w:t>
      </w:r>
      <w:r>
        <w:rPr>
          <w:rFonts w:cs="Arial"/>
          <w:szCs w:val="24"/>
          <w:lang w:val="it-CH"/>
        </w:rPr>
        <w:t>pprovata</w:t>
      </w:r>
      <w:r w:rsidRPr="00786E0D">
        <w:rPr>
          <w:rFonts w:cs="Arial"/>
          <w:szCs w:val="24"/>
          <w:lang w:val="it-CH"/>
        </w:rPr>
        <w:t xml:space="preserve"> dal Municipio di </w:t>
      </w:r>
      <w:r>
        <w:rPr>
          <w:rFonts w:cs="Arial"/>
          <w:szCs w:val="24"/>
          <w:lang w:val="it-CH"/>
        </w:rPr>
        <w:t>Maggia</w:t>
      </w:r>
      <w:r w:rsidRPr="00786E0D">
        <w:rPr>
          <w:rFonts w:cs="Arial"/>
          <w:szCs w:val="24"/>
          <w:lang w:val="it-CH"/>
        </w:rPr>
        <w:t xml:space="preserve"> </w:t>
      </w:r>
      <w:r>
        <w:rPr>
          <w:rFonts w:cs="Arial"/>
          <w:szCs w:val="24"/>
          <w:lang w:val="it-CH"/>
        </w:rPr>
        <w:t>mediante Risoluzione no. 734/2019 del 22 ottobre 2019 alla quale non è stato inoltrato ricorso al Consiglio di Stato</w:t>
      </w:r>
      <w:r w:rsidRPr="00786E0D">
        <w:rPr>
          <w:rFonts w:cs="Arial"/>
          <w:szCs w:val="24"/>
          <w:lang w:val="it-CH"/>
        </w:rPr>
        <w:t xml:space="preserve"> (</w:t>
      </w:r>
      <w:r>
        <w:rPr>
          <w:rFonts w:cs="Arial"/>
          <w:szCs w:val="24"/>
          <w:lang w:val="it-CH"/>
        </w:rPr>
        <w:t>s</w:t>
      </w:r>
      <w:r w:rsidRPr="00786E0D">
        <w:rPr>
          <w:rFonts w:cs="Arial"/>
          <w:szCs w:val="24"/>
          <w:lang w:val="it-CH"/>
        </w:rPr>
        <w:t xml:space="preserve">i richiama l’avviso cantonale n° </w:t>
      </w:r>
      <w:r>
        <w:rPr>
          <w:rFonts w:cs="Arial"/>
          <w:szCs w:val="24"/>
          <w:lang w:val="it-CH"/>
        </w:rPr>
        <w:t>56/19 del 3 ottobre 2019</w:t>
      </w:r>
      <w:r w:rsidRPr="00786E0D">
        <w:rPr>
          <w:rFonts w:cs="Arial"/>
          <w:szCs w:val="24"/>
          <w:lang w:val="it-CH"/>
        </w:rPr>
        <w:t>).</w:t>
      </w:r>
    </w:p>
    <w:p w:rsidR="005B0B5C" w:rsidRPr="00786E0D" w:rsidRDefault="005B0B5C" w:rsidP="005B0B5C">
      <w:pPr>
        <w:tabs>
          <w:tab w:val="left" w:pos="360"/>
        </w:tabs>
        <w:rPr>
          <w:rFonts w:cs="Arial"/>
          <w:szCs w:val="24"/>
          <w:lang w:val="it-CH"/>
        </w:rPr>
      </w:pPr>
      <w:r>
        <w:rPr>
          <w:rFonts w:cs="Arial"/>
          <w:szCs w:val="24"/>
          <w:lang w:val="it-CH"/>
        </w:rPr>
        <w:t>La stessa è stata pubblicata in base alla Legge sulle strade del 23 marzo 1983 (Lstr) e vale come licenza edilizia.</w:t>
      </w:r>
    </w:p>
    <w:p w:rsidR="005B0B5C" w:rsidRDefault="005B0B5C" w:rsidP="005B0B5C">
      <w:pPr>
        <w:rPr>
          <w:lang w:val="it-CH"/>
        </w:rPr>
      </w:pPr>
    </w:p>
    <w:p w:rsidR="00C57BB1" w:rsidRDefault="00C57BB1" w:rsidP="005B0B5C">
      <w:pPr>
        <w:rPr>
          <w:lang w:val="it-CH"/>
        </w:rPr>
      </w:pPr>
    </w:p>
    <w:p w:rsidR="005B0B5C" w:rsidRPr="00A41D56" w:rsidRDefault="005B0B5C" w:rsidP="005B0B5C">
      <w:pPr>
        <w:tabs>
          <w:tab w:val="left" w:pos="567"/>
          <w:tab w:val="left" w:pos="1134"/>
        </w:tabs>
      </w:pPr>
    </w:p>
    <w:p w:rsidR="005B0B5C" w:rsidRPr="00A41D56" w:rsidRDefault="005B0B5C" w:rsidP="005B0B5C">
      <w:pPr>
        <w:pStyle w:val="Titolo1"/>
        <w:rPr>
          <w:lang w:val="it-CH"/>
        </w:rPr>
      </w:pPr>
      <w:bookmarkStart w:id="7" w:name="_Toc2928076"/>
      <w:r>
        <w:rPr>
          <w:lang w:val="it-CH"/>
        </w:rPr>
        <w:t>IV</w:t>
      </w:r>
      <w:r w:rsidRPr="00A41D56">
        <w:rPr>
          <w:lang w:val="it-CH"/>
        </w:rPr>
        <w:t>.</w:t>
      </w:r>
      <w:r w:rsidRPr="00A41D56">
        <w:rPr>
          <w:lang w:val="it-CH"/>
        </w:rPr>
        <w:tab/>
        <w:t>Ente esecutore</w:t>
      </w:r>
      <w:bookmarkEnd w:id="7"/>
    </w:p>
    <w:p w:rsidR="005B0B5C" w:rsidRPr="000A1A9D" w:rsidRDefault="005B0B5C" w:rsidP="005B0B5C">
      <w:pPr>
        <w:rPr>
          <w:rFonts w:cs="Arial"/>
          <w:lang w:val="it-CH"/>
        </w:rPr>
      </w:pPr>
      <w:r>
        <w:rPr>
          <w:rFonts w:cs="Arial"/>
          <w:lang w:val="it-CH"/>
        </w:rPr>
        <w:t xml:space="preserve">L’ente esecutore delle opere è il Comune di Maggia. </w:t>
      </w:r>
      <w:r w:rsidRPr="00BA42E5">
        <w:rPr>
          <w:rFonts w:cs="Arial"/>
          <w:lang w:val="it-CH"/>
        </w:rPr>
        <w:t>Le stesse erano previste nel Piano di gestione d</w:t>
      </w:r>
      <w:r>
        <w:rPr>
          <w:rFonts w:cs="Arial"/>
          <w:lang w:val="it-CH"/>
        </w:rPr>
        <w:t xml:space="preserve">ei boschi del Comune di Maggia </w:t>
      </w:r>
      <w:r w:rsidRPr="00BA42E5">
        <w:rPr>
          <w:rFonts w:cs="Arial"/>
          <w:lang w:val="it-CH"/>
        </w:rPr>
        <w:t xml:space="preserve">periodo 2018-2033, </w:t>
      </w:r>
      <w:r w:rsidRPr="000A1A9D">
        <w:rPr>
          <w:rFonts w:cs="Arial"/>
          <w:lang w:val="it-CH"/>
        </w:rPr>
        <w:t>schede PN1 (Interventi di gestione selvicolturale nei boschi con funzione protettiva) e IF1 (Allacciamenti e logistica) adottato dal Consiglio di Stato il 5 novembre 2018.</w:t>
      </w:r>
    </w:p>
    <w:p w:rsidR="005B0B5C" w:rsidRDefault="005B0B5C" w:rsidP="005B0B5C">
      <w:pPr>
        <w:rPr>
          <w:rFonts w:cs="Arial"/>
          <w:lang w:val="it-CH"/>
        </w:rPr>
      </w:pPr>
      <w:r>
        <w:rPr>
          <w:rFonts w:cs="Arial"/>
          <w:lang w:val="it-CH"/>
        </w:rPr>
        <w:t>I proprietari interessati sono soprattutto di diritto pubblico, ossia il Patriziato di Aurigeno ed il Patriziato generale delle Terre di Pedemonte e Auressio con i quali, dopo debita informazione, è stato trovato un accordo per poter procedere con il progetto.</w:t>
      </w:r>
    </w:p>
    <w:p w:rsidR="005B0B5C" w:rsidRDefault="005B0B5C" w:rsidP="005B0B5C">
      <w:pPr>
        <w:rPr>
          <w:rFonts w:cs="Arial"/>
          <w:lang w:val="it-CH"/>
        </w:rPr>
      </w:pPr>
    </w:p>
    <w:p w:rsidR="00C57BB1" w:rsidRDefault="00C57BB1" w:rsidP="005B0B5C">
      <w:pPr>
        <w:rPr>
          <w:rFonts w:cs="Arial"/>
          <w:lang w:val="it-CH"/>
        </w:rPr>
      </w:pPr>
    </w:p>
    <w:p w:rsidR="005B0B5C" w:rsidRPr="00A41D56" w:rsidRDefault="005B0B5C" w:rsidP="005B0B5C">
      <w:pPr>
        <w:rPr>
          <w:rFonts w:cs="Arial"/>
          <w:lang w:val="it-CH"/>
        </w:rPr>
      </w:pPr>
    </w:p>
    <w:p w:rsidR="00441C2F" w:rsidRDefault="00441C2F">
      <w:pPr>
        <w:jc w:val="left"/>
        <w:rPr>
          <w:b/>
          <w:caps/>
          <w:szCs w:val="24"/>
          <w:lang w:val="it-CH"/>
        </w:rPr>
      </w:pPr>
      <w:bookmarkStart w:id="8" w:name="_Toc2928077"/>
      <w:r>
        <w:rPr>
          <w:lang w:val="it-CH"/>
        </w:rPr>
        <w:br w:type="page"/>
      </w:r>
    </w:p>
    <w:p w:rsidR="005B0B5C" w:rsidRPr="00A41D56" w:rsidRDefault="005B0B5C" w:rsidP="005B0B5C">
      <w:pPr>
        <w:pStyle w:val="Titolo1"/>
        <w:rPr>
          <w:lang w:val="it-CH"/>
        </w:rPr>
      </w:pPr>
      <w:r w:rsidRPr="00A41D56">
        <w:rPr>
          <w:lang w:val="it-CH"/>
        </w:rPr>
        <w:lastRenderedPageBreak/>
        <w:t>V.</w:t>
      </w:r>
      <w:r w:rsidRPr="00A41D56">
        <w:rPr>
          <w:lang w:val="it-CH"/>
        </w:rPr>
        <w:tab/>
        <w:t>Preventivo di spesa</w:t>
      </w:r>
      <w:bookmarkEnd w:id="8"/>
    </w:p>
    <w:p w:rsidR="005B0B5C" w:rsidRPr="00441C2F" w:rsidRDefault="005B0B5C" w:rsidP="00441C2F">
      <w:pPr>
        <w:pStyle w:val="Titolo2"/>
      </w:pPr>
      <w:r w:rsidRPr="00441C2F">
        <w:t>Interventi selvicolturali</w:t>
      </w:r>
    </w:p>
    <w:p w:rsidR="005B0B5C" w:rsidRPr="00E97481" w:rsidRDefault="005B0B5C" w:rsidP="005B0B5C">
      <w:pPr>
        <w:rPr>
          <w:color w:val="FF0000"/>
        </w:rPr>
      </w:pPr>
      <w:r w:rsidRPr="00A41D56">
        <w:t xml:space="preserve">Gli interventi selvicolturali riguardano </w:t>
      </w:r>
      <w:r>
        <w:t xml:space="preserve">un volume di lavoro </w:t>
      </w:r>
      <w:r w:rsidRPr="009B029C">
        <w:t xml:space="preserve">lordo di </w:t>
      </w:r>
      <w:r>
        <w:t>fr.</w:t>
      </w:r>
      <w:r w:rsidRPr="009B029C">
        <w:t xml:space="preserve"> 1'698’377</w:t>
      </w:r>
      <w:r>
        <w:t>.--,</w:t>
      </w:r>
      <w:r w:rsidRPr="004349B0">
        <w:t xml:space="preserve"> così sintetizzato:</w:t>
      </w:r>
    </w:p>
    <w:p w:rsidR="005B0B5C" w:rsidRPr="00E97481" w:rsidRDefault="005B0B5C" w:rsidP="005B0B5C">
      <w:pPr>
        <w:tabs>
          <w:tab w:val="left" w:pos="4536"/>
          <w:tab w:val="left" w:pos="7371"/>
        </w:tabs>
        <w:rPr>
          <w:color w:val="FF0000"/>
        </w:rPr>
      </w:pPr>
    </w:p>
    <w:tbl>
      <w:tblPr>
        <w:tblStyle w:val="Grigliatabella"/>
        <w:tblW w:w="0" w:type="auto"/>
        <w:tblInd w:w="108" w:type="dxa"/>
        <w:tblLook w:val="01E0" w:firstRow="1" w:lastRow="1" w:firstColumn="1" w:lastColumn="1" w:noHBand="0" w:noVBand="0"/>
      </w:tblPr>
      <w:tblGrid>
        <w:gridCol w:w="4889"/>
        <w:gridCol w:w="628"/>
        <w:gridCol w:w="1620"/>
      </w:tblGrid>
      <w:tr w:rsidR="005B0B5C" w:rsidRPr="005F3E42" w:rsidTr="00785D41">
        <w:tc>
          <w:tcPr>
            <w:tcW w:w="4889" w:type="dxa"/>
            <w:tcBorders>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Installazione cantiere</w:t>
            </w:r>
          </w:p>
        </w:tc>
        <w:tc>
          <w:tcPr>
            <w:tcW w:w="628" w:type="dxa"/>
            <w:tcBorders>
              <w:left w:val="nil"/>
              <w:bottom w:val="dotted" w:sz="4" w:space="0" w:color="auto"/>
              <w:right w:val="nil"/>
            </w:tcBorders>
          </w:tcPr>
          <w:p w:rsidR="005B0B5C" w:rsidRPr="005F3E42" w:rsidRDefault="005B0B5C" w:rsidP="00785D41">
            <w:pPr>
              <w:tabs>
                <w:tab w:val="left" w:pos="567"/>
                <w:tab w:val="left" w:pos="1134"/>
              </w:tabs>
              <w:jc w:val="center"/>
              <w:rPr>
                <w:sz w:val="20"/>
              </w:rPr>
            </w:pPr>
            <w:r w:rsidRPr="005F3E42">
              <w:rPr>
                <w:sz w:val="20"/>
              </w:rPr>
              <w:t>fr.</w:t>
            </w:r>
          </w:p>
        </w:tc>
        <w:tc>
          <w:tcPr>
            <w:tcW w:w="1620" w:type="dxa"/>
            <w:tcBorders>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105'000.00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Cure selvicolturali</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103'835.00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Taglio del bosco</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386'535.00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Esbosco del legname</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470'200.00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Lavorazione del legname sul piazzale d’esbosco</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92’645.00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Opere tecniche</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60'655.00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Rincaro (5%)</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60'943.50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Imprevisti (10%)</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127'981.35</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Lavori a regia</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13'000.00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Indennità intemperie (1%)</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14'077.95</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IVA per opere da impresario forestale (7.7%)</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110'485.20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Progettazione e direzione lavori (10%)</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142'079.50</w:t>
            </w:r>
          </w:p>
        </w:tc>
      </w:tr>
      <w:tr w:rsidR="005B0B5C" w:rsidRPr="005F3E42" w:rsidTr="00785D41">
        <w:tc>
          <w:tcPr>
            <w:tcW w:w="4889"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left"/>
              <w:rPr>
                <w:sz w:val="20"/>
              </w:rPr>
            </w:pPr>
            <w:r w:rsidRPr="005F3E42">
              <w:rPr>
                <w:sz w:val="20"/>
              </w:rPr>
              <w:t>IVA per progettazione e direzione lavori (7.7%)</w:t>
            </w:r>
          </w:p>
        </w:tc>
        <w:tc>
          <w:tcPr>
            <w:tcW w:w="628" w:type="dxa"/>
            <w:tcBorders>
              <w:top w:val="dotted" w:sz="4" w:space="0" w:color="auto"/>
              <w:left w:val="nil"/>
              <w:bottom w:val="dotted"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dotted" w:sz="4" w:space="0" w:color="auto"/>
              <w:right w:val="nil"/>
            </w:tcBorders>
          </w:tcPr>
          <w:p w:rsidR="005B0B5C" w:rsidRPr="005F3E42" w:rsidRDefault="005B0B5C" w:rsidP="00785D41">
            <w:pPr>
              <w:tabs>
                <w:tab w:val="left" w:pos="567"/>
                <w:tab w:val="left" w:pos="1134"/>
              </w:tabs>
              <w:jc w:val="right"/>
              <w:rPr>
                <w:sz w:val="20"/>
              </w:rPr>
            </w:pPr>
            <w:r w:rsidRPr="005F3E42">
              <w:rPr>
                <w:sz w:val="20"/>
              </w:rPr>
              <w:t>10'940.10</w:t>
            </w:r>
          </w:p>
        </w:tc>
      </w:tr>
      <w:tr w:rsidR="005B0B5C" w:rsidRPr="005F3E42" w:rsidTr="00785D41">
        <w:tc>
          <w:tcPr>
            <w:tcW w:w="4889" w:type="dxa"/>
            <w:tcBorders>
              <w:top w:val="dotted" w:sz="4" w:space="0" w:color="auto"/>
              <w:left w:val="nil"/>
              <w:bottom w:val="single" w:sz="4" w:space="0" w:color="auto"/>
              <w:right w:val="nil"/>
            </w:tcBorders>
          </w:tcPr>
          <w:p w:rsidR="005B0B5C" w:rsidRPr="005F3E42" w:rsidRDefault="005B0B5C" w:rsidP="00785D41">
            <w:pPr>
              <w:tabs>
                <w:tab w:val="left" w:pos="567"/>
                <w:tab w:val="left" w:pos="1134"/>
              </w:tabs>
              <w:jc w:val="left"/>
              <w:rPr>
                <w:sz w:val="20"/>
              </w:rPr>
            </w:pPr>
            <w:r w:rsidRPr="005F3E42">
              <w:rPr>
                <w:sz w:val="20"/>
              </w:rPr>
              <w:t>Arrotondamento</w:t>
            </w:r>
          </w:p>
        </w:tc>
        <w:tc>
          <w:tcPr>
            <w:tcW w:w="628" w:type="dxa"/>
            <w:tcBorders>
              <w:top w:val="dotted" w:sz="4" w:space="0" w:color="auto"/>
              <w:left w:val="nil"/>
              <w:bottom w:val="single" w:sz="4" w:space="0" w:color="auto"/>
              <w:right w:val="nil"/>
            </w:tcBorders>
          </w:tcPr>
          <w:p w:rsidR="005B0B5C" w:rsidRPr="005F3E42" w:rsidRDefault="005B0B5C" w:rsidP="00785D41">
            <w:pPr>
              <w:jc w:val="center"/>
            </w:pPr>
            <w:r w:rsidRPr="005F3E42">
              <w:rPr>
                <w:sz w:val="20"/>
              </w:rPr>
              <w:t>fr.</w:t>
            </w:r>
          </w:p>
        </w:tc>
        <w:tc>
          <w:tcPr>
            <w:tcW w:w="1620" w:type="dxa"/>
            <w:tcBorders>
              <w:top w:val="dotted" w:sz="4" w:space="0" w:color="auto"/>
              <w:left w:val="nil"/>
              <w:bottom w:val="single" w:sz="4" w:space="0" w:color="auto"/>
              <w:right w:val="nil"/>
            </w:tcBorders>
          </w:tcPr>
          <w:p w:rsidR="005B0B5C" w:rsidRPr="005F3E42" w:rsidRDefault="005B0B5C" w:rsidP="00785D41">
            <w:pPr>
              <w:tabs>
                <w:tab w:val="left" w:pos="567"/>
                <w:tab w:val="left" w:pos="1134"/>
              </w:tabs>
              <w:jc w:val="right"/>
              <w:rPr>
                <w:sz w:val="20"/>
              </w:rPr>
            </w:pPr>
            <w:r w:rsidRPr="005F3E42">
              <w:rPr>
                <w:sz w:val="20"/>
              </w:rPr>
              <w:t>-0.60</w:t>
            </w:r>
          </w:p>
        </w:tc>
      </w:tr>
      <w:tr w:rsidR="005B0B5C" w:rsidRPr="005F3E42" w:rsidTr="00785D41">
        <w:tc>
          <w:tcPr>
            <w:tcW w:w="4889" w:type="dxa"/>
            <w:tcBorders>
              <w:left w:val="nil"/>
              <w:right w:val="nil"/>
            </w:tcBorders>
            <w:shd w:val="pct15" w:color="auto" w:fill="auto"/>
          </w:tcPr>
          <w:p w:rsidR="005B0B5C" w:rsidRPr="005F3E42" w:rsidRDefault="005B0B5C" w:rsidP="00785D41">
            <w:pPr>
              <w:tabs>
                <w:tab w:val="left" w:pos="567"/>
                <w:tab w:val="left" w:pos="1134"/>
              </w:tabs>
              <w:jc w:val="left"/>
              <w:rPr>
                <w:b/>
                <w:sz w:val="20"/>
              </w:rPr>
            </w:pPr>
            <w:r w:rsidRPr="005F3E42">
              <w:rPr>
                <w:b/>
                <w:sz w:val="20"/>
              </w:rPr>
              <w:t>Totale</w:t>
            </w:r>
          </w:p>
        </w:tc>
        <w:tc>
          <w:tcPr>
            <w:tcW w:w="628" w:type="dxa"/>
            <w:tcBorders>
              <w:left w:val="nil"/>
              <w:right w:val="nil"/>
            </w:tcBorders>
            <w:shd w:val="pct15" w:color="auto" w:fill="auto"/>
          </w:tcPr>
          <w:p w:rsidR="005B0B5C" w:rsidRPr="005F3E42" w:rsidRDefault="005B0B5C" w:rsidP="00785D41">
            <w:pPr>
              <w:jc w:val="center"/>
              <w:rPr>
                <w:b/>
              </w:rPr>
            </w:pPr>
            <w:r w:rsidRPr="005F3E42">
              <w:rPr>
                <w:b/>
                <w:sz w:val="20"/>
              </w:rPr>
              <w:t>fr.</w:t>
            </w:r>
          </w:p>
        </w:tc>
        <w:tc>
          <w:tcPr>
            <w:tcW w:w="1620" w:type="dxa"/>
            <w:tcBorders>
              <w:left w:val="nil"/>
              <w:right w:val="nil"/>
            </w:tcBorders>
            <w:shd w:val="pct15" w:color="auto" w:fill="auto"/>
          </w:tcPr>
          <w:p w:rsidR="005B0B5C" w:rsidRPr="005F3E42" w:rsidRDefault="005B0B5C" w:rsidP="00785D41">
            <w:pPr>
              <w:tabs>
                <w:tab w:val="left" w:pos="567"/>
                <w:tab w:val="left" w:pos="1134"/>
              </w:tabs>
              <w:jc w:val="right"/>
              <w:rPr>
                <w:b/>
                <w:sz w:val="20"/>
              </w:rPr>
            </w:pPr>
            <w:r w:rsidRPr="005F3E42">
              <w:rPr>
                <w:b/>
                <w:sz w:val="20"/>
              </w:rPr>
              <w:t>1'698'377.00</w:t>
            </w:r>
          </w:p>
        </w:tc>
      </w:tr>
    </w:tbl>
    <w:p w:rsidR="005B0B5C" w:rsidRDefault="005B0B5C" w:rsidP="005B0B5C">
      <w:pPr>
        <w:tabs>
          <w:tab w:val="left" w:pos="4536"/>
          <w:tab w:val="left" w:pos="7371"/>
        </w:tabs>
      </w:pPr>
    </w:p>
    <w:p w:rsidR="005B0B5C" w:rsidRPr="00984096" w:rsidRDefault="005B0B5C" w:rsidP="005B0B5C">
      <w:pPr>
        <w:tabs>
          <w:tab w:val="left" w:pos="4536"/>
          <w:tab w:val="left" w:pos="7371"/>
        </w:tabs>
      </w:pPr>
      <w:r w:rsidRPr="00984096">
        <w:t>I costi all’ettaro di superficie trattata ammontano a fr. 9'874.30.</w:t>
      </w:r>
    </w:p>
    <w:p w:rsidR="005B0B5C" w:rsidRPr="00A41D56" w:rsidRDefault="005B0B5C" w:rsidP="005B0B5C">
      <w:pPr>
        <w:rPr>
          <w:rFonts w:cs="Arial"/>
        </w:rPr>
      </w:pPr>
    </w:p>
    <w:p w:rsidR="005B0B5C" w:rsidRPr="00A41D56" w:rsidRDefault="005B0B5C" w:rsidP="005B0B5C">
      <w:pPr>
        <w:rPr>
          <w:rFonts w:cs="Arial"/>
        </w:rPr>
      </w:pPr>
      <w:r w:rsidRPr="00A41D56">
        <w:rPr>
          <w:rFonts w:cs="Arial"/>
        </w:rPr>
        <w:t>Sulla base della nuova perequazione finanziaria tra Confederazione e Cantone (NPC)</w:t>
      </w:r>
      <w:r>
        <w:rPr>
          <w:rFonts w:cs="Arial"/>
        </w:rPr>
        <w:t xml:space="preserve"> e del </w:t>
      </w:r>
      <w:r w:rsidRPr="005F3E42">
        <w:rPr>
          <w:rFonts w:cs="Arial"/>
        </w:rPr>
        <w:t xml:space="preserve">“Manuale accordi programmatici nel settore ambientale 2020-2024”, </w:t>
      </w:r>
      <w:r w:rsidRPr="009B029C">
        <w:rPr>
          <w:rFonts w:cs="Arial"/>
        </w:rPr>
        <w:t>nell’ambito dell’accordo programmatico concernente il bosco</w:t>
      </w:r>
      <w:r>
        <w:rPr>
          <w:rFonts w:cs="Arial"/>
        </w:rPr>
        <w:t>,</w:t>
      </w:r>
      <w:r w:rsidRPr="009B029C">
        <w:rPr>
          <w:rFonts w:cs="Arial"/>
        </w:rPr>
        <w:t xml:space="preserve"> </w:t>
      </w:r>
      <w:r w:rsidRPr="005F3E42">
        <w:rPr>
          <w:rFonts w:cs="Arial"/>
        </w:rPr>
        <w:t xml:space="preserve">per il trattamento del bosco di protezione (ID 7a-1, IP 1.1), </w:t>
      </w:r>
      <w:r w:rsidRPr="009B029C">
        <w:rPr>
          <w:rFonts w:cs="Arial"/>
        </w:rPr>
        <w:t xml:space="preserve">la Confederazione riversa al Cantone Ticino un contributo forfettario di </w:t>
      </w:r>
      <w:r w:rsidR="0052056F">
        <w:rPr>
          <w:rFonts w:cs="Arial"/>
        </w:rPr>
        <w:br/>
      </w:r>
      <w:r>
        <w:rPr>
          <w:rFonts w:cs="Arial"/>
        </w:rPr>
        <w:t>fr.</w:t>
      </w:r>
      <w:r w:rsidRPr="009B029C">
        <w:rPr>
          <w:rFonts w:cs="Arial"/>
        </w:rPr>
        <w:t xml:space="preserve"> 5'000</w:t>
      </w:r>
      <w:r w:rsidRPr="00A41D56">
        <w:rPr>
          <w:rFonts w:cs="Arial"/>
        </w:rPr>
        <w:t>.-- per ogni ettaro trattato nel bosco di protezione, indipendentemente del costo reale dei lavori.</w:t>
      </w:r>
    </w:p>
    <w:p w:rsidR="005B0B5C" w:rsidRPr="00A41D56" w:rsidRDefault="005B0B5C" w:rsidP="005B0B5C">
      <w:pPr>
        <w:rPr>
          <w:rFonts w:cs="Arial"/>
          <w:szCs w:val="24"/>
        </w:rPr>
      </w:pPr>
      <w:r w:rsidRPr="00A41D56">
        <w:rPr>
          <w:rFonts w:cs="Arial"/>
          <w:szCs w:val="24"/>
        </w:rPr>
        <w:t>Il Cantone, sulla base di tutti i progetti selvicolturali approvati nel bosco di protezione a partire d</w:t>
      </w:r>
      <w:r>
        <w:rPr>
          <w:rFonts w:cs="Arial"/>
          <w:szCs w:val="24"/>
        </w:rPr>
        <w:t>a</w:t>
      </w:r>
      <w:r w:rsidRPr="00A41D56">
        <w:rPr>
          <w:rFonts w:cs="Arial"/>
          <w:szCs w:val="24"/>
        </w:rPr>
        <w:t>l 2008, deve gestire il contributo federale in modo da non superare l’importo forfettario complessivo concesso.</w:t>
      </w:r>
    </w:p>
    <w:p w:rsidR="005B0B5C" w:rsidRPr="00A41D56" w:rsidRDefault="005B0B5C" w:rsidP="005B0B5C">
      <w:pPr>
        <w:rPr>
          <w:rFonts w:cs="Arial"/>
          <w:szCs w:val="24"/>
        </w:rPr>
      </w:pPr>
      <w:r w:rsidRPr="00A41D56">
        <w:rPr>
          <w:rFonts w:cs="Arial"/>
          <w:szCs w:val="24"/>
        </w:rPr>
        <w:t>Per adempiere a questa condizione</w:t>
      </w:r>
      <w:r>
        <w:rPr>
          <w:rFonts w:cs="Arial"/>
          <w:szCs w:val="24"/>
        </w:rPr>
        <w:t xml:space="preserve">, </w:t>
      </w:r>
      <w:r w:rsidRPr="00A41D56">
        <w:rPr>
          <w:rFonts w:cs="Arial"/>
          <w:szCs w:val="24"/>
        </w:rPr>
        <w:t>sulla base delle superfici di bosco in corso di lavorazione sul territorio cantonale e del costo dei lavori (a dipendenza della difficoltà e dell’intensità dell’intervento i costi possono variare considerevolmente), viene stabilito il tasso di sussidiamento cantonale e quello federale.</w:t>
      </w:r>
    </w:p>
    <w:p w:rsidR="005B0B5C" w:rsidRPr="009B029C" w:rsidRDefault="005B0B5C" w:rsidP="005B0B5C">
      <w:pPr>
        <w:rPr>
          <w:rFonts w:cs="Arial"/>
        </w:rPr>
      </w:pPr>
    </w:p>
    <w:p w:rsidR="005B0B5C" w:rsidRPr="009B029C" w:rsidRDefault="005B0B5C" w:rsidP="005B0B5C">
      <w:r w:rsidRPr="009B029C">
        <w:t xml:space="preserve">Proponiamo un sussidio forestale </w:t>
      </w:r>
      <w:r w:rsidRPr="005F3E42">
        <w:t>complessivo di Cantone e Confederazione massimo dell’80%, così strutturato (Legge can</w:t>
      </w:r>
      <w:r w:rsidRPr="009B029C">
        <w:t>tonale sulle foreste, art. 31c, cpv</w:t>
      </w:r>
      <w:r w:rsidR="00DB7559">
        <w:t>.</w:t>
      </w:r>
      <w:r w:rsidRPr="009B029C">
        <w:t xml:space="preserve"> 1):</w:t>
      </w:r>
    </w:p>
    <w:p w:rsidR="005B0B5C" w:rsidRPr="009B029C" w:rsidRDefault="005B0B5C" w:rsidP="0052056F">
      <w:pPr>
        <w:numPr>
          <w:ilvl w:val="0"/>
          <w:numId w:val="26"/>
        </w:numPr>
        <w:spacing w:before="80"/>
        <w:ind w:left="284" w:hanging="284"/>
      </w:pPr>
      <w:r w:rsidRPr="009B029C">
        <w:t xml:space="preserve">Cantone: 29.37% </w:t>
      </w:r>
      <w:r w:rsidRPr="009B029C">
        <w:rPr>
          <w:rFonts w:cs="Arial"/>
        </w:rPr>
        <w:t xml:space="preserve">di </w:t>
      </w:r>
      <w:r>
        <w:rPr>
          <w:rFonts w:cs="Arial"/>
        </w:rPr>
        <w:t>fr.</w:t>
      </w:r>
      <w:r w:rsidRPr="009B029C">
        <w:rPr>
          <w:rFonts w:cs="Arial"/>
        </w:rPr>
        <w:t xml:space="preserve"> </w:t>
      </w:r>
      <w:r w:rsidRPr="009B029C">
        <w:t>1'698'377.--</w:t>
      </w:r>
      <w:r w:rsidRPr="009B029C">
        <w:rPr>
          <w:rFonts w:cs="Arial"/>
        </w:rPr>
        <w:t xml:space="preserve"> pari al massimo a </w:t>
      </w:r>
      <w:r>
        <w:rPr>
          <w:rFonts w:cs="Arial"/>
        </w:rPr>
        <w:t>fr.</w:t>
      </w:r>
      <w:r w:rsidRPr="009B029C">
        <w:rPr>
          <w:rFonts w:cs="Arial"/>
        </w:rPr>
        <w:t xml:space="preserve"> 498'813.30;</w:t>
      </w:r>
    </w:p>
    <w:p w:rsidR="005B0B5C" w:rsidRPr="005F3E42" w:rsidRDefault="005B0B5C" w:rsidP="0052056F">
      <w:pPr>
        <w:numPr>
          <w:ilvl w:val="0"/>
          <w:numId w:val="26"/>
        </w:numPr>
        <w:spacing w:before="80"/>
        <w:ind w:left="284" w:hanging="284"/>
      </w:pPr>
      <w:r w:rsidRPr="009B029C">
        <w:t>Confederazione</w:t>
      </w:r>
      <w:r w:rsidRPr="009B029C">
        <w:rPr>
          <w:rFonts w:cs="Arial"/>
        </w:rPr>
        <w:t xml:space="preserve">: </w:t>
      </w:r>
      <w:r>
        <w:rPr>
          <w:rFonts w:cs="Arial"/>
        </w:rPr>
        <w:t>fr.</w:t>
      </w:r>
      <w:r w:rsidRPr="009B029C">
        <w:rPr>
          <w:rFonts w:cs="Arial"/>
        </w:rPr>
        <w:t xml:space="preserve"> 5'000.-- per ettaro di superficie d’influenza, corrispondente al 50.63% di </w:t>
      </w:r>
      <w:r>
        <w:rPr>
          <w:rFonts w:cs="Arial"/>
        </w:rPr>
        <w:t>fr.</w:t>
      </w:r>
      <w:r w:rsidRPr="009B029C">
        <w:rPr>
          <w:rFonts w:cs="Arial"/>
        </w:rPr>
        <w:t xml:space="preserve"> </w:t>
      </w:r>
      <w:r w:rsidRPr="009B029C">
        <w:t>1'698'377.--</w:t>
      </w:r>
      <w:r w:rsidRPr="009B029C">
        <w:rPr>
          <w:rFonts w:cs="Arial"/>
        </w:rPr>
        <w:t xml:space="preserve"> pari al massimo a </w:t>
      </w:r>
      <w:r>
        <w:rPr>
          <w:rFonts w:cs="Arial"/>
        </w:rPr>
        <w:t>fr.</w:t>
      </w:r>
      <w:r w:rsidRPr="009B029C">
        <w:rPr>
          <w:rFonts w:cs="Arial"/>
        </w:rPr>
        <w:t xml:space="preserve"> 859’888.30 sulla base della superficie totale di 172 ettari prevista nel progetto. Una minore superficie degli interventi comporterà di conseguenza una riduzione proporzionale del contributo federale (nella misura di </w:t>
      </w:r>
      <w:r w:rsidR="00DB7559">
        <w:rPr>
          <w:rFonts w:cs="Arial"/>
        </w:rPr>
        <w:br/>
        <w:t xml:space="preserve">  </w:t>
      </w:r>
      <w:r>
        <w:rPr>
          <w:rFonts w:cs="Arial"/>
        </w:rPr>
        <w:t>fr.</w:t>
      </w:r>
      <w:r w:rsidRPr="009B029C">
        <w:rPr>
          <w:rFonts w:cs="Arial"/>
        </w:rPr>
        <w:t xml:space="preserve"> 5'000.-- per ettaro di superficie </w:t>
      </w:r>
      <w:r w:rsidRPr="005F3E42">
        <w:rPr>
          <w:rFonts w:cs="Arial"/>
        </w:rPr>
        <w:t>d’influenza</w:t>
      </w:r>
      <w:r w:rsidRPr="007001F3">
        <w:rPr>
          <w:rFonts w:cs="Arial"/>
          <w:color w:val="00B0F0"/>
        </w:rPr>
        <w:t xml:space="preserve"> </w:t>
      </w:r>
      <w:r w:rsidRPr="009B029C">
        <w:rPr>
          <w:rFonts w:cs="Arial"/>
        </w:rPr>
        <w:t>non realizzata) nell’ambito del consuntivo finale della seconda tappa</w:t>
      </w:r>
      <w:r>
        <w:rPr>
          <w:rFonts w:cs="Arial"/>
        </w:rPr>
        <w:t xml:space="preserve"> </w:t>
      </w:r>
      <w:r w:rsidRPr="005F3E42">
        <w:rPr>
          <w:rFonts w:cs="Arial"/>
        </w:rPr>
        <w:t>tenuto conto della superficie effettivamente realizzata nella prima tappa.</w:t>
      </w:r>
    </w:p>
    <w:p w:rsidR="005B0B5C" w:rsidRPr="009B029C" w:rsidRDefault="005B0B5C" w:rsidP="005B0B5C"/>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44"/>
        <w:gridCol w:w="2227"/>
        <w:gridCol w:w="1276"/>
        <w:gridCol w:w="1368"/>
      </w:tblGrid>
      <w:tr w:rsidR="005B0B5C" w:rsidRPr="009B029C" w:rsidTr="00785D41">
        <w:tc>
          <w:tcPr>
            <w:tcW w:w="1944" w:type="dxa"/>
            <w:shd w:val="clear" w:color="auto" w:fill="auto"/>
          </w:tcPr>
          <w:p w:rsidR="005B0B5C" w:rsidRPr="009B029C" w:rsidRDefault="005B0B5C" w:rsidP="00785D41">
            <w:pPr>
              <w:rPr>
                <w:b/>
                <w:sz w:val="20"/>
              </w:rPr>
            </w:pPr>
          </w:p>
        </w:tc>
        <w:tc>
          <w:tcPr>
            <w:tcW w:w="2227" w:type="dxa"/>
            <w:shd w:val="clear" w:color="auto" w:fill="auto"/>
          </w:tcPr>
          <w:p w:rsidR="005B0B5C" w:rsidRPr="009B029C" w:rsidRDefault="005B0B5C" w:rsidP="00785D41">
            <w:pPr>
              <w:rPr>
                <w:b/>
                <w:sz w:val="20"/>
              </w:rPr>
            </w:pPr>
            <w:r w:rsidRPr="009B029C">
              <w:rPr>
                <w:b/>
                <w:sz w:val="20"/>
              </w:rPr>
              <w:t>Volume lavoro [</w:t>
            </w:r>
            <w:r>
              <w:rPr>
                <w:b/>
                <w:sz w:val="20"/>
              </w:rPr>
              <w:t>fr.</w:t>
            </w:r>
            <w:r w:rsidRPr="009B029C">
              <w:rPr>
                <w:b/>
                <w:sz w:val="20"/>
              </w:rPr>
              <w:t>]</w:t>
            </w:r>
          </w:p>
        </w:tc>
        <w:tc>
          <w:tcPr>
            <w:tcW w:w="2644" w:type="dxa"/>
            <w:gridSpan w:val="2"/>
            <w:shd w:val="clear" w:color="auto" w:fill="auto"/>
          </w:tcPr>
          <w:p w:rsidR="005B0B5C" w:rsidRPr="009B029C" w:rsidRDefault="005B0B5C" w:rsidP="00785D41">
            <w:pPr>
              <w:jc w:val="center"/>
              <w:rPr>
                <w:b/>
                <w:sz w:val="20"/>
              </w:rPr>
            </w:pPr>
            <w:r w:rsidRPr="009B029C">
              <w:rPr>
                <w:b/>
                <w:sz w:val="20"/>
              </w:rPr>
              <w:t>Sussidio [</w:t>
            </w:r>
            <w:r>
              <w:rPr>
                <w:b/>
                <w:sz w:val="20"/>
              </w:rPr>
              <w:t>fr.</w:t>
            </w:r>
            <w:r w:rsidRPr="009B029C">
              <w:rPr>
                <w:b/>
                <w:sz w:val="20"/>
              </w:rPr>
              <w:t>]</w:t>
            </w:r>
          </w:p>
        </w:tc>
      </w:tr>
      <w:tr w:rsidR="005B0B5C" w:rsidRPr="009B029C" w:rsidTr="00785D41">
        <w:tc>
          <w:tcPr>
            <w:tcW w:w="1944" w:type="dxa"/>
            <w:shd w:val="clear" w:color="auto" w:fill="auto"/>
          </w:tcPr>
          <w:p w:rsidR="005B0B5C" w:rsidRPr="009B029C" w:rsidRDefault="005B0B5C" w:rsidP="00785D41">
            <w:pPr>
              <w:rPr>
                <w:sz w:val="20"/>
              </w:rPr>
            </w:pPr>
            <w:r w:rsidRPr="009B029C">
              <w:rPr>
                <w:sz w:val="20"/>
              </w:rPr>
              <w:t>Sussidio cantonale</w:t>
            </w:r>
          </w:p>
        </w:tc>
        <w:tc>
          <w:tcPr>
            <w:tcW w:w="2227" w:type="dxa"/>
            <w:shd w:val="clear" w:color="auto" w:fill="auto"/>
          </w:tcPr>
          <w:p w:rsidR="005B0B5C" w:rsidRPr="009B029C" w:rsidRDefault="005B0B5C" w:rsidP="00785D41">
            <w:pPr>
              <w:rPr>
                <w:sz w:val="20"/>
              </w:rPr>
            </w:pPr>
            <w:r w:rsidRPr="009B029C">
              <w:rPr>
                <w:sz w:val="20"/>
              </w:rPr>
              <w:t>1'698'377.00</w:t>
            </w:r>
          </w:p>
        </w:tc>
        <w:tc>
          <w:tcPr>
            <w:tcW w:w="1276" w:type="dxa"/>
            <w:shd w:val="clear" w:color="auto" w:fill="auto"/>
          </w:tcPr>
          <w:p w:rsidR="005B0B5C" w:rsidRPr="009B029C" w:rsidRDefault="005B0B5C" w:rsidP="00785D41">
            <w:pPr>
              <w:jc w:val="right"/>
              <w:rPr>
                <w:sz w:val="20"/>
              </w:rPr>
            </w:pPr>
            <w:r w:rsidRPr="009B029C">
              <w:rPr>
                <w:sz w:val="20"/>
              </w:rPr>
              <w:t>29.37%</w:t>
            </w:r>
          </w:p>
        </w:tc>
        <w:tc>
          <w:tcPr>
            <w:tcW w:w="1368" w:type="dxa"/>
            <w:shd w:val="clear" w:color="auto" w:fill="auto"/>
          </w:tcPr>
          <w:p w:rsidR="005B0B5C" w:rsidRPr="009B029C" w:rsidRDefault="005B0B5C" w:rsidP="00785D41">
            <w:pPr>
              <w:jc w:val="right"/>
              <w:rPr>
                <w:sz w:val="20"/>
              </w:rPr>
            </w:pPr>
            <w:r w:rsidRPr="009B029C">
              <w:rPr>
                <w:sz w:val="20"/>
              </w:rPr>
              <w:t>498'813.30</w:t>
            </w:r>
          </w:p>
        </w:tc>
      </w:tr>
      <w:tr w:rsidR="005B0B5C" w:rsidRPr="009B029C" w:rsidTr="00785D41">
        <w:tc>
          <w:tcPr>
            <w:tcW w:w="1944" w:type="dxa"/>
            <w:shd w:val="clear" w:color="auto" w:fill="auto"/>
          </w:tcPr>
          <w:p w:rsidR="005B0B5C" w:rsidRPr="009B029C" w:rsidRDefault="005B0B5C" w:rsidP="00785D41">
            <w:pPr>
              <w:rPr>
                <w:sz w:val="20"/>
              </w:rPr>
            </w:pPr>
            <w:r w:rsidRPr="009B029C">
              <w:rPr>
                <w:sz w:val="20"/>
              </w:rPr>
              <w:t>Sussidio federale</w:t>
            </w:r>
          </w:p>
        </w:tc>
        <w:tc>
          <w:tcPr>
            <w:tcW w:w="2227" w:type="dxa"/>
            <w:shd w:val="clear" w:color="auto" w:fill="auto"/>
          </w:tcPr>
          <w:p w:rsidR="005B0B5C" w:rsidRPr="009B029C" w:rsidRDefault="005B0B5C" w:rsidP="00785D41">
            <w:pPr>
              <w:rPr>
                <w:sz w:val="20"/>
              </w:rPr>
            </w:pPr>
            <w:r w:rsidRPr="009B029C">
              <w:rPr>
                <w:sz w:val="20"/>
              </w:rPr>
              <w:t>1'698'377.00</w:t>
            </w:r>
          </w:p>
        </w:tc>
        <w:tc>
          <w:tcPr>
            <w:tcW w:w="1276" w:type="dxa"/>
            <w:shd w:val="clear" w:color="auto" w:fill="auto"/>
          </w:tcPr>
          <w:p w:rsidR="005B0B5C" w:rsidRPr="009B029C" w:rsidRDefault="005B0B5C" w:rsidP="00785D41">
            <w:pPr>
              <w:jc w:val="right"/>
              <w:rPr>
                <w:sz w:val="20"/>
              </w:rPr>
            </w:pPr>
            <w:r w:rsidRPr="009B029C">
              <w:rPr>
                <w:sz w:val="20"/>
              </w:rPr>
              <w:t>50.63%</w:t>
            </w:r>
          </w:p>
        </w:tc>
        <w:tc>
          <w:tcPr>
            <w:tcW w:w="1368" w:type="dxa"/>
            <w:shd w:val="clear" w:color="auto" w:fill="auto"/>
          </w:tcPr>
          <w:p w:rsidR="005B0B5C" w:rsidRPr="009B029C" w:rsidRDefault="005B0B5C" w:rsidP="00785D41">
            <w:pPr>
              <w:jc w:val="right"/>
              <w:rPr>
                <w:sz w:val="20"/>
              </w:rPr>
            </w:pPr>
            <w:r w:rsidRPr="009B029C">
              <w:rPr>
                <w:sz w:val="20"/>
              </w:rPr>
              <w:t>859'888.30</w:t>
            </w:r>
          </w:p>
        </w:tc>
      </w:tr>
      <w:tr w:rsidR="005B0B5C" w:rsidRPr="009B029C" w:rsidTr="00785D41">
        <w:tc>
          <w:tcPr>
            <w:tcW w:w="1944" w:type="dxa"/>
            <w:shd w:val="clear" w:color="auto" w:fill="D9D9D9"/>
          </w:tcPr>
          <w:p w:rsidR="005B0B5C" w:rsidRPr="009B029C" w:rsidRDefault="005B0B5C" w:rsidP="00785D41">
            <w:pPr>
              <w:rPr>
                <w:b/>
                <w:sz w:val="20"/>
              </w:rPr>
            </w:pPr>
            <w:r w:rsidRPr="009B029C">
              <w:rPr>
                <w:b/>
                <w:sz w:val="20"/>
              </w:rPr>
              <w:t>Totale</w:t>
            </w:r>
          </w:p>
        </w:tc>
        <w:tc>
          <w:tcPr>
            <w:tcW w:w="2227" w:type="dxa"/>
            <w:shd w:val="clear" w:color="auto" w:fill="D9D9D9"/>
          </w:tcPr>
          <w:p w:rsidR="005B0B5C" w:rsidRPr="009B029C" w:rsidRDefault="005B0B5C" w:rsidP="00785D41">
            <w:pPr>
              <w:rPr>
                <w:b/>
                <w:sz w:val="20"/>
              </w:rPr>
            </w:pPr>
          </w:p>
        </w:tc>
        <w:tc>
          <w:tcPr>
            <w:tcW w:w="1276" w:type="dxa"/>
            <w:shd w:val="clear" w:color="auto" w:fill="D9D9D9"/>
          </w:tcPr>
          <w:p w:rsidR="005B0B5C" w:rsidRPr="009B029C" w:rsidRDefault="005B0B5C" w:rsidP="00785D41">
            <w:pPr>
              <w:jc w:val="right"/>
              <w:rPr>
                <w:b/>
                <w:sz w:val="20"/>
              </w:rPr>
            </w:pPr>
            <w:r w:rsidRPr="009B029C">
              <w:rPr>
                <w:b/>
                <w:sz w:val="20"/>
              </w:rPr>
              <w:t>80.00%</w:t>
            </w:r>
          </w:p>
        </w:tc>
        <w:tc>
          <w:tcPr>
            <w:tcW w:w="1368" w:type="dxa"/>
            <w:shd w:val="clear" w:color="auto" w:fill="D9D9D9"/>
          </w:tcPr>
          <w:p w:rsidR="005B0B5C" w:rsidRPr="009B029C" w:rsidRDefault="005B0B5C" w:rsidP="00785D41">
            <w:pPr>
              <w:jc w:val="right"/>
              <w:rPr>
                <w:b/>
                <w:sz w:val="20"/>
              </w:rPr>
            </w:pPr>
            <w:r w:rsidRPr="009B029C">
              <w:rPr>
                <w:b/>
                <w:sz w:val="20"/>
              </w:rPr>
              <w:t>1'358'701.60</w:t>
            </w:r>
          </w:p>
        </w:tc>
      </w:tr>
    </w:tbl>
    <w:p w:rsidR="005B0B5C" w:rsidRDefault="005B0B5C" w:rsidP="005B0B5C"/>
    <w:p w:rsidR="005B0B5C" w:rsidRPr="00786E0D" w:rsidRDefault="005B0B5C" w:rsidP="005B0B5C">
      <w:pPr>
        <w:tabs>
          <w:tab w:val="left" w:pos="360"/>
        </w:tabs>
        <w:rPr>
          <w:strike/>
          <w:szCs w:val="24"/>
        </w:rPr>
      </w:pPr>
      <w:r w:rsidRPr="00786E0D">
        <w:rPr>
          <w:szCs w:val="24"/>
        </w:rPr>
        <w:lastRenderedPageBreak/>
        <w:t>I ricavi forfettari della vendita del legname andranno a parziale copertura dei costi residui del progetto integrale (selvicoltura e allacciamenti).</w:t>
      </w:r>
    </w:p>
    <w:p w:rsidR="005B0B5C" w:rsidRDefault="005B0B5C" w:rsidP="005B0B5C"/>
    <w:p w:rsidR="005B0B5C" w:rsidRDefault="005B0B5C" w:rsidP="005B0B5C">
      <w:r>
        <w:t>Gli interventi selvicolturali vengono suddivisi in due tappe così riassunte:</w:t>
      </w:r>
    </w:p>
    <w:p w:rsidR="005B0B5C" w:rsidRPr="002C036F" w:rsidRDefault="005B0B5C" w:rsidP="0052056F">
      <w:pPr>
        <w:pStyle w:val="Paragrafoelenco"/>
        <w:numPr>
          <w:ilvl w:val="0"/>
          <w:numId w:val="27"/>
        </w:numPr>
        <w:tabs>
          <w:tab w:val="left" w:pos="284"/>
        </w:tabs>
        <w:spacing w:before="60"/>
        <w:ind w:left="284" w:hanging="284"/>
        <w:contextualSpacing w:val="0"/>
      </w:pPr>
      <w:r>
        <w:t xml:space="preserve">la prima tappa nel periodo 2020-2024 riguarda una superficie d’intervento di 67 ettari per un costo preventivato </w:t>
      </w:r>
      <w:r w:rsidRPr="002C036F">
        <w:t xml:space="preserve">di </w:t>
      </w:r>
      <w:r>
        <w:t>fr.</w:t>
      </w:r>
      <w:r w:rsidRPr="002C036F">
        <w:t xml:space="preserve"> 1'077'400.--;</w:t>
      </w:r>
    </w:p>
    <w:p w:rsidR="005B0B5C" w:rsidRDefault="005B0B5C" w:rsidP="0052056F">
      <w:pPr>
        <w:pStyle w:val="Paragrafoelenco"/>
        <w:numPr>
          <w:ilvl w:val="0"/>
          <w:numId w:val="27"/>
        </w:numPr>
        <w:tabs>
          <w:tab w:val="left" w:pos="284"/>
        </w:tabs>
        <w:spacing w:before="60"/>
        <w:ind w:left="284" w:hanging="284"/>
        <w:contextualSpacing w:val="0"/>
      </w:pPr>
      <w:r w:rsidRPr="002C036F">
        <w:t xml:space="preserve">la seconda tappa nel periodo 2025-2029 riguarda una superficie d’intervento di 105 ettari per un costo preventivato di </w:t>
      </w:r>
      <w:r>
        <w:t>fr.</w:t>
      </w:r>
      <w:r w:rsidRPr="002C036F">
        <w:t xml:space="preserve"> 620’977</w:t>
      </w:r>
      <w:r>
        <w:t>.--.</w:t>
      </w:r>
    </w:p>
    <w:p w:rsidR="005B0B5C" w:rsidRDefault="005B0B5C" w:rsidP="0052056F"/>
    <w:p w:rsidR="005B0B5C" w:rsidRPr="00BD502D" w:rsidRDefault="005B0B5C" w:rsidP="005B0B5C">
      <w:r w:rsidRPr="00BD502D">
        <w:t>I lavori selvicolturali previsti nella prima tappa, periodo 2020-2024, sono già stati elaborati sotto forma di un progetto definitivo. Tenuto conto che nel tempo le condizioni del bosco possono modificarsi, gli interventi selvicolturali previsti nella seconda tappa (periodo 2025-2029) verranno rivalutati prima dell’esecuzione dei lavori e il relativo progetto definitivo dovrà essere approvato nell’ambito del credito concesso, tramite una risoluzione governativa al</w:t>
      </w:r>
      <w:r>
        <w:t>lestita dalla Sezione forestale</w:t>
      </w:r>
      <w:r w:rsidRPr="00BD502D">
        <w:t>.</w:t>
      </w:r>
    </w:p>
    <w:p w:rsidR="005B0B5C" w:rsidRDefault="005B0B5C" w:rsidP="005B0B5C"/>
    <w:p w:rsidR="005B0B5C" w:rsidRPr="001F1E5C" w:rsidRDefault="005B0B5C" w:rsidP="005B0B5C">
      <w:pPr>
        <w:rPr>
          <w:lang w:val="it-CH"/>
        </w:rPr>
      </w:pPr>
    </w:p>
    <w:p w:rsidR="005B0B5C" w:rsidRPr="0052056F" w:rsidRDefault="005B0B5C" w:rsidP="0052056F">
      <w:pPr>
        <w:pStyle w:val="Titolo2"/>
      </w:pPr>
      <w:bookmarkStart w:id="9" w:name="OLE_LINK8"/>
      <w:bookmarkStart w:id="10" w:name="OLE_LINK9"/>
      <w:r w:rsidRPr="0052056F">
        <w:t>Infrastrutture di allacciamento</w:t>
      </w:r>
    </w:p>
    <w:bookmarkEnd w:id="9"/>
    <w:bookmarkEnd w:id="10"/>
    <w:p w:rsidR="005B0B5C" w:rsidRDefault="005B0B5C" w:rsidP="005B0B5C">
      <w:pPr>
        <w:tabs>
          <w:tab w:val="num" w:pos="426"/>
        </w:tabs>
        <w:rPr>
          <w:szCs w:val="24"/>
        </w:rPr>
      </w:pPr>
      <w:r w:rsidRPr="000A1A9D">
        <w:rPr>
          <w:szCs w:val="24"/>
        </w:rPr>
        <w:t xml:space="preserve">La </w:t>
      </w:r>
      <w:bookmarkStart w:id="11" w:name="OLE_LINK12"/>
      <w:bookmarkStart w:id="12" w:name="OLE_LINK13"/>
      <w:r w:rsidRPr="000A1A9D">
        <w:rPr>
          <w:szCs w:val="24"/>
        </w:rPr>
        <w:t xml:space="preserve">realizzazione </w:t>
      </w:r>
      <w:bookmarkEnd w:id="11"/>
      <w:bookmarkEnd w:id="12"/>
      <w:r w:rsidRPr="000A1A9D">
        <w:rPr>
          <w:szCs w:val="24"/>
        </w:rPr>
        <w:t>delle opere di risanamento stradale</w:t>
      </w:r>
      <w:r w:rsidRPr="000A1A9D">
        <w:rPr>
          <w:rFonts w:cs="Arial"/>
          <w:lang w:val="it-CH"/>
        </w:rPr>
        <w:t xml:space="preserve"> su una lunghezza di 2’545 m</w:t>
      </w:r>
      <w:r>
        <w:rPr>
          <w:rFonts w:cs="Arial"/>
          <w:lang w:val="it-CH"/>
        </w:rPr>
        <w:t>l</w:t>
      </w:r>
      <w:r w:rsidRPr="000A1A9D">
        <w:rPr>
          <w:szCs w:val="24"/>
        </w:rPr>
        <w:t xml:space="preserve"> e la realizzazione di 2 nuovi piazzali di esbosco principali e 3 piazzole di deposito temporaneo per il legname, prevedono un volume di lavoro di </w:t>
      </w:r>
      <w:r>
        <w:rPr>
          <w:szCs w:val="24"/>
        </w:rPr>
        <w:t>fr</w:t>
      </w:r>
      <w:r w:rsidRPr="000A1A9D">
        <w:rPr>
          <w:szCs w:val="24"/>
        </w:rPr>
        <w:t>. 2'438'000.--</w:t>
      </w:r>
      <w:r>
        <w:rPr>
          <w:szCs w:val="24"/>
        </w:rPr>
        <w:t xml:space="preserve">, </w:t>
      </w:r>
      <w:r w:rsidRPr="007A62AE">
        <w:rPr>
          <w:szCs w:val="24"/>
        </w:rPr>
        <w:t>così sintetizzato</w:t>
      </w:r>
      <w:r w:rsidRPr="000A1A9D">
        <w:rPr>
          <w:szCs w:val="24"/>
        </w:rPr>
        <w:t>.</w:t>
      </w:r>
    </w:p>
    <w:p w:rsidR="005B0B5C" w:rsidRPr="00E97481" w:rsidRDefault="005B0B5C" w:rsidP="005B0B5C">
      <w:pPr>
        <w:tabs>
          <w:tab w:val="num" w:pos="426"/>
        </w:tabs>
        <w:rPr>
          <w:color w:val="FF0000"/>
          <w:szCs w:val="24"/>
        </w:rPr>
      </w:pPr>
    </w:p>
    <w:tbl>
      <w:tblPr>
        <w:tblStyle w:val="Grigliatabella"/>
        <w:tblW w:w="0" w:type="auto"/>
        <w:tblLook w:val="01E0" w:firstRow="1" w:lastRow="1" w:firstColumn="1" w:lastColumn="1" w:noHBand="0" w:noVBand="0"/>
      </w:tblPr>
      <w:tblGrid>
        <w:gridCol w:w="4889"/>
        <w:gridCol w:w="628"/>
        <w:gridCol w:w="1620"/>
      </w:tblGrid>
      <w:tr w:rsidR="005B0B5C" w:rsidRPr="007A62AE" w:rsidTr="00785D41">
        <w:tc>
          <w:tcPr>
            <w:tcW w:w="4889" w:type="dxa"/>
            <w:tcBorders>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Pavimentazione e strato portante</w:t>
            </w:r>
          </w:p>
          <w:p w:rsidR="005B0B5C" w:rsidRPr="007A62AE" w:rsidRDefault="005B0B5C" w:rsidP="00785D41">
            <w:pPr>
              <w:tabs>
                <w:tab w:val="left" w:pos="567"/>
                <w:tab w:val="left" w:pos="1134"/>
              </w:tabs>
              <w:rPr>
                <w:sz w:val="20"/>
              </w:rPr>
            </w:pPr>
            <w:r w:rsidRPr="007A62AE">
              <w:rPr>
                <w:sz w:val="20"/>
              </w:rPr>
              <w:t>(incluso sbancamento roccia ed evacuazione acque)</w:t>
            </w:r>
          </w:p>
        </w:tc>
        <w:tc>
          <w:tcPr>
            <w:tcW w:w="628" w:type="dxa"/>
            <w:tcBorders>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1'050'133.50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Risanamento ponti, e costruzione parapetti</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252'700.00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Costruzione nuovi piazzali</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349'541.50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Rincaro (5%)</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82'068.75</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Imprevisti (10%)</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172'344.40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Lavori a regia</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45'000.00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Indennità intemperie (1%)</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18'957.90</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IVA lavori (7.7%)</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151'747.45</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Progettazione e direzione lavori (15%)</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292'768.25</w:t>
            </w:r>
          </w:p>
        </w:tc>
      </w:tr>
      <w:tr w:rsidR="005B0B5C" w:rsidRPr="007A62AE" w:rsidTr="00785D41">
        <w:tc>
          <w:tcPr>
            <w:tcW w:w="4889"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rPr>
                <w:sz w:val="20"/>
              </w:rPr>
            </w:pPr>
            <w:r w:rsidRPr="007A62AE">
              <w:rPr>
                <w:sz w:val="20"/>
              </w:rPr>
              <w:t>IVA progettazione e direzione lavori (7.7%)</w:t>
            </w:r>
          </w:p>
        </w:tc>
        <w:tc>
          <w:tcPr>
            <w:tcW w:w="628"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dotted" w:sz="4" w:space="0" w:color="auto"/>
              <w:right w:val="nil"/>
            </w:tcBorders>
          </w:tcPr>
          <w:p w:rsidR="005B0B5C" w:rsidRPr="007A62AE" w:rsidRDefault="005B0B5C" w:rsidP="00785D41">
            <w:pPr>
              <w:tabs>
                <w:tab w:val="left" w:pos="567"/>
                <w:tab w:val="left" w:pos="1134"/>
              </w:tabs>
              <w:jc w:val="right"/>
              <w:rPr>
                <w:sz w:val="20"/>
              </w:rPr>
            </w:pPr>
            <w:r w:rsidRPr="007A62AE">
              <w:rPr>
                <w:sz w:val="20"/>
              </w:rPr>
              <w:t>22'543.15</w:t>
            </w:r>
          </w:p>
        </w:tc>
      </w:tr>
      <w:tr w:rsidR="005B0B5C" w:rsidRPr="007A62AE" w:rsidTr="00785D41">
        <w:tc>
          <w:tcPr>
            <w:tcW w:w="4889" w:type="dxa"/>
            <w:tcBorders>
              <w:top w:val="dotted" w:sz="4" w:space="0" w:color="auto"/>
              <w:left w:val="nil"/>
              <w:bottom w:val="single" w:sz="4" w:space="0" w:color="auto"/>
              <w:right w:val="nil"/>
            </w:tcBorders>
          </w:tcPr>
          <w:p w:rsidR="005B0B5C" w:rsidRPr="007A62AE" w:rsidRDefault="005B0B5C" w:rsidP="00785D41">
            <w:pPr>
              <w:tabs>
                <w:tab w:val="left" w:pos="567"/>
                <w:tab w:val="left" w:pos="1134"/>
              </w:tabs>
              <w:rPr>
                <w:sz w:val="20"/>
              </w:rPr>
            </w:pPr>
            <w:r w:rsidRPr="007A62AE">
              <w:rPr>
                <w:sz w:val="20"/>
              </w:rPr>
              <w:t>Arrotondamento</w:t>
            </w:r>
          </w:p>
        </w:tc>
        <w:tc>
          <w:tcPr>
            <w:tcW w:w="628" w:type="dxa"/>
            <w:tcBorders>
              <w:top w:val="dotted" w:sz="4" w:space="0" w:color="auto"/>
              <w:left w:val="nil"/>
              <w:bottom w:val="single" w:sz="4" w:space="0" w:color="auto"/>
              <w:right w:val="nil"/>
            </w:tcBorders>
          </w:tcPr>
          <w:p w:rsidR="005B0B5C" w:rsidRPr="007A62AE" w:rsidRDefault="005B0B5C" w:rsidP="00785D41">
            <w:pPr>
              <w:tabs>
                <w:tab w:val="left" w:pos="567"/>
                <w:tab w:val="left" w:pos="1134"/>
              </w:tabs>
              <w:jc w:val="center"/>
              <w:rPr>
                <w:sz w:val="20"/>
              </w:rPr>
            </w:pPr>
            <w:r w:rsidRPr="007A62AE">
              <w:rPr>
                <w:sz w:val="20"/>
              </w:rPr>
              <w:t>fr.</w:t>
            </w:r>
          </w:p>
        </w:tc>
        <w:tc>
          <w:tcPr>
            <w:tcW w:w="1620" w:type="dxa"/>
            <w:tcBorders>
              <w:top w:val="dotted" w:sz="4" w:space="0" w:color="auto"/>
              <w:left w:val="nil"/>
              <w:bottom w:val="single" w:sz="4" w:space="0" w:color="auto"/>
              <w:right w:val="nil"/>
            </w:tcBorders>
          </w:tcPr>
          <w:p w:rsidR="005B0B5C" w:rsidRPr="007A62AE" w:rsidRDefault="005B0B5C" w:rsidP="00785D41">
            <w:pPr>
              <w:tabs>
                <w:tab w:val="left" w:pos="567"/>
                <w:tab w:val="left" w:pos="1134"/>
              </w:tabs>
              <w:jc w:val="right"/>
              <w:rPr>
                <w:sz w:val="20"/>
              </w:rPr>
            </w:pPr>
            <w:r w:rsidRPr="007A62AE">
              <w:rPr>
                <w:sz w:val="20"/>
              </w:rPr>
              <w:t>195.10</w:t>
            </w:r>
          </w:p>
        </w:tc>
      </w:tr>
      <w:tr w:rsidR="005B0B5C" w:rsidRPr="007A62AE" w:rsidTr="00785D41">
        <w:tc>
          <w:tcPr>
            <w:tcW w:w="4889" w:type="dxa"/>
            <w:tcBorders>
              <w:left w:val="nil"/>
              <w:right w:val="nil"/>
            </w:tcBorders>
            <w:shd w:val="pct15" w:color="auto" w:fill="auto"/>
          </w:tcPr>
          <w:p w:rsidR="005B0B5C" w:rsidRPr="007A62AE" w:rsidRDefault="005B0B5C" w:rsidP="00785D41">
            <w:pPr>
              <w:tabs>
                <w:tab w:val="left" w:pos="567"/>
                <w:tab w:val="left" w:pos="1134"/>
              </w:tabs>
              <w:rPr>
                <w:b/>
                <w:sz w:val="20"/>
              </w:rPr>
            </w:pPr>
            <w:r w:rsidRPr="007A62AE">
              <w:rPr>
                <w:b/>
                <w:sz w:val="20"/>
              </w:rPr>
              <w:t>Totale</w:t>
            </w:r>
          </w:p>
        </w:tc>
        <w:tc>
          <w:tcPr>
            <w:tcW w:w="628" w:type="dxa"/>
            <w:tcBorders>
              <w:left w:val="nil"/>
              <w:right w:val="nil"/>
            </w:tcBorders>
            <w:shd w:val="pct15" w:color="auto" w:fill="auto"/>
          </w:tcPr>
          <w:p w:rsidR="005B0B5C" w:rsidRPr="007A62AE" w:rsidRDefault="005B0B5C" w:rsidP="00785D41">
            <w:pPr>
              <w:tabs>
                <w:tab w:val="left" w:pos="567"/>
                <w:tab w:val="left" w:pos="1134"/>
              </w:tabs>
              <w:jc w:val="center"/>
              <w:rPr>
                <w:b/>
                <w:sz w:val="20"/>
              </w:rPr>
            </w:pPr>
            <w:r w:rsidRPr="007A62AE">
              <w:rPr>
                <w:b/>
                <w:sz w:val="20"/>
              </w:rPr>
              <w:t>fr.</w:t>
            </w:r>
          </w:p>
        </w:tc>
        <w:tc>
          <w:tcPr>
            <w:tcW w:w="1620" w:type="dxa"/>
            <w:tcBorders>
              <w:left w:val="nil"/>
              <w:right w:val="nil"/>
            </w:tcBorders>
            <w:shd w:val="pct15" w:color="auto" w:fill="auto"/>
          </w:tcPr>
          <w:p w:rsidR="005B0B5C" w:rsidRPr="007A62AE" w:rsidRDefault="005B0B5C" w:rsidP="00785D41">
            <w:pPr>
              <w:tabs>
                <w:tab w:val="left" w:pos="567"/>
                <w:tab w:val="left" w:pos="1134"/>
              </w:tabs>
              <w:jc w:val="right"/>
              <w:rPr>
                <w:b/>
                <w:sz w:val="20"/>
              </w:rPr>
            </w:pPr>
            <w:r w:rsidRPr="007A62AE">
              <w:rPr>
                <w:b/>
                <w:sz w:val="20"/>
              </w:rPr>
              <w:t>2'438'000.00</w:t>
            </w:r>
          </w:p>
        </w:tc>
      </w:tr>
    </w:tbl>
    <w:p w:rsidR="005B0B5C" w:rsidRPr="000A1A9D" w:rsidRDefault="005B0B5C" w:rsidP="005B0B5C">
      <w:pPr>
        <w:tabs>
          <w:tab w:val="num" w:pos="426"/>
        </w:tabs>
        <w:rPr>
          <w:szCs w:val="24"/>
        </w:rPr>
      </w:pPr>
    </w:p>
    <w:p w:rsidR="005B0B5C" w:rsidRPr="00BD502D" w:rsidRDefault="005B0B5C" w:rsidP="005B0B5C">
      <w:r w:rsidRPr="00BD502D">
        <w:rPr>
          <w:rFonts w:cs="Arial"/>
        </w:rPr>
        <w:t xml:space="preserve">Sulla base della nuova perequazione finanziaria tra Confederazione e Cantone (NPC) </w:t>
      </w:r>
      <w:r>
        <w:rPr>
          <w:rFonts w:cs="Arial"/>
        </w:rPr>
        <w:t xml:space="preserve">e del </w:t>
      </w:r>
      <w:r w:rsidRPr="004D1735">
        <w:rPr>
          <w:rFonts w:cs="Arial"/>
        </w:rPr>
        <w:t xml:space="preserve">“Manuale accordi programmatici nel settore ambientale 2020-2024” </w:t>
      </w:r>
      <w:r w:rsidRPr="00BD502D">
        <w:rPr>
          <w:rFonts w:cs="Arial"/>
        </w:rPr>
        <w:t>il Cantone gestisce i crediti federali nell’ambito dell’accordo programmatico</w:t>
      </w:r>
      <w:r>
        <w:rPr>
          <w:rFonts w:cs="Arial"/>
        </w:rPr>
        <w:t xml:space="preserve"> </w:t>
      </w:r>
      <w:r w:rsidRPr="00BD502D">
        <w:rPr>
          <w:rFonts w:cs="Arial"/>
        </w:rPr>
        <w:t xml:space="preserve">concernente </w:t>
      </w:r>
      <w:r w:rsidRPr="004D1735">
        <w:rPr>
          <w:rFonts w:cs="Arial"/>
        </w:rPr>
        <w:t xml:space="preserve">il bosco per la garanzia dell’infrastruttura (ID 7a-2, IP 2.1) e può ottimizzare per ogni progetto </w:t>
      </w:r>
      <w:r w:rsidRPr="00786E0D">
        <w:rPr>
          <w:rFonts w:cs="Arial"/>
        </w:rPr>
        <w:t xml:space="preserve">il tasso di sussidiamento in funzione </w:t>
      </w:r>
      <w:r w:rsidRPr="00BD502D">
        <w:rPr>
          <w:rFonts w:cs="Arial"/>
        </w:rPr>
        <w:t>delle risorse allocate. Per il miglioramento infrastrutturale del progetto oggetto del presente messaggio,</w:t>
      </w:r>
      <w:r w:rsidRPr="00BD502D">
        <w:rPr>
          <w:rFonts w:cs="Arial"/>
          <w:lang w:val="it-CH"/>
        </w:rPr>
        <w:t xml:space="preserve"> la </w:t>
      </w:r>
      <w:r w:rsidRPr="00BD502D">
        <w:rPr>
          <w:rFonts w:cs="Arial"/>
        </w:rPr>
        <w:t xml:space="preserve">Confederazione parteciperà con un sussidio di </w:t>
      </w:r>
      <w:r>
        <w:rPr>
          <w:rFonts w:cs="Arial"/>
        </w:rPr>
        <w:t>fr.</w:t>
      </w:r>
      <w:r w:rsidRPr="00BD502D">
        <w:rPr>
          <w:rFonts w:cs="Arial"/>
        </w:rPr>
        <w:t xml:space="preserve"> 975’200.-- pari al 40% di </w:t>
      </w:r>
      <w:r>
        <w:rPr>
          <w:rFonts w:cs="Arial"/>
        </w:rPr>
        <w:t>fr.</w:t>
      </w:r>
      <w:r w:rsidRPr="00BD502D">
        <w:rPr>
          <w:rFonts w:cs="Arial"/>
        </w:rPr>
        <w:t xml:space="preserve"> 2'438’000.--.</w:t>
      </w:r>
    </w:p>
    <w:p w:rsidR="005B0B5C" w:rsidRPr="00BD502D" w:rsidRDefault="005B0B5C" w:rsidP="005B0B5C">
      <w:pPr>
        <w:rPr>
          <w:rFonts w:cs="Arial"/>
          <w:szCs w:val="24"/>
        </w:rPr>
      </w:pPr>
    </w:p>
    <w:p w:rsidR="005B0B5C" w:rsidRPr="00BD502D" w:rsidRDefault="005B0B5C" w:rsidP="005B0B5C">
      <w:pPr>
        <w:rPr>
          <w:szCs w:val="24"/>
        </w:rPr>
      </w:pPr>
      <w:r w:rsidRPr="00BD502D">
        <w:rPr>
          <w:szCs w:val="24"/>
        </w:rPr>
        <w:t xml:space="preserve">Proponiamo un sussidio forestale complessivo </w:t>
      </w:r>
      <w:r w:rsidRPr="004D1735">
        <w:rPr>
          <w:szCs w:val="24"/>
        </w:rPr>
        <w:t>di</w:t>
      </w:r>
      <w:r w:rsidRPr="00E97481">
        <w:rPr>
          <w:color w:val="FF0000"/>
          <w:szCs w:val="24"/>
        </w:rPr>
        <w:t xml:space="preserve"> </w:t>
      </w:r>
      <w:r w:rsidRPr="00BD502D">
        <w:rPr>
          <w:szCs w:val="24"/>
        </w:rPr>
        <w:t xml:space="preserve">Cantone e Confederazione del 70% (Legge cantonale sulle foreste, art. 31c, cpv. 1) </w:t>
      </w:r>
      <w:r w:rsidRPr="00BD502D">
        <w:rPr>
          <w:rFonts w:cs="Arial"/>
          <w:szCs w:val="24"/>
        </w:rPr>
        <w:t xml:space="preserve">di </w:t>
      </w:r>
      <w:r>
        <w:rPr>
          <w:rFonts w:cs="Arial"/>
          <w:szCs w:val="24"/>
        </w:rPr>
        <w:t>fr.</w:t>
      </w:r>
      <w:r w:rsidRPr="00BD502D">
        <w:rPr>
          <w:rFonts w:cs="Arial"/>
          <w:szCs w:val="24"/>
        </w:rPr>
        <w:t xml:space="preserve"> 2'438’000.--</w:t>
      </w:r>
      <w:r>
        <w:rPr>
          <w:rFonts w:cs="Arial"/>
          <w:szCs w:val="24"/>
        </w:rPr>
        <w:t>,</w:t>
      </w:r>
      <w:r w:rsidRPr="00BD502D">
        <w:rPr>
          <w:rFonts w:cs="Arial"/>
          <w:szCs w:val="24"/>
        </w:rPr>
        <w:t xml:space="preserve"> pari al massimo a </w:t>
      </w:r>
      <w:r w:rsidR="00DB7559">
        <w:rPr>
          <w:rFonts w:cs="Arial"/>
          <w:szCs w:val="24"/>
        </w:rPr>
        <w:br/>
      </w:r>
      <w:r>
        <w:rPr>
          <w:rFonts w:cs="Arial"/>
          <w:szCs w:val="24"/>
        </w:rPr>
        <w:t>fr.</w:t>
      </w:r>
      <w:r w:rsidRPr="00BD502D">
        <w:rPr>
          <w:rFonts w:cs="Arial"/>
          <w:szCs w:val="24"/>
        </w:rPr>
        <w:t xml:space="preserve"> 1'706'600.-- cosi ripartito:</w:t>
      </w:r>
    </w:p>
    <w:p w:rsidR="005B0B5C" w:rsidRPr="00BD502D" w:rsidRDefault="005B0B5C" w:rsidP="005B0B5C">
      <w:pPr>
        <w:tabs>
          <w:tab w:val="num" w:pos="426"/>
        </w:tabs>
        <w:rPr>
          <w:szCs w:val="24"/>
        </w:rPr>
      </w:pPr>
    </w:p>
    <w:bookmarkStart w:id="13" w:name="_MON_1378046758"/>
    <w:bookmarkStart w:id="14" w:name="_MON_1378131609"/>
    <w:bookmarkStart w:id="15" w:name="_MON_1378131817"/>
    <w:bookmarkStart w:id="16" w:name="_MON_1414843664"/>
    <w:bookmarkStart w:id="17" w:name="_MON_1417509063"/>
    <w:bookmarkStart w:id="18" w:name="_MON_1417509726"/>
    <w:bookmarkStart w:id="19" w:name="_MON_1419255443"/>
    <w:bookmarkStart w:id="20" w:name="_MON_1419255471"/>
    <w:bookmarkStart w:id="21" w:name="_MON_1419259544"/>
    <w:bookmarkStart w:id="22" w:name="_MON_1426407183"/>
    <w:bookmarkStart w:id="23" w:name="_MON_1426407393"/>
    <w:bookmarkStart w:id="24" w:name="_MON_1426408584"/>
    <w:bookmarkStart w:id="25" w:name="_MON_1426419551"/>
    <w:bookmarkStart w:id="26" w:name="_MON_1321964849"/>
    <w:bookmarkStart w:id="27" w:name="_MON_1327302028"/>
    <w:bookmarkStart w:id="28" w:name="_MON_1328350057"/>
    <w:bookmarkStart w:id="29" w:name="_MON_1329722381"/>
    <w:bookmarkStart w:id="30" w:name="_MON_1329814690"/>
    <w:bookmarkStart w:id="31" w:name="OLE_LINK1"/>
    <w:bookmarkStart w:id="32" w:name="OLE_LINK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3" w:name="_MON_1329824602"/>
    <w:bookmarkEnd w:id="33"/>
    <w:p w:rsidR="005B0B5C" w:rsidRPr="00BD502D" w:rsidRDefault="005B0B5C" w:rsidP="005B0B5C">
      <w:pPr>
        <w:tabs>
          <w:tab w:val="left" w:pos="360"/>
        </w:tabs>
        <w:jc w:val="left"/>
        <w:rPr>
          <w:szCs w:val="24"/>
        </w:rPr>
      </w:pPr>
      <w:r w:rsidRPr="00BD502D">
        <w:rPr>
          <w:szCs w:val="24"/>
        </w:rPr>
        <w:object w:dxaOrig="675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49.5pt" o:ole="">
            <v:imagedata r:id="rId8" o:title=""/>
          </v:shape>
          <o:OLEObject Type="Embed" ProgID="Excel.Sheet.8" ShapeID="_x0000_i1025" DrawAspect="Content" ObjectID="_1652862713" r:id="rId9"/>
        </w:object>
      </w:r>
    </w:p>
    <w:bookmarkEnd w:id="31"/>
    <w:bookmarkEnd w:id="32"/>
    <w:p w:rsidR="005B0B5C" w:rsidRDefault="005B0B5C" w:rsidP="005B0B5C">
      <w:pPr>
        <w:tabs>
          <w:tab w:val="num" w:pos="426"/>
        </w:tabs>
        <w:rPr>
          <w:rFonts w:cs="Arial"/>
        </w:rPr>
      </w:pPr>
    </w:p>
    <w:p w:rsidR="00C57BB1" w:rsidRDefault="00C57BB1" w:rsidP="005B0B5C">
      <w:pPr>
        <w:tabs>
          <w:tab w:val="num" w:pos="426"/>
        </w:tabs>
        <w:rPr>
          <w:rFonts w:cs="Arial"/>
        </w:rPr>
      </w:pPr>
    </w:p>
    <w:p w:rsidR="005B0B5C" w:rsidRPr="00A41D56" w:rsidRDefault="005B0B5C" w:rsidP="005B0B5C">
      <w:pPr>
        <w:pStyle w:val="Titolo1"/>
        <w:rPr>
          <w:lang w:val="it-CH"/>
        </w:rPr>
      </w:pPr>
      <w:bookmarkStart w:id="34" w:name="_Toc2928078"/>
      <w:r w:rsidRPr="00A41D56">
        <w:rPr>
          <w:lang w:val="it-CH"/>
        </w:rPr>
        <w:lastRenderedPageBreak/>
        <w:t>V</w:t>
      </w:r>
      <w:r>
        <w:rPr>
          <w:lang w:val="it-CH"/>
        </w:rPr>
        <w:t>I</w:t>
      </w:r>
      <w:r w:rsidRPr="00A41D56">
        <w:rPr>
          <w:lang w:val="it-CH"/>
        </w:rPr>
        <w:t>.</w:t>
      </w:r>
      <w:r w:rsidRPr="00A41D56">
        <w:rPr>
          <w:lang w:val="it-CH"/>
        </w:rPr>
        <w:tab/>
        <w:t>Piano di finanziamento</w:t>
      </w:r>
      <w:bookmarkEnd w:id="34"/>
    </w:p>
    <w:p w:rsidR="005B0B5C" w:rsidRPr="00A41D56" w:rsidRDefault="005B0B5C" w:rsidP="005B0B5C">
      <w:pPr>
        <w:tabs>
          <w:tab w:val="left" w:pos="360"/>
        </w:tabs>
        <w:rPr>
          <w:rFonts w:cs="Arial"/>
          <w:lang w:val="it-CH"/>
        </w:rPr>
      </w:pPr>
      <w:r w:rsidRPr="00A41D56">
        <w:rPr>
          <w:szCs w:val="24"/>
        </w:rPr>
        <w:t xml:space="preserve">Il preventivo di spesa sussidiabile </w:t>
      </w:r>
      <w:r>
        <w:rPr>
          <w:szCs w:val="24"/>
        </w:rPr>
        <w:t>in base agli a</w:t>
      </w:r>
      <w:r w:rsidRPr="004440A7">
        <w:rPr>
          <w:szCs w:val="24"/>
        </w:rPr>
        <w:t xml:space="preserve">ccordi programmatici con la Confederazione </w:t>
      </w:r>
      <w:r>
        <w:rPr>
          <w:rFonts w:cs="Arial"/>
          <w:lang w:val="it-CH"/>
        </w:rPr>
        <w:t>è supportato</w:t>
      </w:r>
      <w:r w:rsidRPr="00A41D56">
        <w:rPr>
          <w:rFonts w:cs="Arial"/>
          <w:lang w:val="it-CH"/>
        </w:rPr>
        <w:t xml:space="preserve"> dal seguente piano di finanziamento:</w:t>
      </w:r>
    </w:p>
    <w:p w:rsidR="005B0B5C" w:rsidRPr="00A41D56" w:rsidRDefault="005B0B5C" w:rsidP="005B0B5C">
      <w:pPr>
        <w:tabs>
          <w:tab w:val="left" w:pos="360"/>
        </w:tabs>
        <w:rPr>
          <w:rFonts w:cs="Arial"/>
          <w:lang w:val="it-CH"/>
        </w:rPr>
      </w:pPr>
    </w:p>
    <w:bookmarkStart w:id="35" w:name="_MON_1408460566"/>
    <w:bookmarkEnd w:id="35"/>
    <w:p w:rsidR="005B0B5C" w:rsidRPr="00786E0D" w:rsidRDefault="005B0B5C" w:rsidP="005B0B5C">
      <w:pPr>
        <w:tabs>
          <w:tab w:val="left" w:pos="360"/>
        </w:tabs>
        <w:jc w:val="left"/>
        <w:rPr>
          <w:szCs w:val="24"/>
        </w:rPr>
      </w:pPr>
      <w:r w:rsidRPr="004D1735">
        <w:rPr>
          <w:szCs w:val="24"/>
        </w:rPr>
        <w:object w:dxaOrig="8890" w:dyaOrig="1731">
          <v:shape id="_x0000_i1026" type="#_x0000_t75" style="width:444.75pt;height:101.25pt" o:ole="">
            <v:imagedata r:id="rId10" o:title=""/>
          </v:shape>
          <o:OLEObject Type="Embed" ProgID="Excel.Sheet.12" ShapeID="_x0000_i1026" DrawAspect="Content" ObjectID="_1652862714" r:id="rId11"/>
        </w:object>
      </w:r>
    </w:p>
    <w:p w:rsidR="005B0B5C" w:rsidRDefault="005B0B5C" w:rsidP="005B0B5C">
      <w:pPr>
        <w:tabs>
          <w:tab w:val="left" w:pos="360"/>
        </w:tabs>
        <w:rPr>
          <w:rFonts w:cs="Arial"/>
          <w:szCs w:val="24"/>
          <w:lang w:val="it-CH"/>
        </w:rPr>
      </w:pPr>
    </w:p>
    <w:p w:rsidR="005B0B5C" w:rsidRPr="001A2287" w:rsidRDefault="005B0B5C" w:rsidP="005B0B5C">
      <w:pPr>
        <w:tabs>
          <w:tab w:val="left" w:pos="360"/>
        </w:tabs>
        <w:rPr>
          <w:rFonts w:cs="Arial"/>
          <w:szCs w:val="24"/>
          <w:lang w:val="it-CH"/>
        </w:rPr>
      </w:pPr>
      <w:r w:rsidRPr="001A2287">
        <w:rPr>
          <w:rFonts w:cs="Arial"/>
          <w:szCs w:val="24"/>
          <w:lang w:val="it-CH"/>
        </w:rPr>
        <w:t>L’ente esecutore, in qualità di committente, assicura la gestione del progetto sotto la supervisione della Sezione forestale.</w:t>
      </w:r>
    </w:p>
    <w:p w:rsidR="005B0B5C" w:rsidRPr="001A2287" w:rsidRDefault="005B0B5C" w:rsidP="005B0B5C">
      <w:pPr>
        <w:tabs>
          <w:tab w:val="left" w:pos="360"/>
        </w:tabs>
        <w:rPr>
          <w:rFonts w:cs="Arial"/>
          <w:szCs w:val="24"/>
          <w:lang w:val="it-CH"/>
        </w:rPr>
      </w:pPr>
    </w:p>
    <w:p w:rsidR="005B0B5C" w:rsidRPr="001A2287" w:rsidRDefault="005B0B5C" w:rsidP="005B0B5C">
      <w:pPr>
        <w:tabs>
          <w:tab w:val="left" w:pos="360"/>
        </w:tabs>
        <w:rPr>
          <w:rFonts w:cs="Arial"/>
          <w:szCs w:val="24"/>
          <w:lang w:val="it-CH"/>
        </w:rPr>
      </w:pPr>
      <w:r w:rsidRPr="001A2287">
        <w:rPr>
          <w:rFonts w:cs="Arial"/>
          <w:szCs w:val="24"/>
          <w:lang w:val="it-CH"/>
        </w:rPr>
        <w:t>Alla Sezione forestale è data facoltà tramite risoluzione governativa, nei limiti dell’ammontare del credito concesso, di aggiornare il piano di finanziamento tra selvicoltura e allacciamenti durante le fasi esecutive del progetto.</w:t>
      </w:r>
    </w:p>
    <w:p w:rsidR="005B0B5C" w:rsidRDefault="005B0B5C" w:rsidP="005B0B5C">
      <w:pPr>
        <w:tabs>
          <w:tab w:val="left" w:pos="360"/>
        </w:tabs>
        <w:rPr>
          <w:rFonts w:cs="Arial"/>
          <w:lang w:val="it-CH"/>
        </w:rPr>
      </w:pPr>
    </w:p>
    <w:p w:rsidR="00C57BB1" w:rsidRDefault="00C57BB1" w:rsidP="005B0B5C">
      <w:pPr>
        <w:tabs>
          <w:tab w:val="left" w:pos="360"/>
        </w:tabs>
        <w:rPr>
          <w:rFonts w:cs="Arial"/>
          <w:lang w:val="it-CH"/>
        </w:rPr>
      </w:pPr>
    </w:p>
    <w:p w:rsidR="005B0B5C" w:rsidRPr="00A41D56" w:rsidRDefault="005B0B5C" w:rsidP="005B0B5C">
      <w:pPr>
        <w:tabs>
          <w:tab w:val="left" w:pos="360"/>
        </w:tabs>
        <w:rPr>
          <w:rFonts w:cs="Arial"/>
          <w:lang w:val="it-CH"/>
        </w:rPr>
      </w:pPr>
    </w:p>
    <w:p w:rsidR="005B0B5C" w:rsidRPr="00A41D56" w:rsidRDefault="005B0B5C" w:rsidP="005B0B5C">
      <w:pPr>
        <w:pStyle w:val="Titolo1"/>
        <w:rPr>
          <w:lang w:val="it-CH"/>
        </w:rPr>
      </w:pPr>
      <w:bookmarkStart w:id="36" w:name="_Toc2928079"/>
      <w:r w:rsidRPr="00A41D56">
        <w:rPr>
          <w:lang w:val="it-CH"/>
        </w:rPr>
        <w:t>V</w:t>
      </w:r>
      <w:r>
        <w:rPr>
          <w:lang w:val="it-CH"/>
        </w:rPr>
        <w:t>I</w:t>
      </w:r>
      <w:r w:rsidRPr="00A41D56">
        <w:rPr>
          <w:lang w:val="it-CH"/>
        </w:rPr>
        <w:t>I.</w:t>
      </w:r>
      <w:r w:rsidRPr="00A41D56">
        <w:rPr>
          <w:lang w:val="it-CH"/>
        </w:rPr>
        <w:tab/>
        <w:t>Relazione con le linee direttive e con il piano finanziario</w:t>
      </w:r>
      <w:bookmarkEnd w:id="36"/>
    </w:p>
    <w:p w:rsidR="005B0B5C" w:rsidRPr="00A41D56" w:rsidRDefault="005B0B5C" w:rsidP="005B0B5C">
      <w:pPr>
        <w:tabs>
          <w:tab w:val="left" w:pos="360"/>
        </w:tabs>
        <w:rPr>
          <w:rFonts w:cs="Arial"/>
          <w:lang w:val="it-CH"/>
        </w:rPr>
      </w:pPr>
      <w:r w:rsidRPr="00A41D56">
        <w:rPr>
          <w:rFonts w:cs="Arial"/>
          <w:lang w:val="it-CH"/>
        </w:rPr>
        <w:t>La spesa pr</w:t>
      </w:r>
      <w:r>
        <w:rPr>
          <w:rFonts w:cs="Arial"/>
          <w:lang w:val="it-CH"/>
        </w:rPr>
        <w:t xml:space="preserve">eventivata per un </w:t>
      </w:r>
      <w:r w:rsidRPr="00B60EA8">
        <w:rPr>
          <w:rFonts w:cs="Arial"/>
          <w:lang w:val="it-CH"/>
        </w:rPr>
        <w:t xml:space="preserve">importo di </w:t>
      </w:r>
      <w:r>
        <w:rPr>
          <w:rFonts w:cs="Arial"/>
          <w:lang w:val="it-CH"/>
        </w:rPr>
        <w:t>fr.</w:t>
      </w:r>
      <w:r w:rsidRPr="00B60EA8">
        <w:rPr>
          <w:rFonts w:cs="Arial"/>
          <w:lang w:val="it-CH"/>
        </w:rPr>
        <w:t xml:space="preserve"> 4'136’377.</w:t>
      </w:r>
      <w:r>
        <w:rPr>
          <w:rFonts w:cs="Arial"/>
          <w:lang w:val="it-CH"/>
        </w:rPr>
        <w:t>-- (IVA inclusa)</w:t>
      </w:r>
      <w:r w:rsidRPr="00B60EA8">
        <w:rPr>
          <w:rFonts w:cs="Arial"/>
          <w:lang w:val="it-CH"/>
        </w:rPr>
        <w:t xml:space="preserve">, di cui </w:t>
      </w:r>
      <w:r>
        <w:rPr>
          <w:rFonts w:cs="Arial"/>
          <w:lang w:val="it-CH"/>
        </w:rPr>
        <w:t>fr.</w:t>
      </w:r>
      <w:r w:rsidRPr="00B60EA8">
        <w:rPr>
          <w:rFonts w:cs="Arial"/>
          <w:lang w:val="it-CH"/>
        </w:rPr>
        <w:t xml:space="preserve"> 1'230'213.30 quale quota parte cantonale, è prevista nel piano finanziario del settore 55 (Economia </w:t>
      </w:r>
      <w:r w:rsidRPr="00A41D56">
        <w:rPr>
          <w:rFonts w:cs="Arial"/>
          <w:lang w:val="it-CH"/>
        </w:rPr>
        <w:t>forestale).</w:t>
      </w:r>
    </w:p>
    <w:p w:rsidR="005B0B5C" w:rsidRPr="00A41D56" w:rsidRDefault="005B0B5C" w:rsidP="005B0B5C">
      <w:pPr>
        <w:tabs>
          <w:tab w:val="left" w:pos="360"/>
        </w:tabs>
        <w:rPr>
          <w:rFonts w:cs="Arial"/>
          <w:lang w:val="it-CH"/>
        </w:rPr>
      </w:pPr>
    </w:p>
    <w:p w:rsidR="005B0B5C" w:rsidRPr="00A41D56" w:rsidRDefault="005B0B5C" w:rsidP="005B0B5C">
      <w:pPr>
        <w:tabs>
          <w:tab w:val="left" w:pos="360"/>
        </w:tabs>
        <w:rPr>
          <w:rFonts w:cs="Arial"/>
          <w:lang w:val="it-CH"/>
        </w:rPr>
      </w:pPr>
      <w:r w:rsidRPr="00A41D56">
        <w:rPr>
          <w:rFonts w:cs="Arial"/>
          <w:lang w:val="it-CH"/>
        </w:rPr>
        <w:t xml:space="preserve">Essa non comporta alcuna modifica a livello di personale. </w:t>
      </w:r>
    </w:p>
    <w:p w:rsidR="005B0B5C" w:rsidRPr="00A41D56" w:rsidRDefault="005B0B5C" w:rsidP="005B0B5C">
      <w:pPr>
        <w:tabs>
          <w:tab w:val="left" w:pos="360"/>
        </w:tabs>
        <w:rPr>
          <w:rFonts w:cs="Arial"/>
          <w:lang w:val="it-CH"/>
        </w:rPr>
      </w:pPr>
    </w:p>
    <w:p w:rsidR="005B0B5C" w:rsidRPr="00A41D56" w:rsidRDefault="005B0B5C" w:rsidP="005B0B5C">
      <w:pPr>
        <w:tabs>
          <w:tab w:val="left" w:pos="360"/>
        </w:tabs>
        <w:rPr>
          <w:rFonts w:cs="Arial"/>
          <w:szCs w:val="24"/>
          <w:lang w:val="it-CH"/>
        </w:rPr>
      </w:pPr>
      <w:r w:rsidRPr="00A41D56">
        <w:rPr>
          <w:rFonts w:cs="Arial"/>
          <w:szCs w:val="24"/>
          <w:lang w:val="it-CH"/>
        </w:rPr>
        <w:t>Lo stanziamento del credito proposto con l’allegato decreto legislativo richiede l’approvazione da parte della maggioranza assoluta dei membri del Gran Consiglio (cf</w:t>
      </w:r>
      <w:r>
        <w:rPr>
          <w:rFonts w:cs="Arial"/>
          <w:szCs w:val="24"/>
          <w:lang w:val="it-CH"/>
        </w:rPr>
        <w:t>r</w:t>
      </w:r>
      <w:r w:rsidRPr="00A41D56">
        <w:rPr>
          <w:rFonts w:cs="Arial"/>
          <w:szCs w:val="24"/>
          <w:lang w:val="it-CH"/>
        </w:rPr>
        <w:t>. art. 5 cpv. 3 LGF).</w:t>
      </w:r>
    </w:p>
    <w:p w:rsidR="005B0B5C" w:rsidRPr="00A41D56" w:rsidRDefault="005B0B5C" w:rsidP="005B0B5C">
      <w:pPr>
        <w:tabs>
          <w:tab w:val="left" w:pos="360"/>
        </w:tabs>
        <w:rPr>
          <w:rFonts w:cs="Arial"/>
          <w:lang w:val="it-CH"/>
        </w:rPr>
      </w:pPr>
    </w:p>
    <w:p w:rsidR="005B0B5C" w:rsidRPr="00B60EA8" w:rsidRDefault="005B0B5C" w:rsidP="005B0B5C">
      <w:pPr>
        <w:tabs>
          <w:tab w:val="left" w:pos="360"/>
        </w:tabs>
        <w:rPr>
          <w:rFonts w:cs="Arial"/>
          <w:szCs w:val="24"/>
          <w:lang w:val="it-CH"/>
        </w:rPr>
      </w:pPr>
      <w:r w:rsidRPr="00786E0D">
        <w:rPr>
          <w:rFonts w:cs="Arial"/>
          <w:szCs w:val="24"/>
          <w:u w:val="single"/>
          <w:lang w:val="it-CH"/>
        </w:rPr>
        <w:t xml:space="preserve">Il sussidio </w:t>
      </w:r>
      <w:r w:rsidRPr="00B60EA8">
        <w:rPr>
          <w:rFonts w:cs="Arial"/>
          <w:szCs w:val="24"/>
          <w:u w:val="single"/>
          <w:lang w:val="it-CH"/>
        </w:rPr>
        <w:t>cantonale</w:t>
      </w:r>
      <w:r w:rsidRPr="00B60EA8">
        <w:rPr>
          <w:rFonts w:cs="Arial"/>
          <w:szCs w:val="24"/>
          <w:lang w:val="it-CH"/>
        </w:rPr>
        <w:t xml:space="preserve"> di </w:t>
      </w:r>
      <w:r>
        <w:rPr>
          <w:rFonts w:cs="Arial"/>
          <w:szCs w:val="24"/>
          <w:lang w:val="it-CH"/>
        </w:rPr>
        <w:t>fr.</w:t>
      </w:r>
      <w:r w:rsidRPr="00B60EA8">
        <w:rPr>
          <w:rFonts w:cs="Arial"/>
          <w:szCs w:val="24"/>
          <w:lang w:val="it-CH"/>
        </w:rPr>
        <w:t xml:space="preserve"> </w:t>
      </w:r>
      <w:r w:rsidRPr="00B60EA8">
        <w:rPr>
          <w:rFonts w:cs="Arial"/>
          <w:lang w:val="it-CH"/>
        </w:rPr>
        <w:t xml:space="preserve">1'230'213.30 </w:t>
      </w:r>
      <w:r w:rsidRPr="00B60EA8">
        <w:rPr>
          <w:rFonts w:cs="Arial"/>
          <w:szCs w:val="24"/>
          <w:lang w:val="it-CH"/>
        </w:rPr>
        <w:t>a favore del Comune di Maggia va a carico delle seguenti voci contabili:</w:t>
      </w:r>
    </w:p>
    <w:p w:rsidR="005B0B5C" w:rsidRPr="00B60EA8" w:rsidRDefault="0052056F" w:rsidP="0052056F">
      <w:pPr>
        <w:numPr>
          <w:ilvl w:val="1"/>
          <w:numId w:val="21"/>
        </w:numPr>
        <w:tabs>
          <w:tab w:val="clear" w:pos="1440"/>
          <w:tab w:val="left" w:pos="426"/>
        </w:tabs>
        <w:spacing w:before="80"/>
        <w:ind w:left="425" w:hanging="425"/>
        <w:rPr>
          <w:rFonts w:cs="Arial"/>
          <w:szCs w:val="24"/>
          <w:lang w:val="it-CH"/>
        </w:rPr>
      </w:pPr>
      <w:r>
        <w:rPr>
          <w:rFonts w:cs="Arial"/>
          <w:szCs w:val="24"/>
          <w:lang w:val="it-CH"/>
        </w:rPr>
        <w:t>p</w:t>
      </w:r>
      <w:r w:rsidR="005B0B5C" w:rsidRPr="00B60EA8">
        <w:rPr>
          <w:rFonts w:cs="Arial"/>
          <w:szCs w:val="24"/>
          <w:lang w:val="it-CH"/>
        </w:rPr>
        <w:t xml:space="preserve">er le opere selvicolturali nel bosco di protezione il sussidio andrà a carico della voce contabile 56200014, CRB 741, WBS 741 51 4735 (PF 551 2 1) per un importo di </w:t>
      </w:r>
      <w:r>
        <w:rPr>
          <w:rFonts w:cs="Arial"/>
          <w:szCs w:val="24"/>
          <w:lang w:val="it-CH"/>
        </w:rPr>
        <w:br/>
      </w:r>
      <w:r w:rsidR="005B0B5C">
        <w:rPr>
          <w:rFonts w:cs="Arial"/>
          <w:szCs w:val="24"/>
          <w:lang w:val="it-CH"/>
        </w:rPr>
        <w:t>fr.</w:t>
      </w:r>
      <w:r w:rsidR="005B0B5C" w:rsidRPr="00B60EA8">
        <w:rPr>
          <w:rFonts w:cs="Arial"/>
          <w:szCs w:val="24"/>
          <w:lang w:val="it-CH"/>
        </w:rPr>
        <w:t xml:space="preserve"> 498'813.30;</w:t>
      </w:r>
    </w:p>
    <w:p w:rsidR="005B0B5C" w:rsidRPr="00B60EA8" w:rsidRDefault="005B0B5C" w:rsidP="0052056F">
      <w:pPr>
        <w:numPr>
          <w:ilvl w:val="1"/>
          <w:numId w:val="21"/>
        </w:numPr>
        <w:tabs>
          <w:tab w:val="clear" w:pos="1440"/>
          <w:tab w:val="left" w:pos="426"/>
        </w:tabs>
        <w:spacing w:before="80"/>
        <w:ind w:left="425" w:hanging="425"/>
        <w:rPr>
          <w:rFonts w:cs="Arial"/>
          <w:szCs w:val="24"/>
          <w:lang w:val="it-CH"/>
        </w:rPr>
      </w:pPr>
      <w:r w:rsidRPr="00B60EA8">
        <w:rPr>
          <w:rFonts w:cs="Arial"/>
          <w:szCs w:val="24"/>
          <w:lang w:val="it-CH"/>
        </w:rPr>
        <w:t xml:space="preserve">per le infrastrutture di allacciamento il sussidio cantonale andrà a carico della voce contabile 56200012, CRB 741, WBS 741 51 1721 (PF 551 2 3) per un importo di </w:t>
      </w:r>
      <w:r w:rsidR="0052056F">
        <w:rPr>
          <w:rFonts w:cs="Arial"/>
          <w:szCs w:val="24"/>
          <w:lang w:val="it-CH"/>
        </w:rPr>
        <w:br/>
      </w:r>
      <w:r>
        <w:rPr>
          <w:rFonts w:cs="Arial"/>
          <w:szCs w:val="24"/>
          <w:lang w:val="it-CH"/>
        </w:rPr>
        <w:t>fr.</w:t>
      </w:r>
      <w:r w:rsidRPr="00B60EA8">
        <w:rPr>
          <w:rFonts w:cs="Arial"/>
          <w:szCs w:val="24"/>
          <w:lang w:val="it-CH"/>
        </w:rPr>
        <w:t xml:space="preserve"> 731'400.--.</w:t>
      </w:r>
    </w:p>
    <w:p w:rsidR="005B0B5C" w:rsidRPr="00B60EA8" w:rsidRDefault="005B0B5C" w:rsidP="0052056F">
      <w:pPr>
        <w:tabs>
          <w:tab w:val="left" w:pos="392"/>
        </w:tabs>
        <w:rPr>
          <w:rFonts w:cs="Arial"/>
          <w:szCs w:val="24"/>
          <w:highlight w:val="yellow"/>
          <w:lang w:val="it-CH"/>
        </w:rPr>
      </w:pPr>
    </w:p>
    <w:p w:rsidR="005B0B5C" w:rsidRPr="00B60EA8" w:rsidRDefault="005B0B5C" w:rsidP="005B0B5C">
      <w:pPr>
        <w:tabs>
          <w:tab w:val="left" w:pos="392"/>
        </w:tabs>
        <w:ind w:left="42"/>
        <w:rPr>
          <w:rFonts w:cs="Arial"/>
          <w:szCs w:val="24"/>
          <w:lang w:val="it-CH"/>
        </w:rPr>
      </w:pPr>
      <w:r w:rsidRPr="00B60EA8">
        <w:rPr>
          <w:rFonts w:cs="Arial"/>
          <w:szCs w:val="24"/>
          <w:u w:val="single"/>
          <w:lang w:val="it-CH"/>
        </w:rPr>
        <w:t>Il sussidio federale</w:t>
      </w:r>
      <w:r w:rsidRPr="00B60EA8">
        <w:rPr>
          <w:rFonts w:cs="Arial"/>
          <w:szCs w:val="24"/>
          <w:lang w:val="it-CH"/>
        </w:rPr>
        <w:t xml:space="preserve"> di </w:t>
      </w:r>
      <w:r>
        <w:rPr>
          <w:rFonts w:cs="Arial"/>
          <w:szCs w:val="24"/>
          <w:lang w:val="it-CH"/>
        </w:rPr>
        <w:t>fr.</w:t>
      </w:r>
      <w:r w:rsidRPr="00B60EA8">
        <w:rPr>
          <w:rFonts w:cs="Arial"/>
          <w:szCs w:val="24"/>
          <w:lang w:val="it-CH"/>
        </w:rPr>
        <w:t xml:space="preserve"> 1'835'088.30 sarà riversato in uscita, </w:t>
      </w:r>
      <w:r w:rsidRPr="004D1735">
        <w:rPr>
          <w:rFonts w:cs="Arial"/>
          <w:szCs w:val="24"/>
          <w:lang w:val="it-CH"/>
        </w:rPr>
        <w:t>al</w:t>
      </w:r>
      <w:r w:rsidRPr="002A4492">
        <w:rPr>
          <w:rFonts w:cs="Arial"/>
          <w:color w:val="FF0000"/>
          <w:szCs w:val="24"/>
          <w:lang w:val="it-CH"/>
        </w:rPr>
        <w:t xml:space="preserve"> </w:t>
      </w:r>
      <w:r w:rsidRPr="004D1735">
        <w:rPr>
          <w:rFonts w:cs="Arial"/>
          <w:szCs w:val="24"/>
          <w:lang w:val="it-CH"/>
        </w:rPr>
        <w:t xml:space="preserve">Comune di Maggia, </w:t>
      </w:r>
      <w:r w:rsidRPr="00B60EA8">
        <w:rPr>
          <w:rFonts w:cs="Arial"/>
          <w:szCs w:val="24"/>
          <w:lang w:val="it-CH"/>
        </w:rPr>
        <w:t>dalle seguenti voci contabili:</w:t>
      </w:r>
    </w:p>
    <w:p w:rsidR="005B0B5C" w:rsidRPr="00B60EA8" w:rsidRDefault="0052056F" w:rsidP="0052056F">
      <w:pPr>
        <w:numPr>
          <w:ilvl w:val="1"/>
          <w:numId w:val="21"/>
        </w:numPr>
        <w:tabs>
          <w:tab w:val="clear" w:pos="1440"/>
          <w:tab w:val="left" w:pos="426"/>
        </w:tabs>
        <w:spacing w:before="80"/>
        <w:ind w:left="425" w:hanging="425"/>
        <w:rPr>
          <w:rFonts w:cs="Arial"/>
          <w:szCs w:val="24"/>
          <w:lang w:val="it-CH"/>
        </w:rPr>
      </w:pPr>
      <w:r>
        <w:rPr>
          <w:rFonts w:cs="Arial"/>
          <w:szCs w:val="24"/>
          <w:lang w:val="it-CH"/>
        </w:rPr>
        <w:t>p</w:t>
      </w:r>
      <w:r w:rsidR="005B0B5C" w:rsidRPr="00B60EA8">
        <w:rPr>
          <w:rFonts w:cs="Arial"/>
          <w:szCs w:val="24"/>
          <w:lang w:val="it-CH"/>
        </w:rPr>
        <w:t xml:space="preserve">er le opere selvicolturali nel </w:t>
      </w:r>
      <w:r w:rsidR="005B0B5C" w:rsidRPr="006D30C4">
        <w:rPr>
          <w:rFonts w:cs="Arial"/>
          <w:szCs w:val="24"/>
          <w:lang w:val="it-CH"/>
        </w:rPr>
        <w:t xml:space="preserve">bosco di protezione </w:t>
      </w:r>
      <w:r w:rsidR="005B0B5C" w:rsidRPr="00B60EA8">
        <w:rPr>
          <w:rFonts w:cs="Arial"/>
          <w:szCs w:val="24"/>
          <w:lang w:val="it-CH"/>
        </w:rPr>
        <w:t xml:space="preserve">il sussidio federale sarà riversato in uscita della voce contabile 57200016, CRB 741, WBS 741 55 1010 per un importo di </w:t>
      </w:r>
      <w:r>
        <w:rPr>
          <w:rFonts w:cs="Arial"/>
          <w:szCs w:val="24"/>
          <w:lang w:val="it-CH"/>
        </w:rPr>
        <w:br/>
      </w:r>
      <w:r w:rsidR="005B0B5C">
        <w:rPr>
          <w:rFonts w:cs="Arial"/>
          <w:szCs w:val="24"/>
          <w:lang w:val="it-CH"/>
        </w:rPr>
        <w:t>fr.</w:t>
      </w:r>
      <w:r w:rsidR="005B0B5C" w:rsidRPr="00B60EA8">
        <w:rPr>
          <w:rFonts w:cs="Arial"/>
          <w:szCs w:val="24"/>
          <w:lang w:val="it-CH"/>
        </w:rPr>
        <w:t xml:space="preserve"> 859'888.30;</w:t>
      </w:r>
    </w:p>
    <w:p w:rsidR="005B0B5C" w:rsidRPr="00B60EA8" w:rsidRDefault="005B0B5C" w:rsidP="0052056F">
      <w:pPr>
        <w:numPr>
          <w:ilvl w:val="1"/>
          <w:numId w:val="21"/>
        </w:numPr>
        <w:tabs>
          <w:tab w:val="clear" w:pos="1440"/>
          <w:tab w:val="left" w:pos="426"/>
        </w:tabs>
        <w:spacing w:before="80"/>
        <w:ind w:left="425" w:hanging="425"/>
        <w:rPr>
          <w:rFonts w:cs="Arial"/>
          <w:szCs w:val="24"/>
          <w:lang w:val="it-CH"/>
        </w:rPr>
      </w:pPr>
      <w:r w:rsidRPr="00B60EA8">
        <w:rPr>
          <w:rFonts w:cs="Arial"/>
          <w:szCs w:val="24"/>
          <w:lang w:val="it-CH"/>
        </w:rPr>
        <w:t xml:space="preserve">per le infrastrutture di allacciamento il sussidio federale andrà a carico della voce contabile 57200016, CRB 741, WBS 741 55 1010 per un importo di </w:t>
      </w:r>
      <w:r>
        <w:rPr>
          <w:rFonts w:cs="Arial"/>
          <w:szCs w:val="24"/>
          <w:lang w:val="it-CH"/>
        </w:rPr>
        <w:t>fr.</w:t>
      </w:r>
      <w:r w:rsidRPr="00B60EA8">
        <w:rPr>
          <w:rFonts w:cs="Arial"/>
          <w:szCs w:val="24"/>
          <w:lang w:val="it-CH"/>
        </w:rPr>
        <w:t xml:space="preserve"> 975’200.--.</w:t>
      </w:r>
    </w:p>
    <w:p w:rsidR="005B0B5C" w:rsidRDefault="005B0B5C" w:rsidP="005B0B5C">
      <w:pPr>
        <w:tabs>
          <w:tab w:val="left" w:pos="360"/>
        </w:tabs>
        <w:rPr>
          <w:rFonts w:cs="Arial"/>
          <w:lang w:val="it-CH"/>
        </w:rPr>
      </w:pPr>
    </w:p>
    <w:p w:rsidR="00C57BB1" w:rsidRDefault="00C57BB1" w:rsidP="005B0B5C">
      <w:pPr>
        <w:tabs>
          <w:tab w:val="left" w:pos="360"/>
        </w:tabs>
        <w:rPr>
          <w:rFonts w:cs="Arial"/>
          <w:lang w:val="it-CH"/>
        </w:rPr>
      </w:pPr>
    </w:p>
    <w:p w:rsidR="005B0B5C" w:rsidRPr="00A41D56" w:rsidRDefault="005B0B5C" w:rsidP="005B0B5C">
      <w:pPr>
        <w:pStyle w:val="Titolo1"/>
        <w:rPr>
          <w:lang w:val="it-CH"/>
        </w:rPr>
      </w:pPr>
      <w:bookmarkStart w:id="37" w:name="_Toc2928080"/>
      <w:r w:rsidRPr="00A41D56">
        <w:rPr>
          <w:lang w:val="it-CH"/>
        </w:rPr>
        <w:lastRenderedPageBreak/>
        <w:t>V</w:t>
      </w:r>
      <w:r>
        <w:rPr>
          <w:lang w:val="it-CH"/>
        </w:rPr>
        <w:t>I</w:t>
      </w:r>
      <w:r w:rsidRPr="00A41D56">
        <w:rPr>
          <w:lang w:val="it-CH"/>
        </w:rPr>
        <w:t>II.</w:t>
      </w:r>
      <w:r w:rsidRPr="00A41D56">
        <w:rPr>
          <w:lang w:val="it-CH"/>
        </w:rPr>
        <w:tab/>
        <w:t>Conclusioni</w:t>
      </w:r>
      <w:bookmarkEnd w:id="37"/>
    </w:p>
    <w:p w:rsidR="005B0B5C" w:rsidRPr="00A41D56" w:rsidRDefault="005B0B5C" w:rsidP="005B0B5C">
      <w:pPr>
        <w:rPr>
          <w:rFonts w:cs="Arial"/>
          <w:lang w:val="it-CH"/>
        </w:rPr>
      </w:pPr>
      <w:r w:rsidRPr="00A41D56">
        <w:rPr>
          <w:rFonts w:cs="Arial"/>
          <w:lang w:val="it-CH"/>
        </w:rPr>
        <w:t xml:space="preserve">Sulla base </w:t>
      </w:r>
      <w:r w:rsidRPr="00B60EA8">
        <w:rPr>
          <w:rFonts w:cs="Arial"/>
          <w:lang w:val="it-CH"/>
        </w:rPr>
        <w:t xml:space="preserve">delle considerazioni esposte nel presente messaggio, vi invitiamo a voler approvare il presente decreto legislativo volto a concedere un sussidio complessivo di </w:t>
      </w:r>
      <w:r w:rsidR="00441C2F">
        <w:rPr>
          <w:rFonts w:cs="Arial"/>
          <w:lang w:val="it-CH"/>
        </w:rPr>
        <w:br/>
      </w:r>
      <w:r>
        <w:rPr>
          <w:rFonts w:cs="Arial"/>
          <w:lang w:val="it-CH"/>
        </w:rPr>
        <w:t>fr.</w:t>
      </w:r>
      <w:r w:rsidRPr="00B60EA8">
        <w:rPr>
          <w:rFonts w:cs="Arial"/>
          <w:lang w:val="it-CH"/>
        </w:rPr>
        <w:t xml:space="preserve"> </w:t>
      </w:r>
      <w:r w:rsidRPr="00B60EA8">
        <w:rPr>
          <w:rFonts w:cs="Arial"/>
          <w:szCs w:val="24"/>
          <w:lang w:val="it-CH"/>
        </w:rPr>
        <w:t>3'065'301.60</w:t>
      </w:r>
      <w:r w:rsidRPr="00B60EA8">
        <w:rPr>
          <w:rFonts w:cs="Arial"/>
          <w:b/>
          <w:szCs w:val="24"/>
          <w:lang w:val="it-CH"/>
        </w:rPr>
        <w:t xml:space="preserve"> </w:t>
      </w:r>
      <w:r w:rsidRPr="00B60EA8">
        <w:rPr>
          <w:rFonts w:cs="Arial"/>
          <w:szCs w:val="24"/>
          <w:lang w:val="it-CH"/>
        </w:rPr>
        <w:t xml:space="preserve">di cui </w:t>
      </w:r>
      <w:r>
        <w:rPr>
          <w:rFonts w:cs="Arial"/>
          <w:szCs w:val="24"/>
          <w:lang w:val="it-CH"/>
        </w:rPr>
        <w:t>fr.</w:t>
      </w:r>
      <w:r w:rsidRPr="00B60EA8">
        <w:rPr>
          <w:rFonts w:cs="Arial"/>
          <w:szCs w:val="24"/>
          <w:lang w:val="it-CH"/>
        </w:rPr>
        <w:t xml:space="preserve"> </w:t>
      </w:r>
      <w:r w:rsidRPr="00B60EA8">
        <w:rPr>
          <w:rFonts w:cs="Arial"/>
          <w:lang w:val="it-CH"/>
        </w:rPr>
        <w:t xml:space="preserve">1'230'213.30 </w:t>
      </w:r>
      <w:r w:rsidRPr="00B60EA8">
        <w:rPr>
          <w:rFonts w:cs="Arial"/>
          <w:szCs w:val="24"/>
          <w:lang w:val="it-CH"/>
        </w:rPr>
        <w:t xml:space="preserve">quale sussidio cantonale e </w:t>
      </w:r>
      <w:r>
        <w:rPr>
          <w:rFonts w:cs="Arial"/>
          <w:szCs w:val="24"/>
          <w:lang w:val="it-CH"/>
        </w:rPr>
        <w:t>fr.</w:t>
      </w:r>
      <w:r w:rsidRPr="00B60EA8">
        <w:rPr>
          <w:rFonts w:cs="Arial"/>
          <w:szCs w:val="24"/>
          <w:lang w:val="it-CH"/>
        </w:rPr>
        <w:t xml:space="preserve"> 1'835'088.30 </w:t>
      </w:r>
      <w:r w:rsidRPr="00B60EA8">
        <w:rPr>
          <w:rFonts w:cs="Arial"/>
          <w:lang w:val="it-CH"/>
        </w:rPr>
        <w:t xml:space="preserve">quale sussidio federale, a favore del </w:t>
      </w:r>
      <w:r w:rsidRPr="00B60EA8">
        <w:rPr>
          <w:rFonts w:cs="Arial"/>
          <w:szCs w:val="24"/>
          <w:lang w:val="it-CH"/>
        </w:rPr>
        <w:t>Comune di Maggia</w:t>
      </w:r>
      <w:r w:rsidRPr="00B60EA8">
        <w:rPr>
          <w:rFonts w:cs="Arial"/>
          <w:lang w:val="it-CH"/>
        </w:rPr>
        <w:t>, per la realizzazione del progetto integral</w:t>
      </w:r>
      <w:r w:rsidR="00C57BB1">
        <w:rPr>
          <w:rFonts w:cs="Arial"/>
          <w:lang w:val="it-CH"/>
        </w:rPr>
        <w:t>e (selvicoltura e accessibilità</w:t>
      </w:r>
      <w:r w:rsidRPr="001D66E1">
        <w:rPr>
          <w:rFonts w:cs="Arial"/>
          <w:lang w:val="it-CH"/>
        </w:rPr>
        <w:t xml:space="preserve">) nel </w:t>
      </w:r>
      <w:r>
        <w:rPr>
          <w:rFonts w:cs="Arial"/>
          <w:lang w:val="it-CH"/>
        </w:rPr>
        <w:t>bosco di protezione di Aurigeno</w:t>
      </w:r>
      <w:r w:rsidRPr="00736F24">
        <w:rPr>
          <w:rFonts w:cs="Arial"/>
          <w:color w:val="FF0000"/>
          <w:lang w:val="it-CH"/>
        </w:rPr>
        <w:t xml:space="preserve"> </w:t>
      </w:r>
      <w:r w:rsidRPr="00CB401F">
        <w:rPr>
          <w:rFonts w:cs="Arial"/>
          <w:lang w:val="it-CH"/>
        </w:rPr>
        <w:t xml:space="preserve">nel Comune di </w:t>
      </w:r>
      <w:r>
        <w:rPr>
          <w:rFonts w:cs="Arial"/>
          <w:lang w:val="it-CH"/>
        </w:rPr>
        <w:t>Maggia</w:t>
      </w:r>
      <w:r w:rsidRPr="00A41D56">
        <w:rPr>
          <w:rFonts w:cs="Arial"/>
          <w:lang w:val="it-CH"/>
        </w:rPr>
        <w:t>.</w:t>
      </w:r>
    </w:p>
    <w:p w:rsidR="005B0B5C" w:rsidRPr="00A41D56" w:rsidRDefault="005B0B5C" w:rsidP="005B0B5C">
      <w:pPr>
        <w:tabs>
          <w:tab w:val="left" w:pos="284"/>
          <w:tab w:val="left" w:pos="426"/>
          <w:tab w:val="left" w:pos="4962"/>
        </w:tabs>
      </w:pPr>
    </w:p>
    <w:p w:rsidR="00C57BB1" w:rsidRDefault="00C57BB1" w:rsidP="00C57BB1">
      <w:pPr>
        <w:tabs>
          <w:tab w:val="left" w:pos="284"/>
          <w:tab w:val="left" w:pos="426"/>
          <w:tab w:val="left" w:pos="4962"/>
        </w:tabs>
        <w:rPr>
          <w:szCs w:val="24"/>
        </w:rPr>
      </w:pPr>
    </w:p>
    <w:p w:rsidR="00C57BB1" w:rsidRPr="005B3E0C" w:rsidRDefault="00C57BB1" w:rsidP="00C57BB1">
      <w:pPr>
        <w:rPr>
          <w:szCs w:val="24"/>
        </w:rPr>
      </w:pPr>
      <w:r w:rsidRPr="005B3E0C">
        <w:rPr>
          <w:szCs w:val="24"/>
        </w:rPr>
        <w:t>Vogliate gradire, signor Presidente, signore e signori deputati, l'espressione della nostra massima stima.</w:t>
      </w:r>
    </w:p>
    <w:p w:rsidR="00C57BB1" w:rsidRPr="005B3E0C" w:rsidRDefault="00C57BB1" w:rsidP="00C57BB1">
      <w:pPr>
        <w:rPr>
          <w:szCs w:val="24"/>
        </w:rPr>
      </w:pPr>
    </w:p>
    <w:p w:rsidR="00C57BB1" w:rsidRDefault="00C57BB1" w:rsidP="00C57BB1">
      <w:pPr>
        <w:rPr>
          <w:szCs w:val="24"/>
        </w:rPr>
      </w:pPr>
    </w:p>
    <w:p w:rsidR="00C57BB1" w:rsidRDefault="00C57BB1" w:rsidP="00C57BB1">
      <w:pPr>
        <w:rPr>
          <w:szCs w:val="24"/>
        </w:rPr>
      </w:pPr>
    </w:p>
    <w:p w:rsidR="00C57BB1" w:rsidRPr="005B3E0C" w:rsidRDefault="00C57BB1" w:rsidP="00C57BB1">
      <w:pPr>
        <w:spacing w:after="120"/>
        <w:rPr>
          <w:szCs w:val="24"/>
        </w:rPr>
      </w:pPr>
      <w:r w:rsidRPr="005B3E0C">
        <w:rPr>
          <w:szCs w:val="24"/>
        </w:rPr>
        <w:t>Per il Consiglio di Stato:</w:t>
      </w:r>
    </w:p>
    <w:p w:rsidR="00C57BB1" w:rsidRPr="005B3E0C" w:rsidRDefault="00C57BB1" w:rsidP="00C57BB1">
      <w:pPr>
        <w:rPr>
          <w:szCs w:val="24"/>
        </w:rPr>
      </w:pPr>
      <w:r w:rsidRPr="005B3E0C">
        <w:rPr>
          <w:szCs w:val="24"/>
        </w:rPr>
        <w:t xml:space="preserve">Il Presidente, </w:t>
      </w:r>
      <w:r>
        <w:rPr>
          <w:szCs w:val="24"/>
        </w:rPr>
        <w:t>Norman Gobbi</w:t>
      </w:r>
    </w:p>
    <w:p w:rsidR="00C57BB1" w:rsidRDefault="00C57BB1" w:rsidP="00C57BB1">
      <w:pPr>
        <w:rPr>
          <w:szCs w:val="24"/>
        </w:rPr>
      </w:pPr>
      <w:r w:rsidRPr="005B3E0C">
        <w:rPr>
          <w:szCs w:val="24"/>
        </w:rPr>
        <w:t>Il Cancelliere, A</w:t>
      </w:r>
      <w:r>
        <w:rPr>
          <w:szCs w:val="24"/>
        </w:rPr>
        <w:t>rnoldo</w:t>
      </w:r>
      <w:r w:rsidRPr="005B3E0C">
        <w:rPr>
          <w:szCs w:val="24"/>
        </w:rPr>
        <w:t xml:space="preserve"> Coduri</w:t>
      </w:r>
    </w:p>
    <w:p w:rsidR="00C57BB1" w:rsidRPr="005B3E0C" w:rsidRDefault="00C57BB1" w:rsidP="00C57BB1">
      <w:pPr>
        <w:rPr>
          <w:szCs w:val="24"/>
        </w:rPr>
      </w:pPr>
    </w:p>
    <w:p w:rsidR="00C57BB1" w:rsidRPr="00575B41" w:rsidRDefault="00C57BB1" w:rsidP="00C57BB1"/>
    <w:p w:rsidR="00C57BB1" w:rsidRDefault="005B0B5C" w:rsidP="005B0B5C">
      <w:pPr>
        <w:rPr>
          <w:rFonts w:cs="Arial"/>
          <w:lang w:val="it-CH"/>
        </w:rPr>
      </w:pPr>
      <w:r w:rsidRPr="00A41D56">
        <w:rPr>
          <w:rFonts w:cs="Arial"/>
          <w:lang w:val="it-CH"/>
        </w:rPr>
        <w:br w:type="page"/>
      </w:r>
      <w:r w:rsidR="00C57BB1">
        <w:rPr>
          <w:rFonts w:cs="Arial"/>
          <w:lang w:val="it-CH"/>
        </w:rPr>
        <w:lastRenderedPageBreak/>
        <w:t>Disegno di</w:t>
      </w:r>
    </w:p>
    <w:p w:rsidR="00C57BB1" w:rsidRDefault="00C57BB1" w:rsidP="005B0B5C">
      <w:pPr>
        <w:rPr>
          <w:rFonts w:cs="Arial"/>
          <w:lang w:val="it-CH"/>
        </w:rPr>
      </w:pPr>
    </w:p>
    <w:p w:rsidR="005B0B5C" w:rsidRPr="008F099F" w:rsidRDefault="00C57BB1" w:rsidP="00C57BB1">
      <w:pPr>
        <w:spacing w:before="120" w:after="120"/>
        <w:rPr>
          <w:rFonts w:cs="Arial"/>
          <w:b/>
          <w:szCs w:val="24"/>
          <w:lang w:val="it-CH"/>
        </w:rPr>
      </w:pPr>
      <w:r w:rsidRPr="00162EB4">
        <w:rPr>
          <w:rFonts w:cs="Arial"/>
          <w:b/>
          <w:szCs w:val="24"/>
          <w:lang w:val="it-CH"/>
        </w:rPr>
        <w:t>DE</w:t>
      </w:r>
      <w:r w:rsidRPr="008F099F">
        <w:rPr>
          <w:rFonts w:cs="Arial"/>
          <w:b/>
          <w:szCs w:val="24"/>
          <w:lang w:val="it-CH"/>
        </w:rPr>
        <w:t>CRETO LEGISLATIVO</w:t>
      </w:r>
    </w:p>
    <w:p w:rsidR="005B0B5C" w:rsidRPr="00374771" w:rsidRDefault="005B0B5C" w:rsidP="005B0B5C">
      <w:pPr>
        <w:rPr>
          <w:rFonts w:cs="Arial"/>
          <w:b/>
          <w:szCs w:val="24"/>
          <w:lang w:val="it-CH"/>
        </w:rPr>
      </w:pPr>
      <w:r w:rsidRPr="00D709D7">
        <w:rPr>
          <w:rFonts w:cs="Arial"/>
          <w:b/>
          <w:szCs w:val="24"/>
          <w:lang w:val="it-CH"/>
        </w:rPr>
        <w:t xml:space="preserve">concernente l’approvazione </w:t>
      </w:r>
      <w:r w:rsidRPr="00A85272">
        <w:rPr>
          <w:rFonts w:cs="Arial"/>
          <w:b/>
          <w:szCs w:val="24"/>
          <w:lang w:val="it-CH"/>
        </w:rPr>
        <w:t xml:space="preserve">del progetto integrale </w:t>
      </w:r>
      <w:r>
        <w:rPr>
          <w:rFonts w:cs="Arial"/>
          <w:b/>
          <w:szCs w:val="24"/>
          <w:lang w:val="it-CH"/>
        </w:rPr>
        <w:t xml:space="preserve">per gli </w:t>
      </w:r>
      <w:r w:rsidRPr="00D452D1">
        <w:rPr>
          <w:rFonts w:cs="Arial"/>
          <w:b/>
          <w:szCs w:val="24"/>
          <w:lang w:val="it-CH"/>
        </w:rPr>
        <w:t xml:space="preserve">interventi selvicolturali nel bosco di protezione di </w:t>
      </w:r>
      <w:r>
        <w:rPr>
          <w:rFonts w:cs="Arial"/>
          <w:b/>
          <w:szCs w:val="24"/>
          <w:lang w:val="it-CH"/>
        </w:rPr>
        <w:t xml:space="preserve">Aurigeno </w:t>
      </w:r>
      <w:r w:rsidRPr="00D452D1">
        <w:rPr>
          <w:rFonts w:cs="Arial"/>
          <w:b/>
          <w:szCs w:val="24"/>
          <w:lang w:val="it-CH"/>
        </w:rPr>
        <w:t xml:space="preserve">e per il miglioramento delle </w:t>
      </w:r>
      <w:r w:rsidRPr="00B60EA8">
        <w:rPr>
          <w:rFonts w:cs="Arial"/>
          <w:b/>
          <w:szCs w:val="24"/>
          <w:lang w:val="it-CH"/>
        </w:rPr>
        <w:t xml:space="preserve">infrastrutture di allacciamento nel Comune di Maggia, lo stanziamento di un credito di 1'230'213.30 </w:t>
      </w:r>
      <w:r>
        <w:rPr>
          <w:rFonts w:cs="Arial"/>
          <w:b/>
          <w:szCs w:val="24"/>
          <w:lang w:val="it-CH"/>
        </w:rPr>
        <w:t xml:space="preserve">franchi </w:t>
      </w:r>
      <w:r w:rsidRPr="00B60EA8">
        <w:rPr>
          <w:rFonts w:cs="Arial"/>
          <w:b/>
          <w:szCs w:val="24"/>
          <w:lang w:val="it-CH"/>
        </w:rPr>
        <w:t>quale sussidio cantonale</w:t>
      </w:r>
      <w:r>
        <w:rPr>
          <w:rFonts w:cs="Arial"/>
          <w:b/>
          <w:szCs w:val="24"/>
          <w:lang w:val="it-CH"/>
        </w:rPr>
        <w:t xml:space="preserve"> e </w:t>
      </w:r>
      <w:r w:rsidRPr="00B60EA8">
        <w:rPr>
          <w:rFonts w:cs="Arial"/>
          <w:b/>
          <w:szCs w:val="24"/>
          <w:lang w:val="it-CH"/>
        </w:rPr>
        <w:t>l’autorizzazione alla spesa di 3'065'301</w:t>
      </w:r>
      <w:r>
        <w:rPr>
          <w:rFonts w:cs="Arial"/>
          <w:b/>
          <w:szCs w:val="24"/>
          <w:lang w:val="it-CH"/>
        </w:rPr>
        <w:t>.60 franchi</w:t>
      </w:r>
      <w:r w:rsidRPr="00A85272">
        <w:rPr>
          <w:rFonts w:cs="Arial"/>
          <w:b/>
          <w:szCs w:val="24"/>
          <w:lang w:val="it-CH"/>
        </w:rPr>
        <w:t xml:space="preserve"> quale sussidio complessivo cantonale e federale</w:t>
      </w:r>
    </w:p>
    <w:p w:rsidR="005B0B5C" w:rsidRDefault="005B0B5C" w:rsidP="005B0B5C">
      <w:pPr>
        <w:rPr>
          <w:rFonts w:cs="Arial"/>
          <w:b/>
          <w:szCs w:val="24"/>
          <w:lang w:val="it-CH"/>
        </w:rPr>
      </w:pPr>
    </w:p>
    <w:p w:rsidR="005B0B5C" w:rsidRPr="00162EB4" w:rsidRDefault="005B0B5C" w:rsidP="005B0B5C">
      <w:pPr>
        <w:rPr>
          <w:rFonts w:cs="Arial"/>
          <w:b/>
          <w:szCs w:val="24"/>
          <w:lang w:val="it-CH"/>
        </w:rPr>
      </w:pPr>
    </w:p>
    <w:p w:rsidR="005B0B5C" w:rsidRPr="00D709D7" w:rsidRDefault="005B0B5C" w:rsidP="005B0B5C">
      <w:pPr>
        <w:jc w:val="left"/>
        <w:rPr>
          <w:caps/>
          <w:szCs w:val="24"/>
          <w:lang w:val="it-CH"/>
        </w:rPr>
      </w:pPr>
      <w:r w:rsidRPr="00D709D7">
        <w:rPr>
          <w:caps/>
          <w:szCs w:val="24"/>
          <w:lang w:val="it-CH"/>
        </w:rPr>
        <w:t>Il Gran Consiglio</w:t>
      </w:r>
    </w:p>
    <w:p w:rsidR="005B0B5C" w:rsidRPr="00D709D7" w:rsidRDefault="005B0B5C" w:rsidP="005B0B5C">
      <w:pPr>
        <w:jc w:val="left"/>
        <w:rPr>
          <w:caps/>
          <w:szCs w:val="24"/>
          <w:lang w:val="it-CH"/>
        </w:rPr>
      </w:pPr>
      <w:r w:rsidRPr="00D709D7">
        <w:rPr>
          <w:caps/>
          <w:szCs w:val="24"/>
          <w:lang w:val="it-CH"/>
        </w:rPr>
        <w:t>della Repubblica e Cantone Ticino</w:t>
      </w:r>
    </w:p>
    <w:p w:rsidR="005B0B5C" w:rsidRPr="00162EB4" w:rsidRDefault="005B0B5C" w:rsidP="005B0B5C">
      <w:pPr>
        <w:rPr>
          <w:szCs w:val="24"/>
          <w:lang w:val="it-CH"/>
        </w:rPr>
      </w:pPr>
    </w:p>
    <w:p w:rsidR="005B0B5C" w:rsidRPr="008F099F" w:rsidRDefault="005B0B5C" w:rsidP="005B0B5C">
      <w:pPr>
        <w:rPr>
          <w:rFonts w:cs="Arial"/>
          <w:szCs w:val="24"/>
          <w:lang w:val="it-CH"/>
        </w:rPr>
      </w:pPr>
      <w:r w:rsidRPr="008F099F">
        <w:rPr>
          <w:rFonts w:cs="Arial"/>
          <w:szCs w:val="24"/>
          <w:lang w:val="it-CH"/>
        </w:rPr>
        <w:t xml:space="preserve">visto il messaggio </w:t>
      </w:r>
      <w:r w:rsidR="00C57BB1">
        <w:rPr>
          <w:rFonts w:cs="Arial"/>
          <w:szCs w:val="24"/>
          <w:lang w:val="it-CH"/>
        </w:rPr>
        <w:t>3 giugno 2020 n. 7824</w:t>
      </w:r>
      <w:r>
        <w:rPr>
          <w:rFonts w:cs="Arial"/>
          <w:szCs w:val="24"/>
          <w:lang w:val="it-CH"/>
        </w:rPr>
        <w:t xml:space="preserve"> </w:t>
      </w:r>
      <w:r w:rsidRPr="008F099F">
        <w:rPr>
          <w:rFonts w:cs="Arial"/>
          <w:szCs w:val="24"/>
          <w:lang w:val="it-CH"/>
        </w:rPr>
        <w:t>del Consiglio di Stato,</w:t>
      </w:r>
    </w:p>
    <w:p w:rsidR="005B0B5C" w:rsidRDefault="005B0B5C" w:rsidP="005B0B5C">
      <w:pPr>
        <w:rPr>
          <w:rFonts w:cs="Arial"/>
          <w:b/>
          <w:szCs w:val="24"/>
          <w:lang w:val="it-CH"/>
        </w:rPr>
      </w:pPr>
    </w:p>
    <w:p w:rsidR="00C57BB1" w:rsidRDefault="00C57BB1" w:rsidP="005B0B5C">
      <w:pPr>
        <w:rPr>
          <w:rFonts w:cs="Arial"/>
          <w:b/>
          <w:szCs w:val="24"/>
          <w:lang w:val="it-CH"/>
        </w:rPr>
      </w:pPr>
    </w:p>
    <w:p w:rsidR="005B0B5C" w:rsidRPr="00C57BB1" w:rsidRDefault="005B0B5C" w:rsidP="005B0B5C">
      <w:pPr>
        <w:rPr>
          <w:rFonts w:cs="Arial"/>
          <w:b/>
          <w:szCs w:val="24"/>
          <w:lang w:val="it-CH"/>
        </w:rPr>
      </w:pPr>
      <w:r w:rsidRPr="00C57BB1">
        <w:rPr>
          <w:rFonts w:cs="Arial"/>
          <w:b/>
          <w:szCs w:val="24"/>
          <w:lang w:val="it-CH"/>
        </w:rPr>
        <w:t>d</w:t>
      </w:r>
      <w:r w:rsidR="00C57BB1" w:rsidRPr="00C57BB1">
        <w:rPr>
          <w:rFonts w:cs="Arial"/>
          <w:b/>
          <w:szCs w:val="24"/>
          <w:lang w:val="it-CH"/>
        </w:rPr>
        <w:t xml:space="preserve"> </w:t>
      </w:r>
      <w:r w:rsidRPr="00C57BB1">
        <w:rPr>
          <w:rFonts w:cs="Arial"/>
          <w:b/>
          <w:szCs w:val="24"/>
          <w:lang w:val="it-CH"/>
        </w:rPr>
        <w:t>e</w:t>
      </w:r>
      <w:r w:rsidR="00C57BB1" w:rsidRPr="00C57BB1">
        <w:rPr>
          <w:rFonts w:cs="Arial"/>
          <w:b/>
          <w:szCs w:val="24"/>
          <w:lang w:val="it-CH"/>
        </w:rPr>
        <w:t xml:space="preserve"> </w:t>
      </w:r>
      <w:r w:rsidRPr="00C57BB1">
        <w:rPr>
          <w:rFonts w:cs="Arial"/>
          <w:b/>
          <w:szCs w:val="24"/>
          <w:lang w:val="it-CH"/>
        </w:rPr>
        <w:t>c</w:t>
      </w:r>
      <w:r w:rsidR="00C57BB1" w:rsidRPr="00C57BB1">
        <w:rPr>
          <w:rFonts w:cs="Arial"/>
          <w:b/>
          <w:szCs w:val="24"/>
          <w:lang w:val="it-CH"/>
        </w:rPr>
        <w:t xml:space="preserve"> </w:t>
      </w:r>
      <w:r w:rsidRPr="00C57BB1">
        <w:rPr>
          <w:rFonts w:cs="Arial"/>
          <w:b/>
          <w:szCs w:val="24"/>
          <w:lang w:val="it-CH"/>
        </w:rPr>
        <w:t>r</w:t>
      </w:r>
      <w:r w:rsidR="00C57BB1" w:rsidRPr="00C57BB1">
        <w:rPr>
          <w:rFonts w:cs="Arial"/>
          <w:b/>
          <w:szCs w:val="24"/>
          <w:lang w:val="it-CH"/>
        </w:rPr>
        <w:t xml:space="preserve"> </w:t>
      </w:r>
      <w:r w:rsidRPr="00C57BB1">
        <w:rPr>
          <w:rFonts w:cs="Arial"/>
          <w:b/>
          <w:szCs w:val="24"/>
          <w:lang w:val="it-CH"/>
        </w:rPr>
        <w:t>e</w:t>
      </w:r>
      <w:r w:rsidR="00C57BB1" w:rsidRPr="00C57BB1">
        <w:rPr>
          <w:rFonts w:cs="Arial"/>
          <w:b/>
          <w:szCs w:val="24"/>
          <w:lang w:val="it-CH"/>
        </w:rPr>
        <w:t xml:space="preserve"> </w:t>
      </w:r>
      <w:r w:rsidRPr="00C57BB1">
        <w:rPr>
          <w:rFonts w:cs="Arial"/>
          <w:b/>
          <w:szCs w:val="24"/>
          <w:lang w:val="it-CH"/>
        </w:rPr>
        <w:t>t</w:t>
      </w:r>
      <w:r w:rsidR="00C57BB1" w:rsidRPr="00C57BB1">
        <w:rPr>
          <w:rFonts w:cs="Arial"/>
          <w:b/>
          <w:szCs w:val="24"/>
          <w:lang w:val="it-CH"/>
        </w:rPr>
        <w:t xml:space="preserve"> </w:t>
      </w:r>
      <w:r w:rsidRPr="00C57BB1">
        <w:rPr>
          <w:rFonts w:cs="Arial"/>
          <w:b/>
          <w:szCs w:val="24"/>
          <w:lang w:val="it-CH"/>
        </w:rPr>
        <w:t>a</w:t>
      </w:r>
      <w:r w:rsidR="00C57BB1" w:rsidRPr="00C57BB1">
        <w:rPr>
          <w:rFonts w:cs="Arial"/>
          <w:b/>
          <w:szCs w:val="24"/>
          <w:lang w:val="it-CH"/>
        </w:rPr>
        <w:t xml:space="preserve"> </w:t>
      </w:r>
      <w:r w:rsidRPr="00C57BB1">
        <w:rPr>
          <w:rFonts w:cs="Arial"/>
          <w:b/>
          <w:szCs w:val="24"/>
          <w:lang w:val="it-CH"/>
        </w:rPr>
        <w:t>:</w:t>
      </w:r>
    </w:p>
    <w:p w:rsidR="005B0B5C" w:rsidRDefault="005B0B5C" w:rsidP="005B0B5C">
      <w:pPr>
        <w:rPr>
          <w:rFonts w:cs="Arial"/>
          <w:szCs w:val="24"/>
          <w:lang w:val="it-CH"/>
        </w:rPr>
      </w:pPr>
    </w:p>
    <w:p w:rsidR="00C57BB1" w:rsidRPr="00162EB4" w:rsidRDefault="00C57BB1" w:rsidP="005B0B5C">
      <w:pPr>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sidRPr="00C57BB1">
        <w:rPr>
          <w:rFonts w:cs="Arial"/>
          <w:b/>
          <w:szCs w:val="24"/>
          <w:u w:val="single"/>
          <w:lang w:val="it-CH"/>
        </w:rPr>
        <w:t>icolo</w:t>
      </w:r>
      <w:r w:rsidRPr="00C57BB1">
        <w:rPr>
          <w:rFonts w:cs="Arial"/>
          <w:b/>
          <w:szCs w:val="24"/>
          <w:u w:val="single"/>
          <w:lang w:val="it-CH"/>
        </w:rPr>
        <w:t xml:space="preserve"> 1</w:t>
      </w:r>
    </w:p>
    <w:p w:rsidR="005B0B5C" w:rsidRPr="00A85272" w:rsidRDefault="005B0B5C" w:rsidP="005B0B5C">
      <w:pPr>
        <w:rPr>
          <w:rFonts w:cs="Arial"/>
          <w:lang w:val="it-CH"/>
        </w:rPr>
      </w:pPr>
      <w:r w:rsidRPr="00162EB4">
        <w:rPr>
          <w:rFonts w:cs="Arial"/>
          <w:szCs w:val="24"/>
          <w:lang w:val="it-CH"/>
        </w:rPr>
        <w:t xml:space="preserve">È approvato il </w:t>
      </w:r>
      <w:r w:rsidRPr="00DE02BA">
        <w:rPr>
          <w:rFonts w:cs="Arial"/>
          <w:szCs w:val="24"/>
          <w:lang w:val="it-CH"/>
        </w:rPr>
        <w:t xml:space="preserve">progetto integrale </w:t>
      </w:r>
      <w:r>
        <w:rPr>
          <w:rFonts w:cs="Arial"/>
          <w:lang w:val="it-CH"/>
        </w:rPr>
        <w:t xml:space="preserve">per gli </w:t>
      </w:r>
      <w:r w:rsidRPr="00D452D1">
        <w:rPr>
          <w:rFonts w:cs="Arial"/>
          <w:lang w:val="it-CH"/>
        </w:rPr>
        <w:t>interventi selvicolturali nel bos</w:t>
      </w:r>
      <w:r>
        <w:rPr>
          <w:rFonts w:cs="Arial"/>
          <w:lang w:val="it-CH"/>
        </w:rPr>
        <w:t>co di protezione di Aurigeno (172</w:t>
      </w:r>
      <w:r w:rsidRPr="00D452D1">
        <w:rPr>
          <w:rFonts w:cs="Arial"/>
          <w:lang w:val="it-CH"/>
        </w:rPr>
        <w:t xml:space="preserve"> ettari) e per il miglioramento delle infrastrutture di allacciamento</w:t>
      </w:r>
      <w:r>
        <w:rPr>
          <w:rFonts w:cs="Arial"/>
          <w:lang w:val="it-CH"/>
        </w:rPr>
        <w:t xml:space="preserve">, </w:t>
      </w:r>
      <w:r w:rsidRPr="00CB401F">
        <w:rPr>
          <w:rFonts w:cs="Arial"/>
          <w:lang w:val="it-CH"/>
        </w:rPr>
        <w:t xml:space="preserve">nel Comune di </w:t>
      </w:r>
      <w:r>
        <w:rPr>
          <w:rFonts w:cs="Arial"/>
          <w:lang w:val="it-CH"/>
        </w:rPr>
        <w:t>Maggia</w:t>
      </w:r>
      <w:r w:rsidRPr="00D709D7">
        <w:rPr>
          <w:rFonts w:cs="Arial"/>
          <w:szCs w:val="24"/>
          <w:lang w:val="it-CH"/>
        </w:rPr>
        <w:t>.</w:t>
      </w:r>
    </w:p>
    <w:p w:rsidR="005B0B5C" w:rsidRDefault="005B0B5C" w:rsidP="005B0B5C">
      <w:pPr>
        <w:rPr>
          <w:rFonts w:cs="Arial"/>
          <w:szCs w:val="24"/>
          <w:lang w:val="it-CH"/>
        </w:rPr>
      </w:pPr>
    </w:p>
    <w:p w:rsidR="00C57BB1" w:rsidRPr="00D709D7" w:rsidRDefault="00C57BB1" w:rsidP="005B0B5C">
      <w:pPr>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sidRPr="00C57BB1">
        <w:rPr>
          <w:rFonts w:cs="Arial"/>
          <w:b/>
          <w:szCs w:val="24"/>
          <w:u w:val="single"/>
          <w:lang w:val="it-CH"/>
        </w:rPr>
        <w:t>icolo</w:t>
      </w:r>
      <w:r w:rsidRPr="00C57BB1">
        <w:rPr>
          <w:rFonts w:cs="Arial"/>
          <w:b/>
          <w:szCs w:val="24"/>
          <w:u w:val="single"/>
          <w:lang w:val="it-CH"/>
        </w:rPr>
        <w:t xml:space="preserve"> 2</w:t>
      </w:r>
    </w:p>
    <w:p w:rsidR="005B0B5C" w:rsidRDefault="005B0B5C" w:rsidP="005B0B5C">
      <w:pPr>
        <w:rPr>
          <w:rFonts w:cs="Arial"/>
          <w:szCs w:val="24"/>
          <w:lang w:val="it-CH"/>
        </w:rPr>
      </w:pPr>
      <w:r w:rsidRPr="00B60EA8">
        <w:rPr>
          <w:rFonts w:cs="Arial"/>
          <w:szCs w:val="24"/>
          <w:lang w:val="it-CH"/>
        </w:rPr>
        <w:t>¹È acc</w:t>
      </w:r>
      <w:r>
        <w:rPr>
          <w:rFonts w:cs="Arial"/>
          <w:szCs w:val="24"/>
          <w:lang w:val="it-CH"/>
        </w:rPr>
        <w:t>ordato un sussidio cantonale di</w:t>
      </w:r>
      <w:r w:rsidRPr="00B60EA8">
        <w:rPr>
          <w:rFonts w:cs="Arial"/>
          <w:szCs w:val="24"/>
          <w:lang w:val="it-CH"/>
        </w:rPr>
        <w:t xml:space="preserve"> </w:t>
      </w:r>
      <w:r w:rsidRPr="00B60EA8">
        <w:rPr>
          <w:rFonts w:cs="Arial"/>
          <w:lang w:val="it-CH"/>
        </w:rPr>
        <w:t>1'230'213.30</w:t>
      </w:r>
      <w:r>
        <w:rPr>
          <w:rFonts w:cs="Arial"/>
          <w:lang w:val="it-CH"/>
        </w:rPr>
        <w:t xml:space="preserve"> franchi</w:t>
      </w:r>
      <w:r w:rsidRPr="00B60EA8">
        <w:rPr>
          <w:rFonts w:cs="Arial"/>
          <w:lang w:val="it-CH"/>
        </w:rPr>
        <w:t xml:space="preserve"> </w:t>
      </w:r>
      <w:r w:rsidRPr="00B60EA8">
        <w:rPr>
          <w:rFonts w:cs="Arial"/>
          <w:szCs w:val="24"/>
          <w:lang w:val="it-CH"/>
        </w:rPr>
        <w:t xml:space="preserve">al Comune di Maggia, per il sussidiamento degli interventi previsti nell’ambito del progetto selvicolturale di cura del </w:t>
      </w:r>
      <w:r w:rsidRPr="00B60EA8">
        <w:rPr>
          <w:rFonts w:cs="Arial"/>
          <w:lang w:val="it-CH"/>
        </w:rPr>
        <w:t>bosco di protezione di Aurigeno, compresa le infrastrutture di allacciamento</w:t>
      </w:r>
      <w:r w:rsidRPr="00B60EA8">
        <w:rPr>
          <w:rFonts w:cs="Arial"/>
          <w:szCs w:val="24"/>
          <w:lang w:val="it-CH"/>
        </w:rPr>
        <w:t>.</w:t>
      </w:r>
    </w:p>
    <w:p w:rsidR="00C57BB1" w:rsidRPr="00B60EA8" w:rsidRDefault="00C57BB1" w:rsidP="005B0B5C">
      <w:pPr>
        <w:rPr>
          <w:rFonts w:cs="Arial"/>
          <w:szCs w:val="24"/>
          <w:lang w:val="it-CH"/>
        </w:rPr>
      </w:pPr>
    </w:p>
    <w:p w:rsidR="005B0B5C" w:rsidRPr="00B60EA8" w:rsidRDefault="005B0B5C" w:rsidP="005B0B5C">
      <w:pPr>
        <w:rPr>
          <w:rFonts w:cs="Arial"/>
          <w:szCs w:val="24"/>
          <w:lang w:val="it-CH"/>
        </w:rPr>
      </w:pPr>
      <w:r w:rsidRPr="00B60EA8">
        <w:rPr>
          <w:rFonts w:cs="Arial"/>
          <w:szCs w:val="24"/>
          <w:lang w:val="it-CH"/>
        </w:rPr>
        <w:t xml:space="preserve">²Il contributo federale a favore del Comune di Maggia </w:t>
      </w:r>
      <w:r>
        <w:rPr>
          <w:rFonts w:cs="Arial"/>
          <w:szCs w:val="24"/>
          <w:lang w:val="it-CH"/>
        </w:rPr>
        <w:t>ammonterà a</w:t>
      </w:r>
      <w:r w:rsidRPr="00B60EA8">
        <w:rPr>
          <w:rFonts w:cs="Arial"/>
          <w:szCs w:val="24"/>
          <w:lang w:val="it-CH"/>
        </w:rPr>
        <w:t xml:space="preserve"> 1'835'088.30</w:t>
      </w:r>
      <w:r>
        <w:rPr>
          <w:rFonts w:cs="Arial"/>
          <w:szCs w:val="24"/>
          <w:lang w:val="it-CH"/>
        </w:rPr>
        <w:t xml:space="preserve"> franchi</w:t>
      </w:r>
      <w:r w:rsidRPr="00B60EA8">
        <w:rPr>
          <w:rFonts w:cs="Arial"/>
          <w:szCs w:val="24"/>
          <w:lang w:val="it-CH"/>
        </w:rPr>
        <w:t>.</w:t>
      </w:r>
    </w:p>
    <w:p w:rsidR="005B0B5C" w:rsidRDefault="005B0B5C" w:rsidP="005B0B5C">
      <w:pPr>
        <w:rPr>
          <w:rFonts w:cs="Arial"/>
          <w:szCs w:val="24"/>
          <w:lang w:val="it-CH"/>
        </w:rPr>
      </w:pPr>
    </w:p>
    <w:p w:rsidR="00C57BB1" w:rsidRPr="00B60EA8" w:rsidRDefault="00C57BB1" w:rsidP="005B0B5C">
      <w:pPr>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sidRPr="00C57BB1">
        <w:rPr>
          <w:rFonts w:cs="Arial"/>
          <w:b/>
          <w:szCs w:val="24"/>
          <w:u w:val="single"/>
          <w:lang w:val="it-CH"/>
        </w:rPr>
        <w:t>icolo</w:t>
      </w:r>
      <w:r w:rsidRPr="00C57BB1">
        <w:rPr>
          <w:rFonts w:cs="Arial"/>
          <w:b/>
          <w:szCs w:val="24"/>
          <w:u w:val="single"/>
          <w:lang w:val="it-CH"/>
        </w:rPr>
        <w:t xml:space="preserve"> 3</w:t>
      </w:r>
    </w:p>
    <w:p w:rsidR="005B0B5C" w:rsidRPr="008F099F" w:rsidRDefault="005B0B5C" w:rsidP="005B0B5C">
      <w:pPr>
        <w:tabs>
          <w:tab w:val="left" w:pos="0"/>
        </w:tabs>
        <w:rPr>
          <w:rFonts w:cs="Arial"/>
          <w:szCs w:val="24"/>
          <w:lang w:val="it-CH"/>
        </w:rPr>
      </w:pPr>
      <w:r w:rsidRPr="00162EB4">
        <w:rPr>
          <w:rFonts w:cs="Arial"/>
          <w:szCs w:val="24"/>
          <w:lang w:val="it-CH"/>
        </w:rPr>
        <w:t>Il sussidio è iscritto al conto degli investimenti del Dipartimento del t</w:t>
      </w:r>
      <w:r w:rsidRPr="008F099F">
        <w:rPr>
          <w:rFonts w:cs="Arial"/>
          <w:szCs w:val="24"/>
          <w:lang w:val="it-CH"/>
        </w:rPr>
        <w:t>erritorio, Sezione forestale.</w:t>
      </w:r>
    </w:p>
    <w:p w:rsidR="005B0B5C" w:rsidRDefault="005B0B5C" w:rsidP="005B0B5C">
      <w:pPr>
        <w:tabs>
          <w:tab w:val="left" w:pos="0"/>
        </w:tabs>
        <w:rPr>
          <w:rFonts w:cs="Arial"/>
          <w:szCs w:val="24"/>
          <w:lang w:val="it-CH"/>
        </w:rPr>
      </w:pPr>
    </w:p>
    <w:p w:rsidR="00C57BB1" w:rsidRPr="00D709D7" w:rsidRDefault="00C57BB1" w:rsidP="005B0B5C">
      <w:pPr>
        <w:tabs>
          <w:tab w:val="left" w:pos="0"/>
        </w:tabs>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sidRPr="00C57BB1">
        <w:rPr>
          <w:rFonts w:cs="Arial"/>
          <w:b/>
          <w:szCs w:val="24"/>
          <w:u w:val="single"/>
          <w:lang w:val="it-CH"/>
        </w:rPr>
        <w:t>icolo</w:t>
      </w:r>
      <w:r w:rsidRPr="00C57BB1">
        <w:rPr>
          <w:rFonts w:cs="Arial"/>
          <w:b/>
          <w:szCs w:val="24"/>
          <w:u w:val="single"/>
          <w:lang w:val="it-CH"/>
        </w:rPr>
        <w:t xml:space="preserve"> 4</w:t>
      </w:r>
    </w:p>
    <w:p w:rsidR="005B0B5C" w:rsidRPr="00162EB4" w:rsidRDefault="005B0B5C" w:rsidP="005B0B5C">
      <w:pPr>
        <w:rPr>
          <w:rFonts w:cs="Arial"/>
          <w:szCs w:val="24"/>
          <w:lang w:val="it-CH"/>
        </w:rPr>
      </w:pPr>
      <w:r w:rsidRPr="00162EB4">
        <w:rPr>
          <w:rFonts w:cs="Arial"/>
          <w:szCs w:val="24"/>
          <w:lang w:val="it-CH"/>
        </w:rPr>
        <w:t>I lavori saranno eseguiti sotto la supervisione del Dipartimento del territorio, per il tramite della Sezione forestale.</w:t>
      </w:r>
    </w:p>
    <w:p w:rsidR="005B0B5C" w:rsidRDefault="005B0B5C" w:rsidP="005B0B5C">
      <w:pPr>
        <w:rPr>
          <w:rFonts w:cs="Arial"/>
          <w:szCs w:val="24"/>
          <w:lang w:val="it-CH"/>
        </w:rPr>
      </w:pPr>
    </w:p>
    <w:p w:rsidR="00C57BB1" w:rsidRPr="008F099F" w:rsidRDefault="00C57BB1" w:rsidP="005B0B5C">
      <w:pPr>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sidRPr="00C57BB1">
        <w:rPr>
          <w:rFonts w:cs="Arial"/>
          <w:b/>
          <w:szCs w:val="24"/>
          <w:u w:val="single"/>
          <w:lang w:val="it-CH"/>
        </w:rPr>
        <w:t>icolo</w:t>
      </w:r>
      <w:r w:rsidRPr="00C57BB1">
        <w:rPr>
          <w:rFonts w:cs="Arial"/>
          <w:b/>
          <w:szCs w:val="24"/>
          <w:u w:val="single"/>
          <w:lang w:val="it-CH"/>
        </w:rPr>
        <w:t xml:space="preserve"> 5</w:t>
      </w:r>
    </w:p>
    <w:p w:rsidR="005B0B5C" w:rsidRPr="00162EB4" w:rsidRDefault="005B0B5C" w:rsidP="005B0B5C">
      <w:pPr>
        <w:rPr>
          <w:rFonts w:cs="Arial"/>
          <w:szCs w:val="24"/>
          <w:lang w:val="it-CH"/>
        </w:rPr>
      </w:pPr>
      <w:r w:rsidRPr="00162EB4">
        <w:rPr>
          <w:rFonts w:cs="Arial"/>
          <w:szCs w:val="24"/>
          <w:lang w:val="it-CH"/>
        </w:rPr>
        <w:t>I sussidi saranno versati in base alle liquidazioni debitamente approvate dalla Sezione forestale e saldate.</w:t>
      </w:r>
    </w:p>
    <w:p w:rsidR="005B0B5C" w:rsidRDefault="005B0B5C" w:rsidP="005B0B5C">
      <w:pPr>
        <w:rPr>
          <w:rFonts w:cs="Arial"/>
          <w:szCs w:val="24"/>
          <w:lang w:val="it-CH"/>
        </w:rPr>
      </w:pPr>
    </w:p>
    <w:p w:rsidR="00C57BB1" w:rsidRPr="008F099F" w:rsidRDefault="00C57BB1" w:rsidP="005B0B5C">
      <w:pPr>
        <w:rPr>
          <w:rFonts w:cs="Arial"/>
          <w:szCs w:val="24"/>
          <w:lang w:val="it-CH"/>
        </w:rPr>
      </w:pPr>
    </w:p>
    <w:p w:rsidR="00C57BB1" w:rsidRDefault="00C57BB1">
      <w:pPr>
        <w:jc w:val="left"/>
        <w:rPr>
          <w:rFonts w:cs="Arial"/>
          <w:b/>
          <w:szCs w:val="24"/>
          <w:u w:val="single"/>
          <w:lang w:val="it-CH"/>
        </w:rPr>
      </w:pPr>
      <w:r>
        <w:rPr>
          <w:rFonts w:cs="Arial"/>
          <w:b/>
          <w:szCs w:val="24"/>
          <w:u w:val="single"/>
          <w:lang w:val="it-CH"/>
        </w:rPr>
        <w:br w:type="page"/>
      </w:r>
    </w:p>
    <w:p w:rsidR="005B0B5C" w:rsidRPr="00C57BB1" w:rsidRDefault="005B0B5C" w:rsidP="00C57BB1">
      <w:pPr>
        <w:spacing w:after="120"/>
        <w:rPr>
          <w:rFonts w:cs="Arial"/>
          <w:b/>
          <w:szCs w:val="24"/>
          <w:u w:val="single"/>
          <w:lang w:val="it-CH"/>
        </w:rPr>
      </w:pPr>
      <w:r w:rsidRPr="00C57BB1">
        <w:rPr>
          <w:rFonts w:cs="Arial"/>
          <w:b/>
          <w:szCs w:val="24"/>
          <w:u w:val="single"/>
          <w:lang w:val="it-CH"/>
        </w:rPr>
        <w:lastRenderedPageBreak/>
        <w:t>Art</w:t>
      </w:r>
      <w:r w:rsidR="00C57BB1" w:rsidRPr="00C57BB1">
        <w:rPr>
          <w:rFonts w:cs="Arial"/>
          <w:b/>
          <w:szCs w:val="24"/>
          <w:u w:val="single"/>
          <w:lang w:val="it-CH"/>
        </w:rPr>
        <w:t>icolo</w:t>
      </w:r>
      <w:r w:rsidRPr="00C57BB1">
        <w:rPr>
          <w:rFonts w:cs="Arial"/>
          <w:b/>
          <w:szCs w:val="24"/>
          <w:u w:val="single"/>
          <w:lang w:val="it-CH"/>
        </w:rPr>
        <w:t xml:space="preserve"> 6</w:t>
      </w:r>
    </w:p>
    <w:p w:rsidR="005B0B5C" w:rsidRPr="008F099F" w:rsidRDefault="005B0B5C" w:rsidP="005B0B5C">
      <w:pPr>
        <w:rPr>
          <w:rFonts w:cs="Arial"/>
          <w:szCs w:val="24"/>
          <w:lang w:val="it-CH"/>
        </w:rPr>
      </w:pPr>
      <w:r w:rsidRPr="00162EB4">
        <w:rPr>
          <w:rFonts w:cs="Arial"/>
          <w:szCs w:val="24"/>
          <w:lang w:val="it-CH"/>
        </w:rPr>
        <w:t xml:space="preserve">Il Comune di </w:t>
      </w:r>
      <w:r>
        <w:rPr>
          <w:rFonts w:cs="Arial"/>
          <w:szCs w:val="24"/>
          <w:lang w:val="it-CH"/>
        </w:rPr>
        <w:t>Maggia</w:t>
      </w:r>
      <w:r w:rsidRPr="00D709D7">
        <w:rPr>
          <w:rFonts w:cs="Arial"/>
          <w:szCs w:val="24"/>
          <w:lang w:val="it-CH"/>
        </w:rPr>
        <w:t xml:space="preserve"> </w:t>
      </w:r>
      <w:r w:rsidRPr="008F099F">
        <w:rPr>
          <w:rFonts w:cs="Arial"/>
          <w:szCs w:val="24"/>
          <w:lang w:val="it-CH"/>
        </w:rPr>
        <w:t>si impegna alla realizzazione completa dei lavori progettati e a garantire in futuro interventi regolari, volti ad assicurare a lungo termine la sicurezza del territorio.</w:t>
      </w:r>
    </w:p>
    <w:p w:rsidR="005B0B5C" w:rsidRDefault="005B0B5C" w:rsidP="005B0B5C">
      <w:pPr>
        <w:rPr>
          <w:rFonts w:cs="Arial"/>
          <w:szCs w:val="24"/>
          <w:lang w:val="it-CH"/>
        </w:rPr>
      </w:pPr>
    </w:p>
    <w:p w:rsidR="00C57BB1" w:rsidRPr="00D709D7" w:rsidRDefault="00C57BB1" w:rsidP="005B0B5C">
      <w:pPr>
        <w:rPr>
          <w:rFonts w:cs="Arial"/>
          <w:szCs w:val="24"/>
          <w:lang w:val="it-CH"/>
        </w:rPr>
      </w:pPr>
    </w:p>
    <w:p w:rsidR="005B0B5C" w:rsidRPr="00C57BB1" w:rsidRDefault="005B0B5C" w:rsidP="00C57BB1">
      <w:pPr>
        <w:spacing w:after="120"/>
        <w:rPr>
          <w:rFonts w:cs="Arial"/>
          <w:b/>
          <w:szCs w:val="24"/>
          <w:u w:val="single"/>
          <w:lang w:val="it-CH"/>
        </w:rPr>
      </w:pPr>
      <w:r w:rsidRPr="00C57BB1">
        <w:rPr>
          <w:rFonts w:cs="Arial"/>
          <w:b/>
          <w:szCs w:val="24"/>
          <w:u w:val="single"/>
          <w:lang w:val="it-CH"/>
        </w:rPr>
        <w:t>Art</w:t>
      </w:r>
      <w:r w:rsidR="00C57BB1">
        <w:rPr>
          <w:rFonts w:cs="Arial"/>
          <w:b/>
          <w:szCs w:val="24"/>
          <w:u w:val="single"/>
          <w:lang w:val="it-CH"/>
        </w:rPr>
        <w:t>icolo</w:t>
      </w:r>
      <w:r w:rsidRPr="00C57BB1">
        <w:rPr>
          <w:rFonts w:cs="Arial"/>
          <w:b/>
          <w:szCs w:val="24"/>
          <w:u w:val="single"/>
          <w:lang w:val="it-CH"/>
        </w:rPr>
        <w:t xml:space="preserve"> 7</w:t>
      </w:r>
    </w:p>
    <w:p w:rsidR="005B0B5C" w:rsidRPr="008F099F" w:rsidRDefault="00441C2F" w:rsidP="005B0B5C">
      <w:pPr>
        <w:autoSpaceDE w:val="0"/>
        <w:autoSpaceDN w:val="0"/>
        <w:adjustRightInd w:val="0"/>
        <w:rPr>
          <w:rFonts w:cs="Arial"/>
          <w:bCs/>
          <w:szCs w:val="24"/>
        </w:rPr>
      </w:pPr>
      <w:r>
        <w:rPr>
          <w:rFonts w:cs="Arial"/>
          <w:szCs w:val="24"/>
          <w:lang w:val="it-CH"/>
        </w:rPr>
        <w:t>Tras</w:t>
      </w:r>
      <w:r w:rsidR="00C57BB1">
        <w:rPr>
          <w:rFonts w:cs="Arial"/>
          <w:szCs w:val="24"/>
          <w:lang w:val="it-CH"/>
        </w:rPr>
        <w:t>co</w:t>
      </w:r>
      <w:r w:rsidR="005B0B5C" w:rsidRPr="00162EB4">
        <w:rPr>
          <w:rFonts w:cs="Arial"/>
          <w:szCs w:val="24"/>
          <w:lang w:val="it-CH"/>
        </w:rPr>
        <w:t xml:space="preserve">rsi i termini per l’esercizio del diritto di referendum, il presente decreto </w:t>
      </w:r>
      <w:r w:rsidR="005B0B5C">
        <w:rPr>
          <w:rFonts w:cs="Arial"/>
          <w:szCs w:val="24"/>
          <w:lang w:val="it-CH"/>
        </w:rPr>
        <w:t xml:space="preserve">legislativo </w:t>
      </w:r>
      <w:r w:rsidR="005B0B5C" w:rsidRPr="00162EB4">
        <w:rPr>
          <w:rFonts w:cs="Arial"/>
          <w:szCs w:val="24"/>
          <w:lang w:val="it-CH"/>
        </w:rPr>
        <w:t>è pubblicato nel Bo</w:t>
      </w:r>
      <w:r w:rsidR="005B0B5C" w:rsidRPr="008F099F">
        <w:rPr>
          <w:rFonts w:cs="Arial"/>
          <w:szCs w:val="24"/>
          <w:lang w:val="it-CH"/>
        </w:rPr>
        <w:t>llettino ufficiale delle leggi ed entra immediatamente in vigore.</w:t>
      </w:r>
    </w:p>
    <w:p w:rsidR="00963F36" w:rsidRDefault="00963F36" w:rsidP="00963F36">
      <w:pPr>
        <w:rPr>
          <w:rFonts w:cs="Arial"/>
        </w:rPr>
      </w:pPr>
    </w:p>
    <w:p w:rsidR="00963F36" w:rsidRDefault="00963F36" w:rsidP="00963F36">
      <w:pPr>
        <w:rPr>
          <w:rFonts w:cs="Arial"/>
        </w:rPr>
      </w:pPr>
    </w:p>
    <w:sectPr w:rsidR="00963F36" w:rsidSect="00DF434B">
      <w:footerReference w:type="default" r:id="rId12"/>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496BE1">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CA67B53"/>
    <w:multiLevelType w:val="hybridMultilevel"/>
    <w:tmpl w:val="73D4264C"/>
    <w:lvl w:ilvl="0" w:tplc="15B2CAE0">
      <w:start w:val="1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C966C24"/>
    <w:multiLevelType w:val="hybridMultilevel"/>
    <w:tmpl w:val="45E03488"/>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60C42DF"/>
    <w:multiLevelType w:val="hybridMultilevel"/>
    <w:tmpl w:val="01FEB602"/>
    <w:lvl w:ilvl="0" w:tplc="04100013">
      <w:start w:val="1"/>
      <w:numFmt w:val="upperRoman"/>
      <w:lvlText w:val="%1."/>
      <w:lvlJc w:val="right"/>
      <w:pPr>
        <w:tabs>
          <w:tab w:val="num" w:pos="540"/>
        </w:tabs>
        <w:ind w:left="540" w:hanging="18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836389A"/>
    <w:multiLevelType w:val="hybridMultilevel"/>
    <w:tmpl w:val="1DFCA76A"/>
    <w:lvl w:ilvl="0" w:tplc="0D48060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3" w15:restartNumberingAfterBreak="0">
    <w:nsid w:val="43F838B8"/>
    <w:multiLevelType w:val="hybridMultilevel"/>
    <w:tmpl w:val="6F1887CC"/>
    <w:lvl w:ilvl="0" w:tplc="C7DE45BA">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41B08B4"/>
    <w:multiLevelType w:val="hybridMultilevel"/>
    <w:tmpl w:val="029C9288"/>
    <w:lvl w:ilvl="0" w:tplc="57C0B388">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83011D4"/>
    <w:multiLevelType w:val="hybridMultilevel"/>
    <w:tmpl w:val="5E4023A8"/>
    <w:lvl w:ilvl="0" w:tplc="57C0B38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B572D"/>
    <w:multiLevelType w:val="hybridMultilevel"/>
    <w:tmpl w:val="68F632B6"/>
    <w:lvl w:ilvl="0" w:tplc="57C0B38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9"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2" w15:restartNumberingAfterBreak="0">
    <w:nsid w:val="6E3073A9"/>
    <w:multiLevelType w:val="hybridMultilevel"/>
    <w:tmpl w:val="2AEE530E"/>
    <w:lvl w:ilvl="0" w:tplc="08100011">
      <w:start w:val="1"/>
      <w:numFmt w:val="decimal"/>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23"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9"/>
  </w:num>
  <w:num w:numId="6">
    <w:abstractNumId w:val="5"/>
  </w:num>
  <w:num w:numId="7">
    <w:abstractNumId w:val="20"/>
  </w:num>
  <w:num w:numId="8">
    <w:abstractNumId w:val="24"/>
  </w:num>
  <w:num w:numId="9">
    <w:abstractNumId w:val="1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num>
  <w:num w:numId="13">
    <w:abstractNumId w:val="12"/>
  </w:num>
  <w:num w:numId="14">
    <w:abstractNumId w:val="7"/>
  </w:num>
  <w:num w:numId="15">
    <w:abstractNumId w:val="26"/>
  </w:num>
  <w:num w:numId="16">
    <w:abstractNumId w:val="21"/>
  </w:num>
  <w:num w:numId="17">
    <w:abstractNumId w:val="3"/>
  </w:num>
  <w:num w:numId="18">
    <w:abstractNumId w:val="1"/>
  </w:num>
  <w:num w:numId="19">
    <w:abstractNumId w:val="0"/>
  </w:num>
  <w:num w:numId="20">
    <w:abstractNumId w:val="8"/>
  </w:num>
  <w:num w:numId="21">
    <w:abstractNumId w:val="14"/>
  </w:num>
  <w:num w:numId="22">
    <w:abstractNumId w:val="2"/>
  </w:num>
  <w:num w:numId="23">
    <w:abstractNumId w:val="22"/>
  </w:num>
  <w:num w:numId="24">
    <w:abstractNumId w:val="4"/>
  </w:num>
  <w:num w:numId="25">
    <w:abstractNumId w:val="11"/>
  </w:num>
  <w:num w:numId="26">
    <w:abstractNumId w:val="13"/>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52187"/>
    <w:rsid w:val="0017133E"/>
    <w:rsid w:val="00180F3B"/>
    <w:rsid w:val="002549F3"/>
    <w:rsid w:val="00296F84"/>
    <w:rsid w:val="002B3873"/>
    <w:rsid w:val="002B698B"/>
    <w:rsid w:val="002C0D3F"/>
    <w:rsid w:val="002F4A1C"/>
    <w:rsid w:val="0032692E"/>
    <w:rsid w:val="003362B4"/>
    <w:rsid w:val="00341CED"/>
    <w:rsid w:val="003453D1"/>
    <w:rsid w:val="00381A93"/>
    <w:rsid w:val="0039601B"/>
    <w:rsid w:val="003B4DEE"/>
    <w:rsid w:val="003C16EA"/>
    <w:rsid w:val="00425380"/>
    <w:rsid w:val="00432073"/>
    <w:rsid w:val="00435BA3"/>
    <w:rsid w:val="00441C2F"/>
    <w:rsid w:val="00452A7E"/>
    <w:rsid w:val="00483B1C"/>
    <w:rsid w:val="00496BE1"/>
    <w:rsid w:val="004B6B6F"/>
    <w:rsid w:val="0052056F"/>
    <w:rsid w:val="00522EC0"/>
    <w:rsid w:val="00532269"/>
    <w:rsid w:val="0053660F"/>
    <w:rsid w:val="0059602E"/>
    <w:rsid w:val="005B03BF"/>
    <w:rsid w:val="005B0B5C"/>
    <w:rsid w:val="006470C0"/>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57BB1"/>
    <w:rsid w:val="00C92A1A"/>
    <w:rsid w:val="00C946E4"/>
    <w:rsid w:val="00CE008E"/>
    <w:rsid w:val="00D54A9E"/>
    <w:rsid w:val="00D76075"/>
    <w:rsid w:val="00DB7559"/>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B0B5C"/>
    <w:rPr>
      <w:rFonts w:ascii="Arial" w:hAnsi="Arial"/>
      <w:sz w:val="24"/>
      <w:lang w:val="it-IT" w:eastAsia="it-IT"/>
    </w:rPr>
  </w:style>
  <w:style w:type="character" w:styleId="Rimandocommento">
    <w:name w:val="annotation reference"/>
    <w:rsid w:val="005B0B5C"/>
    <w:rPr>
      <w:sz w:val="16"/>
      <w:szCs w:val="16"/>
    </w:rPr>
  </w:style>
  <w:style w:type="paragraph" w:styleId="Testocommento">
    <w:name w:val="annotation text"/>
    <w:basedOn w:val="Normale"/>
    <w:link w:val="TestocommentoCarattere"/>
    <w:rsid w:val="005B0B5C"/>
    <w:rPr>
      <w:sz w:val="20"/>
    </w:rPr>
  </w:style>
  <w:style w:type="character" w:customStyle="1" w:styleId="TestocommentoCarattere">
    <w:name w:val="Testo commento Carattere"/>
    <w:basedOn w:val="Carpredefinitoparagrafo"/>
    <w:link w:val="Testocommento"/>
    <w:rsid w:val="005B0B5C"/>
    <w:rPr>
      <w:rFonts w:ascii="Arial" w:hAnsi="Arial"/>
      <w:lang w:val="it-IT" w:eastAsia="it-IT"/>
    </w:rPr>
  </w:style>
  <w:style w:type="paragraph" w:styleId="Soggettocommento">
    <w:name w:val="annotation subject"/>
    <w:basedOn w:val="Testocommento"/>
    <w:next w:val="Testocommento"/>
    <w:link w:val="SoggettocommentoCarattere"/>
    <w:rsid w:val="005B0B5C"/>
    <w:rPr>
      <w:b/>
      <w:bCs/>
    </w:rPr>
  </w:style>
  <w:style w:type="character" w:customStyle="1" w:styleId="SoggettocommentoCarattere">
    <w:name w:val="Soggetto commento Carattere"/>
    <w:basedOn w:val="TestocommentoCarattere"/>
    <w:link w:val="Soggettocommento"/>
    <w:rsid w:val="005B0B5C"/>
    <w:rPr>
      <w:rFonts w:ascii="Arial" w:hAnsi="Arial"/>
      <w:b/>
      <w:bCs/>
      <w:lang w:val="it-IT" w:eastAsia="it-IT"/>
    </w:rPr>
  </w:style>
  <w:style w:type="table" w:styleId="Tabellaclassica1">
    <w:name w:val="Table Classic 1"/>
    <w:basedOn w:val="Tabellanormale"/>
    <w:rsid w:val="005B0B5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5B0B5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5B0B5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2">
    <w:name w:val="Table Classic 2"/>
    <w:basedOn w:val="Tabellanormale"/>
    <w:rsid w:val="005B0B5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5B0B5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olonne5">
    <w:name w:val="Table Columns 5"/>
    <w:basedOn w:val="Tabellanormale"/>
    <w:rsid w:val="005B0B5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lonne4">
    <w:name w:val="Table Columns 4"/>
    <w:basedOn w:val="Tabellanormale"/>
    <w:rsid w:val="005B0B5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3">
    <w:name w:val="Table Columns 3"/>
    <w:basedOn w:val="Tabellanormale"/>
    <w:rsid w:val="005B0B5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Foglio_di_lavoro_di_Microsoft_Excel.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Foglio_di_lavoro_di_Microsoft_Excel_97-2003.xls"/><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4056</Words>
  <Characters>24411</Characters>
  <Application>Microsoft Office Word</Application>
  <DocSecurity>0</DocSecurity>
  <Lines>203</Lines>
  <Paragraphs>56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2020-06-05T09:44:00Z</cp:lastPrinted>
  <dcterms:created xsi:type="dcterms:W3CDTF">2020-06-05T09:45:00Z</dcterms:created>
  <dcterms:modified xsi:type="dcterms:W3CDTF">2020-06-05T09:45:00Z</dcterms:modified>
</cp:coreProperties>
</file>