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34" w:rsidRDefault="003E5D34" w:rsidP="003E5D34">
      <w:r>
        <w:rPr>
          <w:rFonts w:ascii="Gill Sans MT" w:hAnsi="Gill Sans MT" w:cs="Calibri Light"/>
          <w:b/>
          <w:sz w:val="56"/>
          <w:szCs w:val="56"/>
        </w:rPr>
        <w:t>Messaggio</w:t>
      </w:r>
    </w:p>
    <w:p w:rsidR="00D80977" w:rsidRPr="003E5D34" w:rsidRDefault="00D80977">
      <w:pPr>
        <w:rPr>
          <w:sz w:val="20"/>
        </w:rPr>
      </w:pPr>
    </w:p>
    <w:p w:rsidR="00D80977" w:rsidRPr="003E5D34" w:rsidRDefault="00D80977">
      <w:pPr>
        <w:rPr>
          <w:sz w:val="20"/>
        </w:rPr>
      </w:pPr>
    </w:p>
    <w:p w:rsidR="00DF434B" w:rsidRPr="003E5D34" w:rsidRDefault="00DF434B">
      <w:pPr>
        <w:rPr>
          <w:sz w:val="20"/>
        </w:rPr>
      </w:pPr>
    </w:p>
    <w:p w:rsidR="00BF3FC3" w:rsidRDefault="00577B4B">
      <w:pPr>
        <w:tabs>
          <w:tab w:val="left" w:pos="2098"/>
          <w:tab w:val="left" w:pos="4933"/>
        </w:tabs>
      </w:pPr>
      <w:bookmarkStart w:id="0" w:name="_GoBack"/>
      <w:bookmarkEnd w:id="0"/>
      <w:r w:rsidRPr="006F0BB8">
        <w:rPr>
          <w:b/>
          <w:sz w:val="32"/>
        </w:rPr>
        <w:t>79</w:t>
      </w:r>
      <w:r w:rsidR="006F0BB8" w:rsidRPr="006F0BB8">
        <w:rPr>
          <w:b/>
          <w:sz w:val="32"/>
        </w:rPr>
        <w:t>12</w:t>
      </w:r>
      <w:r w:rsidR="00BF3FC3" w:rsidRPr="006F0BB8">
        <w:rPr>
          <w:sz w:val="28"/>
        </w:rPr>
        <w:tab/>
      </w:r>
      <w:r w:rsidR="006F0BB8">
        <w:rPr>
          <w:sz w:val="28"/>
        </w:rPr>
        <w:t>14</w:t>
      </w:r>
      <w:r w:rsidRPr="006F0BB8">
        <w:rPr>
          <w:sz w:val="28"/>
        </w:rPr>
        <w:t xml:space="preserve"> ottobre </w:t>
      </w:r>
      <w:r w:rsidR="0036544B" w:rsidRPr="006F0BB8">
        <w:rPr>
          <w:sz w:val="28"/>
        </w:rPr>
        <w:t>2020</w:t>
      </w:r>
      <w:r w:rsidR="00BF3FC3" w:rsidRPr="006F0BB8">
        <w:rPr>
          <w:sz w:val="28"/>
        </w:rPr>
        <w:tab/>
      </w:r>
      <w:r w:rsidR="006F0BB8">
        <w:rPr>
          <w:sz w:val="28"/>
        </w:rPr>
        <w:t>ISTITUZIONI</w:t>
      </w:r>
      <w:r w:rsidR="00B61658">
        <w:rPr>
          <w:sz w:val="28"/>
        </w:rPr>
        <w:t xml:space="preserve"> </w:t>
      </w:r>
    </w:p>
    <w:p w:rsidR="00BF3FC3" w:rsidRDefault="00BF3FC3"/>
    <w:p w:rsidR="00FD5A47" w:rsidRDefault="00FD5A47"/>
    <w:p w:rsidR="00BF3FC3" w:rsidRDefault="00BF3FC3"/>
    <w:p w:rsidR="00F96EF2" w:rsidRPr="00F96EF2" w:rsidRDefault="00F96EF2" w:rsidP="00F96EF2">
      <w:pPr>
        <w:rPr>
          <w:rFonts w:cs="Arial"/>
          <w:b/>
          <w:sz w:val="28"/>
          <w:szCs w:val="28"/>
          <w:lang w:val="it-CH"/>
        </w:rPr>
      </w:pPr>
      <w:r w:rsidRPr="003262D0">
        <w:rPr>
          <w:rFonts w:cs="Arial"/>
          <w:b/>
          <w:sz w:val="28"/>
          <w:szCs w:val="28"/>
          <w:lang w:val="it-CH"/>
        </w:rPr>
        <w:t>Rapporto del Consiglio di Stato sulla mozione 20 aprile 2020</w:t>
      </w:r>
      <w:r w:rsidRPr="003262D0">
        <w:rPr>
          <w:rFonts w:cs="Arial"/>
          <w:b/>
          <w:i/>
          <w:sz w:val="28"/>
          <w:szCs w:val="28"/>
          <w:lang w:val="it-CH"/>
        </w:rPr>
        <w:t xml:space="preserve"> </w:t>
      </w:r>
      <w:r w:rsidRPr="003262D0">
        <w:rPr>
          <w:rFonts w:cs="Arial"/>
          <w:b/>
          <w:sz w:val="28"/>
          <w:szCs w:val="28"/>
          <w:lang w:val="it-CH"/>
        </w:rPr>
        <w:t xml:space="preserve">presentata </w:t>
      </w:r>
      <w:r>
        <w:rPr>
          <w:rFonts w:cs="Arial"/>
          <w:b/>
          <w:sz w:val="28"/>
          <w:szCs w:val="28"/>
          <w:lang w:val="it-CH"/>
        </w:rPr>
        <w:t xml:space="preserve">da </w:t>
      </w:r>
      <w:r w:rsidRPr="00F96EF2">
        <w:rPr>
          <w:rFonts w:cs="Arial"/>
          <w:b/>
          <w:sz w:val="28"/>
          <w:szCs w:val="28"/>
          <w:lang w:val="it-CH"/>
        </w:rPr>
        <w:t>Andrea Stephani e cofirmatari</w:t>
      </w:r>
      <w:r w:rsidRPr="003262D0">
        <w:rPr>
          <w:rFonts w:cs="Arial"/>
          <w:b/>
          <w:sz w:val="28"/>
          <w:szCs w:val="28"/>
          <w:lang w:val="it-CH"/>
        </w:rPr>
        <w:t xml:space="preserve"> per </w:t>
      </w:r>
      <w:r>
        <w:rPr>
          <w:rFonts w:cs="Arial"/>
          <w:b/>
          <w:sz w:val="28"/>
          <w:szCs w:val="28"/>
          <w:lang w:val="it-CH"/>
        </w:rPr>
        <w:t>il Gruppo I</w:t>
      </w:r>
      <w:r w:rsidR="00A22DE0">
        <w:rPr>
          <w:rFonts w:cs="Arial"/>
          <w:b/>
          <w:sz w:val="28"/>
          <w:szCs w:val="28"/>
          <w:lang w:val="it-CH"/>
        </w:rPr>
        <w:t xml:space="preserve"> Verdi </w:t>
      </w:r>
      <w:r w:rsidR="009B7CF8">
        <w:rPr>
          <w:rFonts w:cs="Arial"/>
          <w:b/>
          <w:sz w:val="28"/>
          <w:szCs w:val="28"/>
          <w:lang w:val="it-CH"/>
        </w:rPr>
        <w:t xml:space="preserve">del Ticino </w:t>
      </w:r>
      <w:r w:rsidRPr="00F96EF2">
        <w:rPr>
          <w:rFonts w:cs="Arial"/>
          <w:b/>
          <w:sz w:val="28"/>
          <w:szCs w:val="28"/>
          <w:lang w:val="it-CH"/>
        </w:rPr>
        <w:t xml:space="preserve">“Amnistia cantonale lavoro nero e regolarizzazione dei </w:t>
      </w:r>
      <w:proofErr w:type="spellStart"/>
      <w:r w:rsidRPr="00F96EF2">
        <w:rPr>
          <w:rFonts w:cs="Arial"/>
          <w:b/>
          <w:sz w:val="28"/>
          <w:szCs w:val="28"/>
          <w:lang w:val="it-CH"/>
        </w:rPr>
        <w:t>sans-papier</w:t>
      </w:r>
      <w:proofErr w:type="spellEnd"/>
      <w:r w:rsidRPr="00F96EF2">
        <w:rPr>
          <w:rFonts w:cs="Arial"/>
          <w:b/>
          <w:sz w:val="28"/>
          <w:szCs w:val="28"/>
          <w:lang w:val="it-CH"/>
        </w:rPr>
        <w:t>”</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F96EF2" w:rsidRPr="003262D0" w:rsidRDefault="00F96EF2" w:rsidP="00F96EF2">
      <w:pPr>
        <w:rPr>
          <w:rFonts w:cs="Arial"/>
          <w:lang w:val="it-CH"/>
        </w:rPr>
      </w:pPr>
      <w:r w:rsidRPr="003262D0">
        <w:rPr>
          <w:rFonts w:cs="Arial"/>
          <w:lang w:val="it-CH"/>
        </w:rPr>
        <w:t xml:space="preserve">abbiamo esaminato la mozione, datata 20 aprile 2020, presentata, per i Verdi del Ticino, da </w:t>
      </w:r>
      <w:r w:rsidRPr="003262D0">
        <w:rPr>
          <w:rFonts w:cs="Arial"/>
          <w:i/>
          <w:lang w:val="it-CH"/>
        </w:rPr>
        <w:t>Andrea Stephani e cofirmatari</w:t>
      </w:r>
      <w:r w:rsidRPr="003262D0">
        <w:rPr>
          <w:rFonts w:cs="Arial"/>
          <w:lang w:val="it-CH"/>
        </w:rPr>
        <w:t>, nella quale si chiede la regolarizzazione, attraverso la possibilità di ottenimento di un permesso B, di tutti gli stranieri impiegati illegalmente in Svizzera, negli ultimi 5 anni prima della crisi Coronavirus e indipendenti economicamente, nonché l’istituzione di un’amnistia cantonale per quanto riguarda il lavoro nero con la possibilità di regolarizzare la propria posizione lavorativa senza conseguenze penali e amministrative, versando i contributi assicurativi obbligatori degli ultimi 5 anni, ratealmente dilazionati su 10 anni.</w:t>
      </w:r>
    </w:p>
    <w:p w:rsidR="00F96EF2" w:rsidRPr="00EE6E9C" w:rsidRDefault="00F96EF2" w:rsidP="00F96EF2">
      <w:pPr>
        <w:rPr>
          <w:rFonts w:cs="Arial"/>
          <w:sz w:val="20"/>
          <w:lang w:val="it-CH"/>
        </w:rPr>
      </w:pPr>
    </w:p>
    <w:p w:rsidR="00F96EF2" w:rsidRPr="00EE6E9C" w:rsidRDefault="00F96EF2" w:rsidP="00F96EF2">
      <w:pPr>
        <w:rPr>
          <w:rFonts w:cs="Arial"/>
          <w:sz w:val="20"/>
          <w:lang w:val="it-CH"/>
        </w:rPr>
      </w:pPr>
    </w:p>
    <w:p w:rsidR="00F96EF2" w:rsidRPr="00EE6E9C" w:rsidRDefault="00F96EF2" w:rsidP="00F96EF2">
      <w:pPr>
        <w:rPr>
          <w:rFonts w:cs="Arial"/>
          <w:sz w:val="20"/>
          <w:lang w:val="it-CH"/>
        </w:rPr>
      </w:pPr>
    </w:p>
    <w:p w:rsidR="00F96EF2" w:rsidRPr="003262D0" w:rsidRDefault="00F96EF2" w:rsidP="00F96EF2">
      <w:pPr>
        <w:pStyle w:val="Titolo1"/>
        <w:rPr>
          <w:lang w:val="it-CH"/>
        </w:rPr>
      </w:pPr>
      <w:r>
        <w:rPr>
          <w:lang w:val="it-CH"/>
        </w:rPr>
        <w:t>1.</w:t>
      </w:r>
      <w:r>
        <w:rPr>
          <w:lang w:val="it-CH"/>
        </w:rPr>
        <w:tab/>
      </w:r>
      <w:r w:rsidRPr="003262D0">
        <w:rPr>
          <w:lang w:val="it-CH"/>
        </w:rPr>
        <w:t>PREMESSA</w:t>
      </w:r>
    </w:p>
    <w:p w:rsidR="00F96EF2" w:rsidRPr="003262D0" w:rsidRDefault="00F96EF2" w:rsidP="00F96EF2">
      <w:pPr>
        <w:rPr>
          <w:rFonts w:cs="Arial"/>
          <w:lang w:val="it-CH"/>
        </w:rPr>
      </w:pPr>
      <w:r w:rsidRPr="003262D0">
        <w:rPr>
          <w:rFonts w:cs="Arial"/>
          <w:lang w:val="it-CH"/>
        </w:rPr>
        <w:t>Prima di esaminare le puntuali richieste della mozione, per quanto attiene alla propria posizione riguardo il fenomeno in oggetto, l’Esecutivo cantonale, non può far altro che rimandare a quanto già espresso nelle proprie determinazioni afferenti alle precedenti risposte e al messaggio inerenti atti parlamentari su questa tematica (cfr. Risposta Interrogazione 28 febbraio 2017 n. 49.17 “</w:t>
      </w:r>
      <w:proofErr w:type="spellStart"/>
      <w:r w:rsidRPr="003262D0">
        <w:rPr>
          <w:rFonts w:cs="Arial"/>
          <w:i/>
          <w:lang w:val="it-CH"/>
        </w:rPr>
        <w:t>Opération</w:t>
      </w:r>
      <w:proofErr w:type="spellEnd"/>
      <w:r w:rsidRPr="003262D0">
        <w:rPr>
          <w:rFonts w:cs="Arial"/>
          <w:i/>
          <w:lang w:val="it-CH"/>
        </w:rPr>
        <w:t xml:space="preserve"> </w:t>
      </w:r>
      <w:proofErr w:type="spellStart"/>
      <w:r w:rsidRPr="003262D0">
        <w:rPr>
          <w:rFonts w:cs="Arial"/>
          <w:i/>
          <w:lang w:val="it-CH"/>
        </w:rPr>
        <w:t>papyrus</w:t>
      </w:r>
      <w:proofErr w:type="spellEnd"/>
      <w:r w:rsidRPr="003262D0">
        <w:rPr>
          <w:rFonts w:cs="Arial"/>
          <w:i/>
          <w:lang w:val="it-CH"/>
        </w:rPr>
        <w:t xml:space="preserve"> – un valido modello anche per il Ticino?”, di C. Lepori e G. la Mantia, risposta del 22 agosto 2018 all’interrogazione del 13 marzo 2018 n. 34.18 “Diritto alla formazione professionale per i giovani sans papier di Ivo Durisch e Messaggio governativo del 22 agosto 2018 n. 7568 “</w:t>
      </w:r>
      <w:r w:rsidRPr="003262D0">
        <w:rPr>
          <w:rFonts w:cs="Arial"/>
          <w:lang w:val="it-CH"/>
        </w:rPr>
        <w:t>Rapporto del Consiglio di Stato sulla mozione 12 marzo 2018 presentata da Gina La Mantia e Carlo Lepori “</w:t>
      </w:r>
      <w:proofErr w:type="spellStart"/>
      <w:r w:rsidRPr="003262D0">
        <w:rPr>
          <w:rFonts w:cs="Arial"/>
          <w:lang w:val="it-CH"/>
        </w:rPr>
        <w:t>Opération</w:t>
      </w:r>
      <w:proofErr w:type="spellEnd"/>
      <w:r w:rsidRPr="003262D0">
        <w:rPr>
          <w:rFonts w:cs="Arial"/>
          <w:lang w:val="it-CH"/>
        </w:rPr>
        <w:t xml:space="preserve"> </w:t>
      </w:r>
      <w:proofErr w:type="spellStart"/>
      <w:r w:rsidRPr="003262D0">
        <w:rPr>
          <w:rFonts w:cs="Arial"/>
          <w:lang w:val="it-CH"/>
        </w:rPr>
        <w:t>Papyrus</w:t>
      </w:r>
      <w:proofErr w:type="spellEnd"/>
      <w:r w:rsidRPr="003262D0">
        <w:rPr>
          <w:rFonts w:cs="Arial"/>
          <w:lang w:val="it-CH"/>
        </w:rPr>
        <w:t xml:space="preserve"> - da tentare anche in Ticino”</w:t>
      </w:r>
      <w:r w:rsidRPr="003262D0">
        <w:rPr>
          <w:rFonts w:cs="Arial"/>
          <w:i/>
          <w:lang w:val="it-CH"/>
        </w:rPr>
        <w:t>).</w:t>
      </w:r>
      <w:r w:rsidRPr="003262D0">
        <w:rPr>
          <w:rFonts w:cs="Arial"/>
          <w:lang w:val="it-CH"/>
        </w:rPr>
        <w:t xml:space="preserve">   </w:t>
      </w:r>
    </w:p>
    <w:p w:rsidR="00F96EF2" w:rsidRPr="003262D0" w:rsidRDefault="00F96EF2" w:rsidP="00F96EF2">
      <w:pPr>
        <w:rPr>
          <w:rFonts w:cs="Arial"/>
          <w:lang w:val="it-CH"/>
        </w:rPr>
      </w:pPr>
    </w:p>
    <w:p w:rsidR="00F96EF2" w:rsidRPr="003262D0" w:rsidRDefault="00F96EF2" w:rsidP="00F96EF2">
      <w:pPr>
        <w:rPr>
          <w:rFonts w:cs="Arial"/>
          <w:lang w:val="it-CH"/>
        </w:rPr>
      </w:pPr>
      <w:r w:rsidRPr="003262D0">
        <w:rPr>
          <w:rFonts w:cs="Arial"/>
          <w:lang w:val="it-CH"/>
        </w:rPr>
        <w:t>Si evidenzia sin d'ora che l'assoggettamento e la percezione dei contributi AVS sono regolati da normative speciali federali in virtù della competenza esclusiva della Confederazione</w:t>
      </w:r>
      <w:r w:rsidRPr="003262D0">
        <w:rPr>
          <w:rFonts w:cs="Arial"/>
          <w:lang w:val="it-CH"/>
        </w:rPr>
        <w:br/>
        <w:t xml:space="preserve">(cfr. art. 112 </w:t>
      </w:r>
      <w:proofErr w:type="spellStart"/>
      <w:r w:rsidRPr="003262D0">
        <w:rPr>
          <w:rFonts w:cs="Arial"/>
          <w:lang w:val="it-CH"/>
        </w:rPr>
        <w:t>Cost</w:t>
      </w:r>
      <w:proofErr w:type="spellEnd"/>
      <w:r w:rsidRPr="003262D0">
        <w:rPr>
          <w:rFonts w:cs="Arial"/>
          <w:lang w:val="it-CH"/>
        </w:rPr>
        <w:t xml:space="preserve">. </w:t>
      </w:r>
      <w:proofErr w:type="spellStart"/>
      <w:r w:rsidRPr="003262D0">
        <w:rPr>
          <w:rFonts w:cs="Arial"/>
          <w:lang w:val="it-CH"/>
        </w:rPr>
        <w:t>fed</w:t>
      </w:r>
      <w:proofErr w:type="spellEnd"/>
      <w:r w:rsidRPr="003262D0">
        <w:rPr>
          <w:rFonts w:cs="Arial"/>
          <w:lang w:val="it-CH"/>
        </w:rPr>
        <w:t>.).</w:t>
      </w:r>
    </w:p>
    <w:p w:rsidR="00F96EF2" w:rsidRPr="00EE6E9C" w:rsidRDefault="00F96EF2" w:rsidP="00F96EF2">
      <w:pPr>
        <w:rPr>
          <w:rFonts w:cs="Arial"/>
          <w:sz w:val="20"/>
          <w:lang w:val="it-CH"/>
        </w:rPr>
      </w:pPr>
    </w:p>
    <w:p w:rsidR="00F96EF2" w:rsidRPr="00EE6E9C" w:rsidRDefault="00F96EF2" w:rsidP="00F96EF2">
      <w:pPr>
        <w:rPr>
          <w:rFonts w:cs="Arial"/>
          <w:sz w:val="20"/>
          <w:lang w:val="it-CH"/>
        </w:rPr>
      </w:pPr>
    </w:p>
    <w:p w:rsidR="00EE6E9C" w:rsidRPr="00EE6E9C" w:rsidRDefault="00EE6E9C" w:rsidP="00F96EF2">
      <w:pPr>
        <w:rPr>
          <w:rFonts w:cs="Arial"/>
          <w:sz w:val="20"/>
          <w:lang w:val="it-CH"/>
        </w:rPr>
      </w:pPr>
    </w:p>
    <w:p w:rsidR="00F96EF2" w:rsidRPr="003262D0" w:rsidRDefault="00F96EF2" w:rsidP="00F96EF2">
      <w:pPr>
        <w:pStyle w:val="Titolo1"/>
        <w:rPr>
          <w:lang w:val="it-CH"/>
        </w:rPr>
      </w:pPr>
      <w:r>
        <w:rPr>
          <w:lang w:val="it-CH"/>
        </w:rPr>
        <w:t>2.</w:t>
      </w:r>
      <w:r>
        <w:rPr>
          <w:lang w:val="it-CH"/>
        </w:rPr>
        <w:tab/>
      </w:r>
      <w:r w:rsidRPr="003262D0">
        <w:rPr>
          <w:lang w:val="it-CH"/>
        </w:rPr>
        <w:t>LA puntualE richiestA della mozione</w:t>
      </w:r>
    </w:p>
    <w:p w:rsidR="00F96EF2" w:rsidRPr="003262D0" w:rsidRDefault="00F96EF2" w:rsidP="00F96EF2">
      <w:pPr>
        <w:rPr>
          <w:rFonts w:cs="Arial"/>
          <w:lang w:val="it-CH"/>
        </w:rPr>
      </w:pPr>
      <w:r w:rsidRPr="003262D0">
        <w:rPr>
          <w:rFonts w:cs="Arial"/>
          <w:lang w:val="it-CH"/>
        </w:rPr>
        <w:t>Dopo la summenzionata premessa, qui di seguito rispondiamo alle puntuali richieste della mozione in oggetto.</w:t>
      </w:r>
    </w:p>
    <w:p w:rsidR="00F96EF2" w:rsidRDefault="00F96EF2" w:rsidP="00F96EF2">
      <w:pPr>
        <w:rPr>
          <w:rFonts w:cs="Arial"/>
          <w:lang w:val="it-CH"/>
        </w:rPr>
      </w:pPr>
    </w:p>
    <w:p w:rsidR="002147B5" w:rsidRDefault="002147B5" w:rsidP="00F96EF2">
      <w:pPr>
        <w:rPr>
          <w:rFonts w:cs="Arial"/>
          <w:lang w:val="it-CH"/>
        </w:rPr>
      </w:pPr>
    </w:p>
    <w:p w:rsidR="00F96EF2" w:rsidRPr="003262D0" w:rsidRDefault="00F96EF2" w:rsidP="00F96EF2">
      <w:pPr>
        <w:pStyle w:val="Titolo2"/>
        <w:ind w:left="567" w:hanging="567"/>
        <w:rPr>
          <w:lang w:val="it-CH"/>
        </w:rPr>
      </w:pPr>
      <w:r>
        <w:rPr>
          <w:lang w:val="it-CH"/>
        </w:rPr>
        <w:lastRenderedPageBreak/>
        <w:t>2.1</w:t>
      </w:r>
      <w:r>
        <w:rPr>
          <w:lang w:val="it-CH"/>
        </w:rPr>
        <w:tab/>
      </w:r>
      <w:r w:rsidRPr="003262D0">
        <w:rPr>
          <w:lang w:val="it-CH"/>
        </w:rPr>
        <w:t>Regolarizzazione con l’ottenimento di un permesso B di tutti gli stranieri impiegati illegalmente in Svizzera, negli ultimi 5 anni prima della crisi Coronavirus e indipendenti economicamente</w:t>
      </w:r>
    </w:p>
    <w:p w:rsidR="00F96EF2" w:rsidRPr="003262D0" w:rsidRDefault="00F96EF2" w:rsidP="00F96EF2">
      <w:pPr>
        <w:rPr>
          <w:rFonts w:cs="Arial"/>
          <w:lang w:val="it-CH"/>
        </w:rPr>
      </w:pPr>
      <w:r w:rsidRPr="003262D0">
        <w:rPr>
          <w:rFonts w:cs="Arial"/>
          <w:lang w:val="it-CH"/>
        </w:rPr>
        <w:t xml:space="preserve">In merito alla regolarizzazione attraverso la possibilità di ottenimento di un permesso B di tutti gli stranieri impiegati illegalmente in Svizzera, negli ultimi 5 anni prima della crisi Coronavirus e indipendenti economicamente, si osserva che tale proposta presenta delle criticità ben distinte sia dal lato legale e costituzionale che dal lato della sua sostenibilità dinanzi alle Autorità federali di riferimento e ai Tribunali. </w:t>
      </w:r>
    </w:p>
    <w:p w:rsidR="00F96EF2" w:rsidRPr="00EE6E9C" w:rsidRDefault="00F96EF2" w:rsidP="00F96EF2">
      <w:pPr>
        <w:rPr>
          <w:rFonts w:cs="Arial"/>
          <w:sz w:val="20"/>
          <w:lang w:val="it-CH"/>
        </w:rPr>
      </w:pPr>
    </w:p>
    <w:p w:rsidR="00F96EF2" w:rsidRPr="003262D0" w:rsidRDefault="00F96EF2" w:rsidP="00F96EF2">
      <w:pPr>
        <w:rPr>
          <w:rFonts w:cs="Arial"/>
          <w:lang w:val="it-CH"/>
        </w:rPr>
      </w:pPr>
      <w:r w:rsidRPr="003262D0">
        <w:rPr>
          <w:rFonts w:cs="Arial"/>
          <w:lang w:val="it-CH"/>
        </w:rPr>
        <w:t xml:space="preserve">In effetti dal punto di vista della sua conformità dal punto di vista legale, si rileva che l’ambito in questione, sia dal lato delle autorizzazioni nel contesto del diritto degli stranieri che per quanto afferente all’aspetto del mancato pagamento dei contribuiti delle assicurazioni sociali, una regolarizzazione nel senso auspicato dai </w:t>
      </w:r>
      <w:proofErr w:type="spellStart"/>
      <w:r w:rsidRPr="003262D0">
        <w:rPr>
          <w:rFonts w:cs="Arial"/>
          <w:lang w:val="it-CH"/>
        </w:rPr>
        <w:t>mozionanti</w:t>
      </w:r>
      <w:proofErr w:type="spellEnd"/>
      <w:r w:rsidRPr="003262D0">
        <w:rPr>
          <w:rFonts w:cs="Arial"/>
          <w:lang w:val="it-CH"/>
        </w:rPr>
        <w:t xml:space="preserve"> non appare attuabile con il quadro legislativo attualmente in essere.</w:t>
      </w:r>
    </w:p>
    <w:p w:rsidR="00F96EF2" w:rsidRPr="00EE6E9C" w:rsidRDefault="00F96EF2" w:rsidP="00F96EF2">
      <w:pPr>
        <w:rPr>
          <w:rFonts w:cs="Arial"/>
          <w:sz w:val="20"/>
          <w:lang w:val="it-CH"/>
        </w:rPr>
      </w:pPr>
    </w:p>
    <w:p w:rsidR="00F96EF2" w:rsidRPr="003262D0" w:rsidRDefault="00F96EF2" w:rsidP="00F96EF2">
      <w:pPr>
        <w:rPr>
          <w:rFonts w:cs="Arial"/>
          <w:lang w:val="it-CH"/>
        </w:rPr>
      </w:pPr>
      <w:r w:rsidRPr="003262D0">
        <w:rPr>
          <w:rFonts w:cs="Arial"/>
          <w:lang w:val="it-CH"/>
        </w:rPr>
        <w:t xml:space="preserve">Difatti, nell’ambito della legislazione in materia di persone straniere si osserva che vige la subordinazione del diritto cantonale al diritto superiore </w:t>
      </w:r>
      <w:r w:rsidRPr="003262D0">
        <w:rPr>
          <w:rFonts w:eastAsia="Arial" w:cs="Arial"/>
          <w:lang w:val="it-CH"/>
        </w:rPr>
        <w:t xml:space="preserve">nazionale. </w:t>
      </w:r>
      <w:r w:rsidRPr="003262D0">
        <w:rPr>
          <w:rFonts w:cs="Arial"/>
          <w:lang w:val="it-CH"/>
        </w:rPr>
        <w:t xml:space="preserve">In virtù del </w:t>
      </w:r>
      <w:r w:rsidRPr="003262D0">
        <w:rPr>
          <w:rFonts w:eastAsia="Arial" w:cs="Arial"/>
          <w:lang w:val="it-CH"/>
        </w:rPr>
        <w:t>principio</w:t>
      </w:r>
      <w:r w:rsidRPr="003262D0">
        <w:rPr>
          <w:rFonts w:cs="Arial"/>
          <w:lang w:val="it-CH"/>
        </w:rPr>
        <w:t xml:space="preserve"> derogator</w:t>
      </w:r>
      <w:r w:rsidRPr="003262D0">
        <w:rPr>
          <w:rFonts w:eastAsia="Arial" w:cs="Arial"/>
          <w:lang w:val="it-CH"/>
        </w:rPr>
        <w:t>io del diritto costituzionale federale (</w:t>
      </w:r>
      <w:r w:rsidRPr="003262D0">
        <w:rPr>
          <w:rFonts w:cs="Arial"/>
          <w:lang w:val="it-CH"/>
        </w:rPr>
        <w:t>“</w:t>
      </w:r>
      <w:proofErr w:type="spellStart"/>
      <w:r w:rsidRPr="003262D0">
        <w:rPr>
          <w:rFonts w:eastAsia="Arial" w:cs="Arial"/>
          <w:lang w:val="it-CH"/>
        </w:rPr>
        <w:t>derogatorische</w:t>
      </w:r>
      <w:proofErr w:type="spellEnd"/>
      <w:r w:rsidRPr="003262D0">
        <w:rPr>
          <w:rFonts w:cs="Arial"/>
          <w:lang w:val="it-CH"/>
        </w:rPr>
        <w:t xml:space="preserve"> Kraft </w:t>
      </w:r>
      <w:proofErr w:type="spellStart"/>
      <w:r w:rsidRPr="003262D0">
        <w:rPr>
          <w:rFonts w:cs="Arial"/>
          <w:lang w:val="it-CH"/>
        </w:rPr>
        <w:t>des</w:t>
      </w:r>
      <w:proofErr w:type="spellEnd"/>
      <w:r w:rsidRPr="003262D0">
        <w:rPr>
          <w:rFonts w:cs="Arial"/>
          <w:lang w:val="it-CH"/>
        </w:rPr>
        <w:t xml:space="preserve"> </w:t>
      </w:r>
      <w:proofErr w:type="spellStart"/>
      <w:r w:rsidRPr="003262D0">
        <w:rPr>
          <w:rFonts w:cs="Arial"/>
          <w:lang w:val="it-CH"/>
        </w:rPr>
        <w:t>Bundesrechts</w:t>
      </w:r>
      <w:proofErr w:type="spellEnd"/>
      <w:r w:rsidRPr="003262D0">
        <w:rPr>
          <w:rFonts w:cs="Arial"/>
          <w:lang w:val="it-CH"/>
        </w:rPr>
        <w:t xml:space="preserve">”) (cfr. </w:t>
      </w:r>
      <w:proofErr w:type="spellStart"/>
      <w:r w:rsidRPr="003262D0">
        <w:rPr>
          <w:rFonts w:cs="Arial"/>
          <w:lang w:val="it-CH"/>
        </w:rPr>
        <w:t>Häfelin</w:t>
      </w:r>
      <w:proofErr w:type="spellEnd"/>
      <w:r w:rsidRPr="003262D0">
        <w:rPr>
          <w:rFonts w:cs="Arial"/>
          <w:lang w:val="it-CH"/>
        </w:rPr>
        <w:t xml:space="preserve"> – </w:t>
      </w:r>
      <w:proofErr w:type="spellStart"/>
      <w:r w:rsidRPr="003262D0">
        <w:rPr>
          <w:rFonts w:eastAsia="Arial" w:cs="Arial"/>
          <w:lang w:val="it-CH"/>
        </w:rPr>
        <w:t>Haller</w:t>
      </w:r>
      <w:proofErr w:type="spellEnd"/>
      <w:r w:rsidRPr="003262D0">
        <w:rPr>
          <w:rFonts w:eastAsia="Arial" w:cs="Arial"/>
          <w:lang w:val="it-CH"/>
        </w:rPr>
        <w:t xml:space="preserve">- Keller - </w:t>
      </w:r>
      <w:proofErr w:type="spellStart"/>
      <w:r w:rsidRPr="003262D0">
        <w:rPr>
          <w:rFonts w:eastAsia="Arial" w:cs="Arial"/>
          <w:lang w:val="it-CH"/>
        </w:rPr>
        <w:t>Thurnherr</w:t>
      </w:r>
      <w:proofErr w:type="spellEnd"/>
      <w:r w:rsidRPr="003262D0">
        <w:rPr>
          <w:rFonts w:cs="Arial"/>
          <w:lang w:val="it-CH"/>
        </w:rPr>
        <w:t>, “</w:t>
      </w:r>
      <w:proofErr w:type="spellStart"/>
      <w:r w:rsidRPr="003262D0">
        <w:rPr>
          <w:rFonts w:cs="Arial"/>
          <w:lang w:val="it-CH"/>
        </w:rPr>
        <w:t>Schweizerisches</w:t>
      </w:r>
      <w:proofErr w:type="spellEnd"/>
      <w:r w:rsidRPr="003262D0">
        <w:rPr>
          <w:rFonts w:cs="Arial"/>
          <w:lang w:val="it-CH"/>
        </w:rPr>
        <w:t xml:space="preserve"> </w:t>
      </w:r>
      <w:proofErr w:type="spellStart"/>
      <w:r w:rsidRPr="003262D0">
        <w:rPr>
          <w:rFonts w:cs="Arial"/>
          <w:lang w:val="it-CH"/>
        </w:rPr>
        <w:t>Bundesstaatsrecht</w:t>
      </w:r>
      <w:proofErr w:type="spellEnd"/>
      <w:r w:rsidRPr="003262D0">
        <w:rPr>
          <w:rFonts w:cs="Arial"/>
          <w:lang w:val="it-CH"/>
        </w:rPr>
        <w:t>”</w:t>
      </w:r>
      <w:r w:rsidRPr="003262D0">
        <w:rPr>
          <w:rFonts w:eastAsia="Arial" w:cs="Arial"/>
          <w:lang w:val="it-CH"/>
        </w:rPr>
        <w:t>, n. 947, Zurigo 2016), laddove la materia è già regolata a livello federale, al legislatore cantonale non rimane spazio, nello specifico, di modificare quanto stabilito nella “Legge federale sugli stranieri e la loro integrazione” (</w:t>
      </w:r>
      <w:proofErr w:type="spellStart"/>
      <w:r w:rsidRPr="003262D0">
        <w:rPr>
          <w:rFonts w:cs="Arial"/>
          <w:lang w:val="it-CH"/>
        </w:rPr>
        <w:t>LStrI</w:t>
      </w:r>
      <w:proofErr w:type="spellEnd"/>
      <w:r w:rsidRPr="003262D0">
        <w:rPr>
          <w:rFonts w:cs="Arial"/>
          <w:lang w:val="it-CH"/>
        </w:rPr>
        <w:t>; RS 142.20) e nelle relative Ordinanze (es. Ordinanza sull’</w:t>
      </w:r>
      <w:r w:rsidRPr="003262D0">
        <w:rPr>
          <w:rFonts w:eastAsia="Arial" w:cs="Arial"/>
          <w:lang w:val="it-CH"/>
        </w:rPr>
        <w:t>ammissione, il soggiorno e l’attività lucrativa</w:t>
      </w:r>
      <w:r w:rsidRPr="003262D0">
        <w:rPr>
          <w:rFonts w:cs="Arial"/>
          <w:lang w:val="it-CH"/>
        </w:rPr>
        <w:t xml:space="preserve"> (OASA; RS142.201)). Prova ne è che, nel nostro Cantone, la relativa legge di applicazione della legge federale, </w:t>
      </w:r>
      <w:r w:rsidRPr="003262D0">
        <w:rPr>
          <w:rFonts w:cs="Arial"/>
          <w:i/>
          <w:lang w:val="it-CH"/>
        </w:rPr>
        <w:t xml:space="preserve">in </w:t>
      </w:r>
      <w:proofErr w:type="spellStart"/>
      <w:r w:rsidRPr="003262D0">
        <w:rPr>
          <w:rFonts w:cs="Arial"/>
          <w:i/>
          <w:lang w:val="it-CH"/>
        </w:rPr>
        <w:t>casu</w:t>
      </w:r>
      <w:proofErr w:type="spellEnd"/>
      <w:r w:rsidRPr="003262D0">
        <w:rPr>
          <w:rFonts w:cs="Arial"/>
          <w:lang w:val="it-CH"/>
        </w:rPr>
        <w:t xml:space="preserve"> la l</w:t>
      </w:r>
      <w:r w:rsidRPr="003262D0">
        <w:rPr>
          <w:rFonts w:cs="Arial"/>
          <w:bCs/>
          <w:color w:val="000000"/>
          <w:lang w:val="it-CH"/>
        </w:rPr>
        <w:t>egge</w:t>
      </w:r>
      <w:r w:rsidRPr="003262D0">
        <w:rPr>
          <w:rFonts w:cs="Arial"/>
          <w:color w:val="000000"/>
          <w:lang w:val="it-CH"/>
        </w:rPr>
        <w:t xml:space="preserve"> </w:t>
      </w:r>
      <w:r w:rsidRPr="003262D0">
        <w:rPr>
          <w:rFonts w:cs="Arial"/>
          <w:bCs/>
          <w:color w:val="000000"/>
          <w:lang w:val="it-CH"/>
        </w:rPr>
        <w:t>di applicazione alla legislazione federale in materia</w:t>
      </w:r>
      <w:r w:rsidRPr="003262D0">
        <w:rPr>
          <w:rFonts w:cs="Arial"/>
          <w:color w:val="000000"/>
          <w:lang w:val="it-CH"/>
        </w:rPr>
        <w:t xml:space="preserve"> </w:t>
      </w:r>
      <w:r w:rsidRPr="003262D0">
        <w:rPr>
          <w:rFonts w:cs="Arial"/>
          <w:bCs/>
          <w:color w:val="000000"/>
          <w:lang w:val="it-CH"/>
        </w:rPr>
        <w:t xml:space="preserve">di persone straniere </w:t>
      </w:r>
      <w:r w:rsidRPr="003262D0">
        <w:rPr>
          <w:rFonts w:cs="Arial"/>
          <w:lang w:val="it-CH"/>
        </w:rPr>
        <w:t xml:space="preserve">(cfr. </w:t>
      </w:r>
      <w:proofErr w:type="spellStart"/>
      <w:r w:rsidRPr="003262D0">
        <w:rPr>
          <w:rFonts w:cs="Arial"/>
          <w:lang w:val="it-CH"/>
        </w:rPr>
        <w:t>LaLPS</w:t>
      </w:r>
      <w:proofErr w:type="spellEnd"/>
      <w:r w:rsidRPr="003262D0">
        <w:rPr>
          <w:rFonts w:cs="Arial"/>
          <w:lang w:val="it-CH"/>
        </w:rPr>
        <w:t xml:space="preserve">; RL 143.100) specifica e concretizza quanto è già stato stabilito nel merito dalla </w:t>
      </w:r>
      <w:proofErr w:type="spellStart"/>
      <w:r w:rsidRPr="003262D0">
        <w:rPr>
          <w:rFonts w:cs="Arial"/>
          <w:lang w:val="it-CH"/>
        </w:rPr>
        <w:t>LStrI</w:t>
      </w:r>
      <w:proofErr w:type="spellEnd"/>
      <w:r w:rsidRPr="003262D0">
        <w:rPr>
          <w:rFonts w:cs="Arial"/>
          <w:lang w:val="it-CH"/>
        </w:rPr>
        <w:t>.</w:t>
      </w:r>
    </w:p>
    <w:p w:rsidR="00F96EF2" w:rsidRPr="00EE6E9C" w:rsidRDefault="00F96EF2" w:rsidP="00F96EF2">
      <w:pPr>
        <w:rPr>
          <w:rFonts w:cs="Arial"/>
          <w:sz w:val="20"/>
          <w:lang w:val="it-CH"/>
        </w:rPr>
      </w:pPr>
    </w:p>
    <w:p w:rsidR="00F96EF2" w:rsidRPr="003262D0" w:rsidRDefault="00F96EF2" w:rsidP="00F96EF2">
      <w:pPr>
        <w:rPr>
          <w:rFonts w:eastAsia="Arial" w:cs="Arial"/>
          <w:i/>
          <w:lang w:val="it-CH"/>
        </w:rPr>
      </w:pPr>
      <w:r w:rsidRPr="003262D0">
        <w:rPr>
          <w:rFonts w:eastAsia="Arial" w:cs="Arial"/>
          <w:lang w:val="it-CH"/>
        </w:rPr>
        <w:t>Infatti, in ossequio all'art. 121 cpv. 1 della Costituzione federale (</w:t>
      </w:r>
      <w:proofErr w:type="spellStart"/>
      <w:r w:rsidRPr="003262D0">
        <w:rPr>
          <w:rFonts w:eastAsia="Arial" w:cs="Arial"/>
          <w:lang w:val="it-CH"/>
        </w:rPr>
        <w:t>Cost</w:t>
      </w:r>
      <w:proofErr w:type="spellEnd"/>
      <w:r w:rsidRPr="003262D0">
        <w:rPr>
          <w:rFonts w:eastAsia="Arial" w:cs="Arial"/>
          <w:lang w:val="it-CH"/>
        </w:rPr>
        <w:t>; RS 101), "</w:t>
      </w:r>
      <w:r w:rsidRPr="003262D0">
        <w:rPr>
          <w:rFonts w:eastAsia="Arial" w:cs="Arial"/>
          <w:i/>
          <w:lang w:val="it-CH"/>
        </w:rPr>
        <w:t xml:space="preserve">la legislazione sull'entrata, l'uscita, la dimora e il domicilio degli stranieri nonché sulla concessione dell'asilo compete alla Confederazione". </w:t>
      </w:r>
    </w:p>
    <w:p w:rsidR="00F96EF2" w:rsidRPr="00EE6E9C" w:rsidRDefault="00F96EF2" w:rsidP="00F96EF2">
      <w:pPr>
        <w:rPr>
          <w:rFonts w:eastAsia="Arial" w:cs="Arial"/>
          <w:i/>
          <w:sz w:val="20"/>
          <w:lang w:val="it-CH"/>
        </w:rPr>
      </w:pPr>
    </w:p>
    <w:p w:rsidR="00F96EF2" w:rsidRPr="003262D0" w:rsidRDefault="00F96EF2" w:rsidP="00F96EF2">
      <w:pPr>
        <w:rPr>
          <w:rFonts w:cs="Arial"/>
          <w:lang w:val="it-CH"/>
        </w:rPr>
      </w:pPr>
      <w:r w:rsidRPr="003262D0">
        <w:rPr>
          <w:rFonts w:cs="Arial"/>
          <w:lang w:val="it-CH"/>
        </w:rPr>
        <w:t>Parimenti, per quanto attiene alla sostenibilità giuridica di una regolarizzazione degli stranieri impiegati irregolarmente, negli ultimi 5 anni prima della crisi pandemica COVID-19, si osserva altresì che</w:t>
      </w:r>
      <w:r w:rsidRPr="003262D0">
        <w:rPr>
          <w:rFonts w:cs="Arial"/>
          <w:b/>
          <w:lang w:val="it-CH"/>
        </w:rPr>
        <w:t xml:space="preserve"> </w:t>
      </w:r>
      <w:r w:rsidRPr="003262D0">
        <w:rPr>
          <w:rFonts w:cs="Arial"/>
          <w:lang w:val="it-CH"/>
        </w:rPr>
        <w:t xml:space="preserve">la giustificabilità giuridica di un’azione contro il diritto federale dinanzi ai Tribunali nonché alle Autorità federali di riferimento, sarebbe difficilmente difendibile da parte dell’Esecutivo cantonale. In effetti la medesima porta con sé diverse criticità, le cui conseguenze non sono ipotizzabili a priori. Difatti i Tribunali in uno Stato di diritto federale, quale è la Confederazione elvetica, sono tenuti a seguire il principio della legalità e ad applicare la giurisprudenza federale (TF) in maniera omogenea. Non si intravvede pertanto alcuna possibilità che i medesimi possano confermare e giustificare l’applicazione, in sede </w:t>
      </w:r>
      <w:proofErr w:type="spellStart"/>
      <w:r w:rsidRPr="003262D0">
        <w:rPr>
          <w:rFonts w:cs="Arial"/>
          <w:lang w:val="it-CH"/>
        </w:rPr>
        <w:t>ricorsuale</w:t>
      </w:r>
      <w:proofErr w:type="spellEnd"/>
      <w:r w:rsidRPr="003262D0">
        <w:rPr>
          <w:rFonts w:cs="Arial"/>
          <w:lang w:val="it-CH"/>
        </w:rPr>
        <w:t xml:space="preserve">, di una misura di detta ampiezza, come una regolarizzazione degli stranieri impiegati irregolarmente. </w:t>
      </w:r>
    </w:p>
    <w:p w:rsidR="00F96EF2" w:rsidRPr="00EE6E9C" w:rsidRDefault="00F96EF2" w:rsidP="00F96EF2">
      <w:pPr>
        <w:pStyle w:val="Paragrafoelenco"/>
        <w:rPr>
          <w:rFonts w:cs="Arial"/>
          <w:sz w:val="20"/>
          <w:lang w:val="it-CH"/>
        </w:rPr>
      </w:pPr>
    </w:p>
    <w:p w:rsidR="00F96EF2" w:rsidRPr="003262D0" w:rsidRDefault="00F96EF2" w:rsidP="00F96EF2">
      <w:pPr>
        <w:rPr>
          <w:rFonts w:cs="Arial"/>
          <w:lang w:val="it-CH"/>
        </w:rPr>
      </w:pPr>
      <w:r w:rsidRPr="003262D0">
        <w:rPr>
          <w:rFonts w:cs="Arial"/>
          <w:lang w:val="it-CH"/>
        </w:rPr>
        <w:t xml:space="preserve">Da ultimo si osserva che il nostro Cantone presenta un diverso substrato economico da quello del Canton Ginevra. In effetti nel Canton Ticino non vi è un contesto socio economico internazionale, dove verosimilmente vi è il rischio che venga impiegato personale domestico irregolare. Di conseguenza dal lato numerico questo fenomeno dei lavoratori clandestini in Ticino riveste un carattere marginale, rispetto ad altri Cantoni metropolitani. </w:t>
      </w:r>
    </w:p>
    <w:p w:rsidR="00F96EF2" w:rsidRPr="003262D0" w:rsidRDefault="00F96EF2" w:rsidP="00F96EF2">
      <w:pPr>
        <w:rPr>
          <w:rFonts w:cs="Arial"/>
          <w:lang w:val="it-CH"/>
        </w:rPr>
      </w:pPr>
    </w:p>
    <w:p w:rsidR="00F96EF2" w:rsidRPr="003262D0" w:rsidRDefault="00F96EF2" w:rsidP="00F96EF2">
      <w:pPr>
        <w:rPr>
          <w:rFonts w:cs="Arial"/>
          <w:lang w:val="it-CH"/>
        </w:rPr>
      </w:pPr>
      <w:r w:rsidRPr="003262D0">
        <w:rPr>
          <w:rFonts w:cs="Arial"/>
          <w:lang w:val="it-CH"/>
        </w:rPr>
        <w:t xml:space="preserve">Per quanto attiene al corpo legislativo nell’ambito delle assicurazioni sociali, ribadiamo che l'ambito AVS è di esclusiva competenza della Confederazione (art. 112 cpv. 1 </w:t>
      </w:r>
      <w:proofErr w:type="spellStart"/>
      <w:r w:rsidRPr="003262D0">
        <w:rPr>
          <w:rFonts w:cs="Arial"/>
          <w:lang w:val="it-CH"/>
        </w:rPr>
        <w:t>Cost</w:t>
      </w:r>
      <w:proofErr w:type="spellEnd"/>
      <w:r w:rsidRPr="003262D0">
        <w:rPr>
          <w:rFonts w:cs="Arial"/>
          <w:lang w:val="it-CH"/>
        </w:rPr>
        <w:t xml:space="preserve">. </w:t>
      </w:r>
      <w:proofErr w:type="spellStart"/>
      <w:r w:rsidRPr="003262D0">
        <w:rPr>
          <w:rFonts w:cs="Arial"/>
          <w:lang w:val="it-CH"/>
        </w:rPr>
        <w:t>fed</w:t>
      </w:r>
      <w:proofErr w:type="spellEnd"/>
      <w:r w:rsidRPr="003262D0">
        <w:rPr>
          <w:rFonts w:cs="Arial"/>
          <w:lang w:val="it-CH"/>
        </w:rPr>
        <w:t>.).</w:t>
      </w:r>
    </w:p>
    <w:p w:rsidR="00F96EF2" w:rsidRPr="003262D0" w:rsidRDefault="00F96EF2" w:rsidP="00F96EF2">
      <w:pPr>
        <w:rPr>
          <w:rFonts w:cs="Arial"/>
          <w:lang w:val="it-CH"/>
        </w:rPr>
      </w:pPr>
    </w:p>
    <w:p w:rsidR="00F96EF2" w:rsidRPr="003262D0" w:rsidRDefault="00F96EF2" w:rsidP="00F96EF2">
      <w:pPr>
        <w:rPr>
          <w:rFonts w:cs="Arial"/>
          <w:lang w:val="it-CH"/>
        </w:rPr>
      </w:pPr>
    </w:p>
    <w:p w:rsidR="00F96EF2" w:rsidRPr="003262D0" w:rsidRDefault="00F96EF2" w:rsidP="00F96EF2">
      <w:pPr>
        <w:pStyle w:val="Titolo2"/>
        <w:ind w:left="567" w:hanging="567"/>
        <w:rPr>
          <w:lang w:val="it-CH"/>
        </w:rPr>
      </w:pPr>
      <w:r>
        <w:rPr>
          <w:lang w:val="it-CH"/>
        </w:rPr>
        <w:lastRenderedPageBreak/>
        <w:t>2.2</w:t>
      </w:r>
      <w:r>
        <w:rPr>
          <w:lang w:val="it-CH"/>
        </w:rPr>
        <w:tab/>
      </w:r>
      <w:r w:rsidRPr="003262D0">
        <w:rPr>
          <w:lang w:val="it-CH"/>
        </w:rPr>
        <w:t>Istituzione di un’amnistia cantonale, inerente il lavoro nero, con la possibilità di regolarizzare la propria posizione lavorativa senza conseguenze penali e amministrative</w:t>
      </w:r>
    </w:p>
    <w:p w:rsidR="00F96EF2" w:rsidRPr="003262D0" w:rsidRDefault="00F96EF2" w:rsidP="00F96EF2">
      <w:pPr>
        <w:tabs>
          <w:tab w:val="left" w:pos="708"/>
        </w:tabs>
        <w:autoSpaceDE w:val="0"/>
        <w:autoSpaceDN w:val="0"/>
        <w:adjustRightInd w:val="0"/>
        <w:rPr>
          <w:rFonts w:cs="Arial"/>
          <w:lang w:val="it-CH"/>
        </w:rPr>
      </w:pPr>
      <w:r w:rsidRPr="003262D0">
        <w:rPr>
          <w:rFonts w:cs="Arial"/>
          <w:lang w:val="it-CH"/>
        </w:rPr>
        <w:t>In merito alla proposta di dilazionare i contributi dovuti sull'arco di dieci anni, rileviamo che è contraria all'art. 16 cpv. 2 LAVS.</w:t>
      </w:r>
    </w:p>
    <w:p w:rsidR="00F96EF2" w:rsidRPr="003E5D34" w:rsidRDefault="00F96EF2" w:rsidP="00F96EF2">
      <w:pPr>
        <w:rPr>
          <w:rFonts w:cs="Arial"/>
          <w:sz w:val="20"/>
          <w:lang w:val="it-CH"/>
        </w:rPr>
      </w:pPr>
    </w:p>
    <w:p w:rsidR="00F96EF2" w:rsidRPr="003262D0" w:rsidRDefault="00F96EF2" w:rsidP="00F96EF2">
      <w:pPr>
        <w:rPr>
          <w:rFonts w:cs="Arial"/>
          <w:lang w:val="it-CH"/>
        </w:rPr>
      </w:pPr>
      <w:r w:rsidRPr="003262D0">
        <w:rPr>
          <w:rFonts w:cs="Arial"/>
          <w:lang w:val="it-CH"/>
        </w:rPr>
        <w:t>Ribadiamo, per quanto concerne l'ambito assicurativo sociale federale, che la competenza legislativa è di esclusiva competenza della Confederazione.</w:t>
      </w:r>
    </w:p>
    <w:p w:rsidR="00F96EF2" w:rsidRPr="00EE6E9C" w:rsidRDefault="00F96EF2" w:rsidP="00F96EF2">
      <w:pPr>
        <w:rPr>
          <w:rFonts w:cs="Arial"/>
          <w:sz w:val="20"/>
          <w:lang w:val="it-CH"/>
        </w:rPr>
      </w:pPr>
    </w:p>
    <w:p w:rsidR="00F96EF2" w:rsidRPr="00EE6E9C" w:rsidRDefault="00F96EF2" w:rsidP="00F96EF2">
      <w:pPr>
        <w:pStyle w:val="Titolo1"/>
        <w:spacing w:after="0"/>
        <w:rPr>
          <w:sz w:val="20"/>
          <w:szCs w:val="20"/>
          <w:lang w:val="it-CH"/>
        </w:rPr>
      </w:pPr>
    </w:p>
    <w:p w:rsidR="00F96EF2" w:rsidRPr="00EE6E9C" w:rsidRDefault="00F96EF2" w:rsidP="00F96EF2">
      <w:pPr>
        <w:rPr>
          <w:sz w:val="20"/>
          <w:lang w:val="it-CH"/>
        </w:rPr>
      </w:pPr>
    </w:p>
    <w:p w:rsidR="00F96EF2" w:rsidRPr="003262D0" w:rsidRDefault="00F96EF2" w:rsidP="00F96EF2">
      <w:pPr>
        <w:pStyle w:val="Titolo1"/>
        <w:rPr>
          <w:sz w:val="22"/>
          <w:szCs w:val="22"/>
          <w:lang w:val="it-CH"/>
        </w:rPr>
      </w:pPr>
      <w:r>
        <w:rPr>
          <w:sz w:val="22"/>
          <w:szCs w:val="22"/>
          <w:lang w:val="it-CH"/>
        </w:rPr>
        <w:t>3.</w:t>
      </w:r>
      <w:r>
        <w:rPr>
          <w:sz w:val="22"/>
          <w:szCs w:val="22"/>
          <w:lang w:val="it-CH"/>
        </w:rPr>
        <w:tab/>
      </w:r>
      <w:r w:rsidRPr="003262D0">
        <w:rPr>
          <w:sz w:val="22"/>
          <w:szCs w:val="22"/>
          <w:lang w:val="it-CH"/>
        </w:rPr>
        <w:t>IMPATTO FINANZIARIO</w:t>
      </w:r>
    </w:p>
    <w:p w:rsidR="00F96EF2" w:rsidRDefault="00F96EF2" w:rsidP="00F96EF2">
      <w:pPr>
        <w:rPr>
          <w:rFonts w:cs="Arial"/>
          <w:lang w:val="it-CH"/>
        </w:rPr>
      </w:pPr>
      <w:r w:rsidRPr="003262D0">
        <w:rPr>
          <w:rFonts w:cs="Arial"/>
          <w:lang w:val="it-CH"/>
        </w:rPr>
        <w:t xml:space="preserve">Per quanto attiene all’eventuale impatto finanziario della misura proposta dai </w:t>
      </w:r>
      <w:proofErr w:type="spellStart"/>
      <w:r w:rsidRPr="003262D0">
        <w:rPr>
          <w:rFonts w:cs="Arial"/>
          <w:lang w:val="it-CH"/>
        </w:rPr>
        <w:t>mozionanti</w:t>
      </w:r>
      <w:proofErr w:type="spellEnd"/>
      <w:r w:rsidRPr="003262D0">
        <w:rPr>
          <w:rFonts w:cs="Arial"/>
          <w:lang w:val="it-CH"/>
        </w:rPr>
        <w:t xml:space="preserve">, in caso di accoglimento della mozione, lo stesso non è attualmente quantificabile. Difatti allo stato attuale non è possibile prevedere quante persone potrebbero annunciarsi per poter beneficiare dell’amnistia prospettata dai </w:t>
      </w:r>
      <w:proofErr w:type="spellStart"/>
      <w:r w:rsidRPr="003262D0">
        <w:rPr>
          <w:rFonts w:cs="Arial"/>
          <w:lang w:val="it-CH"/>
        </w:rPr>
        <w:t>mozionati</w:t>
      </w:r>
      <w:proofErr w:type="spellEnd"/>
      <w:r w:rsidRPr="003262D0">
        <w:rPr>
          <w:rFonts w:cs="Arial"/>
          <w:lang w:val="it-CH"/>
        </w:rPr>
        <w:t xml:space="preserve"> nella nostra realtà cantonale. Di conseguenza non è prevedibile l’impatto che porterebbe con sé l’attuazione di un progetto di tale portata sui costi del personale preposto all’esame di queste istanze. Ciò anche a livello di Sezione della popolazione (SP). A titolo puramente informativo, il Canton Ginevra, per l’attuazione del progetto </w:t>
      </w:r>
      <w:proofErr w:type="spellStart"/>
      <w:r w:rsidRPr="003262D0">
        <w:rPr>
          <w:rFonts w:cs="Arial"/>
          <w:lang w:val="it-CH"/>
        </w:rPr>
        <w:t>Papyrus</w:t>
      </w:r>
      <w:proofErr w:type="spellEnd"/>
      <w:r w:rsidRPr="003262D0">
        <w:rPr>
          <w:rFonts w:cs="Arial"/>
          <w:lang w:val="it-CH"/>
        </w:rPr>
        <w:t xml:space="preserve">, finora unico esempio di amnistia di questo genere a livello svizzero, solamente per il mandato di </w:t>
      </w:r>
      <w:proofErr w:type="spellStart"/>
      <w:r w:rsidRPr="003262D0">
        <w:rPr>
          <w:rFonts w:cs="Arial"/>
          <w:lang w:val="it-CH"/>
        </w:rPr>
        <w:t>evaluazione</w:t>
      </w:r>
      <w:proofErr w:type="spellEnd"/>
      <w:r w:rsidRPr="003262D0">
        <w:rPr>
          <w:rFonts w:cs="Arial"/>
          <w:lang w:val="it-CH"/>
        </w:rPr>
        <w:t xml:space="preserve"> da parte dell’Università di Ginevra, ha stanziato un budget di CHF 60'000.--, a cui sono seguiti i costi per l’attuazione del progetto medesimo (assunzione di personale a termine dedicato al progetto, costi della campagna pubblicitaria, ecc. ), non quantificabili poiché, per questo progetto, il Canton Ginevra non ha previsto un budget dedicato. Ciò a fronte di un recupero di contributi d’assicurazioni sociali non pagati pari a CHF 5,7 Mio (cfr. </w:t>
      </w:r>
      <w:proofErr w:type="spellStart"/>
      <w:r w:rsidRPr="003262D0">
        <w:rPr>
          <w:rFonts w:cs="Arial"/>
          <w:lang w:val="it-CH"/>
        </w:rPr>
        <w:t>Communiqué</w:t>
      </w:r>
      <w:proofErr w:type="spellEnd"/>
      <w:r w:rsidRPr="003262D0">
        <w:rPr>
          <w:rFonts w:cs="Arial"/>
          <w:lang w:val="it-CH"/>
        </w:rPr>
        <w:t xml:space="preserve"> de presse Service </w:t>
      </w:r>
      <w:proofErr w:type="spellStart"/>
      <w:r w:rsidRPr="003262D0">
        <w:rPr>
          <w:rFonts w:cs="Arial"/>
          <w:lang w:val="it-CH"/>
        </w:rPr>
        <w:t>communication</w:t>
      </w:r>
      <w:proofErr w:type="spellEnd"/>
      <w:r w:rsidRPr="003262D0">
        <w:rPr>
          <w:rFonts w:cs="Arial"/>
          <w:lang w:val="it-CH"/>
        </w:rPr>
        <w:t xml:space="preserve"> et information, Canton Ginevra del 21 febbraio 2020). </w:t>
      </w:r>
    </w:p>
    <w:p w:rsidR="00F96EF2" w:rsidRPr="00EE6E9C" w:rsidRDefault="00F96EF2" w:rsidP="00F96EF2">
      <w:pPr>
        <w:rPr>
          <w:rFonts w:cs="Arial"/>
          <w:sz w:val="20"/>
          <w:lang w:val="it-CH"/>
        </w:rPr>
      </w:pPr>
    </w:p>
    <w:p w:rsidR="00F96EF2" w:rsidRPr="00EE6E9C" w:rsidRDefault="00F96EF2" w:rsidP="00F96EF2">
      <w:pPr>
        <w:rPr>
          <w:rFonts w:cs="Arial"/>
          <w:sz w:val="20"/>
          <w:lang w:val="it-CH"/>
        </w:rPr>
      </w:pPr>
    </w:p>
    <w:p w:rsidR="00F96EF2" w:rsidRPr="00EE6E9C" w:rsidRDefault="00F96EF2" w:rsidP="00F96EF2">
      <w:pPr>
        <w:rPr>
          <w:rFonts w:cs="Arial"/>
          <w:sz w:val="20"/>
          <w:lang w:val="it-CH"/>
        </w:rPr>
      </w:pPr>
    </w:p>
    <w:p w:rsidR="00F96EF2" w:rsidRPr="003262D0" w:rsidRDefault="00F96EF2" w:rsidP="00F96EF2">
      <w:pPr>
        <w:pStyle w:val="Titolo1"/>
        <w:rPr>
          <w:lang w:val="it-CH"/>
        </w:rPr>
      </w:pPr>
      <w:r>
        <w:rPr>
          <w:lang w:val="it-CH"/>
        </w:rPr>
        <w:t>4.</w:t>
      </w:r>
      <w:r>
        <w:rPr>
          <w:lang w:val="it-CH"/>
        </w:rPr>
        <w:tab/>
      </w:r>
      <w:r w:rsidRPr="003262D0">
        <w:rPr>
          <w:lang w:val="it-CH"/>
        </w:rPr>
        <w:t>CONCLUSIONI</w:t>
      </w:r>
    </w:p>
    <w:p w:rsidR="00F96EF2" w:rsidRPr="003262D0" w:rsidRDefault="00F96EF2" w:rsidP="00F96EF2">
      <w:pPr>
        <w:rPr>
          <w:rFonts w:cs="Arial"/>
          <w:lang w:val="it-CH"/>
        </w:rPr>
      </w:pPr>
      <w:r w:rsidRPr="003262D0">
        <w:rPr>
          <w:rFonts w:cs="Arial"/>
          <w:lang w:val="it-CH"/>
        </w:rPr>
        <w:t xml:space="preserve">In conclusione si osserva che, per i motivi sopra illustrati, la misura proposta dai </w:t>
      </w:r>
      <w:proofErr w:type="spellStart"/>
      <w:r w:rsidRPr="003262D0">
        <w:rPr>
          <w:rFonts w:cs="Arial"/>
          <w:lang w:val="it-CH"/>
        </w:rPr>
        <w:t>mozionanti</w:t>
      </w:r>
      <w:proofErr w:type="spellEnd"/>
      <w:r w:rsidRPr="003262D0">
        <w:rPr>
          <w:rFonts w:cs="Arial"/>
          <w:lang w:val="it-CH"/>
        </w:rPr>
        <w:t xml:space="preserve"> non appare attuabile, in primo luogo dal lato giuridico, per le motivazioni </w:t>
      </w:r>
      <w:proofErr w:type="spellStart"/>
      <w:r w:rsidRPr="003262D0">
        <w:rPr>
          <w:rFonts w:cs="Arial"/>
          <w:lang w:val="it-CH"/>
        </w:rPr>
        <w:t>suespresse</w:t>
      </w:r>
      <w:proofErr w:type="spellEnd"/>
      <w:r w:rsidRPr="003262D0">
        <w:rPr>
          <w:rFonts w:cs="Arial"/>
          <w:lang w:val="it-CH"/>
        </w:rPr>
        <w:t xml:space="preserve"> in quanto collide con il diritto superiore federale interno (</w:t>
      </w:r>
      <w:proofErr w:type="spellStart"/>
      <w:r w:rsidRPr="003262D0">
        <w:rPr>
          <w:rFonts w:cs="Arial"/>
          <w:lang w:val="it-CH"/>
        </w:rPr>
        <w:t>LStrI</w:t>
      </w:r>
      <w:proofErr w:type="spellEnd"/>
      <w:r w:rsidRPr="003262D0">
        <w:rPr>
          <w:rFonts w:cs="Arial"/>
          <w:lang w:val="it-CH"/>
        </w:rPr>
        <w:t xml:space="preserve"> e legislazione in materia di assicurazioni sociali). D’altro canto proporre una misura evidentemente in contrasto con il diritto superiore, appare difficilmente giustificabile a livello di legislativo cantonale e nei confronti dell’Autorità federale di riferimento e dei Tribunali, preposti a giudicare la sua applicazione in caso di ricorso contro singole determinazioni.</w:t>
      </w:r>
    </w:p>
    <w:p w:rsidR="00F96EF2" w:rsidRPr="00EE6E9C" w:rsidRDefault="00F96EF2" w:rsidP="00F96EF2">
      <w:pPr>
        <w:rPr>
          <w:rFonts w:cs="Arial"/>
          <w:sz w:val="20"/>
          <w:lang w:val="it-CH"/>
        </w:rPr>
      </w:pPr>
    </w:p>
    <w:p w:rsidR="00F96EF2" w:rsidRPr="00650491" w:rsidRDefault="00F96EF2" w:rsidP="00F96EF2">
      <w:pPr>
        <w:rPr>
          <w:rFonts w:cs="Arial"/>
          <w:lang w:val="it-CH"/>
        </w:rPr>
      </w:pPr>
      <w:r w:rsidRPr="00650491">
        <w:rPr>
          <w:rFonts w:cs="Arial"/>
          <w:lang w:val="it-CH"/>
        </w:rPr>
        <w:t>Sulla scorta di quanto precede, invitiamo il Parlamento a respingere la richiesta della mozione in oggetto.</w:t>
      </w:r>
    </w:p>
    <w:p w:rsidR="00F96EF2" w:rsidRPr="003E5D34" w:rsidRDefault="00F96EF2" w:rsidP="00F96EF2">
      <w:pPr>
        <w:rPr>
          <w:sz w:val="20"/>
          <w:lang w:val="it-CH"/>
        </w:rPr>
      </w:pPr>
    </w:p>
    <w:p w:rsidR="00F96EF2" w:rsidRPr="003E5D34" w:rsidRDefault="00F96EF2" w:rsidP="00F96EF2">
      <w:pPr>
        <w:rPr>
          <w:sz w:val="20"/>
          <w:lang w:val="it-CH"/>
        </w:rPr>
      </w:pPr>
    </w:p>
    <w:p w:rsidR="00F96EF2" w:rsidRPr="00650491" w:rsidRDefault="002F47F1" w:rsidP="00F96EF2">
      <w:pPr>
        <w:rPr>
          <w:lang w:val="it-CH"/>
        </w:rPr>
      </w:pPr>
      <w:r>
        <w:rPr>
          <w:lang w:val="it-CH"/>
        </w:rPr>
        <w:t>Vogliate gradire, signor</w:t>
      </w:r>
      <w:r w:rsidR="00F96EF2" w:rsidRPr="00650491">
        <w:rPr>
          <w:lang w:val="it-CH"/>
        </w:rPr>
        <w:t xml:space="preserve"> Presidente, signore e signori deputati, l’espressione della nostra massima stima.</w:t>
      </w:r>
    </w:p>
    <w:p w:rsidR="00564B38" w:rsidRPr="00EE6E9C" w:rsidRDefault="00564B38" w:rsidP="00577B4B">
      <w:pPr>
        <w:contextualSpacing/>
        <w:rPr>
          <w:rFonts w:cs="Arial"/>
          <w:sz w:val="20"/>
        </w:rPr>
      </w:pPr>
    </w:p>
    <w:p w:rsidR="00577B4B" w:rsidRPr="00EE6E9C" w:rsidRDefault="00577B4B" w:rsidP="00577B4B">
      <w:pPr>
        <w:contextualSpacing/>
        <w:rPr>
          <w:rFonts w:cs="Arial"/>
          <w:sz w:val="20"/>
        </w:rPr>
      </w:pPr>
    </w:p>
    <w:p w:rsidR="00AD146D" w:rsidRPr="00EE6E9C" w:rsidRDefault="00AD146D" w:rsidP="00B61658">
      <w:pPr>
        <w:tabs>
          <w:tab w:val="left" w:pos="5387"/>
        </w:tabs>
        <w:rPr>
          <w:rFonts w:cs="Arial"/>
          <w:sz w:val="20"/>
          <w:lang w:val="it-CH"/>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 xml:space="preserve">Il Cancelliere, Arnoldo </w:t>
      </w:r>
      <w:proofErr w:type="spellStart"/>
      <w:r w:rsidRPr="00B4412F">
        <w:rPr>
          <w:rFonts w:cs="Arial"/>
        </w:rPr>
        <w:t>Coduri</w:t>
      </w:r>
      <w:proofErr w:type="spellEnd"/>
    </w:p>
    <w:p w:rsidR="00EE6E9C" w:rsidRDefault="00EE6E9C" w:rsidP="004E176C">
      <w:pPr>
        <w:rPr>
          <w:rFonts w:cs="Arial"/>
          <w:sz w:val="22"/>
          <w:szCs w:val="22"/>
          <w:u w:val="single"/>
        </w:rPr>
      </w:pPr>
    </w:p>
    <w:p w:rsidR="00EE6E9C" w:rsidRDefault="00EE6E9C" w:rsidP="004E176C">
      <w:pPr>
        <w:rPr>
          <w:rFonts w:cs="Arial"/>
          <w:sz w:val="22"/>
          <w:szCs w:val="22"/>
          <w:u w:val="single"/>
        </w:rPr>
      </w:pPr>
    </w:p>
    <w:p w:rsidR="003E5D34" w:rsidRPr="003E5D34" w:rsidRDefault="003E5D34" w:rsidP="004E176C">
      <w:pPr>
        <w:rPr>
          <w:rFonts w:cs="Arial"/>
          <w:sz w:val="12"/>
          <w:szCs w:val="12"/>
          <w:u w:val="single"/>
        </w:rPr>
      </w:pPr>
    </w:p>
    <w:p w:rsidR="00577B4B" w:rsidRDefault="0062210D" w:rsidP="004E176C">
      <w:pPr>
        <w:rPr>
          <w:rFonts w:cs="Arial"/>
          <w:sz w:val="22"/>
          <w:szCs w:val="22"/>
          <w:u w:val="single"/>
        </w:rPr>
      </w:pPr>
      <w:r w:rsidRPr="00A22DE0">
        <w:rPr>
          <w:rFonts w:cs="Arial"/>
          <w:sz w:val="22"/>
          <w:szCs w:val="22"/>
          <w:u w:val="single"/>
        </w:rPr>
        <w:t>Allegato</w:t>
      </w:r>
      <w:r w:rsidRPr="00A22DE0">
        <w:rPr>
          <w:rFonts w:cs="Arial"/>
          <w:sz w:val="22"/>
          <w:szCs w:val="22"/>
        </w:rPr>
        <w:t>: Mozione</w:t>
      </w:r>
      <w:r w:rsidR="00A22DE0" w:rsidRPr="00A22DE0">
        <w:rPr>
          <w:rFonts w:cs="Arial"/>
          <w:sz w:val="22"/>
          <w:szCs w:val="22"/>
        </w:rPr>
        <w:t xml:space="preserve"> 20 aprile 2020</w:t>
      </w:r>
      <w:r w:rsidRPr="00A22DE0">
        <w:rPr>
          <w:rFonts w:cs="Arial"/>
          <w:sz w:val="22"/>
          <w:szCs w:val="22"/>
          <w:u w:val="single"/>
        </w:rPr>
        <w:t xml:space="preserve"> </w:t>
      </w:r>
    </w:p>
    <w:p w:rsidR="00671E87" w:rsidRPr="006C1A46" w:rsidRDefault="00671E87" w:rsidP="00671E87">
      <w:pPr>
        <w:spacing w:after="120"/>
        <w:rPr>
          <w:rFonts w:cs="Arial"/>
          <w:b/>
          <w:sz w:val="22"/>
          <w:szCs w:val="22"/>
        </w:rPr>
      </w:pPr>
      <w:r w:rsidRPr="006C1A46">
        <w:rPr>
          <w:rFonts w:cs="Arial"/>
          <w:b/>
          <w:sz w:val="22"/>
          <w:szCs w:val="22"/>
        </w:rPr>
        <w:lastRenderedPageBreak/>
        <w:t>MOZIONE</w:t>
      </w:r>
    </w:p>
    <w:p w:rsidR="00671E87" w:rsidRPr="006C1A46" w:rsidRDefault="00671E87" w:rsidP="00671E87">
      <w:pPr>
        <w:rPr>
          <w:rFonts w:cs="Arial"/>
          <w:sz w:val="22"/>
          <w:szCs w:val="22"/>
        </w:rPr>
      </w:pPr>
      <w:bookmarkStart w:id="1" w:name="_Toc37920794"/>
    </w:p>
    <w:p w:rsidR="00671E87" w:rsidRPr="006C1A46" w:rsidRDefault="00671E87" w:rsidP="00671E87">
      <w:pPr>
        <w:spacing w:after="120"/>
        <w:rPr>
          <w:rFonts w:cs="Arial"/>
          <w:b/>
          <w:sz w:val="22"/>
          <w:szCs w:val="22"/>
          <w:u w:val="single"/>
        </w:rPr>
      </w:pPr>
      <w:r w:rsidRPr="006C1A46">
        <w:rPr>
          <w:rFonts w:cs="Arial"/>
          <w:b/>
          <w:sz w:val="22"/>
          <w:szCs w:val="22"/>
          <w:u w:val="single"/>
        </w:rPr>
        <w:t xml:space="preserve">Amnistia cantonale lavoro nero e regolarizzazione dei </w:t>
      </w:r>
      <w:proofErr w:type="spellStart"/>
      <w:r w:rsidRPr="006C1A46">
        <w:rPr>
          <w:rFonts w:cs="Arial"/>
          <w:b/>
          <w:sz w:val="22"/>
          <w:szCs w:val="22"/>
          <w:u w:val="single"/>
        </w:rPr>
        <w:t>sans-papier</w:t>
      </w:r>
      <w:bookmarkEnd w:id="1"/>
      <w:proofErr w:type="spellEnd"/>
    </w:p>
    <w:p w:rsidR="00671E87" w:rsidRPr="006C1A46" w:rsidRDefault="00671E87" w:rsidP="00671E87">
      <w:pPr>
        <w:rPr>
          <w:rFonts w:cs="Arial"/>
          <w:sz w:val="22"/>
          <w:szCs w:val="22"/>
        </w:rPr>
      </w:pPr>
    </w:p>
    <w:p w:rsidR="00671E87" w:rsidRPr="006C1A46" w:rsidRDefault="00671E87" w:rsidP="00671E87">
      <w:pPr>
        <w:shd w:val="clear" w:color="auto" w:fill="FFFFFF"/>
        <w:rPr>
          <w:rFonts w:cs="Arial"/>
          <w:sz w:val="22"/>
          <w:szCs w:val="22"/>
        </w:rPr>
      </w:pPr>
      <w:bookmarkStart w:id="2" w:name="_bookmark4"/>
      <w:bookmarkEnd w:id="2"/>
      <w:r w:rsidRPr="006C1A46">
        <w:rPr>
          <w:rFonts w:cs="Arial"/>
          <w:sz w:val="22"/>
          <w:szCs w:val="22"/>
        </w:rPr>
        <w:t>del 20 aprile 2020</w:t>
      </w:r>
    </w:p>
    <w:p w:rsidR="00671E87" w:rsidRPr="006C1A46" w:rsidRDefault="00671E87" w:rsidP="00671E87">
      <w:pPr>
        <w:rPr>
          <w:rFonts w:cs="Arial"/>
          <w:sz w:val="22"/>
          <w:szCs w:val="22"/>
        </w:rPr>
      </w:pPr>
    </w:p>
    <w:p w:rsidR="00671E87" w:rsidRPr="006C1A46" w:rsidRDefault="00671E87" w:rsidP="00671E87">
      <w:pPr>
        <w:rPr>
          <w:rFonts w:cs="Arial"/>
          <w:sz w:val="22"/>
          <w:szCs w:val="22"/>
        </w:rPr>
      </w:pPr>
    </w:p>
    <w:p w:rsidR="00671E87" w:rsidRPr="006C1A46" w:rsidRDefault="00671E87" w:rsidP="00671E87">
      <w:pPr>
        <w:pStyle w:val="Corpotesto"/>
        <w:spacing w:after="160"/>
        <w:rPr>
          <w:rFonts w:cs="Arial"/>
          <w:sz w:val="22"/>
          <w:szCs w:val="22"/>
        </w:rPr>
      </w:pPr>
      <w:r w:rsidRPr="006C1A46">
        <w:rPr>
          <w:rFonts w:cs="Arial"/>
          <w:sz w:val="22"/>
          <w:szCs w:val="22"/>
        </w:rPr>
        <w:t>La crisi relativa al COVID 19 ha messo in evidenza la precarietà del nostro sistema economico e le difficoltà che molte persone saranno chiamate ad affrontare nei prossimi mesi e anni. Una serie di interventi sociali mirati da parte della Confederazione e del Cantone potranno indubbiamente sostenere i redditi più fragili. Tuttavia, a fronte di questa crisi esistono categorie di persone molto fragili che rischiano di rimanere ancora più emarginate e precarie con prospettive di emancipazione economica inesistenti. Stiamo parlando dei lavoratori che, spesso per necessità o costrizione da parte dei datori di lavoro, sfuggono a tutte le maglie dello Stato e ricorrono al lavoro nero. Per queste persone le risposte alla crisi rischiano di venire a mancare e in assenza di un intervento di regolarizzazione e conseguente supporto economico vi è il rischio di rendere cronica la loro situazione di soggetti in nero. Tra queste/i lavoratrici e lavoratori non di rado vi è anche la presenza</w:t>
      </w:r>
      <w:r w:rsidRPr="006C1A46">
        <w:rPr>
          <w:rFonts w:cs="Arial"/>
          <w:spacing w:val="-12"/>
          <w:sz w:val="22"/>
          <w:szCs w:val="22"/>
        </w:rPr>
        <w:t xml:space="preserve"> </w:t>
      </w:r>
      <w:r w:rsidRPr="006C1A46">
        <w:rPr>
          <w:rFonts w:cs="Arial"/>
          <w:sz w:val="22"/>
          <w:szCs w:val="22"/>
        </w:rPr>
        <w:t>di</w:t>
      </w:r>
      <w:r w:rsidRPr="006C1A46">
        <w:rPr>
          <w:rFonts w:cs="Arial"/>
          <w:spacing w:val="-11"/>
          <w:sz w:val="22"/>
          <w:szCs w:val="22"/>
        </w:rPr>
        <w:t xml:space="preserve"> </w:t>
      </w:r>
      <w:r w:rsidRPr="006C1A46">
        <w:rPr>
          <w:rFonts w:cs="Arial"/>
          <w:sz w:val="22"/>
          <w:szCs w:val="22"/>
        </w:rPr>
        <w:t>persone</w:t>
      </w:r>
      <w:r w:rsidRPr="006C1A46">
        <w:rPr>
          <w:rFonts w:cs="Arial"/>
          <w:spacing w:val="-8"/>
          <w:sz w:val="22"/>
          <w:szCs w:val="22"/>
        </w:rPr>
        <w:t xml:space="preserve"> </w:t>
      </w:r>
      <w:r w:rsidRPr="006C1A46">
        <w:rPr>
          <w:rFonts w:cs="Arial"/>
          <w:sz w:val="22"/>
          <w:szCs w:val="22"/>
        </w:rPr>
        <w:t>che</w:t>
      </w:r>
      <w:r w:rsidRPr="006C1A46">
        <w:rPr>
          <w:rFonts w:cs="Arial"/>
          <w:spacing w:val="-13"/>
          <w:sz w:val="22"/>
          <w:szCs w:val="22"/>
        </w:rPr>
        <w:t xml:space="preserve"> </w:t>
      </w:r>
      <w:r w:rsidRPr="006C1A46">
        <w:rPr>
          <w:rFonts w:cs="Arial"/>
          <w:sz w:val="22"/>
          <w:szCs w:val="22"/>
        </w:rPr>
        <w:t>sono</w:t>
      </w:r>
      <w:r w:rsidRPr="006C1A46">
        <w:rPr>
          <w:rFonts w:cs="Arial"/>
          <w:spacing w:val="-11"/>
          <w:sz w:val="22"/>
          <w:szCs w:val="22"/>
        </w:rPr>
        <w:t xml:space="preserve"> </w:t>
      </w:r>
      <w:r w:rsidRPr="006C1A46">
        <w:rPr>
          <w:rFonts w:cs="Arial"/>
          <w:sz w:val="22"/>
          <w:szCs w:val="22"/>
        </w:rPr>
        <w:t>attualmente</w:t>
      </w:r>
      <w:r w:rsidRPr="006C1A46">
        <w:rPr>
          <w:rFonts w:cs="Arial"/>
          <w:spacing w:val="-11"/>
          <w:sz w:val="22"/>
          <w:szCs w:val="22"/>
        </w:rPr>
        <w:t xml:space="preserve"> </w:t>
      </w:r>
      <w:r w:rsidRPr="006C1A46">
        <w:rPr>
          <w:rFonts w:cs="Arial"/>
          <w:sz w:val="22"/>
          <w:szCs w:val="22"/>
        </w:rPr>
        <w:t>prive</w:t>
      </w:r>
      <w:r w:rsidRPr="006C1A46">
        <w:rPr>
          <w:rFonts w:cs="Arial"/>
          <w:spacing w:val="-13"/>
          <w:sz w:val="22"/>
          <w:szCs w:val="22"/>
        </w:rPr>
        <w:t xml:space="preserve"> </w:t>
      </w:r>
      <w:r w:rsidRPr="006C1A46">
        <w:rPr>
          <w:rFonts w:cs="Arial"/>
          <w:sz w:val="22"/>
          <w:szCs w:val="22"/>
        </w:rPr>
        <w:t>di</w:t>
      </w:r>
      <w:r w:rsidRPr="006C1A46">
        <w:rPr>
          <w:rFonts w:cs="Arial"/>
          <w:spacing w:val="-9"/>
          <w:sz w:val="22"/>
          <w:szCs w:val="22"/>
        </w:rPr>
        <w:t xml:space="preserve"> </w:t>
      </w:r>
      <w:r w:rsidRPr="006C1A46">
        <w:rPr>
          <w:rFonts w:cs="Arial"/>
          <w:sz w:val="22"/>
          <w:szCs w:val="22"/>
        </w:rPr>
        <w:t>qualsiasi</w:t>
      </w:r>
      <w:r w:rsidRPr="006C1A46">
        <w:rPr>
          <w:rFonts w:cs="Arial"/>
          <w:spacing w:val="-11"/>
          <w:sz w:val="22"/>
          <w:szCs w:val="22"/>
        </w:rPr>
        <w:t xml:space="preserve"> </w:t>
      </w:r>
      <w:r w:rsidRPr="006C1A46">
        <w:rPr>
          <w:rFonts w:cs="Arial"/>
          <w:sz w:val="22"/>
          <w:szCs w:val="22"/>
        </w:rPr>
        <w:t>permesso</w:t>
      </w:r>
      <w:r w:rsidRPr="006C1A46">
        <w:rPr>
          <w:rFonts w:cs="Arial"/>
          <w:spacing w:val="-11"/>
          <w:sz w:val="22"/>
          <w:szCs w:val="22"/>
        </w:rPr>
        <w:t xml:space="preserve"> </w:t>
      </w:r>
      <w:r w:rsidRPr="006C1A46">
        <w:rPr>
          <w:rFonts w:cs="Arial"/>
          <w:sz w:val="22"/>
          <w:szCs w:val="22"/>
        </w:rPr>
        <w:t>di</w:t>
      </w:r>
      <w:r w:rsidRPr="006C1A46">
        <w:rPr>
          <w:rFonts w:cs="Arial"/>
          <w:spacing w:val="-11"/>
          <w:sz w:val="22"/>
          <w:szCs w:val="22"/>
        </w:rPr>
        <w:t xml:space="preserve"> </w:t>
      </w:r>
      <w:r w:rsidRPr="006C1A46">
        <w:rPr>
          <w:rFonts w:cs="Arial"/>
          <w:sz w:val="22"/>
          <w:szCs w:val="22"/>
        </w:rPr>
        <w:t>soggiorno</w:t>
      </w:r>
      <w:r w:rsidRPr="006C1A46">
        <w:rPr>
          <w:rFonts w:cs="Arial"/>
          <w:spacing w:val="-11"/>
          <w:sz w:val="22"/>
          <w:szCs w:val="22"/>
        </w:rPr>
        <w:t xml:space="preserve"> </w:t>
      </w:r>
      <w:r w:rsidRPr="006C1A46">
        <w:rPr>
          <w:rFonts w:cs="Arial"/>
          <w:sz w:val="22"/>
          <w:szCs w:val="22"/>
        </w:rPr>
        <w:t>valido</w:t>
      </w:r>
      <w:r w:rsidRPr="006C1A46">
        <w:rPr>
          <w:rFonts w:cs="Arial"/>
          <w:spacing w:val="-11"/>
          <w:sz w:val="22"/>
          <w:szCs w:val="22"/>
        </w:rPr>
        <w:t xml:space="preserve"> </w:t>
      </w:r>
      <w:r w:rsidRPr="006C1A46">
        <w:rPr>
          <w:rFonts w:cs="Arial"/>
          <w:sz w:val="22"/>
          <w:szCs w:val="22"/>
        </w:rPr>
        <w:t>sul</w:t>
      </w:r>
      <w:r w:rsidRPr="006C1A46">
        <w:rPr>
          <w:rFonts w:cs="Arial"/>
          <w:spacing w:val="-11"/>
          <w:sz w:val="22"/>
          <w:szCs w:val="22"/>
        </w:rPr>
        <w:t xml:space="preserve"> </w:t>
      </w:r>
      <w:r w:rsidRPr="006C1A46">
        <w:rPr>
          <w:rFonts w:cs="Arial"/>
          <w:sz w:val="22"/>
          <w:szCs w:val="22"/>
        </w:rPr>
        <w:t>nostro territorio.</w:t>
      </w:r>
      <w:r w:rsidRPr="006C1A46">
        <w:rPr>
          <w:rFonts w:cs="Arial"/>
          <w:spacing w:val="-7"/>
          <w:sz w:val="22"/>
          <w:szCs w:val="22"/>
        </w:rPr>
        <w:t xml:space="preserve"> </w:t>
      </w:r>
      <w:r w:rsidRPr="006C1A46">
        <w:rPr>
          <w:rFonts w:cs="Arial"/>
          <w:sz w:val="22"/>
          <w:szCs w:val="22"/>
        </w:rPr>
        <w:t>Si</w:t>
      </w:r>
      <w:r w:rsidRPr="006C1A46">
        <w:rPr>
          <w:rFonts w:cs="Arial"/>
          <w:spacing w:val="-7"/>
          <w:sz w:val="22"/>
          <w:szCs w:val="22"/>
        </w:rPr>
        <w:t xml:space="preserve"> </w:t>
      </w:r>
      <w:r w:rsidRPr="006C1A46">
        <w:rPr>
          <w:rFonts w:cs="Arial"/>
          <w:sz w:val="22"/>
          <w:szCs w:val="22"/>
        </w:rPr>
        <w:t>tratta</w:t>
      </w:r>
      <w:r w:rsidRPr="006C1A46">
        <w:rPr>
          <w:rFonts w:cs="Arial"/>
          <w:spacing w:val="-7"/>
          <w:sz w:val="22"/>
          <w:szCs w:val="22"/>
        </w:rPr>
        <w:t xml:space="preserve"> </w:t>
      </w:r>
      <w:r w:rsidRPr="006C1A46">
        <w:rPr>
          <w:rFonts w:cs="Arial"/>
          <w:sz w:val="22"/>
          <w:szCs w:val="22"/>
        </w:rPr>
        <w:t>di</w:t>
      </w:r>
      <w:r w:rsidRPr="006C1A46">
        <w:rPr>
          <w:rFonts w:cs="Arial"/>
          <w:spacing w:val="-6"/>
          <w:sz w:val="22"/>
          <w:szCs w:val="22"/>
        </w:rPr>
        <w:t xml:space="preserve"> </w:t>
      </w:r>
      <w:r w:rsidRPr="006C1A46">
        <w:rPr>
          <w:rFonts w:cs="Arial"/>
          <w:sz w:val="22"/>
          <w:szCs w:val="22"/>
        </w:rPr>
        <w:t>persone</w:t>
      </w:r>
      <w:r w:rsidRPr="006C1A46">
        <w:rPr>
          <w:rFonts w:cs="Arial"/>
          <w:spacing w:val="-7"/>
          <w:sz w:val="22"/>
          <w:szCs w:val="22"/>
        </w:rPr>
        <w:t xml:space="preserve"> </w:t>
      </w:r>
      <w:r w:rsidRPr="006C1A46">
        <w:rPr>
          <w:rFonts w:cs="Arial"/>
          <w:sz w:val="22"/>
          <w:szCs w:val="22"/>
        </w:rPr>
        <w:t>invisibili,</w:t>
      </w:r>
      <w:r w:rsidRPr="006C1A46">
        <w:rPr>
          <w:rFonts w:cs="Arial"/>
          <w:spacing w:val="-5"/>
          <w:sz w:val="22"/>
          <w:szCs w:val="22"/>
        </w:rPr>
        <w:t xml:space="preserve"> </w:t>
      </w:r>
      <w:r w:rsidRPr="006C1A46">
        <w:rPr>
          <w:rFonts w:cs="Arial"/>
          <w:sz w:val="22"/>
          <w:szCs w:val="22"/>
        </w:rPr>
        <w:t>che</w:t>
      </w:r>
      <w:r w:rsidRPr="006C1A46">
        <w:rPr>
          <w:rFonts w:cs="Arial"/>
          <w:spacing w:val="-7"/>
          <w:sz w:val="22"/>
          <w:szCs w:val="22"/>
        </w:rPr>
        <w:t xml:space="preserve"> </w:t>
      </w:r>
      <w:r w:rsidRPr="006C1A46">
        <w:rPr>
          <w:rFonts w:cs="Arial"/>
          <w:sz w:val="22"/>
          <w:szCs w:val="22"/>
        </w:rPr>
        <w:t>cercano</w:t>
      </w:r>
      <w:r w:rsidRPr="006C1A46">
        <w:rPr>
          <w:rFonts w:cs="Arial"/>
          <w:spacing w:val="-6"/>
          <w:sz w:val="22"/>
          <w:szCs w:val="22"/>
        </w:rPr>
        <w:t xml:space="preserve"> </w:t>
      </w:r>
      <w:r w:rsidRPr="006C1A46">
        <w:rPr>
          <w:rFonts w:cs="Arial"/>
          <w:sz w:val="22"/>
          <w:szCs w:val="22"/>
        </w:rPr>
        <w:t>di</w:t>
      </w:r>
      <w:r w:rsidRPr="006C1A46">
        <w:rPr>
          <w:rFonts w:cs="Arial"/>
          <w:spacing w:val="-7"/>
          <w:sz w:val="22"/>
          <w:szCs w:val="22"/>
        </w:rPr>
        <w:t xml:space="preserve"> </w:t>
      </w:r>
      <w:r w:rsidRPr="006C1A46">
        <w:rPr>
          <w:rFonts w:cs="Arial"/>
          <w:sz w:val="22"/>
          <w:szCs w:val="22"/>
        </w:rPr>
        <w:t>condurre</w:t>
      </w:r>
      <w:r w:rsidRPr="006C1A46">
        <w:rPr>
          <w:rFonts w:cs="Arial"/>
          <w:spacing w:val="-7"/>
          <w:sz w:val="22"/>
          <w:szCs w:val="22"/>
        </w:rPr>
        <w:t xml:space="preserve"> </w:t>
      </w:r>
      <w:r w:rsidRPr="006C1A46">
        <w:rPr>
          <w:rFonts w:cs="Arial"/>
          <w:sz w:val="22"/>
          <w:szCs w:val="22"/>
        </w:rPr>
        <w:t>un’esistenza</w:t>
      </w:r>
      <w:r w:rsidRPr="006C1A46">
        <w:rPr>
          <w:rFonts w:cs="Arial"/>
          <w:spacing w:val="-6"/>
          <w:sz w:val="22"/>
          <w:szCs w:val="22"/>
        </w:rPr>
        <w:t xml:space="preserve"> </w:t>
      </w:r>
      <w:r w:rsidRPr="006C1A46">
        <w:rPr>
          <w:rFonts w:cs="Arial"/>
          <w:sz w:val="22"/>
          <w:szCs w:val="22"/>
        </w:rPr>
        <w:t>il</w:t>
      </w:r>
      <w:r w:rsidRPr="006C1A46">
        <w:rPr>
          <w:rFonts w:cs="Arial"/>
          <w:spacing w:val="-7"/>
          <w:sz w:val="22"/>
          <w:szCs w:val="22"/>
        </w:rPr>
        <w:t xml:space="preserve"> </w:t>
      </w:r>
      <w:r w:rsidRPr="006C1A46">
        <w:rPr>
          <w:rFonts w:cs="Arial"/>
          <w:sz w:val="22"/>
          <w:szCs w:val="22"/>
        </w:rPr>
        <w:t>più</w:t>
      </w:r>
      <w:r w:rsidRPr="006C1A46">
        <w:rPr>
          <w:rFonts w:cs="Arial"/>
          <w:spacing w:val="-6"/>
          <w:sz w:val="22"/>
          <w:szCs w:val="22"/>
        </w:rPr>
        <w:t xml:space="preserve"> </w:t>
      </w:r>
      <w:r w:rsidRPr="006C1A46">
        <w:rPr>
          <w:rFonts w:cs="Arial"/>
          <w:sz w:val="22"/>
          <w:szCs w:val="22"/>
        </w:rPr>
        <w:t>lontano</w:t>
      </w:r>
      <w:r w:rsidRPr="006C1A46">
        <w:rPr>
          <w:rFonts w:cs="Arial"/>
          <w:spacing w:val="-6"/>
          <w:sz w:val="22"/>
          <w:szCs w:val="22"/>
        </w:rPr>
        <w:t xml:space="preserve"> </w:t>
      </w:r>
      <w:r w:rsidRPr="006C1A46">
        <w:rPr>
          <w:rFonts w:cs="Arial"/>
          <w:sz w:val="22"/>
          <w:szCs w:val="22"/>
        </w:rPr>
        <w:t xml:space="preserve">possibile dai riflettori per evitare problemi con la giustizia e il conseguente allontanamento dalla Svizzera. Purtroppo, spesso c’è anche chi è sfruttata/o </w:t>
      </w:r>
      <w:proofErr w:type="spellStart"/>
      <w:r w:rsidRPr="006C1A46">
        <w:rPr>
          <w:rFonts w:cs="Arial"/>
          <w:sz w:val="22"/>
          <w:szCs w:val="22"/>
        </w:rPr>
        <w:t>o</w:t>
      </w:r>
      <w:proofErr w:type="spellEnd"/>
      <w:r w:rsidRPr="006C1A46">
        <w:rPr>
          <w:rFonts w:cs="Arial"/>
          <w:sz w:val="22"/>
          <w:szCs w:val="22"/>
        </w:rPr>
        <w:t xml:space="preserve"> costretta/o a esercitare determinate professioni contro la propria</w:t>
      </w:r>
      <w:r w:rsidRPr="006C1A46">
        <w:rPr>
          <w:rFonts w:cs="Arial"/>
          <w:spacing w:val="-2"/>
          <w:sz w:val="22"/>
          <w:szCs w:val="22"/>
        </w:rPr>
        <w:t xml:space="preserve"> </w:t>
      </w:r>
      <w:r w:rsidRPr="006C1A46">
        <w:rPr>
          <w:rFonts w:cs="Arial"/>
          <w:sz w:val="22"/>
          <w:szCs w:val="22"/>
        </w:rPr>
        <w:t>volontà.</w:t>
      </w:r>
    </w:p>
    <w:p w:rsidR="00671E87" w:rsidRPr="006C1A46" w:rsidRDefault="00671E87" w:rsidP="00671E87">
      <w:pPr>
        <w:pStyle w:val="Corpotesto"/>
        <w:rPr>
          <w:rFonts w:cs="Arial"/>
          <w:sz w:val="22"/>
          <w:szCs w:val="22"/>
        </w:rPr>
      </w:pPr>
      <w:r w:rsidRPr="006C1A46">
        <w:rPr>
          <w:rFonts w:cs="Arial"/>
          <w:sz w:val="22"/>
          <w:szCs w:val="22"/>
        </w:rPr>
        <w:t>Secondo alcune informazioni di associazioni attive sul territorio, in Svizzera vi sono tra le 90’000 e le 250’000 persone sprovviste di un permesso valido.</w:t>
      </w:r>
    </w:p>
    <w:p w:rsidR="006C1A46" w:rsidRPr="006C1A46" w:rsidRDefault="006C1A46" w:rsidP="00671E87">
      <w:pPr>
        <w:pStyle w:val="Corpotesto"/>
        <w:rPr>
          <w:rFonts w:cs="Arial"/>
          <w:sz w:val="22"/>
          <w:szCs w:val="22"/>
        </w:rPr>
      </w:pPr>
    </w:p>
    <w:p w:rsidR="00671E87" w:rsidRPr="006C1A46" w:rsidRDefault="00671E87" w:rsidP="00671E87">
      <w:pPr>
        <w:pStyle w:val="Corpotesto"/>
        <w:rPr>
          <w:rFonts w:cs="Arial"/>
          <w:sz w:val="22"/>
          <w:szCs w:val="22"/>
        </w:rPr>
      </w:pPr>
      <w:r w:rsidRPr="006C1A46">
        <w:rPr>
          <w:rFonts w:cs="Arial"/>
          <w:sz w:val="22"/>
          <w:szCs w:val="22"/>
        </w:rPr>
        <w:t>Questa crisi planetaria è l’occasione di ricostruire una società più equa e accogliente, coinvolgendo anche coloro che di fatto vivono e lavorano al nostro fianco, ma sono invisibili a tutte le statistiche. È l’occasione di un nuovo inizio per tutte/i e per un futuro migliore.</w:t>
      </w:r>
    </w:p>
    <w:p w:rsidR="00671E87" w:rsidRPr="006C1A46" w:rsidRDefault="00671E87" w:rsidP="00671E87">
      <w:pPr>
        <w:pStyle w:val="Corpotesto"/>
        <w:rPr>
          <w:rFonts w:cs="Arial"/>
          <w:sz w:val="22"/>
          <w:szCs w:val="22"/>
        </w:rPr>
      </w:pPr>
    </w:p>
    <w:p w:rsidR="00671E87" w:rsidRPr="006C1A46" w:rsidRDefault="00671E87" w:rsidP="00671E87">
      <w:pPr>
        <w:pStyle w:val="Corpotesto"/>
        <w:rPr>
          <w:rFonts w:cs="Arial"/>
          <w:sz w:val="22"/>
          <w:szCs w:val="22"/>
        </w:rPr>
      </w:pPr>
      <w:r w:rsidRPr="006C1A46">
        <w:rPr>
          <w:rFonts w:cs="Arial"/>
          <w:sz w:val="22"/>
          <w:szCs w:val="22"/>
        </w:rPr>
        <w:t>Per queste ragioni I Verdi del Ticino chiedono che:</w:t>
      </w:r>
    </w:p>
    <w:p w:rsidR="00671E87" w:rsidRPr="006C1A46" w:rsidRDefault="00671E87" w:rsidP="00671E87">
      <w:pPr>
        <w:pStyle w:val="Corpotesto"/>
        <w:rPr>
          <w:rFonts w:cs="Arial"/>
          <w:sz w:val="22"/>
          <w:szCs w:val="22"/>
        </w:rPr>
      </w:pPr>
    </w:p>
    <w:p w:rsidR="00671E87" w:rsidRPr="006C1A46" w:rsidRDefault="00671E87" w:rsidP="00671E87">
      <w:pPr>
        <w:pStyle w:val="Paragrafoelenco"/>
        <w:widowControl w:val="0"/>
        <w:numPr>
          <w:ilvl w:val="0"/>
          <w:numId w:val="33"/>
        </w:numPr>
        <w:tabs>
          <w:tab w:val="left" w:pos="426"/>
          <w:tab w:val="left" w:pos="953"/>
          <w:tab w:val="left" w:pos="954"/>
        </w:tabs>
        <w:suppressAutoHyphens/>
        <w:autoSpaceDE w:val="0"/>
        <w:autoSpaceDN w:val="0"/>
        <w:ind w:left="426" w:hanging="426"/>
        <w:contextualSpacing w:val="0"/>
        <w:textAlignment w:val="baseline"/>
        <w:rPr>
          <w:rFonts w:cs="Arial"/>
          <w:sz w:val="22"/>
          <w:szCs w:val="22"/>
        </w:rPr>
      </w:pPr>
      <w:r w:rsidRPr="006C1A46">
        <w:rPr>
          <w:rFonts w:cs="Arial"/>
          <w:sz w:val="22"/>
          <w:szCs w:val="22"/>
        </w:rPr>
        <w:t>il Cantone permetta la regolarizzazione attraverso la possibilità di ottenimento di un permesso B di tutti gli stranieri che ottemperano a questi</w:t>
      </w:r>
      <w:r w:rsidRPr="006C1A46">
        <w:rPr>
          <w:rFonts w:cs="Arial"/>
          <w:spacing w:val="-13"/>
          <w:sz w:val="22"/>
          <w:szCs w:val="22"/>
        </w:rPr>
        <w:t xml:space="preserve"> </w:t>
      </w:r>
      <w:r w:rsidRPr="006C1A46">
        <w:rPr>
          <w:rFonts w:cs="Arial"/>
          <w:sz w:val="22"/>
          <w:szCs w:val="22"/>
        </w:rPr>
        <w:t>criteri:</w:t>
      </w:r>
    </w:p>
    <w:p w:rsidR="00671E87" w:rsidRPr="006C1A46" w:rsidRDefault="00671E87" w:rsidP="00671E87">
      <w:pPr>
        <w:pStyle w:val="Corpotesto"/>
        <w:ind w:left="426" w:hanging="426"/>
        <w:rPr>
          <w:rFonts w:cs="Arial"/>
          <w:sz w:val="22"/>
          <w:szCs w:val="22"/>
        </w:rPr>
      </w:pPr>
      <w:r w:rsidRPr="006C1A46">
        <w:rPr>
          <w:rFonts w:cs="Arial"/>
          <w:sz w:val="22"/>
          <w:szCs w:val="22"/>
        </w:rPr>
        <w:tab/>
      </w:r>
      <w:r w:rsidRPr="006C1A46">
        <w:rPr>
          <w:rFonts w:cs="Arial"/>
          <w:sz w:val="22"/>
          <w:szCs w:val="22"/>
        </w:rPr>
        <w:tab/>
        <w:t>Le/i candidate/i alla regolarizzazione devono provare di avere avuto un impiego e di essere stati economicamente indipendenti finanziariamente negli ultimi 5 anni prima della crisi del Coronavirus.</w:t>
      </w:r>
    </w:p>
    <w:p w:rsidR="00671E87" w:rsidRPr="006C1A46" w:rsidRDefault="00671E87" w:rsidP="00671E87">
      <w:pPr>
        <w:pStyle w:val="Corpotesto"/>
        <w:ind w:left="426" w:hanging="426"/>
        <w:rPr>
          <w:rFonts w:cs="Arial"/>
          <w:sz w:val="22"/>
          <w:szCs w:val="22"/>
        </w:rPr>
      </w:pPr>
      <w:r w:rsidRPr="006C1A46">
        <w:rPr>
          <w:rFonts w:cs="Arial"/>
          <w:sz w:val="22"/>
          <w:szCs w:val="22"/>
        </w:rPr>
        <w:tab/>
      </w:r>
      <w:r w:rsidRPr="006C1A46">
        <w:rPr>
          <w:rFonts w:cs="Arial"/>
          <w:sz w:val="22"/>
          <w:szCs w:val="22"/>
        </w:rPr>
        <w:tab/>
        <w:t>Devono inoltre provare di essere residenti in Svizzera negli ultimi 5 anni per i richiedenti con una famiglia e dei figli o di essere residenti in Svizzera da almeno 10 anni per le persone sole.</w:t>
      </w:r>
    </w:p>
    <w:p w:rsidR="00671E87" w:rsidRPr="006C1A46" w:rsidRDefault="00671E87" w:rsidP="00671E87">
      <w:pPr>
        <w:pStyle w:val="Corpotesto"/>
        <w:ind w:left="426" w:hanging="426"/>
        <w:rPr>
          <w:rFonts w:cs="Arial"/>
          <w:sz w:val="22"/>
          <w:szCs w:val="22"/>
        </w:rPr>
      </w:pPr>
      <w:r w:rsidRPr="006C1A46">
        <w:rPr>
          <w:rFonts w:cs="Arial"/>
          <w:sz w:val="22"/>
          <w:szCs w:val="22"/>
        </w:rPr>
        <w:tab/>
      </w:r>
      <w:r w:rsidRPr="006C1A46">
        <w:rPr>
          <w:rFonts w:cs="Arial"/>
          <w:sz w:val="22"/>
          <w:szCs w:val="22"/>
        </w:rPr>
        <w:tab/>
        <w:t>Devono inoltre non essere state condannate penalmente in Svizzera.</w:t>
      </w:r>
    </w:p>
    <w:p w:rsidR="00671E87" w:rsidRPr="006C1A46" w:rsidRDefault="00671E87" w:rsidP="00671E87">
      <w:pPr>
        <w:pStyle w:val="Corpotesto"/>
        <w:ind w:left="426" w:hanging="426"/>
        <w:rPr>
          <w:rFonts w:cs="Arial"/>
          <w:sz w:val="22"/>
          <w:szCs w:val="22"/>
        </w:rPr>
      </w:pPr>
    </w:p>
    <w:p w:rsidR="00671E87" w:rsidRPr="006C1A46" w:rsidRDefault="00671E87" w:rsidP="00671E87">
      <w:pPr>
        <w:pStyle w:val="Paragrafoelenco"/>
        <w:widowControl w:val="0"/>
        <w:numPr>
          <w:ilvl w:val="0"/>
          <w:numId w:val="33"/>
        </w:numPr>
        <w:tabs>
          <w:tab w:val="left" w:pos="426"/>
          <w:tab w:val="left" w:pos="953"/>
          <w:tab w:val="left" w:pos="954"/>
        </w:tabs>
        <w:suppressAutoHyphens/>
        <w:autoSpaceDE w:val="0"/>
        <w:autoSpaceDN w:val="0"/>
        <w:ind w:left="426" w:hanging="426"/>
        <w:contextualSpacing w:val="0"/>
        <w:textAlignment w:val="baseline"/>
        <w:rPr>
          <w:rFonts w:cs="Arial"/>
          <w:sz w:val="22"/>
          <w:szCs w:val="22"/>
        </w:rPr>
      </w:pPr>
      <w:r w:rsidRPr="006C1A46">
        <w:rPr>
          <w:rFonts w:cs="Arial"/>
          <w:sz w:val="22"/>
          <w:szCs w:val="22"/>
        </w:rPr>
        <w:t>Il Cantone istituisca una amnistia cantonale per quanto riguarda il lavoro nero, con la possibilità di regolarizzare la propria posizione lavorativa senza conseguenze sul piano penale e</w:t>
      </w:r>
      <w:r w:rsidRPr="006C1A46">
        <w:rPr>
          <w:rFonts w:cs="Arial"/>
          <w:spacing w:val="-2"/>
          <w:sz w:val="22"/>
          <w:szCs w:val="22"/>
        </w:rPr>
        <w:t xml:space="preserve"> </w:t>
      </w:r>
      <w:r w:rsidRPr="006C1A46">
        <w:rPr>
          <w:rFonts w:cs="Arial"/>
          <w:sz w:val="22"/>
          <w:szCs w:val="22"/>
        </w:rPr>
        <w:t>amministrativo.</w:t>
      </w:r>
    </w:p>
    <w:p w:rsidR="00671E87" w:rsidRPr="006C1A46" w:rsidRDefault="00671E87" w:rsidP="00671E87">
      <w:pPr>
        <w:pStyle w:val="Corpotesto"/>
        <w:ind w:left="426" w:hanging="426"/>
        <w:rPr>
          <w:rFonts w:cs="Arial"/>
          <w:sz w:val="22"/>
          <w:szCs w:val="22"/>
        </w:rPr>
      </w:pPr>
      <w:r w:rsidRPr="006C1A46">
        <w:rPr>
          <w:rFonts w:cs="Arial"/>
          <w:sz w:val="22"/>
          <w:szCs w:val="22"/>
        </w:rPr>
        <w:tab/>
      </w:r>
      <w:r w:rsidRPr="006C1A46">
        <w:rPr>
          <w:rFonts w:cs="Arial"/>
          <w:sz w:val="22"/>
          <w:szCs w:val="22"/>
        </w:rPr>
        <w:tab/>
        <w:t>La persona regolarizzata avrà la possibilità di versare i contributi assicurativi obbligatori degli ultimi 5 anni ratealmente dilazionati su 10 anni.</w:t>
      </w:r>
    </w:p>
    <w:p w:rsidR="00671E87" w:rsidRPr="006C1A46" w:rsidRDefault="00671E87" w:rsidP="00671E87">
      <w:pPr>
        <w:pStyle w:val="Corpotesto"/>
        <w:ind w:left="426" w:hanging="426"/>
        <w:rPr>
          <w:rFonts w:cs="Arial"/>
          <w:sz w:val="22"/>
          <w:szCs w:val="22"/>
        </w:rPr>
      </w:pPr>
      <w:r w:rsidRPr="006C1A46">
        <w:rPr>
          <w:rFonts w:cs="Arial"/>
          <w:sz w:val="22"/>
          <w:szCs w:val="22"/>
        </w:rPr>
        <w:tab/>
      </w:r>
      <w:r w:rsidRPr="006C1A46">
        <w:rPr>
          <w:rFonts w:cs="Arial"/>
          <w:sz w:val="22"/>
          <w:szCs w:val="22"/>
        </w:rPr>
        <w:tab/>
        <w:t>L’amnistia cantonale è valida anche per le aziende, le associazioni, le fondazioni e singoli privati che hanno usufruito della manodopera con le condizioni sopra esposte.</w:t>
      </w:r>
    </w:p>
    <w:p w:rsidR="00671E87" w:rsidRPr="006C1A46" w:rsidRDefault="00671E87" w:rsidP="00671E87">
      <w:pPr>
        <w:pStyle w:val="Corpotesto"/>
        <w:rPr>
          <w:rFonts w:cs="Arial"/>
          <w:sz w:val="22"/>
          <w:szCs w:val="22"/>
        </w:rPr>
      </w:pPr>
    </w:p>
    <w:p w:rsidR="00671E87" w:rsidRPr="006C1A46" w:rsidRDefault="00671E87" w:rsidP="00671E87">
      <w:pPr>
        <w:pStyle w:val="Corpotesto"/>
        <w:rPr>
          <w:rFonts w:cs="Arial"/>
          <w:sz w:val="22"/>
          <w:szCs w:val="22"/>
        </w:rPr>
      </w:pPr>
    </w:p>
    <w:p w:rsidR="00671E87" w:rsidRPr="006C1A46" w:rsidRDefault="00671E87" w:rsidP="00671E87">
      <w:pPr>
        <w:pStyle w:val="Corpotesto"/>
        <w:rPr>
          <w:rFonts w:cs="Arial"/>
          <w:sz w:val="22"/>
          <w:szCs w:val="22"/>
        </w:rPr>
      </w:pPr>
      <w:r w:rsidRPr="006C1A46">
        <w:rPr>
          <w:rFonts w:cs="Arial"/>
          <w:sz w:val="22"/>
          <w:szCs w:val="22"/>
        </w:rPr>
        <w:t>Per I Verdi del Ticino</w:t>
      </w:r>
    </w:p>
    <w:p w:rsidR="00671E87" w:rsidRPr="006C1A46" w:rsidRDefault="00671E87" w:rsidP="00671E87">
      <w:pPr>
        <w:pStyle w:val="Corpotesto"/>
        <w:rPr>
          <w:rFonts w:cs="Arial"/>
          <w:sz w:val="22"/>
          <w:szCs w:val="22"/>
        </w:rPr>
      </w:pPr>
      <w:r w:rsidRPr="006C1A46">
        <w:rPr>
          <w:rFonts w:cs="Arial"/>
          <w:sz w:val="22"/>
          <w:szCs w:val="22"/>
        </w:rPr>
        <w:t>Andrea Stephani</w:t>
      </w:r>
    </w:p>
    <w:p w:rsidR="00671E87" w:rsidRPr="006C1A46" w:rsidRDefault="00671E87" w:rsidP="00671E87">
      <w:pPr>
        <w:pStyle w:val="Corpotesto"/>
        <w:rPr>
          <w:rFonts w:cs="Arial"/>
          <w:sz w:val="22"/>
          <w:szCs w:val="22"/>
        </w:rPr>
      </w:pPr>
      <w:proofErr w:type="spellStart"/>
      <w:r w:rsidRPr="006C1A46">
        <w:rPr>
          <w:rFonts w:cs="Arial"/>
          <w:sz w:val="22"/>
          <w:szCs w:val="22"/>
        </w:rPr>
        <w:t>Bourgoin</w:t>
      </w:r>
      <w:proofErr w:type="spellEnd"/>
      <w:r w:rsidRPr="006C1A46">
        <w:rPr>
          <w:rFonts w:cs="Arial"/>
          <w:sz w:val="22"/>
          <w:szCs w:val="22"/>
        </w:rPr>
        <w:t xml:space="preserve"> - Crivelli Barella - Gardenghi -</w:t>
      </w:r>
    </w:p>
    <w:p w:rsidR="00671E87" w:rsidRPr="006C1A46" w:rsidRDefault="00671E87" w:rsidP="00671E87">
      <w:pPr>
        <w:pStyle w:val="Corpotesto"/>
        <w:rPr>
          <w:rFonts w:cs="Arial"/>
          <w:sz w:val="22"/>
          <w:szCs w:val="22"/>
        </w:rPr>
      </w:pPr>
      <w:r w:rsidRPr="006C1A46">
        <w:rPr>
          <w:rFonts w:cs="Arial"/>
          <w:sz w:val="22"/>
          <w:szCs w:val="22"/>
        </w:rPr>
        <w:t>Noi - Schoenenberger</w:t>
      </w:r>
    </w:p>
    <w:p w:rsidR="00A22DE0" w:rsidRPr="00A22DE0" w:rsidRDefault="00A22DE0" w:rsidP="004E176C">
      <w:pPr>
        <w:rPr>
          <w:rFonts w:cs="Arial"/>
          <w:sz w:val="22"/>
          <w:szCs w:val="22"/>
          <w:u w:val="single"/>
        </w:rPr>
      </w:pPr>
    </w:p>
    <w:sectPr w:rsidR="00A22DE0" w:rsidRPr="00A22DE0" w:rsidSect="003E5D34">
      <w:footerReference w:type="default" r:id="rId7"/>
      <w:pgSz w:w="11906" w:h="16838"/>
      <w:pgMar w:top="1134"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B8" w:rsidRDefault="006F0BB8">
      <w:r>
        <w:separator/>
      </w:r>
    </w:p>
  </w:endnote>
  <w:endnote w:type="continuationSeparator" w:id="0">
    <w:p w:rsidR="006F0BB8" w:rsidRDefault="006F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3E5D34">
      <w:rPr>
        <w:rStyle w:val="Numeropagina"/>
        <w:noProof/>
        <w:sz w:val="20"/>
      </w:rPr>
      <w:t>4</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B8" w:rsidRDefault="006F0BB8">
      <w:r>
        <w:separator/>
      </w:r>
    </w:p>
  </w:footnote>
  <w:footnote w:type="continuationSeparator" w:id="0">
    <w:p w:rsidR="006F0BB8" w:rsidRDefault="006F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90C4031"/>
    <w:multiLevelType w:val="multilevel"/>
    <w:tmpl w:val="AF1E9FEA"/>
    <w:lvl w:ilvl="0">
      <w:numFmt w:val="bullet"/>
      <w:lvlText w:val="●"/>
      <w:lvlJc w:val="left"/>
      <w:pPr>
        <w:ind w:left="953" w:hanging="360"/>
      </w:pPr>
      <w:rPr>
        <w:w w:val="100"/>
        <w:lang w:val="it-CH" w:eastAsia="it-CH" w:bidi="it-CH"/>
      </w:rPr>
    </w:lvl>
    <w:lvl w:ilvl="1">
      <w:numFmt w:val="bullet"/>
      <w:lvlText w:val="•"/>
      <w:lvlJc w:val="left"/>
      <w:pPr>
        <w:ind w:left="1862" w:hanging="360"/>
      </w:pPr>
      <w:rPr>
        <w:lang w:val="it-CH" w:eastAsia="it-CH" w:bidi="it-CH"/>
      </w:rPr>
    </w:lvl>
    <w:lvl w:ilvl="2">
      <w:numFmt w:val="bullet"/>
      <w:lvlText w:val="•"/>
      <w:lvlJc w:val="left"/>
      <w:pPr>
        <w:ind w:left="2765" w:hanging="360"/>
      </w:pPr>
      <w:rPr>
        <w:lang w:val="it-CH" w:eastAsia="it-CH" w:bidi="it-CH"/>
      </w:rPr>
    </w:lvl>
    <w:lvl w:ilvl="3">
      <w:numFmt w:val="bullet"/>
      <w:lvlText w:val="•"/>
      <w:lvlJc w:val="left"/>
      <w:pPr>
        <w:ind w:left="3667" w:hanging="360"/>
      </w:pPr>
      <w:rPr>
        <w:lang w:val="it-CH" w:eastAsia="it-CH" w:bidi="it-CH"/>
      </w:rPr>
    </w:lvl>
    <w:lvl w:ilvl="4">
      <w:numFmt w:val="bullet"/>
      <w:lvlText w:val="•"/>
      <w:lvlJc w:val="left"/>
      <w:pPr>
        <w:ind w:left="4570" w:hanging="360"/>
      </w:pPr>
      <w:rPr>
        <w:lang w:val="it-CH" w:eastAsia="it-CH" w:bidi="it-CH"/>
      </w:rPr>
    </w:lvl>
    <w:lvl w:ilvl="5">
      <w:numFmt w:val="bullet"/>
      <w:lvlText w:val="•"/>
      <w:lvlJc w:val="left"/>
      <w:pPr>
        <w:ind w:left="5473" w:hanging="360"/>
      </w:pPr>
      <w:rPr>
        <w:lang w:val="it-CH" w:eastAsia="it-CH" w:bidi="it-CH"/>
      </w:rPr>
    </w:lvl>
    <w:lvl w:ilvl="6">
      <w:numFmt w:val="bullet"/>
      <w:lvlText w:val="•"/>
      <w:lvlJc w:val="left"/>
      <w:pPr>
        <w:ind w:left="6375" w:hanging="360"/>
      </w:pPr>
      <w:rPr>
        <w:lang w:val="it-CH" w:eastAsia="it-CH" w:bidi="it-CH"/>
      </w:rPr>
    </w:lvl>
    <w:lvl w:ilvl="7">
      <w:numFmt w:val="bullet"/>
      <w:lvlText w:val="•"/>
      <w:lvlJc w:val="left"/>
      <w:pPr>
        <w:ind w:left="7278" w:hanging="360"/>
      </w:pPr>
      <w:rPr>
        <w:lang w:val="it-CH" w:eastAsia="it-CH" w:bidi="it-CH"/>
      </w:rPr>
    </w:lvl>
    <w:lvl w:ilvl="8">
      <w:numFmt w:val="bullet"/>
      <w:lvlText w:val="•"/>
      <w:lvlJc w:val="left"/>
      <w:pPr>
        <w:ind w:left="8181" w:hanging="360"/>
      </w:pPr>
      <w:rPr>
        <w:lang w:val="it-CH" w:eastAsia="it-CH" w:bidi="it-CH"/>
      </w:rPr>
    </w:lvl>
  </w:abstractNum>
  <w:abstractNum w:abstractNumId="3" w15:restartNumberingAfterBreak="0">
    <w:nsid w:val="0BC41076"/>
    <w:multiLevelType w:val="multilevel"/>
    <w:tmpl w:val="4628CDC8"/>
    <w:lvl w:ilvl="0">
      <w:numFmt w:val="bullet"/>
      <w:lvlText w:val="●"/>
      <w:lvlJc w:val="left"/>
      <w:pPr>
        <w:ind w:left="953" w:hanging="360"/>
      </w:pPr>
      <w:rPr>
        <w:w w:val="100"/>
        <w:lang w:val="it-CH" w:eastAsia="it-CH" w:bidi="it-CH"/>
      </w:rPr>
    </w:lvl>
    <w:lvl w:ilvl="1">
      <w:numFmt w:val="bullet"/>
      <w:lvlText w:val="•"/>
      <w:lvlJc w:val="left"/>
      <w:pPr>
        <w:ind w:left="1862" w:hanging="360"/>
      </w:pPr>
      <w:rPr>
        <w:lang w:val="it-CH" w:eastAsia="it-CH" w:bidi="it-CH"/>
      </w:rPr>
    </w:lvl>
    <w:lvl w:ilvl="2">
      <w:numFmt w:val="bullet"/>
      <w:lvlText w:val="•"/>
      <w:lvlJc w:val="left"/>
      <w:pPr>
        <w:ind w:left="2765" w:hanging="360"/>
      </w:pPr>
      <w:rPr>
        <w:lang w:val="it-CH" w:eastAsia="it-CH" w:bidi="it-CH"/>
      </w:rPr>
    </w:lvl>
    <w:lvl w:ilvl="3">
      <w:numFmt w:val="bullet"/>
      <w:lvlText w:val="•"/>
      <w:lvlJc w:val="left"/>
      <w:pPr>
        <w:ind w:left="3667" w:hanging="360"/>
      </w:pPr>
      <w:rPr>
        <w:lang w:val="it-CH" w:eastAsia="it-CH" w:bidi="it-CH"/>
      </w:rPr>
    </w:lvl>
    <w:lvl w:ilvl="4">
      <w:numFmt w:val="bullet"/>
      <w:lvlText w:val="•"/>
      <w:lvlJc w:val="left"/>
      <w:pPr>
        <w:ind w:left="4570" w:hanging="360"/>
      </w:pPr>
      <w:rPr>
        <w:lang w:val="it-CH" w:eastAsia="it-CH" w:bidi="it-CH"/>
      </w:rPr>
    </w:lvl>
    <w:lvl w:ilvl="5">
      <w:numFmt w:val="bullet"/>
      <w:lvlText w:val="•"/>
      <w:lvlJc w:val="left"/>
      <w:pPr>
        <w:ind w:left="5473" w:hanging="360"/>
      </w:pPr>
      <w:rPr>
        <w:lang w:val="it-CH" w:eastAsia="it-CH" w:bidi="it-CH"/>
      </w:rPr>
    </w:lvl>
    <w:lvl w:ilvl="6">
      <w:numFmt w:val="bullet"/>
      <w:lvlText w:val="•"/>
      <w:lvlJc w:val="left"/>
      <w:pPr>
        <w:ind w:left="6375" w:hanging="360"/>
      </w:pPr>
      <w:rPr>
        <w:lang w:val="it-CH" w:eastAsia="it-CH" w:bidi="it-CH"/>
      </w:rPr>
    </w:lvl>
    <w:lvl w:ilvl="7">
      <w:numFmt w:val="bullet"/>
      <w:lvlText w:val="•"/>
      <w:lvlJc w:val="left"/>
      <w:pPr>
        <w:ind w:left="7278" w:hanging="360"/>
      </w:pPr>
      <w:rPr>
        <w:lang w:val="it-CH" w:eastAsia="it-CH" w:bidi="it-CH"/>
      </w:rPr>
    </w:lvl>
    <w:lvl w:ilvl="8">
      <w:numFmt w:val="bullet"/>
      <w:lvlText w:val="•"/>
      <w:lvlJc w:val="left"/>
      <w:pPr>
        <w:ind w:left="8181" w:hanging="360"/>
      </w:pPr>
      <w:rPr>
        <w:lang w:val="it-CH" w:eastAsia="it-CH" w:bidi="it-CH"/>
      </w:rPr>
    </w:lvl>
  </w:abstractNum>
  <w:abstractNum w:abstractNumId="4"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3D15AF6"/>
    <w:multiLevelType w:val="hybridMultilevel"/>
    <w:tmpl w:val="CC6CDCF2"/>
    <w:lvl w:ilvl="0" w:tplc="7C5EC590">
      <w:start w:val="2"/>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891927"/>
    <w:multiLevelType w:val="hybridMultilevel"/>
    <w:tmpl w:val="83549836"/>
    <w:lvl w:ilvl="0" w:tplc="73AE656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3"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A54E0A"/>
    <w:multiLevelType w:val="hybridMultilevel"/>
    <w:tmpl w:val="9314D3A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0"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1"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3"/>
  </w:num>
  <w:num w:numId="6">
    <w:abstractNumId w:val="7"/>
  </w:num>
  <w:num w:numId="7">
    <w:abstractNumId w:val="20"/>
  </w:num>
  <w:num w:numId="8">
    <w:abstractNumId w:val="26"/>
  </w:num>
  <w:num w:numId="9">
    <w:abstractNumId w:val="1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15"/>
  </w:num>
  <w:num w:numId="14">
    <w:abstractNumId w:val="10"/>
  </w:num>
  <w:num w:numId="15">
    <w:abstractNumId w:val="29"/>
  </w:num>
  <w:num w:numId="16">
    <w:abstractNumId w:val="22"/>
  </w:num>
  <w:num w:numId="17">
    <w:abstractNumId w:val="5"/>
  </w:num>
  <w:num w:numId="18">
    <w:abstractNumId w:val="1"/>
  </w:num>
  <w:num w:numId="19">
    <w:abstractNumId w:val="0"/>
  </w:num>
  <w:num w:numId="20">
    <w:abstractNumId w:val="25"/>
  </w:num>
  <w:num w:numId="21">
    <w:abstractNumId w:val="9"/>
  </w:num>
  <w:num w:numId="22">
    <w:abstractNumId w:val="30"/>
  </w:num>
  <w:num w:numId="23">
    <w:abstractNumId w:val="18"/>
  </w:num>
  <w:num w:numId="24">
    <w:abstractNumId w:val="11"/>
  </w:num>
  <w:num w:numId="25">
    <w:abstractNumId w:val="23"/>
  </w:num>
  <w:num w:numId="26">
    <w:abstractNumId w:val="21"/>
  </w:num>
  <w:num w:numId="27">
    <w:abstractNumId w:val="4"/>
  </w:num>
  <w:num w:numId="28">
    <w:abstractNumId w:val="31"/>
  </w:num>
  <w:num w:numId="29">
    <w:abstractNumId w:val="12"/>
  </w:num>
  <w:num w:numId="30">
    <w:abstractNumId w:val="6"/>
  </w:num>
  <w:num w:numId="31">
    <w:abstractNumId w:val="27"/>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8"/>
    <w:rsid w:val="00056425"/>
    <w:rsid w:val="00062C16"/>
    <w:rsid w:val="00073FD4"/>
    <w:rsid w:val="00082EB0"/>
    <w:rsid w:val="0009445D"/>
    <w:rsid w:val="000D6EDD"/>
    <w:rsid w:val="00107C86"/>
    <w:rsid w:val="00114781"/>
    <w:rsid w:val="00152187"/>
    <w:rsid w:val="0017107D"/>
    <w:rsid w:val="0017133E"/>
    <w:rsid w:val="00180F3B"/>
    <w:rsid w:val="002147B5"/>
    <w:rsid w:val="00283216"/>
    <w:rsid w:val="00296F84"/>
    <w:rsid w:val="002B3873"/>
    <w:rsid w:val="002B698B"/>
    <w:rsid w:val="002C0D3F"/>
    <w:rsid w:val="002E5B20"/>
    <w:rsid w:val="002F47F1"/>
    <w:rsid w:val="002F4A1C"/>
    <w:rsid w:val="0030432D"/>
    <w:rsid w:val="003262D0"/>
    <w:rsid w:val="0032692E"/>
    <w:rsid w:val="003362B4"/>
    <w:rsid w:val="00341CED"/>
    <w:rsid w:val="003453D1"/>
    <w:rsid w:val="0034692C"/>
    <w:rsid w:val="00346B6F"/>
    <w:rsid w:val="00346C2D"/>
    <w:rsid w:val="0036544B"/>
    <w:rsid w:val="00381A93"/>
    <w:rsid w:val="0039601B"/>
    <w:rsid w:val="003A53C6"/>
    <w:rsid w:val="003B4DEE"/>
    <w:rsid w:val="003C16EA"/>
    <w:rsid w:val="003E5D34"/>
    <w:rsid w:val="003F3768"/>
    <w:rsid w:val="00432073"/>
    <w:rsid w:val="00435BA3"/>
    <w:rsid w:val="00452A7E"/>
    <w:rsid w:val="00483B1C"/>
    <w:rsid w:val="004A5997"/>
    <w:rsid w:val="004B6B6F"/>
    <w:rsid w:val="004C5003"/>
    <w:rsid w:val="004E176C"/>
    <w:rsid w:val="004E55FE"/>
    <w:rsid w:val="00522EC0"/>
    <w:rsid w:val="0053660F"/>
    <w:rsid w:val="00564B38"/>
    <w:rsid w:val="005720BE"/>
    <w:rsid w:val="00577B4B"/>
    <w:rsid w:val="005824C4"/>
    <w:rsid w:val="0059602E"/>
    <w:rsid w:val="005B03BF"/>
    <w:rsid w:val="005F0022"/>
    <w:rsid w:val="0062210D"/>
    <w:rsid w:val="006470C0"/>
    <w:rsid w:val="00671E87"/>
    <w:rsid w:val="00674450"/>
    <w:rsid w:val="006B149D"/>
    <w:rsid w:val="006C1A46"/>
    <w:rsid w:val="006E1E7D"/>
    <w:rsid w:val="006F0BB8"/>
    <w:rsid w:val="00723E71"/>
    <w:rsid w:val="0073572C"/>
    <w:rsid w:val="00747C39"/>
    <w:rsid w:val="007957FF"/>
    <w:rsid w:val="0079646F"/>
    <w:rsid w:val="0082115E"/>
    <w:rsid w:val="00860A0D"/>
    <w:rsid w:val="0089464E"/>
    <w:rsid w:val="008B2EE9"/>
    <w:rsid w:val="008B4BE0"/>
    <w:rsid w:val="008F31DF"/>
    <w:rsid w:val="00900737"/>
    <w:rsid w:val="009129CD"/>
    <w:rsid w:val="00942AAE"/>
    <w:rsid w:val="0096184C"/>
    <w:rsid w:val="00963F36"/>
    <w:rsid w:val="009832AD"/>
    <w:rsid w:val="00983B5B"/>
    <w:rsid w:val="00995265"/>
    <w:rsid w:val="009B7CF8"/>
    <w:rsid w:val="009F0022"/>
    <w:rsid w:val="009F7F96"/>
    <w:rsid w:val="00A05B99"/>
    <w:rsid w:val="00A133CF"/>
    <w:rsid w:val="00A22DE0"/>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F3FC3"/>
    <w:rsid w:val="00C106C2"/>
    <w:rsid w:val="00C35AC3"/>
    <w:rsid w:val="00C37B12"/>
    <w:rsid w:val="00C92A1A"/>
    <w:rsid w:val="00C946E4"/>
    <w:rsid w:val="00CE008E"/>
    <w:rsid w:val="00D01FB0"/>
    <w:rsid w:val="00D54A9E"/>
    <w:rsid w:val="00D76075"/>
    <w:rsid w:val="00D80977"/>
    <w:rsid w:val="00DF434B"/>
    <w:rsid w:val="00E15EE0"/>
    <w:rsid w:val="00E2192F"/>
    <w:rsid w:val="00E43CEA"/>
    <w:rsid w:val="00E762E7"/>
    <w:rsid w:val="00EA22D9"/>
    <w:rsid w:val="00EE6E9C"/>
    <w:rsid w:val="00F22EEA"/>
    <w:rsid w:val="00F96EF2"/>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CC35C"/>
  <w15:docId w15:val="{1E8319C9-99BB-4AB0-ADA3-2B3BF13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016">
      <w:bodyDiv w:val="1"/>
      <w:marLeft w:val="0"/>
      <w:marRight w:val="0"/>
      <w:marTop w:val="0"/>
      <w:marBottom w:val="0"/>
      <w:divBdr>
        <w:top w:val="none" w:sz="0" w:space="0" w:color="auto"/>
        <w:left w:val="none" w:sz="0" w:space="0" w:color="auto"/>
        <w:bottom w:val="none" w:sz="0" w:space="0" w:color="auto"/>
        <w:right w:val="none" w:sz="0" w:space="0" w:color="auto"/>
      </w:divBdr>
    </w:div>
    <w:div w:id="12546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i.ch\redir$\Desktop\T128124\Desktop\Messaggi%20CdS\M_mas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M_master.dotx</Template>
  <TotalTime>62</TotalTime>
  <Pages>4</Pages>
  <Words>1752</Words>
  <Characters>10382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18</cp:revision>
  <cp:lastPrinted>2020-10-15T12:27:00Z</cp:lastPrinted>
  <dcterms:created xsi:type="dcterms:W3CDTF">2020-10-14T14:38:00Z</dcterms:created>
  <dcterms:modified xsi:type="dcterms:W3CDTF">2020-10-15T12:29:00Z</dcterms:modified>
</cp:coreProperties>
</file>