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0D1C" w14:textId="5F716183" w:rsidR="00804225" w:rsidRPr="00896CF5" w:rsidRDefault="009A3E72" w:rsidP="00137B43">
      <w:pPr>
        <w:pStyle w:val="titel1"/>
        <w:spacing w:after="0"/>
        <w:jc w:val="both"/>
        <w:rPr>
          <w:rFonts w:ascii="Arial" w:hAnsi="Arial" w:cs="Arial"/>
          <w:color w:val="000000"/>
          <w:sz w:val="20"/>
          <w:lang w:val="it-CH"/>
        </w:rPr>
      </w:pPr>
      <w:r>
        <w:rPr>
          <w:rFonts w:ascii="Arial" w:hAnsi="Arial" w:cs="Arial"/>
          <w:color w:val="000000"/>
          <w:sz w:val="20"/>
          <w:lang w:val="it-CH"/>
        </w:rPr>
        <w:t>R</w:t>
      </w:r>
      <w:r w:rsidR="00804225" w:rsidRPr="00896CF5">
        <w:rPr>
          <w:rFonts w:ascii="Arial" w:hAnsi="Arial" w:cs="Arial"/>
          <w:color w:val="000000"/>
          <w:sz w:val="20"/>
          <w:lang w:val="it-CH"/>
        </w:rPr>
        <w:t>egolamento spese</w:t>
      </w:r>
    </w:p>
    <w:p w14:paraId="3088D738" w14:textId="77777777" w:rsidR="00804225" w:rsidRPr="00896CF5" w:rsidRDefault="00804225" w:rsidP="00137B43">
      <w:pPr>
        <w:pStyle w:val="titel2"/>
        <w:spacing w:before="120" w:after="0"/>
        <w:jc w:val="both"/>
        <w:rPr>
          <w:rFonts w:ascii="Arial" w:hAnsi="Arial" w:cs="Arial"/>
          <w:b w:val="0"/>
          <w:i/>
          <w:color w:val="000000"/>
          <w:sz w:val="20"/>
          <w:lang w:val="it-IT"/>
        </w:rPr>
      </w:pPr>
      <w:r w:rsidRPr="00896CF5">
        <w:rPr>
          <w:rFonts w:ascii="Arial" w:hAnsi="Arial" w:cs="Arial"/>
          <w:b w:val="0"/>
          <w:i/>
          <w:color w:val="000000"/>
          <w:sz w:val="20"/>
          <w:lang w:val="it-IT"/>
        </w:rPr>
        <w:t>(inserire la ragione sociale giuridicamente valida dell’azienda)</w:t>
      </w:r>
    </w:p>
    <w:p w14:paraId="0CB5567D" w14:textId="77777777" w:rsidR="00804225" w:rsidRPr="00896CF5" w:rsidRDefault="00804225" w:rsidP="003B6A6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In generale</w:t>
      </w:r>
    </w:p>
    <w:p w14:paraId="23C3B667" w14:textId="77777777" w:rsidR="00804225" w:rsidRPr="00896CF5" w:rsidRDefault="00804225" w:rsidP="003B6A6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Campo d’applicazione</w:t>
      </w:r>
    </w:p>
    <w:p w14:paraId="263961B7" w14:textId="77777777" w:rsidR="00804225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presente regolamento spese si applica a tutt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 xml:space="preserve">e 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dipendenti 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 xml:space="preserve">e a tutti i dipendenti (di seguito: dipendenti) 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che hanno un rapporto di lavoro con l’</w:t>
      </w:r>
      <w:r w:rsidRPr="00896CF5">
        <w:rPr>
          <w:rFonts w:ascii="Arial" w:hAnsi="Arial" w:cs="Arial"/>
          <w:color w:val="000000"/>
          <w:sz w:val="20"/>
          <w:lang w:val="it-IT"/>
        </w:rPr>
        <w:t>azienda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02666A39" w14:textId="77777777" w:rsidR="00804225" w:rsidRPr="00896CF5" w:rsidRDefault="00804225" w:rsidP="003B6A6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Definizione del concetto di spesa</w:t>
      </w:r>
    </w:p>
    <w:p w14:paraId="2E05BDC9" w14:textId="77777777" w:rsidR="00F64F75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Sono considerate spese secondo il pr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esente regolamento i costi che un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dipendent</w:t>
      </w:r>
      <w:r w:rsidR="00A77E49" w:rsidRPr="00896CF5">
        <w:rPr>
          <w:rFonts w:ascii="Arial" w:hAnsi="Arial" w:cs="Arial"/>
          <w:color w:val="000000"/>
          <w:sz w:val="20"/>
          <w:lang w:val="it-IT"/>
        </w:rPr>
        <w:t>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sopporta nell’interesse del datore di lavoro. </w:t>
      </w:r>
      <w:r w:rsidR="00F64F75" w:rsidRPr="00896CF5">
        <w:rPr>
          <w:rFonts w:ascii="Arial" w:hAnsi="Arial" w:cs="Arial"/>
          <w:color w:val="000000"/>
          <w:sz w:val="20"/>
          <w:lang w:val="it-IT"/>
        </w:rPr>
        <w:t>Tutti 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dipendenti sono tenuti a contenere al massimo le spese considerate dal presente regolamento. Le spese che non sono necessarie allo svolgimento del lavoro non sono assunte dall’azienda: esse devono essere sostenute dai dipendenti stessi.</w:t>
      </w:r>
    </w:p>
    <w:p w14:paraId="2D4EA0E3" w14:textId="77777777" w:rsidR="00804225" w:rsidRPr="00896CF5" w:rsidRDefault="00A77A99" w:rsidP="00471A2B">
      <w:pPr>
        <w:pStyle w:val="einzug"/>
        <w:spacing w:before="120" w:after="12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Principalmente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, ai dipendenti sono </w:t>
      </w:r>
      <w:r w:rsidR="004706A5" w:rsidRPr="00896CF5">
        <w:rPr>
          <w:rFonts w:ascii="Arial" w:hAnsi="Arial" w:cs="Arial"/>
          <w:color w:val="000000"/>
          <w:sz w:val="20"/>
          <w:lang w:val="it-IT"/>
        </w:rPr>
        <w:t>rimborsati</w:t>
      </w:r>
      <w:r w:rsidR="00804225" w:rsidRPr="00896CF5">
        <w:rPr>
          <w:rFonts w:ascii="Arial" w:hAnsi="Arial" w:cs="Arial"/>
          <w:color w:val="000000"/>
          <w:sz w:val="20"/>
          <w:lang w:val="it-IT"/>
        </w:rPr>
        <w:t xml:space="preserve"> i seguenti costi: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42"/>
        <w:gridCol w:w="1396"/>
        <w:gridCol w:w="3924"/>
      </w:tblGrid>
      <w:tr w:rsidR="00471A2B" w:rsidRPr="00896CF5" w14:paraId="287F35E9" w14:textId="77777777" w:rsidTr="00910567">
        <w:tc>
          <w:tcPr>
            <w:tcW w:w="3686" w:type="dxa"/>
            <w:shd w:val="clear" w:color="auto" w:fill="auto"/>
          </w:tcPr>
          <w:p w14:paraId="3C7EFF47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di trasporto</w:t>
            </w:r>
          </w:p>
        </w:tc>
        <w:tc>
          <w:tcPr>
            <w:tcW w:w="1417" w:type="dxa"/>
            <w:shd w:val="clear" w:color="auto" w:fill="auto"/>
          </w:tcPr>
          <w:p w14:paraId="6F142653" w14:textId="77777777" w:rsidR="00471A2B" w:rsidRPr="00896CF5" w:rsidRDefault="00C1333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</w:t>
            </w:r>
            <w:r w:rsidR="00471A2B"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2</w:t>
            </w:r>
          </w:p>
        </w:tc>
        <w:tc>
          <w:tcPr>
            <w:tcW w:w="3999" w:type="dxa"/>
            <w:shd w:val="clear" w:color="auto" w:fill="auto"/>
          </w:tcPr>
          <w:p w14:paraId="730F2EB1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IT"/>
              </w:rPr>
              <w:t>seguente</w:t>
            </w:r>
          </w:p>
        </w:tc>
      </w:tr>
      <w:tr w:rsidR="00471A2B" w:rsidRPr="00896CF5" w14:paraId="062EE2C0" w14:textId="77777777" w:rsidTr="00910567">
        <w:tc>
          <w:tcPr>
            <w:tcW w:w="3686" w:type="dxa"/>
            <w:shd w:val="clear" w:color="auto" w:fill="auto"/>
          </w:tcPr>
          <w:p w14:paraId="3343FDFE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per il vitto</w:t>
            </w:r>
          </w:p>
        </w:tc>
        <w:tc>
          <w:tcPr>
            <w:tcW w:w="1417" w:type="dxa"/>
            <w:shd w:val="clear" w:color="auto" w:fill="auto"/>
          </w:tcPr>
          <w:p w14:paraId="5273C4A7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</w:t>
            </w:r>
            <w:r w:rsidR="00C1333A" w:rsidRPr="00896CF5">
              <w:rPr>
                <w:rFonts w:ascii="Arial" w:hAnsi="Arial" w:cs="Arial"/>
                <w:color w:val="000000"/>
                <w:sz w:val="20"/>
                <w:lang w:val="it-CH"/>
              </w:rPr>
              <w:t>edi</w:t>
            </w: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3</w:t>
            </w:r>
          </w:p>
        </w:tc>
        <w:tc>
          <w:tcPr>
            <w:tcW w:w="3999" w:type="dxa"/>
            <w:shd w:val="clear" w:color="auto" w:fill="auto"/>
          </w:tcPr>
          <w:p w14:paraId="3E4C0A2B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  <w:tr w:rsidR="00471A2B" w:rsidRPr="00896CF5" w14:paraId="54165844" w14:textId="77777777" w:rsidTr="00910567">
        <w:tc>
          <w:tcPr>
            <w:tcW w:w="3686" w:type="dxa"/>
            <w:shd w:val="clear" w:color="auto" w:fill="auto"/>
          </w:tcPr>
          <w:p w14:paraId="4FBD8C08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costi per il pernottamento</w:t>
            </w:r>
          </w:p>
        </w:tc>
        <w:tc>
          <w:tcPr>
            <w:tcW w:w="1417" w:type="dxa"/>
            <w:shd w:val="clear" w:color="auto" w:fill="auto"/>
          </w:tcPr>
          <w:p w14:paraId="35B1F629" w14:textId="77777777" w:rsidR="00471A2B" w:rsidRPr="00896CF5" w:rsidRDefault="00C1333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</w:t>
            </w:r>
            <w:r w:rsidR="00471A2B"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4</w:t>
            </w:r>
          </w:p>
        </w:tc>
        <w:tc>
          <w:tcPr>
            <w:tcW w:w="3999" w:type="dxa"/>
            <w:shd w:val="clear" w:color="auto" w:fill="auto"/>
          </w:tcPr>
          <w:p w14:paraId="073D41EA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  <w:tr w:rsidR="00471A2B" w:rsidRPr="00896CF5" w14:paraId="26110E4A" w14:textId="77777777" w:rsidTr="00910567">
        <w:tc>
          <w:tcPr>
            <w:tcW w:w="3686" w:type="dxa"/>
            <w:shd w:val="clear" w:color="auto" w:fill="auto"/>
          </w:tcPr>
          <w:p w14:paraId="7845139F" w14:textId="77777777" w:rsidR="00471A2B" w:rsidRPr="00896CF5" w:rsidRDefault="00471A2B" w:rsidP="00910567">
            <w:pPr>
              <w:pStyle w:val="einzug"/>
              <w:numPr>
                <w:ilvl w:val="0"/>
                <w:numId w:val="25"/>
              </w:numPr>
              <w:spacing w:before="0"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altri costi</w:t>
            </w:r>
          </w:p>
        </w:tc>
        <w:tc>
          <w:tcPr>
            <w:tcW w:w="1417" w:type="dxa"/>
            <w:shd w:val="clear" w:color="auto" w:fill="auto"/>
          </w:tcPr>
          <w:p w14:paraId="0D0EC2AF" w14:textId="77777777" w:rsidR="00471A2B" w:rsidRPr="00896CF5" w:rsidRDefault="00C1333A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vedi</w:t>
            </w:r>
            <w:r w:rsidR="00471A2B" w:rsidRPr="00896CF5">
              <w:rPr>
                <w:rFonts w:ascii="Arial" w:hAnsi="Arial" w:cs="Arial"/>
                <w:color w:val="000000"/>
                <w:sz w:val="20"/>
                <w:lang w:val="it-CH"/>
              </w:rPr>
              <w:t xml:space="preserve"> cifra 5</w:t>
            </w:r>
          </w:p>
        </w:tc>
        <w:tc>
          <w:tcPr>
            <w:tcW w:w="3999" w:type="dxa"/>
            <w:shd w:val="clear" w:color="auto" w:fill="auto"/>
          </w:tcPr>
          <w:p w14:paraId="0A4F7A3C" w14:textId="77777777" w:rsidR="00471A2B" w:rsidRPr="00896CF5" w:rsidRDefault="00471A2B" w:rsidP="00910567">
            <w:pPr>
              <w:pStyle w:val="einzug"/>
              <w:spacing w:before="0" w:after="0" w:line="240" w:lineRule="auto"/>
              <w:jc w:val="both"/>
              <w:rPr>
                <w:rFonts w:ascii="Arial" w:hAnsi="Arial" w:cs="Arial"/>
                <w:color w:val="000000"/>
                <w:sz w:val="20"/>
                <w:lang w:val="it-CH"/>
              </w:rPr>
            </w:pPr>
            <w:r w:rsidRPr="00896CF5">
              <w:rPr>
                <w:rFonts w:ascii="Arial" w:hAnsi="Arial" w:cs="Arial"/>
                <w:color w:val="000000"/>
                <w:sz w:val="20"/>
                <w:lang w:val="it-CH"/>
              </w:rPr>
              <w:t>seguente</w:t>
            </w:r>
          </w:p>
        </w:tc>
      </w:tr>
    </w:tbl>
    <w:p w14:paraId="775DF316" w14:textId="77777777" w:rsidR="00804225" w:rsidRPr="00896CF5" w:rsidRDefault="00804225" w:rsidP="003B6A6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1.3.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30297" w:rsidRPr="00896CF5">
        <w:rPr>
          <w:rFonts w:ascii="Arial" w:hAnsi="Arial" w:cs="Arial"/>
          <w:color w:val="000000"/>
          <w:sz w:val="20"/>
          <w:szCs w:val="20"/>
          <w:lang w:val="it-CH"/>
        </w:rPr>
        <w:t>Principio del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rimborso delle spese</w:t>
      </w:r>
    </w:p>
    <w:p w14:paraId="6A439AC3" w14:textId="77777777" w:rsidR="003C5862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Le spese effettivamente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sostenute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sono di principio 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rimborsate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dopo l'evento che le ha generate e su present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dei giustificativi originali.</w:t>
      </w:r>
    </w:p>
    <w:p w14:paraId="3E9509C6" w14:textId="77777777" w:rsidR="003C5862" w:rsidRPr="00896CF5" w:rsidRDefault="003C5862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previsto dal presente regolamento,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>le spese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sono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 xml:space="preserve">rimborsate </w:t>
      </w:r>
      <w:r w:rsidRPr="00896CF5">
        <w:rPr>
          <w:rFonts w:ascii="Arial" w:hAnsi="Arial" w:cs="Arial"/>
          <w:color w:val="000000"/>
          <w:sz w:val="20"/>
          <w:lang w:val="it-IT"/>
        </w:rPr>
        <w:t>sotto forma di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>forfait</w:t>
      </w:r>
      <w:r w:rsidR="00C3036D" w:rsidRPr="00896CF5">
        <w:rPr>
          <w:rFonts w:ascii="Arial" w:hAnsi="Arial" w:cs="Arial"/>
          <w:color w:val="000000"/>
          <w:sz w:val="20"/>
          <w:lang w:val="it-IT"/>
        </w:rPr>
        <w:t xml:space="preserve"> per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singolo evento oppure di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>forfait giornalieri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="00D103DA" w:rsidRPr="00896CF5">
        <w:rPr>
          <w:rFonts w:ascii="Arial" w:hAnsi="Arial" w:cs="Arial"/>
          <w:color w:val="000000"/>
          <w:sz w:val="20"/>
          <w:lang w:val="it-IT"/>
        </w:rPr>
        <w:t>mensili o annuali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76A4D016" w14:textId="77777777" w:rsidR="003C5862" w:rsidRPr="00896CF5" w:rsidRDefault="00687563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Quando le assenze ininterrotte superano le quattro settimane (</w:t>
      </w:r>
      <w:r w:rsidR="005C5CA7" w:rsidRPr="00896CF5">
        <w:rPr>
          <w:rFonts w:ascii="Arial" w:hAnsi="Arial" w:cs="Arial"/>
          <w:color w:val="000000"/>
          <w:sz w:val="20"/>
          <w:lang w:val="it-IT"/>
        </w:rPr>
        <w:t xml:space="preserve">ad 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>esempio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per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 xml:space="preserve"> congedo maternità/paternità, servizio militare, malattia/infortunio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oppure per altri congedi autorizzati</w:t>
      </w:r>
      <w:r w:rsidR="00F30297" w:rsidRPr="00896CF5">
        <w:rPr>
          <w:rFonts w:ascii="Arial" w:hAnsi="Arial" w:cs="Arial"/>
          <w:color w:val="000000"/>
          <w:sz w:val="20"/>
          <w:lang w:val="it-IT"/>
        </w:rPr>
        <w:t>;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sono </w:t>
      </w:r>
      <w:r w:rsidR="00C42339" w:rsidRPr="00896CF5">
        <w:rPr>
          <w:rFonts w:ascii="Arial" w:hAnsi="Arial" w:cs="Arial"/>
          <w:color w:val="000000"/>
          <w:sz w:val="20"/>
          <w:lang w:val="it-IT"/>
        </w:rPr>
        <w:t>esclus</w:t>
      </w:r>
      <w:r w:rsidRPr="00896CF5">
        <w:rPr>
          <w:rFonts w:ascii="Arial" w:hAnsi="Arial" w:cs="Arial"/>
          <w:color w:val="000000"/>
          <w:sz w:val="20"/>
          <w:lang w:val="it-IT"/>
        </w:rPr>
        <w:t>e le settimane di vacanza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>)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i forfait mensili o annuali sono da ridurre proporzionalmente</w:t>
      </w:r>
      <w:r w:rsidR="001D1513" w:rsidRPr="00896CF5">
        <w:rPr>
          <w:rFonts w:ascii="Arial" w:hAnsi="Arial" w:cs="Arial"/>
          <w:color w:val="000000"/>
          <w:sz w:val="20"/>
          <w:lang w:val="it-IT"/>
        </w:rPr>
        <w:t xml:space="preserve"> a partire dalla quinta settimana di assenza</w:t>
      </w:r>
      <w:r w:rsidR="003C5862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2BCFD00F" w14:textId="77777777" w:rsidR="00804225" w:rsidRPr="00896CF5" w:rsidRDefault="003C5862" w:rsidP="000A4E76">
      <w:pPr>
        <w:pStyle w:val="einzug"/>
        <w:spacing w:before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i forfait non sono ridotti, </w:t>
      </w:r>
      <w:r w:rsidR="005F3211" w:rsidRPr="00896CF5">
        <w:rPr>
          <w:rFonts w:ascii="Arial" w:hAnsi="Arial" w:cs="Arial"/>
          <w:color w:val="000000"/>
          <w:sz w:val="20"/>
          <w:lang w:val="it-IT"/>
        </w:rPr>
        <w:t>i rimborsi ecced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5F3211" w:rsidRPr="00896CF5">
        <w:rPr>
          <w:rFonts w:ascii="Arial" w:hAnsi="Arial" w:cs="Arial"/>
          <w:color w:val="000000"/>
          <w:sz w:val="20"/>
          <w:lang w:val="it-IT"/>
        </w:rPr>
        <w:t xml:space="preserve">sono considerati </w:t>
      </w:r>
      <w:r w:rsidRPr="00896CF5">
        <w:rPr>
          <w:rFonts w:ascii="Arial" w:hAnsi="Arial" w:cs="Arial"/>
          <w:color w:val="000000"/>
          <w:sz w:val="20"/>
          <w:lang w:val="it-IT"/>
        </w:rPr>
        <w:t>salario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imponibile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5E6D90DC" w14:textId="77777777" w:rsidR="00804225" w:rsidRPr="00896CF5" w:rsidRDefault="00804225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Spese di trasporto</w:t>
      </w:r>
    </w:p>
    <w:p w14:paraId="2C5B37B7" w14:textId="77777777" w:rsidR="00804225" w:rsidRPr="00896CF5" w:rsidRDefault="00804225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Viaggi in treno</w:t>
      </w:r>
    </w:p>
    <w:p w14:paraId="4275419F" w14:textId="77777777" w:rsidR="00804225" w:rsidRPr="00896CF5" w:rsidRDefault="00804225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Per i viaggi di lavoro in Svizzera e all’estero sono 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>rimborsati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i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 xml:space="preserve"> biglietti in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prima classe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a tutti i dipendenti</w:t>
      </w:r>
      <w:r w:rsidRPr="00896CF5">
        <w:rPr>
          <w:rFonts w:ascii="Arial" w:hAnsi="Arial" w:cs="Arial"/>
          <w:color w:val="000000"/>
          <w:sz w:val="20"/>
          <w:lang w:val="it-IT"/>
        </w:rPr>
        <w:t>. Se necessario, a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 xml:space="preserve"> questi ultimi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è messo a disposizione un abbonamento personale a metà prezzo.</w:t>
      </w:r>
    </w:p>
    <w:p w14:paraId="276337F2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Ai dipendenti che per ragioni di lavoro viaggiano spesso in treno può, in caso di necessità, essere fornito un abbonamento generale. I </w:t>
      </w:r>
      <w:r w:rsidR="007721F4" w:rsidRPr="00896CF5">
        <w:rPr>
          <w:rFonts w:ascii="Arial" w:hAnsi="Arial" w:cs="Arial"/>
          <w:color w:val="000000"/>
          <w:sz w:val="20"/>
          <w:lang w:val="it-IT"/>
        </w:rPr>
        <w:t>dipendenti ai quali è messo a disposizione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un abbonamento generale non hanno </w:t>
      </w:r>
      <w:r w:rsidR="001276BD" w:rsidRPr="00896CF5">
        <w:rPr>
          <w:rFonts w:ascii="Arial" w:hAnsi="Arial" w:cs="Arial"/>
          <w:color w:val="000000"/>
          <w:sz w:val="20"/>
          <w:lang w:val="it-IT"/>
        </w:rPr>
        <w:t xml:space="preserve">di principio </w:t>
      </w:r>
      <w:r w:rsidRPr="00896CF5">
        <w:rPr>
          <w:rFonts w:ascii="Arial" w:hAnsi="Arial" w:cs="Arial"/>
          <w:color w:val="000000"/>
          <w:sz w:val="20"/>
          <w:lang w:val="it-IT"/>
        </w:rPr>
        <w:t>diritto alle indennità per l’automobile e, nella loro dichiarazione d’imposta, non possono chiedere alcuna deduzione per il tragitto dal domicilio al luogo di lavoro. Nel certificato di salario è da indicare un’annotazione corrispondente</w:t>
      </w:r>
      <w:r w:rsidR="00792737" w:rsidRPr="00896CF5">
        <w:rPr>
          <w:rFonts w:ascii="Arial" w:hAnsi="Arial" w:cs="Arial"/>
          <w:color w:val="000000"/>
          <w:sz w:val="20"/>
          <w:lang w:val="it-IT"/>
        </w:rPr>
        <w:t xml:space="preserve"> (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crociare la casella</w:t>
      </w:r>
      <w:r w:rsidR="00792737" w:rsidRPr="00896CF5">
        <w:rPr>
          <w:rFonts w:ascii="Arial" w:hAnsi="Arial" w:cs="Arial"/>
          <w:color w:val="000000"/>
          <w:sz w:val="20"/>
          <w:lang w:val="it-IT"/>
        </w:rPr>
        <w:t xml:space="preserve"> F)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246607D2" w14:textId="77777777" w:rsidR="00D057FB" w:rsidRPr="00896CF5" w:rsidRDefault="00D057FB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>2.2.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AD26B5" w:rsidRPr="00896CF5">
        <w:rPr>
          <w:rFonts w:ascii="Arial" w:hAnsi="Arial" w:cs="Arial"/>
          <w:color w:val="000000"/>
          <w:sz w:val="20"/>
          <w:szCs w:val="20"/>
          <w:lang w:val="it-CH"/>
        </w:rPr>
        <w:t>Viaggi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tram o in bus</w:t>
      </w:r>
    </w:p>
    <w:p w14:paraId="7946D302" w14:textId="77777777" w:rsidR="00D057FB" w:rsidRPr="00896CF5" w:rsidRDefault="000A337C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i dipendenti </w:t>
      </w:r>
      <w:r w:rsidR="001276BD" w:rsidRPr="00896CF5">
        <w:rPr>
          <w:rFonts w:ascii="Arial" w:hAnsi="Arial" w:cs="Arial"/>
          <w:color w:val="000000"/>
          <w:sz w:val="20"/>
          <w:lang w:val="it-IT"/>
        </w:rPr>
        <w:t xml:space="preserve">sono rimborsati i costi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sostenuti per l’acquisto di 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un biglietto per il tram, risp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ettivamente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 per il bus</w:t>
      </w:r>
      <w:r w:rsidRPr="00896CF5">
        <w:rPr>
          <w:rFonts w:ascii="Arial" w:hAnsi="Arial" w:cs="Arial"/>
          <w:color w:val="000000"/>
          <w:sz w:val="20"/>
          <w:lang w:val="it-IT"/>
        </w:rPr>
        <w:t>, necessari per il viaggio di lavoro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2D19FE1F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In caso di necessità, </w:t>
      </w:r>
      <w:r w:rsidR="00386561" w:rsidRPr="00896CF5">
        <w:rPr>
          <w:rFonts w:ascii="Arial" w:hAnsi="Arial" w:cs="Arial"/>
          <w:color w:val="000000"/>
          <w:sz w:val="20"/>
          <w:lang w:val="it-IT"/>
        </w:rPr>
        <w:t xml:space="preserve">ai dipendenti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può essere fornito un </w:t>
      </w:r>
      <w:r w:rsidR="00386561" w:rsidRPr="00896CF5">
        <w:rPr>
          <w:rFonts w:ascii="Arial" w:hAnsi="Arial" w:cs="Arial"/>
          <w:color w:val="000000"/>
          <w:sz w:val="20"/>
          <w:lang w:val="it-IT"/>
        </w:rPr>
        <w:t xml:space="preserve">abbonamento </w:t>
      </w:r>
      <w:r w:rsidRPr="00896CF5">
        <w:rPr>
          <w:rFonts w:ascii="Arial" w:hAnsi="Arial" w:cs="Arial"/>
          <w:color w:val="000000"/>
          <w:sz w:val="20"/>
          <w:lang w:val="it-IT"/>
        </w:rPr>
        <w:t>regionale</w:t>
      </w:r>
      <w:r w:rsidR="00386561" w:rsidRPr="00896CF5">
        <w:rPr>
          <w:rFonts w:ascii="Arial" w:hAnsi="Arial" w:cs="Arial"/>
          <w:color w:val="000000"/>
          <w:sz w:val="20"/>
          <w:lang w:val="it-IT"/>
        </w:rPr>
        <w:t xml:space="preserve"> speciale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7721F4" w:rsidRPr="00896CF5">
        <w:rPr>
          <w:rFonts w:ascii="Arial" w:hAnsi="Arial" w:cs="Arial"/>
          <w:color w:val="000000"/>
          <w:sz w:val="20"/>
          <w:lang w:val="it-IT"/>
        </w:rPr>
        <w:t>Questi dipendenti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non possono di regola dedurre </w:t>
      </w:r>
      <w:r w:rsidR="00581325" w:rsidRPr="00896CF5">
        <w:rPr>
          <w:rFonts w:ascii="Arial" w:hAnsi="Arial" w:cs="Arial"/>
          <w:color w:val="000000"/>
          <w:sz w:val="20"/>
          <w:lang w:val="it-IT"/>
        </w:rPr>
        <w:t xml:space="preserve">nella loro dichiarazione d’imposta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alcun costo per il tragitto dal 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d</w:t>
      </w:r>
      <w:r w:rsidRPr="00896CF5">
        <w:rPr>
          <w:rFonts w:ascii="Arial" w:hAnsi="Arial" w:cs="Arial"/>
          <w:color w:val="000000"/>
          <w:sz w:val="20"/>
          <w:lang w:val="it-IT"/>
        </w:rPr>
        <w:t>omicilio al luogo di lavoro. Nel certificato di salario è da indicare un’annotazione corrispondente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 xml:space="preserve"> (crociare la casella</w:t>
      </w:r>
      <w:r w:rsidR="00792737" w:rsidRPr="00896CF5">
        <w:rPr>
          <w:rFonts w:ascii="Arial" w:hAnsi="Arial" w:cs="Arial"/>
          <w:color w:val="000000"/>
          <w:sz w:val="20"/>
          <w:lang w:val="it-IT"/>
        </w:rPr>
        <w:t xml:space="preserve"> F)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5936B19E" w14:textId="77777777" w:rsidR="00D057FB" w:rsidRPr="00896CF5" w:rsidRDefault="00D057FB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Viaggi in aeroplano</w:t>
      </w:r>
    </w:p>
    <w:p w14:paraId="2248E9BE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 viaggi in aeroplano</w:t>
      </w:r>
      <w:r w:rsidR="00581325" w:rsidRPr="00896CF5">
        <w:rPr>
          <w:rFonts w:ascii="Arial" w:hAnsi="Arial" w:cs="Arial"/>
          <w:color w:val="000000"/>
          <w:sz w:val="20"/>
          <w:lang w:val="it-IT"/>
        </w:rPr>
        <w:t xml:space="preserve"> ai dipendenti sono rimbor</w:t>
      </w:r>
      <w:r w:rsidR="00E844CF" w:rsidRPr="00896CF5">
        <w:rPr>
          <w:rFonts w:ascii="Arial" w:hAnsi="Arial" w:cs="Arial"/>
          <w:color w:val="000000"/>
          <w:sz w:val="20"/>
          <w:lang w:val="it-IT"/>
        </w:rPr>
        <w:t xml:space="preserve">sati i costi </w:t>
      </w:r>
      <w:r w:rsidR="00F01BC9" w:rsidRPr="00896CF5">
        <w:rPr>
          <w:rFonts w:ascii="Arial" w:hAnsi="Arial" w:cs="Arial"/>
          <w:color w:val="000000"/>
          <w:sz w:val="20"/>
          <w:lang w:val="it-IT"/>
        </w:rPr>
        <w:t>della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“business-class”. In casi urgenti e straordinari o quando è ragionevole per motivi di rappresentanza, </w:t>
      </w:r>
      <w:r w:rsidR="00F01BC9" w:rsidRPr="00896CF5">
        <w:rPr>
          <w:rFonts w:ascii="Arial" w:hAnsi="Arial" w:cs="Arial"/>
          <w:color w:val="000000"/>
          <w:sz w:val="20"/>
          <w:lang w:val="it-IT"/>
        </w:rPr>
        <w:t xml:space="preserve">può essere rimborsato il costo di un biglietto </w:t>
      </w:r>
      <w:r w:rsidR="00581325" w:rsidRPr="00896CF5">
        <w:rPr>
          <w:rFonts w:ascii="Arial" w:hAnsi="Arial" w:cs="Arial"/>
          <w:color w:val="000000"/>
          <w:sz w:val="20"/>
          <w:lang w:val="it-IT"/>
        </w:rPr>
        <w:t>in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“first-class”.</w:t>
      </w:r>
    </w:p>
    <w:p w14:paraId="623BF4B7" w14:textId="77777777" w:rsidR="00D057FB" w:rsidRPr="00896CF5" w:rsidRDefault="00F76C3A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Le miglia premio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i punti bonus e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altri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premi c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he le compagnie aeree accreditano ai dipendenti in occasione dei loro viaggi di lavoro </w:t>
      </w:r>
      <w:r w:rsidR="00A205C9" w:rsidRPr="00896CF5">
        <w:rPr>
          <w:rFonts w:ascii="Arial" w:hAnsi="Arial" w:cs="Arial"/>
          <w:color w:val="000000"/>
          <w:sz w:val="20"/>
          <w:lang w:val="it-IT"/>
        </w:rPr>
        <w:t>devono essere utilizzati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 xml:space="preserve"> per scopi </w:t>
      </w:r>
      <w:r w:rsidR="00B36B0E" w:rsidRPr="00896CF5">
        <w:rPr>
          <w:rFonts w:ascii="Arial" w:hAnsi="Arial" w:cs="Arial"/>
          <w:color w:val="000000"/>
          <w:sz w:val="20"/>
          <w:lang w:val="it-IT"/>
        </w:rPr>
        <w:t>aziendali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3127F064" w14:textId="77777777" w:rsidR="00D057FB" w:rsidRPr="00896CF5" w:rsidRDefault="00D057FB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2.4.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Viaggi di lavoro con l’automobile privata</w:t>
      </w:r>
      <w:r w:rsidR="0049144E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/</w:t>
      </w:r>
      <w:r w:rsidR="0049144E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>taxi</w:t>
      </w:r>
    </w:p>
    <w:p w14:paraId="643DF2FC" w14:textId="77777777" w:rsidR="00D057FB" w:rsidRPr="00896CF5" w:rsidRDefault="006737E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 viaggi di lavoro devono d</w:t>
      </w:r>
      <w:r w:rsidR="00D057FB" w:rsidRPr="00896CF5">
        <w:rPr>
          <w:rFonts w:ascii="Arial" w:hAnsi="Arial" w:cs="Arial"/>
          <w:color w:val="000000"/>
          <w:sz w:val="20"/>
          <w:lang w:val="it-IT"/>
        </w:rPr>
        <w:t>i principio essere utilizzati i mezzi di trasporto pubblici.</w:t>
      </w:r>
    </w:p>
    <w:p w14:paraId="379F9267" w14:textId="77777777" w:rsidR="00D057FB" w:rsidRPr="00896CF5" w:rsidRDefault="00D057F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 costi per l’uso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del veicolo privato </w:t>
      </w:r>
      <w:r w:rsidR="006737E7" w:rsidRPr="00896CF5">
        <w:rPr>
          <w:rFonts w:ascii="Arial" w:hAnsi="Arial" w:cs="Arial"/>
          <w:color w:val="000000"/>
          <w:sz w:val="20"/>
          <w:lang w:val="it-IT"/>
        </w:rPr>
        <w:t xml:space="preserve">o di un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taxi per i viaggi di lavoro sono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rimborsati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solo quando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permettono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un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 xml:space="preserve">sostanziale </w:t>
      </w:r>
      <w:r w:rsidRPr="00896CF5">
        <w:rPr>
          <w:rFonts w:ascii="Arial" w:hAnsi="Arial" w:cs="Arial"/>
          <w:color w:val="000000"/>
          <w:sz w:val="20"/>
          <w:lang w:val="it-IT"/>
        </w:rPr>
        <w:t>risparmio di tempo o di costi, risp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>ettivamente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quando l'uso dei mezzi di trasporto pubblici non è ragionevole. </w:t>
      </w:r>
      <w:r w:rsidR="000A337C" w:rsidRPr="00896CF5">
        <w:rPr>
          <w:rFonts w:ascii="Arial" w:hAnsi="Arial" w:cs="Arial"/>
          <w:color w:val="000000"/>
          <w:sz w:val="20"/>
          <w:lang w:val="it-IT"/>
        </w:rPr>
        <w:t>Sono rimborsati unicamente i costi del mezzo di trasporto pubblico ai dipendenti che utilizzano il veicolo privato o il taxi per un tragitto ben servito dalla rete dei trasporti pubblici.</w:t>
      </w:r>
    </w:p>
    <w:p w14:paraId="7FC03F9F" w14:textId="77777777" w:rsidR="002A093C" w:rsidRPr="00896CF5" w:rsidRDefault="00D057FB" w:rsidP="00137B43">
      <w:pPr>
        <w:pStyle w:val="einzug"/>
        <w:tabs>
          <w:tab w:val="left" w:pos="567"/>
          <w:tab w:val="left" w:pos="4536"/>
          <w:tab w:val="right" w:pos="9214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L’indennità c</w:t>
      </w:r>
      <w:r w:rsidR="00F20742" w:rsidRPr="00896CF5">
        <w:rPr>
          <w:rFonts w:ascii="Arial" w:hAnsi="Arial" w:cs="Arial"/>
          <w:color w:val="000000"/>
          <w:sz w:val="20"/>
          <w:lang w:val="it-IT"/>
        </w:rPr>
        <w:t>hilometrica ammonta a</w:t>
      </w:r>
      <w:r w:rsidR="00F30297" w:rsidRPr="00896CF5">
        <w:rPr>
          <w:rFonts w:ascii="Arial" w:hAnsi="Arial" w:cs="Arial"/>
          <w:color w:val="000000"/>
          <w:sz w:val="20"/>
          <w:lang w:val="it-IT"/>
        </w:rPr>
        <w:tab/>
        <w:t>CHF 0.70</w:t>
      </w:r>
    </w:p>
    <w:p w14:paraId="0D55BE89" w14:textId="77777777" w:rsidR="00FB3767" w:rsidRPr="00896CF5" w:rsidRDefault="00FB3767" w:rsidP="000567B8">
      <w:pPr>
        <w:pStyle w:val="Titolo2"/>
        <w:spacing w:before="48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2.5.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4C10E0" w:rsidRPr="00896CF5">
        <w:rPr>
          <w:rFonts w:ascii="Arial" w:hAnsi="Arial" w:cs="Arial"/>
          <w:color w:val="000000"/>
          <w:sz w:val="20"/>
          <w:szCs w:val="20"/>
          <w:lang w:val="it-CH"/>
        </w:rPr>
        <w:t>Veicolo aziendale</w:t>
      </w:r>
    </w:p>
    <w:p w14:paraId="2D7B4658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L'azienda può me</w:t>
      </w:r>
      <w:r w:rsidR="00F76C3A" w:rsidRPr="00896CF5">
        <w:rPr>
          <w:rFonts w:ascii="Arial" w:hAnsi="Arial" w:cs="Arial"/>
          <w:color w:val="000000"/>
          <w:sz w:val="20"/>
          <w:lang w:val="it-IT"/>
        </w:rPr>
        <w:t xml:space="preserve">ttere a disposizione dei membri della </w:t>
      </w:r>
      <w:r w:rsidRPr="00896CF5">
        <w:rPr>
          <w:rFonts w:ascii="Arial" w:hAnsi="Arial" w:cs="Arial"/>
          <w:color w:val="000000"/>
          <w:sz w:val="20"/>
          <w:lang w:val="it-IT"/>
        </w:rPr>
        <w:t>direzione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 xml:space="preserve">o dei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dipendenti </w:t>
      </w:r>
      <w:r w:rsidR="004C10E0" w:rsidRPr="00896CF5">
        <w:rPr>
          <w:rFonts w:ascii="Arial" w:hAnsi="Arial" w:cs="Arial"/>
          <w:color w:val="000000"/>
          <w:sz w:val="20"/>
          <w:lang w:val="it-IT"/>
        </w:rPr>
        <w:t>veicoli aziendali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6D4656C3" w14:textId="77777777" w:rsidR="00FB3767" w:rsidRPr="00896CF5" w:rsidRDefault="004C10E0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Il veicolo aziendale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può essere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utilizzato 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anche privatamente. Nel certificato di salario è </w:t>
      </w:r>
      <w:r w:rsidR="004B40C6" w:rsidRPr="00896CF5">
        <w:rPr>
          <w:rFonts w:ascii="Arial" w:hAnsi="Arial" w:cs="Arial"/>
          <w:color w:val="000000"/>
          <w:sz w:val="20"/>
          <w:lang w:val="it-IT"/>
        </w:rPr>
        <w:t>indicato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il vantaggio economico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4B40C6" w:rsidRPr="00896CF5">
        <w:rPr>
          <w:rFonts w:ascii="Arial" w:hAnsi="Arial" w:cs="Arial"/>
          <w:color w:val="000000"/>
          <w:sz w:val="20"/>
          <w:lang w:val="it-IT"/>
        </w:rPr>
        <w:t xml:space="preserve">derivante dall’uso privato 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>(cifra 2.2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.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>).</w:t>
      </w:r>
    </w:p>
    <w:p w14:paraId="3E7B6AE7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 costi di acquisto del veicolo, come pure l’insieme dei costi di manutenzione sono pagati dall’azienda. I dipendenti sopportano invece i costi </w:t>
      </w:r>
      <w:r w:rsidR="00432083" w:rsidRPr="00896CF5">
        <w:rPr>
          <w:rFonts w:ascii="Arial" w:hAnsi="Arial" w:cs="Arial"/>
          <w:color w:val="000000"/>
          <w:sz w:val="20"/>
          <w:lang w:val="it-IT"/>
        </w:rPr>
        <w:t>del carburante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per i tragitti effettuati durante le vacanze. Per l’uso privato </w:t>
      </w:r>
      <w:r w:rsidR="0049144E" w:rsidRPr="00896CF5">
        <w:rPr>
          <w:rFonts w:ascii="Arial" w:hAnsi="Arial" w:cs="Arial"/>
          <w:color w:val="000000"/>
          <w:sz w:val="20"/>
          <w:lang w:val="it-IT"/>
        </w:rPr>
        <w:t>del veicolo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 servizio, nel certificato di sal</w:t>
      </w:r>
      <w:r w:rsidR="007D6DE6" w:rsidRPr="00896CF5">
        <w:rPr>
          <w:rFonts w:ascii="Arial" w:hAnsi="Arial" w:cs="Arial"/>
          <w:color w:val="000000"/>
          <w:sz w:val="20"/>
          <w:lang w:val="it-IT"/>
        </w:rPr>
        <w:t xml:space="preserve">ario </w:t>
      </w:r>
      <w:r w:rsidR="00432083" w:rsidRPr="00896CF5">
        <w:rPr>
          <w:rFonts w:ascii="Arial" w:hAnsi="Arial" w:cs="Arial"/>
          <w:color w:val="000000"/>
          <w:sz w:val="20"/>
          <w:lang w:val="it-IT"/>
        </w:rPr>
        <w:t xml:space="preserve">dei dipendenti </w:t>
      </w:r>
      <w:r w:rsidR="007D6DE6" w:rsidRPr="00896CF5">
        <w:rPr>
          <w:rFonts w:ascii="Arial" w:hAnsi="Arial" w:cs="Arial"/>
          <w:color w:val="000000"/>
          <w:sz w:val="20"/>
          <w:lang w:val="it-IT"/>
        </w:rPr>
        <w:t xml:space="preserve">è aggiunto per ogni mese lo </w:t>
      </w:r>
      <w:r w:rsidR="00400E00" w:rsidRPr="00896CF5">
        <w:rPr>
          <w:rFonts w:ascii="Arial" w:hAnsi="Arial" w:cs="Arial"/>
          <w:color w:val="000000"/>
          <w:sz w:val="20"/>
          <w:lang w:val="it-IT"/>
        </w:rPr>
        <w:t>0,9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% del costo di acquisto dell’automobile (esclusa l’IVA), ma almeno CHF 150 al mese. </w:t>
      </w:r>
      <w:r w:rsidR="00432083" w:rsidRPr="00896CF5">
        <w:rPr>
          <w:rFonts w:ascii="Arial" w:hAnsi="Arial" w:cs="Arial"/>
          <w:color w:val="000000"/>
          <w:sz w:val="20"/>
          <w:lang w:val="it-IT"/>
        </w:rPr>
        <w:t xml:space="preserve">Nella dichiarazione d’imposta del dipendente </w:t>
      </w:r>
      <w:r w:rsidRPr="00896CF5">
        <w:rPr>
          <w:rFonts w:ascii="Arial" w:hAnsi="Arial" w:cs="Arial"/>
          <w:color w:val="000000"/>
          <w:sz w:val="20"/>
          <w:lang w:val="it-IT"/>
        </w:rPr>
        <w:t>la deduzione per il tragitto dal domicilio al luogo di lavoro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 decade</w:t>
      </w:r>
      <w:r w:rsidRPr="00896CF5">
        <w:rPr>
          <w:rFonts w:ascii="Arial" w:hAnsi="Arial" w:cs="Arial"/>
          <w:color w:val="000000"/>
          <w:sz w:val="20"/>
          <w:lang w:val="it-IT"/>
        </w:rPr>
        <w:t>. Nel certificato di salario è da annotare un'indic</w:t>
      </w:r>
      <w:smartTag w:uri="urn:schemas-microsoft-com:office:smarttags" w:element="PersonName">
        <w:r w:rsidRPr="00896CF5">
          <w:rPr>
            <w:rFonts w:ascii="Arial" w:hAnsi="Arial" w:cs="Arial"/>
            <w:color w:val="000000"/>
            <w:sz w:val="20"/>
            <w:lang w:val="it-IT"/>
          </w:rPr>
          <w:t>azione</w:t>
        </w:r>
      </w:smartTag>
      <w:r w:rsidRPr="00896CF5">
        <w:rPr>
          <w:rFonts w:ascii="Arial" w:hAnsi="Arial" w:cs="Arial"/>
          <w:color w:val="000000"/>
          <w:sz w:val="20"/>
          <w:lang w:val="it-IT"/>
        </w:rPr>
        <w:t xml:space="preserve"> corrispondente</w:t>
      </w:r>
      <w:r w:rsidR="000A6A96" w:rsidRPr="00896CF5">
        <w:rPr>
          <w:rFonts w:ascii="Arial" w:hAnsi="Arial" w:cs="Arial"/>
          <w:color w:val="000000"/>
          <w:sz w:val="20"/>
          <w:lang w:val="it-IT"/>
        </w:rPr>
        <w:t xml:space="preserve"> (</w:t>
      </w:r>
      <w:r w:rsidR="00F2522D" w:rsidRPr="00896CF5">
        <w:rPr>
          <w:rFonts w:ascii="Arial" w:hAnsi="Arial" w:cs="Arial"/>
          <w:color w:val="000000"/>
          <w:sz w:val="20"/>
          <w:lang w:val="it-IT"/>
        </w:rPr>
        <w:t>crociare la casella</w:t>
      </w:r>
      <w:r w:rsidR="000A6A96" w:rsidRPr="00896CF5">
        <w:rPr>
          <w:rFonts w:ascii="Arial" w:hAnsi="Arial" w:cs="Arial"/>
          <w:color w:val="000000"/>
          <w:sz w:val="20"/>
          <w:lang w:val="it-IT"/>
        </w:rPr>
        <w:t xml:space="preserve"> F)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1FC107B2" w14:textId="77777777" w:rsidR="00DF2C2A" w:rsidRPr="00896CF5" w:rsidRDefault="000A6A9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i dipendenti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è messo a disposizione </w:t>
      </w:r>
      <w:r w:rsidRPr="00896CF5">
        <w:rPr>
          <w:rFonts w:ascii="Arial" w:hAnsi="Arial" w:cs="Arial"/>
          <w:color w:val="000000"/>
          <w:sz w:val="20"/>
          <w:lang w:val="it-IT"/>
        </w:rPr>
        <w:t>un veicolo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elettrico, può essere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versata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un'indennità forfettaria mensile di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 xml:space="preserve">al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massimo CHF 60 per la ricarica del veicolo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presso il domicilio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 dipendente. Questa </w:t>
      </w:r>
      <w:r w:rsidR="001C3F59" w:rsidRPr="00896CF5">
        <w:rPr>
          <w:rFonts w:ascii="Arial" w:hAnsi="Arial" w:cs="Arial"/>
          <w:color w:val="000000"/>
          <w:sz w:val="20"/>
          <w:lang w:val="it-IT"/>
        </w:rPr>
        <w:t>rimborso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forfettari</w:t>
      </w:r>
      <w:r w:rsidR="001C3F59" w:rsidRPr="00896CF5">
        <w:rPr>
          <w:rFonts w:ascii="Arial" w:hAnsi="Arial" w:cs="Arial"/>
          <w:color w:val="000000"/>
          <w:sz w:val="20"/>
          <w:lang w:val="it-IT"/>
        </w:rPr>
        <w:t>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copre tutti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 xml:space="preserve"> i costi per il consumo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di 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>energia elettrica privata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relativo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al veicolo elettrico.</w:t>
      </w:r>
    </w:p>
    <w:p w14:paraId="4B510118" w14:textId="77777777" w:rsidR="000A6A96" w:rsidRPr="00896CF5" w:rsidRDefault="000A6A96" w:rsidP="000A4E76">
      <w:pPr>
        <w:pStyle w:val="einzug"/>
        <w:spacing w:before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L’importo forfettario versato è da indicare nel certificato di salario alla cifra 13.2.3 con la </w:t>
      </w:r>
      <w:r w:rsidR="00DF2C2A" w:rsidRPr="00896CF5">
        <w:rPr>
          <w:rFonts w:ascii="Arial" w:hAnsi="Arial" w:cs="Arial"/>
          <w:color w:val="000000"/>
          <w:sz w:val="20"/>
          <w:lang w:val="it-IT"/>
        </w:rPr>
        <w:t>nota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“Indennità </w:t>
      </w:r>
      <w:r w:rsidR="00A86649" w:rsidRPr="00896CF5">
        <w:rPr>
          <w:rFonts w:ascii="Arial" w:hAnsi="Arial" w:cs="Arial"/>
          <w:color w:val="000000"/>
          <w:sz w:val="20"/>
          <w:lang w:val="it-IT"/>
        </w:rPr>
        <w:t>per la ricarica del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veicolo elettrico”. Le indennità forfettarie approvate non sono soggette ad alcuna ritenuta alla fonte.</w:t>
      </w:r>
    </w:p>
    <w:p w14:paraId="7DA3CFDB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Se il dipendente può acquistare </w:t>
      </w:r>
      <w:r w:rsidR="005E392B" w:rsidRPr="00896CF5">
        <w:rPr>
          <w:rFonts w:ascii="Arial" w:hAnsi="Arial" w:cs="Arial"/>
          <w:color w:val="000000"/>
          <w:sz w:val="20"/>
          <w:lang w:val="it-IT"/>
        </w:rPr>
        <w:t>il veicolo aziendale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="005E392B" w:rsidRPr="00896CF5">
        <w:rPr>
          <w:rFonts w:ascii="Arial" w:hAnsi="Arial" w:cs="Arial"/>
          <w:color w:val="000000"/>
          <w:sz w:val="20"/>
          <w:lang w:val="it-IT"/>
        </w:rPr>
        <w:t xml:space="preserve">la </w:t>
      </w:r>
      <w:r w:rsidRPr="00896CF5">
        <w:rPr>
          <w:rFonts w:ascii="Arial" w:hAnsi="Arial" w:cs="Arial"/>
          <w:color w:val="000000"/>
          <w:sz w:val="20"/>
          <w:lang w:val="it-IT"/>
        </w:rPr>
        <w:t>differenza tra il prezzo di acquisto e il valore di mercato (valore d’acquisto eurotax [eurotax blu]) costituisce un elemento del salario lordo imponibile.</w:t>
      </w:r>
    </w:p>
    <w:p w14:paraId="1069F21B" w14:textId="77777777" w:rsidR="00FB3767" w:rsidRPr="00896CF5" w:rsidRDefault="00FB3767" w:rsidP="000567B8">
      <w:pPr>
        <w:pStyle w:val="Titolo1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>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Spese per il vitto</w:t>
      </w:r>
    </w:p>
    <w:p w14:paraId="4B79BEDD" w14:textId="77777777" w:rsidR="00FB3767" w:rsidRPr="00BF53B3" w:rsidRDefault="005E392B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en-US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Ai 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dipendenti 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>che sono in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viaggio di lavoro o che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 xml:space="preserve"> per altri motivi sono costretti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a consumare il pasto fuori d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>a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l loro 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>luogo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di lavoro</w:t>
      </w:r>
      <w:r w:rsidR="00D2321D" w:rsidRPr="00896CF5">
        <w:rPr>
          <w:rFonts w:ascii="Arial" w:hAnsi="Arial" w:cs="Arial"/>
          <w:color w:val="000000"/>
          <w:sz w:val="20"/>
          <w:lang w:val="it-IT"/>
        </w:rPr>
        <w:t xml:space="preserve"> abituale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, </w:t>
      </w:r>
      <w:r w:rsidRPr="00896CF5">
        <w:rPr>
          <w:rFonts w:ascii="Arial" w:hAnsi="Arial" w:cs="Arial"/>
          <w:color w:val="000000"/>
          <w:sz w:val="20"/>
          <w:lang w:val="it-IT"/>
        </w:rPr>
        <w:t>sono rimborsati i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 costi </w:t>
      </w:r>
      <w:r w:rsidR="00FB3767" w:rsidRPr="00896CF5">
        <w:rPr>
          <w:rFonts w:ascii="Arial" w:hAnsi="Arial" w:cs="Arial"/>
          <w:b/>
          <w:color w:val="000000"/>
          <w:sz w:val="20"/>
          <w:lang w:val="it-IT"/>
        </w:rPr>
        <w:t>effettivi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Pr="00BF53B3">
        <w:rPr>
          <w:rFonts w:ascii="Arial" w:hAnsi="Arial" w:cs="Arial"/>
          <w:color w:val="000000"/>
          <w:sz w:val="20"/>
          <w:lang w:val="en-US"/>
        </w:rPr>
        <w:t xml:space="preserve">I costi per pasto non devono superare </w:t>
      </w:r>
      <w:r w:rsidR="00FB3767" w:rsidRPr="00BF53B3">
        <w:rPr>
          <w:rFonts w:ascii="Arial" w:hAnsi="Arial" w:cs="Arial"/>
          <w:color w:val="000000"/>
          <w:sz w:val="20"/>
          <w:lang w:val="en-US"/>
        </w:rPr>
        <w:t xml:space="preserve">i seguenti valori indicativi: </w:t>
      </w:r>
    </w:p>
    <w:p w14:paraId="189C01F3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284"/>
        </w:tabs>
        <w:spacing w:before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colazione (in caso di partenza prima delle 07h30,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15</w:t>
      </w:r>
    </w:p>
    <w:p w14:paraId="34037CB4" w14:textId="77777777" w:rsidR="00FB3767" w:rsidRPr="00896CF5" w:rsidRDefault="00FB3767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caso di pernottamento precedente,</w:t>
      </w:r>
    </w:p>
    <w:p w14:paraId="04D3CC6D" w14:textId="77777777" w:rsidR="00FB3767" w:rsidRPr="00896CF5" w:rsidRDefault="00CD660B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se</w:t>
      </w:r>
      <w:r w:rsidR="005E392B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la colazione non è compresa nei costi dell'albergo)</w:t>
      </w:r>
    </w:p>
    <w:p w14:paraId="4C562C91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567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pranzo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Pr="00896CF5">
        <w:rPr>
          <w:rFonts w:ascii="Arial" w:hAnsi="Arial" w:cs="Arial"/>
          <w:color w:val="000000"/>
          <w:sz w:val="20"/>
          <w:szCs w:val="20"/>
        </w:rPr>
        <w:t>CHF 35</w:t>
      </w:r>
    </w:p>
    <w:p w14:paraId="20F88EA5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cena (in caso di pernottamento esterno, 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40</w:t>
      </w:r>
    </w:p>
    <w:p w14:paraId="7A850CDB" w14:textId="77777777" w:rsidR="00FB3767" w:rsidRPr="00896CF5" w:rsidRDefault="00CD660B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di rientro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dopo le 19h30)</w:t>
      </w:r>
    </w:p>
    <w:p w14:paraId="5D4B213F" w14:textId="77777777" w:rsidR="00FB3767" w:rsidRPr="00896CF5" w:rsidRDefault="00FB3767" w:rsidP="00137B43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OPPURE</w:t>
      </w:r>
    </w:p>
    <w:p w14:paraId="2647591C" w14:textId="77777777" w:rsidR="00FB3767" w:rsidRPr="00896CF5" w:rsidRDefault="00D2321D" w:rsidP="00137B43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Ai dipendenti che sono in viaggio di lavoro o che per altri motivi sono costretti a consumare il pasto fuori dal loro luogo di lavoro abituale</w:t>
      </w:r>
      <w:r w:rsidR="00FB3767" w:rsidRPr="00896CF5">
        <w:rPr>
          <w:rFonts w:ascii="Arial" w:hAnsi="Arial" w:cs="Arial"/>
          <w:color w:val="000000"/>
          <w:sz w:val="20"/>
          <w:lang w:val="it-CH"/>
        </w:rPr>
        <w:t xml:space="preserve">, </w:t>
      </w:r>
      <w:r w:rsidR="001A0C25" w:rsidRPr="00896CF5">
        <w:rPr>
          <w:rFonts w:ascii="Arial" w:hAnsi="Arial" w:cs="Arial"/>
          <w:color w:val="000000"/>
          <w:sz w:val="20"/>
          <w:lang w:val="it-CH"/>
        </w:rPr>
        <w:t>sono versati</w:t>
      </w:r>
      <w:r w:rsidR="00FB3767" w:rsidRPr="00896CF5">
        <w:rPr>
          <w:rFonts w:ascii="Arial" w:hAnsi="Arial" w:cs="Arial"/>
          <w:color w:val="000000"/>
          <w:sz w:val="20"/>
          <w:lang w:val="it-CH"/>
        </w:rPr>
        <w:t xml:space="preserve"> i seguenti </w:t>
      </w:r>
      <w:r w:rsidR="00FB3767" w:rsidRPr="00896CF5">
        <w:rPr>
          <w:rFonts w:ascii="Arial" w:hAnsi="Arial" w:cs="Arial"/>
          <w:b/>
          <w:color w:val="000000"/>
          <w:sz w:val="20"/>
          <w:lang w:val="it-CH"/>
        </w:rPr>
        <w:t>forfait</w:t>
      </w:r>
      <w:r w:rsidR="001A0C25" w:rsidRPr="00896CF5">
        <w:rPr>
          <w:rFonts w:ascii="Arial" w:hAnsi="Arial" w:cs="Arial"/>
          <w:color w:val="000000"/>
          <w:sz w:val="20"/>
          <w:lang w:val="it-CH"/>
        </w:rPr>
        <w:t xml:space="preserve"> per pasto</w:t>
      </w:r>
      <w:r w:rsidR="00FB3767" w:rsidRPr="00896CF5">
        <w:rPr>
          <w:rFonts w:ascii="Arial" w:hAnsi="Arial" w:cs="Arial"/>
          <w:color w:val="000000"/>
          <w:sz w:val="20"/>
          <w:lang w:val="it-CH"/>
        </w:rPr>
        <w:t>:</w:t>
      </w:r>
    </w:p>
    <w:p w14:paraId="1A325E3E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284"/>
        </w:tabs>
        <w:spacing w:before="120" w:line="240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colazione (in caso di partenza prima delle 07h30,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15</w:t>
      </w:r>
    </w:p>
    <w:p w14:paraId="1956268D" w14:textId="77777777" w:rsidR="00FB3767" w:rsidRPr="00896CF5" w:rsidRDefault="00FB3767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in caso di pernottamento precedente,</w:t>
      </w:r>
    </w:p>
    <w:p w14:paraId="1911A147" w14:textId="77777777" w:rsidR="00FB3767" w:rsidRPr="00896CF5" w:rsidRDefault="00D2321D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se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la colazione non è compresa nei costi dell'albergo)</w:t>
      </w:r>
    </w:p>
    <w:p w14:paraId="5464E128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  <w:tab w:val="num" w:pos="567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pranzo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Pr="00896CF5">
        <w:rPr>
          <w:rFonts w:ascii="Arial" w:hAnsi="Arial" w:cs="Arial"/>
          <w:color w:val="000000"/>
          <w:sz w:val="20"/>
          <w:szCs w:val="20"/>
        </w:rPr>
        <w:t>CHF 30</w:t>
      </w:r>
    </w:p>
    <w:p w14:paraId="3D1E967F" w14:textId="77777777" w:rsidR="00FB3767" w:rsidRPr="00896CF5" w:rsidRDefault="00FB3767" w:rsidP="00137B43">
      <w:pPr>
        <w:pStyle w:val="aufzaehlung"/>
        <w:numPr>
          <w:ilvl w:val="0"/>
          <w:numId w:val="21"/>
        </w:numPr>
        <w:tabs>
          <w:tab w:val="clear" w:pos="720"/>
          <w:tab w:val="clear" w:pos="6804"/>
        </w:tabs>
        <w:spacing w:before="6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cena (in caso di pernottamento esterno, risp</w:t>
      </w:r>
      <w:r w:rsidR="00CD660B" w:rsidRPr="00896CF5">
        <w:rPr>
          <w:rFonts w:ascii="Arial" w:hAnsi="Arial" w:cs="Arial"/>
          <w:color w:val="000000"/>
          <w:sz w:val="20"/>
          <w:szCs w:val="20"/>
          <w:lang w:val="it-CH"/>
        </w:rPr>
        <w:t>ettivamente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CHF 35</w:t>
      </w:r>
    </w:p>
    <w:p w14:paraId="59804D3E" w14:textId="77777777" w:rsidR="00FB3767" w:rsidRPr="00896CF5" w:rsidRDefault="00CD660B" w:rsidP="000A4E76">
      <w:pPr>
        <w:pStyle w:val="aufzaehlung"/>
        <w:tabs>
          <w:tab w:val="clear" w:pos="6804"/>
        </w:tabs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di rientro </w:t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dopo le 19h30)</w:t>
      </w:r>
    </w:p>
    <w:p w14:paraId="2A202BD3" w14:textId="77777777" w:rsidR="00E80EBB" w:rsidRPr="00896CF5" w:rsidRDefault="00CD660B" w:rsidP="00137B43">
      <w:pPr>
        <w:pStyle w:val="einzug"/>
        <w:spacing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Nel certificato di salario dei dipendenti che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>svolgono</w:t>
      </w:r>
      <w:r w:rsidR="00637407" w:rsidRPr="00896CF5">
        <w:rPr>
          <w:rFonts w:ascii="Arial" w:hAnsi="Arial" w:cs="Arial"/>
          <w:color w:val="000000"/>
          <w:sz w:val="20"/>
          <w:lang w:val="it-CH"/>
        </w:rPr>
        <w:t xml:space="preserve"> tra il 40% e il 60%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>dell’orario di lavoro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 xml:space="preserve">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>al di fuori del loro posto di lavoro abituale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 xml:space="preserve"> e per quest</w:t>
      </w:r>
      <w:r w:rsidR="003A2336" w:rsidRPr="00896CF5">
        <w:rPr>
          <w:rFonts w:ascii="Arial" w:hAnsi="Arial" w:cs="Arial"/>
          <w:color w:val="000000"/>
          <w:sz w:val="20"/>
          <w:lang w:val="it-CH"/>
        </w:rPr>
        <w:t>o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 xml:space="preserve"> 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motivo </w:t>
      </w:r>
      <w:r w:rsidR="000E5A50" w:rsidRPr="00896CF5">
        <w:rPr>
          <w:rFonts w:ascii="Arial" w:hAnsi="Arial" w:cs="Arial"/>
          <w:color w:val="000000"/>
          <w:sz w:val="20"/>
          <w:lang w:val="it-CH"/>
        </w:rPr>
        <w:t>ricevono un’indennità</w:t>
      </w:r>
      <w:r w:rsidR="003A2336" w:rsidRPr="00896CF5">
        <w:rPr>
          <w:rFonts w:ascii="Arial" w:hAnsi="Arial" w:cs="Arial"/>
          <w:color w:val="000000"/>
          <w:sz w:val="20"/>
          <w:lang w:val="it-CH"/>
        </w:rPr>
        <w:t xml:space="preserve"> per il pranzo </w:t>
      </w:r>
      <w:r w:rsidR="00FF402F" w:rsidRPr="00896CF5">
        <w:rPr>
          <w:rFonts w:ascii="Arial" w:hAnsi="Arial" w:cs="Arial"/>
          <w:color w:val="000000"/>
          <w:sz w:val="20"/>
          <w:lang w:val="it-CH"/>
        </w:rPr>
        <w:t>deve essere crociata</w:t>
      </w:r>
      <w:r w:rsidR="00E80EBB" w:rsidRPr="00896CF5">
        <w:rPr>
          <w:rFonts w:ascii="Arial" w:hAnsi="Arial" w:cs="Arial"/>
          <w:color w:val="000000"/>
          <w:sz w:val="20"/>
          <w:lang w:val="it-CH"/>
        </w:rPr>
        <w:t xml:space="preserve"> la 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casella </w:t>
      </w:r>
      <w:r w:rsidR="00E80EBB" w:rsidRPr="00896CF5">
        <w:rPr>
          <w:rFonts w:ascii="Arial" w:hAnsi="Arial" w:cs="Arial"/>
          <w:color w:val="000000"/>
          <w:sz w:val="20"/>
          <w:lang w:val="it-CH"/>
        </w:rPr>
        <w:t>G.</w:t>
      </w:r>
    </w:p>
    <w:p w14:paraId="2F3E1180" w14:textId="77777777" w:rsidR="00E80EBB" w:rsidRPr="00896CF5" w:rsidRDefault="00FF402F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CH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>Alla cifra 15 de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l certificato di salario dei dipendenti che </w:t>
      </w:r>
      <w:r w:rsidR="00081114" w:rsidRPr="00896CF5">
        <w:rPr>
          <w:rFonts w:ascii="Arial" w:hAnsi="Arial" w:cs="Arial"/>
          <w:color w:val="000000"/>
          <w:sz w:val="20"/>
          <w:lang w:val="it-CH"/>
        </w:rPr>
        <w:t xml:space="preserve">svolgono oltre il 60% dell’orario di lavoro al di fuori del loro posto di lavoro abituale </w:t>
      </w:r>
      <w:r w:rsidR="00414322" w:rsidRPr="00896CF5">
        <w:rPr>
          <w:rFonts w:ascii="Arial" w:hAnsi="Arial" w:cs="Arial"/>
          <w:color w:val="000000"/>
          <w:sz w:val="20"/>
          <w:lang w:val="it-CH"/>
        </w:rPr>
        <w:t xml:space="preserve">e per questo motivo ricevono un’indennità per il </w:t>
      </w:r>
      <w:r w:rsidRPr="00896CF5">
        <w:rPr>
          <w:rFonts w:ascii="Arial" w:hAnsi="Arial" w:cs="Arial"/>
          <w:color w:val="000000"/>
          <w:sz w:val="20"/>
          <w:lang w:val="it-CH"/>
        </w:rPr>
        <w:t>pranzo deve essere indicata la nota “pranzo pagato dal datore di lavoro”.</w:t>
      </w:r>
    </w:p>
    <w:p w14:paraId="7B3218CA" w14:textId="77777777" w:rsidR="00FB3767" w:rsidRPr="00896CF5" w:rsidRDefault="00FB3767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Costi di pernottamento</w:t>
      </w:r>
    </w:p>
    <w:p w14:paraId="4BEDED8D" w14:textId="77777777" w:rsidR="00FB3767" w:rsidRPr="00896CF5" w:rsidRDefault="00FB3767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Costi alberghieri</w:t>
      </w:r>
    </w:p>
    <w:p w14:paraId="01BF10EB" w14:textId="77777777" w:rsidR="00FB3767" w:rsidRPr="00896CF5" w:rsidRDefault="0063310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 xml:space="preserve">er il pernottamento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durante i viaggi di lavoro sono di principio rimborsate le spese per un albergo </w:t>
      </w:r>
      <w:r w:rsidR="00FB3767" w:rsidRPr="00896CF5">
        <w:rPr>
          <w:rFonts w:ascii="Arial" w:hAnsi="Arial" w:cs="Arial"/>
          <w:color w:val="000000"/>
          <w:sz w:val="20"/>
          <w:lang w:val="it-IT"/>
        </w:rPr>
        <w:t>di classe media.</w:t>
      </w:r>
    </w:p>
    <w:p w14:paraId="19F8C0EB" w14:textId="77777777" w:rsidR="00633106" w:rsidRPr="00896CF5" w:rsidRDefault="00633106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In via eccezionale, le spese di un hotel di categoria di prezzo superiore sono rimborsate per motivi di rappresentanza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giustificati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 xml:space="preserve"> da interessi commerciali dell’azienda.</w:t>
      </w:r>
    </w:p>
    <w:p w14:paraId="770DBE07" w14:textId="77777777" w:rsidR="00081114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Sono indennizzati i costi alberghieri effettivi conformemente 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>al giustificativo di spesa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originale. Eventuali spese private (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>ad esempio costi per conversazioni telefoniche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private) </w:t>
      </w:r>
      <w:r w:rsidR="00CE4BE6" w:rsidRPr="00896CF5">
        <w:rPr>
          <w:rFonts w:ascii="Arial" w:hAnsi="Arial" w:cs="Arial"/>
          <w:color w:val="000000"/>
          <w:sz w:val="20"/>
          <w:lang w:val="it-IT"/>
        </w:rPr>
        <w:t>devono essere pagate dal dipendente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65400E66" w14:textId="77777777" w:rsidR="00FB3767" w:rsidRPr="00896CF5" w:rsidRDefault="00FB3767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4.2.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Pernottamenti presso privati</w:t>
      </w:r>
    </w:p>
    <w:p w14:paraId="657542A2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 pernottamenti privati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,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presso amici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 xml:space="preserve"> per esempio,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sono </w:t>
      </w:r>
      <w:r w:rsidR="00BB60CA" w:rsidRPr="00896CF5">
        <w:rPr>
          <w:rFonts w:ascii="Arial" w:hAnsi="Arial" w:cs="Arial"/>
          <w:color w:val="000000"/>
          <w:sz w:val="20"/>
          <w:lang w:val="it-IT"/>
        </w:rPr>
        <w:t>rimborsati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i costi effettivi fino ad un massimo di CHF 80 oppure un forfait di CHF 60 per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 xml:space="preserve"> l’acquisto di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un regalo a chi ospita il dipendente.</w:t>
      </w:r>
    </w:p>
    <w:p w14:paraId="5E8A2A0D" w14:textId="77777777" w:rsidR="00FB3767" w:rsidRPr="00896CF5" w:rsidRDefault="00FB3767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lastRenderedPageBreak/>
        <w:t>5.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Altri costi</w:t>
      </w:r>
    </w:p>
    <w:p w14:paraId="757C0F75" w14:textId="77777777" w:rsidR="00FB3767" w:rsidRPr="00896CF5" w:rsidRDefault="00FB3767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Costi di rappresentanza</w:t>
      </w:r>
    </w:p>
    <w:p w14:paraId="3369FA6F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Nell’ambito dell'assistenza ai clienti rispettivamente del mantenimento dei contatti con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terze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persone vicine 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a</w:t>
      </w:r>
      <w:r w:rsidR="006120F8" w:rsidRPr="00896CF5">
        <w:rPr>
          <w:rFonts w:ascii="Arial" w:hAnsi="Arial" w:cs="Arial"/>
          <w:color w:val="000000"/>
          <w:sz w:val="20"/>
          <w:lang w:val="it-IT"/>
        </w:rPr>
        <w:t xml:space="preserve">ll’azienda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può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>essere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nell’interesse 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della stessa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 che </w:t>
      </w:r>
      <w:r w:rsidRPr="00896CF5">
        <w:rPr>
          <w:rFonts w:ascii="Arial" w:hAnsi="Arial" w:cs="Arial"/>
          <w:color w:val="000000"/>
          <w:sz w:val="20"/>
          <w:lang w:val="it-IT"/>
        </w:rPr>
        <w:t>queste persone siano invitate dai dipendenti.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 In linea di principio p</w:t>
      </w:r>
      <w:r w:rsidRPr="00896CF5">
        <w:rPr>
          <w:rFonts w:ascii="Arial" w:hAnsi="Arial" w:cs="Arial"/>
          <w:color w:val="000000"/>
          <w:sz w:val="20"/>
          <w:lang w:val="it-IT"/>
        </w:rPr>
        <w:t>er tali inviti deve essere usata prudenza. I costi che ne derivano devono essere sempre coperti dagli interessi commerciali. Nella scelta del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 luogo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>è necessario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tenere in considerazione </w:t>
      </w:r>
      <w:r w:rsidRPr="00896CF5">
        <w:rPr>
          <w:rFonts w:ascii="Arial" w:hAnsi="Arial" w:cs="Arial"/>
          <w:color w:val="000000"/>
          <w:sz w:val="20"/>
          <w:lang w:val="it-IT"/>
        </w:rPr>
        <w:t>l'importanza commerciale del cliente, risp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 xml:space="preserve">ettivamente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del partner commerciale, come pure </w:t>
      </w:r>
      <w:r w:rsidR="00C65E10" w:rsidRPr="00896CF5">
        <w:rPr>
          <w:rFonts w:ascii="Arial" w:hAnsi="Arial" w:cs="Arial"/>
          <w:color w:val="000000"/>
          <w:sz w:val="20"/>
          <w:lang w:val="it-IT"/>
        </w:rPr>
        <w:t>le usanze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locali. Sono rimborsati i costi effettivi. </w:t>
      </w:r>
      <w:r w:rsidR="00935D22" w:rsidRPr="00896CF5">
        <w:rPr>
          <w:rFonts w:ascii="Arial" w:hAnsi="Arial" w:cs="Arial"/>
          <w:color w:val="000000"/>
          <w:sz w:val="20"/>
          <w:lang w:val="it-IT"/>
        </w:rPr>
        <w:t>Devono essere registrate le seguenti informazioni:</w:t>
      </w:r>
    </w:p>
    <w:p w14:paraId="03B942C7" w14:textId="77777777" w:rsidR="00FB3767" w:rsidRPr="00896CF5" w:rsidRDefault="00FB3767" w:rsidP="00137B43">
      <w:pPr>
        <w:pStyle w:val="aufzaehlung"/>
        <w:numPr>
          <w:ilvl w:val="0"/>
          <w:numId w:val="22"/>
        </w:numPr>
        <w:tabs>
          <w:tab w:val="clear" w:pos="284"/>
          <w:tab w:val="clear" w:pos="704"/>
          <w:tab w:val="clear" w:pos="6804"/>
          <w:tab w:val="clear" w:pos="7938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generali</w:t>
      </w:r>
      <w:r w:rsidR="00137B43" w:rsidRPr="00896CF5">
        <w:rPr>
          <w:rFonts w:ascii="Arial" w:hAnsi="Arial" w:cs="Arial"/>
          <w:color w:val="000000"/>
          <w:sz w:val="20"/>
          <w:szCs w:val="20"/>
          <w:lang w:val="it-CH"/>
        </w:rPr>
        <w:t>tà di tutte le persone presenti</w:t>
      </w:r>
    </w:p>
    <w:p w14:paraId="75438696" w14:textId="77777777" w:rsidR="00FB3767" w:rsidRPr="00896CF5" w:rsidRDefault="00C924BC" w:rsidP="00137B43">
      <w:pPr>
        <w:pStyle w:val="aufzaehlung"/>
        <w:tabs>
          <w:tab w:val="clear" w:pos="284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nome e luogo del locale</w:t>
      </w:r>
      <w:r w:rsidR="00935D2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(normalmente sulla fattura)</w:t>
      </w:r>
    </w:p>
    <w:p w14:paraId="3A8F0E78" w14:textId="77777777" w:rsidR="00FB3767" w:rsidRPr="00896CF5" w:rsidRDefault="00C924BC" w:rsidP="00137B43">
      <w:pPr>
        <w:pStyle w:val="aufzaehlung"/>
        <w:tabs>
          <w:tab w:val="clear" w:pos="284"/>
          <w:tab w:val="clear" w:pos="6804"/>
          <w:tab w:val="clear" w:pos="7938"/>
          <w:tab w:val="left" w:pos="3975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data dell'invito</w:t>
      </w:r>
      <w:r w:rsidR="00935D22" w:rsidRPr="00896CF5">
        <w:rPr>
          <w:rFonts w:ascii="Arial" w:hAnsi="Arial" w:cs="Arial"/>
          <w:color w:val="000000"/>
          <w:sz w:val="20"/>
          <w:szCs w:val="20"/>
          <w:lang w:val="it-CH"/>
        </w:rPr>
        <w:t xml:space="preserve"> (normalmente sulla fattura)</w:t>
      </w:r>
    </w:p>
    <w:p w14:paraId="1D2AF3AD" w14:textId="77777777" w:rsidR="00FB3767" w:rsidRPr="00896CF5" w:rsidRDefault="00C924BC" w:rsidP="00137B43">
      <w:pPr>
        <w:pStyle w:val="aufzaehlung"/>
        <w:tabs>
          <w:tab w:val="clear" w:pos="284"/>
          <w:tab w:val="clear" w:pos="6804"/>
          <w:tab w:val="clear" w:pos="7938"/>
          <w:tab w:val="left" w:pos="3975"/>
        </w:tabs>
        <w:spacing w:before="6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-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FB3767" w:rsidRPr="00896CF5">
        <w:rPr>
          <w:rFonts w:ascii="Arial" w:hAnsi="Arial" w:cs="Arial"/>
          <w:color w:val="000000"/>
          <w:sz w:val="20"/>
          <w:szCs w:val="20"/>
          <w:lang w:val="it-CH"/>
        </w:rPr>
        <w:t>scopo commerciale dell'invito</w:t>
      </w:r>
    </w:p>
    <w:p w14:paraId="13D304C6" w14:textId="77777777" w:rsidR="00FB3767" w:rsidRPr="00896CF5" w:rsidRDefault="00FB3767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Piccole spese</w:t>
      </w:r>
    </w:p>
    <w:p w14:paraId="216ADA00" w14:textId="77777777" w:rsidR="00FB3767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Le piccole spese come le tasse di parcheggio e i costi per </w:t>
      </w:r>
      <w:r w:rsidR="00935D22" w:rsidRPr="00896CF5">
        <w:rPr>
          <w:rFonts w:ascii="Arial" w:hAnsi="Arial" w:cs="Arial"/>
          <w:color w:val="000000"/>
          <w:sz w:val="20"/>
          <w:lang w:val="it-IT"/>
        </w:rPr>
        <w:t>conversazioni telefoniche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935D22" w:rsidRPr="00896CF5">
        <w:rPr>
          <w:rFonts w:ascii="Arial" w:hAnsi="Arial" w:cs="Arial"/>
          <w:color w:val="000000"/>
          <w:sz w:val="20"/>
          <w:lang w:val="it-IT"/>
        </w:rPr>
        <w:t xml:space="preserve">professionali durante gli spostamenti di lavoro </w:t>
      </w:r>
      <w:r w:rsidRPr="00896CF5">
        <w:rPr>
          <w:rFonts w:ascii="Arial" w:hAnsi="Arial" w:cs="Arial"/>
          <w:color w:val="000000"/>
          <w:sz w:val="20"/>
          <w:lang w:val="it-IT"/>
        </w:rPr>
        <w:t>sono rimborsate su presentazione del giustificativo originale.</w:t>
      </w:r>
    </w:p>
    <w:p w14:paraId="1B3A0313" w14:textId="77777777" w:rsidR="002A093C" w:rsidRPr="00896CF5" w:rsidRDefault="00FB3767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Se la presentazione del giustificativo originale non è possibile o ragionevole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>, le spese possono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in via eccezionale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essere </w:t>
      </w:r>
      <w:r w:rsidR="00356416" w:rsidRPr="00896CF5">
        <w:rPr>
          <w:rFonts w:ascii="Arial" w:hAnsi="Arial" w:cs="Arial"/>
          <w:color w:val="000000"/>
          <w:sz w:val="20"/>
          <w:lang w:val="it-IT"/>
        </w:rPr>
        <w:t>rimborsate sulla base di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un giustificativo proprio </w:t>
      </w:r>
      <w:r w:rsidR="00356416" w:rsidRPr="00896CF5">
        <w:rPr>
          <w:rFonts w:ascii="Arial" w:hAnsi="Arial" w:cs="Arial"/>
          <w:color w:val="000000"/>
          <w:sz w:val="20"/>
          <w:lang w:val="it-IT"/>
        </w:rPr>
        <w:t>di importo massimo di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20</w:t>
      </w:r>
      <w:r w:rsidR="00356416" w:rsidRPr="00896CF5">
        <w:rPr>
          <w:rFonts w:ascii="Arial" w:hAnsi="Arial" w:cs="Arial"/>
          <w:color w:val="000000"/>
          <w:sz w:val="20"/>
          <w:lang w:val="it-IT"/>
        </w:rPr>
        <w:t xml:space="preserve"> CHF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1B94B7E9" w14:textId="77777777" w:rsidR="002C6060" w:rsidRPr="00896CF5" w:rsidRDefault="002C6060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5.3.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Carte di credito</w:t>
      </w:r>
    </w:p>
    <w:p w14:paraId="33602E7A" w14:textId="77777777" w:rsidR="002C6060" w:rsidRPr="00896CF5" w:rsidRDefault="002C6060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CH"/>
        </w:rPr>
        <w:t xml:space="preserve">Ai dipendenti può essere messa a disposizione una carta di credito emessa a nome </w:t>
      </w:r>
      <w:r w:rsidR="00BF62D8" w:rsidRPr="00896CF5">
        <w:rPr>
          <w:rFonts w:ascii="Arial" w:hAnsi="Arial" w:cs="Arial"/>
          <w:color w:val="000000"/>
          <w:sz w:val="20"/>
          <w:lang w:val="it-CH"/>
        </w:rPr>
        <w:t>d</w:t>
      </w:r>
      <w:r w:rsidR="00385743" w:rsidRPr="00896CF5">
        <w:rPr>
          <w:rFonts w:ascii="Arial" w:hAnsi="Arial" w:cs="Arial"/>
          <w:color w:val="000000"/>
          <w:sz w:val="20"/>
          <w:lang w:val="it-CH"/>
        </w:rPr>
        <w:t>ell’azienda</w:t>
      </w:r>
      <w:r w:rsidRPr="00896CF5">
        <w:rPr>
          <w:rFonts w:ascii="Arial" w:hAnsi="Arial" w:cs="Arial"/>
          <w:color w:val="000000"/>
          <w:sz w:val="20"/>
          <w:lang w:val="it-CH"/>
        </w:rPr>
        <w:t xml:space="preserve"> (Corporate Card).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Le tasse annuali sono </w:t>
      </w:r>
      <w:r w:rsidR="00E8313A" w:rsidRPr="00896CF5">
        <w:rPr>
          <w:rFonts w:ascii="Arial" w:hAnsi="Arial" w:cs="Arial"/>
          <w:color w:val="000000"/>
          <w:sz w:val="20"/>
          <w:lang w:val="it-IT"/>
        </w:rPr>
        <w:t>pagate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dall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’</w:t>
      </w:r>
      <w:r w:rsidR="00BF62D8" w:rsidRPr="00896CF5">
        <w:rPr>
          <w:rFonts w:ascii="Arial" w:hAnsi="Arial" w:cs="Arial"/>
          <w:color w:val="000000"/>
          <w:sz w:val="20"/>
          <w:lang w:val="it-IT"/>
        </w:rPr>
        <w:t>a</w:t>
      </w:r>
      <w:r w:rsidR="00385743" w:rsidRPr="00896CF5">
        <w:rPr>
          <w:rFonts w:ascii="Arial" w:hAnsi="Arial" w:cs="Arial"/>
          <w:color w:val="000000"/>
          <w:sz w:val="20"/>
          <w:lang w:val="it-IT"/>
        </w:rPr>
        <w:t>zienda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E8313A" w:rsidRPr="00896CF5">
        <w:rPr>
          <w:rFonts w:ascii="Arial" w:hAnsi="Arial" w:cs="Arial"/>
          <w:color w:val="000000"/>
          <w:sz w:val="20"/>
          <w:lang w:val="it-IT"/>
        </w:rPr>
        <w:t>La Corporate Card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può essere utilizzata esclusivamente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>per spese aziendali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. </w:t>
      </w:r>
      <w:r w:rsidR="00524B15" w:rsidRPr="00896CF5">
        <w:rPr>
          <w:rFonts w:ascii="Arial" w:hAnsi="Arial" w:cs="Arial"/>
          <w:color w:val="000000"/>
          <w:sz w:val="20"/>
          <w:lang w:val="it-IT"/>
        </w:rPr>
        <w:t>È</w:t>
      </w:r>
      <w:r w:rsidR="00E8313A" w:rsidRPr="00896CF5">
        <w:rPr>
          <w:rFonts w:ascii="Arial" w:hAnsi="Arial" w:cs="Arial"/>
          <w:color w:val="000000"/>
          <w:sz w:val="20"/>
          <w:lang w:val="it-IT"/>
        </w:rPr>
        <w:t xml:space="preserve"> vietato il prelievo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 denaro </w:t>
      </w:r>
      <w:r w:rsidR="00A25438" w:rsidRPr="00896CF5">
        <w:rPr>
          <w:rFonts w:ascii="Arial" w:hAnsi="Arial" w:cs="Arial"/>
          <w:color w:val="000000"/>
          <w:sz w:val="20"/>
          <w:lang w:val="it-IT"/>
        </w:rPr>
        <w:t xml:space="preserve">in contanti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come pure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l'utilizzo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della carta </w:t>
      </w:r>
      <w:r w:rsidR="007A768D" w:rsidRPr="00896CF5">
        <w:rPr>
          <w:rFonts w:ascii="Arial" w:hAnsi="Arial" w:cs="Arial"/>
          <w:color w:val="000000"/>
          <w:sz w:val="20"/>
          <w:lang w:val="it-IT"/>
        </w:rPr>
        <w:t xml:space="preserve">di credito aziendale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per spese private. </w:t>
      </w:r>
    </w:p>
    <w:p w14:paraId="0BE3C714" w14:textId="77777777" w:rsidR="00BF62D8" w:rsidRPr="00896CF5" w:rsidRDefault="00BF62D8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L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’azienda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può rimborsare la tassa annuale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 xml:space="preserve">di una carta di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credito 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>privat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a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ai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dipendenti che 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 xml:space="preserve">sostengono </w:t>
      </w:r>
      <w:r w:rsidRPr="00896CF5">
        <w:rPr>
          <w:rFonts w:ascii="Arial" w:hAnsi="Arial" w:cs="Arial"/>
          <w:color w:val="000000"/>
          <w:sz w:val="20"/>
          <w:lang w:val="it-IT"/>
        </w:rPr>
        <w:t>regolarmente spese aziendali.</w:t>
      </w:r>
    </w:p>
    <w:p w14:paraId="3C590C0E" w14:textId="77777777" w:rsidR="006D57A4" w:rsidRPr="00896CF5" w:rsidRDefault="006D57A4" w:rsidP="000567B8">
      <w:pPr>
        <w:pStyle w:val="Titolo1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5.4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</w:r>
      <w:r w:rsidR="00E71429" w:rsidRPr="00896CF5">
        <w:rPr>
          <w:rFonts w:ascii="Arial" w:hAnsi="Arial" w:cs="Arial"/>
          <w:color w:val="000000"/>
          <w:sz w:val="20"/>
          <w:szCs w:val="20"/>
          <w:lang w:val="it-CH"/>
        </w:rPr>
        <w:t>Infrastruttura privata / h</w:t>
      </w:r>
      <w:r w:rsidR="009F02B1" w:rsidRPr="00896CF5">
        <w:rPr>
          <w:rFonts w:ascii="Arial" w:hAnsi="Arial" w:cs="Arial"/>
          <w:color w:val="000000"/>
          <w:sz w:val="20"/>
          <w:szCs w:val="20"/>
          <w:lang w:val="it-CH"/>
        </w:rPr>
        <w:t>omeoffice</w:t>
      </w:r>
    </w:p>
    <w:p w14:paraId="3F303AFF" w14:textId="77777777" w:rsidR="009F02B1" w:rsidRPr="00896CF5" w:rsidRDefault="002D290E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Ai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dipendenti che devono utilizzare la loro infrastruttura privata -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in particolare 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notebook, PC, tablet, telefono cellulare, connessione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i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nternet, software,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materiale d’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>ufficio, ecc</w:t>
      </w:r>
      <w:r w:rsidR="00376D5B" w:rsidRPr="00896CF5">
        <w:rPr>
          <w:rFonts w:ascii="Arial" w:hAnsi="Arial" w:cs="Arial"/>
          <w:color w:val="000000"/>
          <w:sz w:val="20"/>
          <w:lang w:val="it-IT"/>
        </w:rPr>
        <w:t>.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– </w:t>
      </w:r>
      <w:r w:rsidRPr="00896CF5">
        <w:rPr>
          <w:rFonts w:ascii="Arial" w:hAnsi="Arial" w:cs="Arial"/>
          <w:color w:val="000000"/>
          <w:sz w:val="20"/>
          <w:lang w:val="it-IT"/>
        </w:rPr>
        <w:t>anche per scopi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professionali</w:t>
      </w:r>
      <w:r w:rsidRPr="00896CF5">
        <w:rPr>
          <w:rFonts w:ascii="Arial" w:hAnsi="Arial" w:cs="Arial"/>
          <w:color w:val="000000"/>
          <w:sz w:val="20"/>
          <w:lang w:val="it-IT"/>
        </w:rPr>
        <w:t>,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896CF5">
        <w:rPr>
          <w:rFonts w:ascii="Arial" w:hAnsi="Arial" w:cs="Arial"/>
          <w:color w:val="000000"/>
          <w:sz w:val="20"/>
          <w:lang w:val="it-IT"/>
        </w:rPr>
        <w:t>può essere versata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un’indennità forfettaria mensile di CHF 50. Questa indennità copre tutti i costi legati all'uso </w:t>
      </w:r>
      <w:r w:rsidR="00F24D27" w:rsidRPr="00896CF5">
        <w:rPr>
          <w:rFonts w:ascii="Arial" w:hAnsi="Arial" w:cs="Arial"/>
          <w:color w:val="000000"/>
          <w:sz w:val="20"/>
          <w:lang w:val="it-IT"/>
        </w:rPr>
        <w:t>professionale</w:t>
      </w:r>
      <w:r w:rsidR="009F02B1" w:rsidRPr="00896CF5">
        <w:rPr>
          <w:rFonts w:ascii="Arial" w:hAnsi="Arial" w:cs="Arial"/>
          <w:color w:val="000000"/>
          <w:sz w:val="20"/>
          <w:lang w:val="it-IT"/>
        </w:rPr>
        <w:t xml:space="preserve"> dell'infrastruttura privata.</w:t>
      </w:r>
    </w:p>
    <w:p w14:paraId="38540E2C" w14:textId="77777777" w:rsidR="00E71429" w:rsidRPr="00896CF5" w:rsidRDefault="009F02B1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L’importo forfettario 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 xml:space="preserve">versato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è indicato nel certificato di salario alla cifra 13.2.3 con la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 xml:space="preserve">nota </w:t>
      </w:r>
      <w:r w:rsidRPr="00896CF5">
        <w:rPr>
          <w:rFonts w:ascii="Arial" w:hAnsi="Arial" w:cs="Arial"/>
          <w:color w:val="000000"/>
          <w:sz w:val="20"/>
          <w:lang w:val="it-IT"/>
        </w:rPr>
        <w:t>“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i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>nfrastruttura privata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”. Le indennità forfettarie approvate non sono soggette ad 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 xml:space="preserve">eventuale 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>imposta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alla fonte.</w:t>
      </w:r>
    </w:p>
    <w:p w14:paraId="0BB0770B" w14:textId="77777777" w:rsidR="00171AC8" w:rsidRPr="00896CF5" w:rsidRDefault="009F02B1" w:rsidP="00137B43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I beneficiari d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>el rimborso forfettario delle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spese di rappresentanza non ricevono alcun </w:t>
      </w:r>
      <w:r w:rsidR="002E2429" w:rsidRPr="00896CF5">
        <w:rPr>
          <w:rFonts w:ascii="Arial" w:hAnsi="Arial" w:cs="Arial"/>
          <w:color w:val="000000"/>
          <w:sz w:val="20"/>
          <w:lang w:val="it-IT"/>
        </w:rPr>
        <w:t xml:space="preserve">indennizzo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separato per l'uso </w:t>
      </w:r>
      <w:r w:rsidR="00F24D27" w:rsidRPr="00896CF5">
        <w:rPr>
          <w:rFonts w:ascii="Arial" w:hAnsi="Arial" w:cs="Arial"/>
          <w:color w:val="000000"/>
          <w:sz w:val="20"/>
          <w:lang w:val="it-IT"/>
        </w:rPr>
        <w:t>professionale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dell'infrastruttura privata. Tali costi sono coperti dal</w:t>
      </w:r>
      <w:r w:rsidR="00E71429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1903B7" w:rsidRPr="00896CF5">
        <w:rPr>
          <w:rFonts w:ascii="Arial" w:hAnsi="Arial" w:cs="Arial"/>
          <w:color w:val="000000"/>
          <w:sz w:val="20"/>
          <w:lang w:val="it-IT"/>
        </w:rPr>
        <w:t>rimborso forfettario del</w:t>
      </w:r>
      <w:r w:rsidRPr="00896CF5">
        <w:rPr>
          <w:rFonts w:ascii="Arial" w:hAnsi="Arial" w:cs="Arial"/>
          <w:color w:val="000000"/>
          <w:sz w:val="20"/>
          <w:lang w:val="it-IT"/>
        </w:rPr>
        <w:t>le spese di rappresentanza</w:t>
      </w:r>
      <w:r w:rsidR="00171AC8"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0BD3984C" w14:textId="77777777" w:rsidR="002C6060" w:rsidRPr="00896CF5" w:rsidRDefault="002C6060" w:rsidP="000567B8">
      <w:pPr>
        <w:pStyle w:val="Titolo1"/>
        <w:spacing w:before="60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Disposizioni amministrative</w:t>
      </w:r>
    </w:p>
    <w:p w14:paraId="4F865108" w14:textId="3EC77A1D" w:rsidR="002C6060" w:rsidRPr="00896CF5" w:rsidRDefault="002C6060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6.1.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 xml:space="preserve">Conteggio delle spese e </w:t>
      </w:r>
      <w:r w:rsidR="00F70D4E">
        <w:rPr>
          <w:rFonts w:ascii="Arial" w:hAnsi="Arial" w:cs="Arial"/>
          <w:color w:val="000000"/>
          <w:sz w:val="20"/>
          <w:szCs w:val="20"/>
          <w:lang w:val="it-CH"/>
        </w:rPr>
        <w:t>firma</w:t>
      </w:r>
    </w:p>
    <w:p w14:paraId="6EDF8D4D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Per il conteggio delle spese deve essere utilizzato il formulario .... prescritto dalla direzione dell’azienda.</w:t>
      </w:r>
    </w:p>
    <w:p w14:paraId="113CA44F" w14:textId="05A488E0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Di regola, il conteggio delle spese deve essere allestito quando l’evento che ha generato la spesa è concluso, ma almeno una volta al mese. Esso è da presentare al superiore competente per la </w:t>
      </w:r>
      <w:r w:rsidR="00F70D4E">
        <w:rPr>
          <w:rFonts w:ascii="Arial" w:hAnsi="Arial" w:cs="Arial"/>
          <w:color w:val="000000"/>
          <w:sz w:val="20"/>
          <w:lang w:val="it-IT"/>
        </w:rPr>
        <w:t>firma</w:t>
      </w:r>
      <w:r w:rsidRPr="00896CF5">
        <w:rPr>
          <w:rFonts w:ascii="Arial" w:hAnsi="Arial" w:cs="Arial"/>
          <w:color w:val="000000"/>
          <w:sz w:val="20"/>
          <w:lang w:val="it-IT"/>
        </w:rPr>
        <w:t>, unitamente ai relativi giustificativi.</w:t>
      </w:r>
    </w:p>
    <w:p w14:paraId="5E781C60" w14:textId="77777777" w:rsidR="006120F8" w:rsidRPr="00896CF5" w:rsidRDefault="006120F8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lastRenderedPageBreak/>
        <w:t xml:space="preserve">I giustificativi da allegare al conteggio delle spese sono i documenti originali. Lo stesso vale per i documenti digitali che sono disponibili su un supporto </w:t>
      </w:r>
      <w:r w:rsidR="00F24D27" w:rsidRPr="00896CF5">
        <w:rPr>
          <w:rFonts w:ascii="Arial" w:hAnsi="Arial" w:cs="Arial"/>
          <w:color w:val="000000"/>
          <w:sz w:val="20"/>
          <w:lang w:val="it-IT"/>
        </w:rPr>
        <w:t>digitale</w:t>
      </w:r>
      <w:r w:rsidR="001F5F27" w:rsidRPr="00896CF5">
        <w:rPr>
          <w:rFonts w:ascii="Arial" w:hAnsi="Arial" w:cs="Arial"/>
          <w:color w:val="000000"/>
          <w:sz w:val="20"/>
          <w:lang w:val="it-IT"/>
        </w:rPr>
        <w:t xml:space="preserve"> conforme alle vigenti disposizioni legali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40E57920" w14:textId="77777777" w:rsidR="002C6060" w:rsidRPr="00896CF5" w:rsidRDefault="002C6060" w:rsidP="000567B8">
      <w:pPr>
        <w:pStyle w:val="Titolo2"/>
        <w:spacing w:before="480"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6.2.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Rimborso delle spese</w:t>
      </w:r>
    </w:p>
    <w:p w14:paraId="3E6489D5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(Qui può essere regolata la procedura di conteggio interno dell'azienda).</w:t>
      </w:r>
    </w:p>
    <w:p w14:paraId="3208759D" w14:textId="77777777" w:rsidR="002C6060" w:rsidRPr="00896CF5" w:rsidRDefault="002C6060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7.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Validità</w:t>
      </w:r>
    </w:p>
    <w:p w14:paraId="0994DB95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Il presente regolamento spese è stato </w:t>
      </w:r>
      <w:r w:rsidR="006120F8" w:rsidRPr="00896CF5">
        <w:rPr>
          <w:rFonts w:ascii="Arial" w:hAnsi="Arial" w:cs="Arial"/>
          <w:color w:val="000000"/>
          <w:sz w:val="20"/>
          <w:lang w:val="it-IT"/>
        </w:rPr>
        <w:t xml:space="preserve">sottoposto </w:t>
      </w:r>
      <w:r w:rsidR="000A0655" w:rsidRPr="00896CF5">
        <w:rPr>
          <w:rFonts w:ascii="Arial" w:hAnsi="Arial" w:cs="Arial"/>
          <w:color w:val="000000"/>
          <w:sz w:val="20"/>
          <w:lang w:val="it-IT"/>
        </w:rPr>
        <w:t>per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 xml:space="preserve"> esame e </w:t>
      </w:r>
      <w:r w:rsidRPr="00896CF5">
        <w:rPr>
          <w:rFonts w:ascii="Arial" w:hAnsi="Arial" w:cs="Arial"/>
          <w:color w:val="000000"/>
          <w:sz w:val="20"/>
          <w:lang w:val="it-IT"/>
        </w:rPr>
        <w:t>approva</w:t>
      </w:r>
      <w:r w:rsidR="006120F8" w:rsidRPr="00896CF5">
        <w:rPr>
          <w:rFonts w:ascii="Arial" w:hAnsi="Arial" w:cs="Arial"/>
          <w:color w:val="000000"/>
          <w:sz w:val="20"/>
          <w:lang w:val="it-IT"/>
        </w:rPr>
        <w:t>zione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0A0655" w:rsidRPr="00896CF5">
        <w:rPr>
          <w:rFonts w:ascii="Arial" w:hAnsi="Arial" w:cs="Arial"/>
          <w:color w:val="000000"/>
          <w:sz w:val="20"/>
          <w:lang w:val="it-IT"/>
        </w:rPr>
        <w:t>a</w:t>
      </w:r>
      <w:r w:rsidRPr="00896CF5">
        <w:rPr>
          <w:rFonts w:ascii="Arial" w:hAnsi="Arial" w:cs="Arial"/>
          <w:color w:val="000000"/>
          <w:sz w:val="20"/>
          <w:lang w:val="it-IT"/>
        </w:rPr>
        <w:t>ll'</w:t>
      </w:r>
      <w:r w:rsidR="00374ABC" w:rsidRPr="00896CF5">
        <w:rPr>
          <w:rFonts w:ascii="Arial" w:hAnsi="Arial" w:cs="Arial"/>
          <w:color w:val="000000"/>
          <w:sz w:val="20"/>
          <w:lang w:val="it-IT"/>
        </w:rPr>
        <w:t>a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>utorità fiscale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del Canton .....................</w:t>
      </w:r>
    </w:p>
    <w:p w14:paraId="2EB8AAE9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In base a questa approvazione l'azienda 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è dispensata 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>dall’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indicare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nei certificati di salario </w:t>
      </w:r>
      <w:r w:rsidR="00103A64" w:rsidRPr="00896CF5">
        <w:rPr>
          <w:rFonts w:ascii="Arial" w:hAnsi="Arial" w:cs="Arial"/>
          <w:color w:val="000000"/>
          <w:sz w:val="20"/>
          <w:lang w:val="it-IT"/>
        </w:rPr>
        <w:t>gli importi relativi a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>l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le spese </w:t>
      </w:r>
      <w:r w:rsidR="00B006C7" w:rsidRPr="00896CF5">
        <w:rPr>
          <w:rFonts w:ascii="Arial" w:hAnsi="Arial" w:cs="Arial"/>
          <w:color w:val="000000"/>
          <w:sz w:val="20"/>
          <w:lang w:val="it-IT"/>
        </w:rPr>
        <w:t xml:space="preserve">rimborsate </w:t>
      </w:r>
      <w:r w:rsidR="006E2ADA" w:rsidRPr="00896CF5">
        <w:rPr>
          <w:rFonts w:ascii="Arial" w:hAnsi="Arial" w:cs="Arial"/>
          <w:color w:val="000000"/>
          <w:sz w:val="20"/>
          <w:lang w:val="it-IT"/>
        </w:rPr>
        <w:t>dietro presentazione dei</w:t>
      </w:r>
      <w:r w:rsidR="00171AC8" w:rsidRPr="00896CF5">
        <w:rPr>
          <w:rFonts w:ascii="Arial" w:hAnsi="Arial" w:cs="Arial"/>
          <w:color w:val="000000"/>
          <w:sz w:val="20"/>
          <w:lang w:val="it-IT"/>
        </w:rPr>
        <w:t xml:space="preserve"> giustificativi</w:t>
      </w:r>
      <w:r w:rsidRPr="00896CF5">
        <w:rPr>
          <w:rFonts w:ascii="Arial" w:hAnsi="Arial" w:cs="Arial"/>
          <w:color w:val="000000"/>
          <w:sz w:val="20"/>
          <w:lang w:val="it-IT"/>
        </w:rPr>
        <w:t>.</w:t>
      </w:r>
    </w:p>
    <w:p w14:paraId="7D8186EE" w14:textId="77777777" w:rsidR="002C6060" w:rsidRPr="00896CF5" w:rsidRDefault="002C6060" w:rsidP="003B6A68">
      <w:pPr>
        <w:pStyle w:val="einzug"/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>Ogni cambiamento o sostituzione del presente regolamento spese è da sottoporre preventivamente all'approvazione dell'autorità fiscale del Canton .................... Quest'ultima autorità è parimenti da informare qualora il regolamento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 spese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374ABC" w:rsidRPr="00896CF5">
        <w:rPr>
          <w:rFonts w:ascii="Arial" w:hAnsi="Arial" w:cs="Arial"/>
          <w:color w:val="000000"/>
          <w:sz w:val="20"/>
          <w:lang w:val="it-IT"/>
        </w:rPr>
        <w:t xml:space="preserve">sia </w:t>
      </w:r>
      <w:r w:rsidRPr="00896CF5">
        <w:rPr>
          <w:rFonts w:ascii="Arial" w:hAnsi="Arial" w:cs="Arial"/>
          <w:color w:val="000000"/>
          <w:sz w:val="20"/>
          <w:lang w:val="it-IT"/>
        </w:rPr>
        <w:t xml:space="preserve">annullato senza 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una </w:t>
      </w:r>
      <w:r w:rsidR="006E2ADA" w:rsidRPr="00896CF5">
        <w:rPr>
          <w:rFonts w:ascii="Arial" w:hAnsi="Arial" w:cs="Arial"/>
          <w:color w:val="000000"/>
          <w:sz w:val="20"/>
          <w:lang w:val="it-IT"/>
        </w:rPr>
        <w:t xml:space="preserve">sua 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sostituzione 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>o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>ppure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 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>sostituito da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 un regolamento</w:t>
      </w:r>
      <w:r w:rsidR="00BC0426" w:rsidRPr="00896CF5">
        <w:rPr>
          <w:rFonts w:ascii="Arial" w:hAnsi="Arial" w:cs="Arial"/>
          <w:color w:val="000000"/>
          <w:sz w:val="20"/>
          <w:lang w:val="it-IT"/>
        </w:rPr>
        <w:t xml:space="preserve"> spese</w:t>
      </w:r>
      <w:r w:rsidR="00100C93" w:rsidRPr="00896CF5">
        <w:rPr>
          <w:rFonts w:ascii="Arial" w:hAnsi="Arial" w:cs="Arial"/>
          <w:color w:val="000000"/>
          <w:sz w:val="20"/>
          <w:lang w:val="it-IT"/>
        </w:rPr>
        <w:t xml:space="preserve"> non approvato.</w:t>
      </w:r>
      <w:r w:rsidR="001C56BD" w:rsidRPr="00896CF5">
        <w:rPr>
          <w:rFonts w:ascii="Arial" w:hAnsi="Arial" w:cs="Arial"/>
          <w:color w:val="000000"/>
          <w:sz w:val="20"/>
          <w:lang w:val="it-IT"/>
        </w:rPr>
        <w:t xml:space="preserve">                                 </w:t>
      </w:r>
    </w:p>
    <w:p w14:paraId="6D2253F1" w14:textId="77777777" w:rsidR="002C6060" w:rsidRPr="00896CF5" w:rsidRDefault="002C6060" w:rsidP="000567B8">
      <w:pPr>
        <w:pStyle w:val="Titolo1"/>
        <w:spacing w:after="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it-CH"/>
        </w:rPr>
      </w:pPr>
      <w:r w:rsidRPr="00896CF5">
        <w:rPr>
          <w:rFonts w:ascii="Arial" w:hAnsi="Arial" w:cs="Arial"/>
          <w:color w:val="000000"/>
          <w:sz w:val="20"/>
          <w:szCs w:val="20"/>
          <w:lang w:val="it-CH"/>
        </w:rPr>
        <w:t>8.</w:t>
      </w:r>
      <w:r w:rsidRPr="00896CF5">
        <w:rPr>
          <w:rFonts w:ascii="Arial" w:hAnsi="Arial" w:cs="Arial"/>
          <w:color w:val="000000"/>
          <w:sz w:val="20"/>
          <w:szCs w:val="20"/>
          <w:lang w:val="it-CH"/>
        </w:rPr>
        <w:tab/>
        <w:t>Entrata in vigore</w:t>
      </w:r>
    </w:p>
    <w:p w14:paraId="58FB2B93" w14:textId="77777777" w:rsidR="002A093C" w:rsidRPr="00896CF5" w:rsidRDefault="002C6060" w:rsidP="003B6A68">
      <w:pPr>
        <w:pStyle w:val="einzug"/>
        <w:tabs>
          <w:tab w:val="right" w:pos="6096"/>
        </w:tabs>
        <w:spacing w:before="120" w:after="0" w:line="240" w:lineRule="auto"/>
        <w:jc w:val="both"/>
        <w:rPr>
          <w:rFonts w:ascii="Arial" w:hAnsi="Arial" w:cs="Arial"/>
          <w:color w:val="000000"/>
          <w:sz w:val="20"/>
          <w:lang w:val="it-IT"/>
        </w:rPr>
      </w:pPr>
      <w:r w:rsidRPr="00896CF5">
        <w:rPr>
          <w:rFonts w:ascii="Arial" w:hAnsi="Arial" w:cs="Arial"/>
          <w:color w:val="000000"/>
          <w:sz w:val="20"/>
          <w:lang w:val="it-IT"/>
        </w:rPr>
        <w:t xml:space="preserve">Il presente regolamento </w:t>
      </w:r>
      <w:r w:rsidR="00CF463D" w:rsidRPr="00896CF5">
        <w:rPr>
          <w:rFonts w:ascii="Arial" w:hAnsi="Arial" w:cs="Arial"/>
          <w:color w:val="000000"/>
          <w:sz w:val="20"/>
          <w:lang w:val="it-IT"/>
        </w:rPr>
        <w:t xml:space="preserve">spese </w:t>
      </w:r>
      <w:r w:rsidRPr="00896CF5">
        <w:rPr>
          <w:rFonts w:ascii="Arial" w:hAnsi="Arial" w:cs="Arial"/>
          <w:color w:val="000000"/>
          <w:sz w:val="20"/>
          <w:lang w:val="it-IT"/>
        </w:rPr>
        <w:t>entra in vigore il .......................</w:t>
      </w:r>
    </w:p>
    <w:p w14:paraId="112FB050" w14:textId="7A8773F1" w:rsidR="002A093C" w:rsidRPr="009A3E72" w:rsidRDefault="002A093C" w:rsidP="000A4E76">
      <w:pPr>
        <w:jc w:val="both"/>
        <w:rPr>
          <w:rFonts w:ascii="Arial" w:hAnsi="Arial" w:cs="Arial"/>
          <w:color w:val="000000"/>
          <w:sz w:val="20"/>
          <w:lang w:val="it-IT"/>
        </w:rPr>
      </w:pPr>
      <w:bookmarkStart w:id="0" w:name="_GoBack"/>
      <w:bookmarkEnd w:id="0"/>
    </w:p>
    <w:sectPr w:rsidR="002A093C" w:rsidRPr="009A3E72" w:rsidSect="007E415D">
      <w:headerReference w:type="default" r:id="rId7"/>
      <w:footerReference w:type="even" r:id="rId8"/>
      <w:footerReference w:type="default" r:id="rId9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DE377" w14:textId="77777777" w:rsidR="00896CF5" w:rsidRDefault="00896CF5">
      <w:r>
        <w:separator/>
      </w:r>
    </w:p>
  </w:endnote>
  <w:endnote w:type="continuationSeparator" w:id="0">
    <w:p w14:paraId="028B7141" w14:textId="77777777" w:rsidR="00896CF5" w:rsidRDefault="008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8121" w14:textId="77777777" w:rsidR="00F64B45" w:rsidRDefault="00F64B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BADC4A1" w14:textId="77777777" w:rsidR="00F64B45" w:rsidRDefault="00F64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14C4" w14:textId="49635141" w:rsidR="00F64B45" w:rsidRPr="007C5A5B" w:rsidRDefault="00F64B45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7C5A5B">
      <w:rPr>
        <w:rStyle w:val="Numeropagina"/>
        <w:rFonts w:ascii="Arial" w:hAnsi="Arial" w:cs="Arial"/>
        <w:sz w:val="20"/>
        <w:szCs w:val="20"/>
      </w:rPr>
      <w:fldChar w:fldCharType="begin"/>
    </w:r>
    <w:r w:rsidRPr="007C5A5B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7C5A5B">
      <w:rPr>
        <w:rStyle w:val="Numeropagina"/>
        <w:rFonts w:ascii="Arial" w:hAnsi="Arial" w:cs="Arial"/>
        <w:sz w:val="20"/>
        <w:szCs w:val="20"/>
      </w:rPr>
      <w:fldChar w:fldCharType="separate"/>
    </w:r>
    <w:r w:rsidR="009A3E72">
      <w:rPr>
        <w:rStyle w:val="Numeropagina"/>
        <w:rFonts w:ascii="Arial" w:hAnsi="Arial" w:cs="Arial"/>
        <w:noProof/>
        <w:sz w:val="20"/>
        <w:szCs w:val="20"/>
      </w:rPr>
      <w:t>5</w:t>
    </w:r>
    <w:r w:rsidRPr="007C5A5B">
      <w:rPr>
        <w:rStyle w:val="Numeropagina"/>
        <w:rFonts w:ascii="Arial" w:hAnsi="Arial" w:cs="Arial"/>
        <w:sz w:val="20"/>
        <w:szCs w:val="20"/>
      </w:rPr>
      <w:fldChar w:fldCharType="end"/>
    </w:r>
    <w:r w:rsidRPr="007C5A5B">
      <w:rPr>
        <w:rStyle w:val="Numeropagina"/>
        <w:rFonts w:ascii="Arial" w:hAnsi="Arial" w:cs="Arial"/>
        <w:sz w:val="20"/>
        <w:szCs w:val="20"/>
      </w:rPr>
      <w:t>/</w:t>
    </w:r>
    <w:r w:rsidRPr="007C5A5B">
      <w:rPr>
        <w:rStyle w:val="Numeropagina"/>
        <w:rFonts w:ascii="Arial" w:hAnsi="Arial" w:cs="Arial"/>
        <w:sz w:val="20"/>
        <w:szCs w:val="20"/>
      </w:rPr>
      <w:fldChar w:fldCharType="begin"/>
    </w:r>
    <w:r w:rsidRPr="007C5A5B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7C5A5B">
      <w:rPr>
        <w:rStyle w:val="Numeropagina"/>
        <w:rFonts w:ascii="Arial" w:hAnsi="Arial" w:cs="Arial"/>
        <w:sz w:val="20"/>
        <w:szCs w:val="20"/>
      </w:rPr>
      <w:fldChar w:fldCharType="separate"/>
    </w:r>
    <w:r w:rsidR="009A3E72">
      <w:rPr>
        <w:rStyle w:val="Numeropagina"/>
        <w:rFonts w:ascii="Arial" w:hAnsi="Arial" w:cs="Arial"/>
        <w:noProof/>
        <w:sz w:val="20"/>
        <w:szCs w:val="20"/>
      </w:rPr>
      <w:t>5</w:t>
    </w:r>
    <w:r w:rsidRPr="007C5A5B">
      <w:rPr>
        <w:rStyle w:val="Numeropagina"/>
        <w:rFonts w:ascii="Arial" w:hAnsi="Arial" w:cs="Arial"/>
        <w:sz w:val="20"/>
        <w:szCs w:val="20"/>
      </w:rPr>
      <w:fldChar w:fldCharType="end"/>
    </w:r>
  </w:p>
  <w:p w14:paraId="6ACB62F7" w14:textId="77777777" w:rsidR="00F64B45" w:rsidRDefault="00F64B4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B3B5" w14:textId="77777777" w:rsidR="00896CF5" w:rsidRDefault="00896CF5">
      <w:r>
        <w:separator/>
      </w:r>
    </w:p>
  </w:footnote>
  <w:footnote w:type="continuationSeparator" w:id="0">
    <w:p w14:paraId="18C5291D" w14:textId="77777777" w:rsidR="00896CF5" w:rsidRDefault="00896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36"/>
      <w:gridCol w:w="1606"/>
    </w:tblGrid>
    <w:tr w:rsidR="00F64B45" w:rsidRPr="005F5D2A" w14:paraId="7C802A6B" w14:textId="77777777">
      <w:tc>
        <w:tcPr>
          <w:tcW w:w="7436" w:type="dxa"/>
        </w:tcPr>
        <w:p w14:paraId="0692D94B" w14:textId="77777777" w:rsidR="00F64B45" w:rsidRPr="005A6EFE" w:rsidRDefault="00F64B45" w:rsidP="00DD3335">
          <w:pPr>
            <w:pStyle w:val="Intestazione"/>
            <w:rPr>
              <w:rFonts w:ascii="Arial" w:hAnsi="Arial" w:cs="Arial"/>
              <w:b/>
              <w:smallCaps/>
              <w:sz w:val="22"/>
              <w:szCs w:val="22"/>
            </w:rPr>
          </w:pPr>
          <w:r w:rsidRPr="005A6EFE">
            <w:rPr>
              <w:rFonts w:ascii="Arial" w:hAnsi="Arial" w:cs="Arial"/>
              <w:smallCaps/>
              <w:sz w:val="22"/>
              <w:szCs w:val="22"/>
              <w:lang w:val="it-IT"/>
            </w:rPr>
            <w:t>Conferenza fiscale svizzera</w:t>
          </w:r>
        </w:p>
      </w:tc>
      <w:tc>
        <w:tcPr>
          <w:tcW w:w="1606" w:type="dxa"/>
        </w:tcPr>
        <w:p w14:paraId="4AA6CFD6" w14:textId="77777777" w:rsidR="00F64B45" w:rsidRPr="005F5D2A" w:rsidRDefault="00F64B45" w:rsidP="00DD3335">
          <w:pPr>
            <w:pStyle w:val="Intestazion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Style w:val="Numeropagina"/>
              <w:rFonts w:ascii="Arial" w:hAnsi="Arial" w:cs="Arial"/>
              <w:sz w:val="22"/>
              <w:szCs w:val="22"/>
            </w:rPr>
            <w:t>CI</w:t>
          </w:r>
          <w:r w:rsidRPr="005F5D2A">
            <w:rPr>
              <w:rStyle w:val="Numeropagina"/>
              <w:rFonts w:ascii="Arial" w:hAnsi="Arial" w:cs="Arial"/>
              <w:sz w:val="22"/>
              <w:szCs w:val="22"/>
            </w:rPr>
            <w:t xml:space="preserve"> 2</w:t>
          </w:r>
          <w:r>
            <w:rPr>
              <w:rStyle w:val="Numeropagina"/>
              <w:rFonts w:ascii="Arial" w:hAnsi="Arial" w:cs="Arial"/>
              <w:sz w:val="22"/>
              <w:szCs w:val="22"/>
            </w:rPr>
            <w:t>5</w:t>
          </w:r>
        </w:p>
      </w:tc>
    </w:tr>
    <w:tr w:rsidR="00F64B45" w14:paraId="167ABC8D" w14:textId="77777777">
      <w:tc>
        <w:tcPr>
          <w:tcW w:w="7436" w:type="dxa"/>
        </w:tcPr>
        <w:p w14:paraId="5BE8375E" w14:textId="77777777" w:rsidR="00F64B45" w:rsidRPr="005A6EFE" w:rsidRDefault="00F64B45" w:rsidP="00DD3335">
          <w:pPr>
            <w:pStyle w:val="Intestazione"/>
            <w:rPr>
              <w:rFonts w:ascii="Arial" w:hAnsi="Arial" w:cs="Arial"/>
              <w:b/>
              <w:sz w:val="20"/>
            </w:rPr>
          </w:pPr>
        </w:p>
      </w:tc>
      <w:tc>
        <w:tcPr>
          <w:tcW w:w="1606" w:type="dxa"/>
        </w:tcPr>
        <w:p w14:paraId="76A0EB95" w14:textId="77777777" w:rsidR="00F64B45" w:rsidRDefault="00F64B45" w:rsidP="00DD3335">
          <w:pPr>
            <w:pStyle w:val="Intestazione"/>
            <w:jc w:val="right"/>
            <w:rPr>
              <w:rFonts w:ascii="Arial" w:hAnsi="Arial"/>
              <w:b/>
            </w:rPr>
          </w:pPr>
        </w:p>
      </w:tc>
    </w:tr>
  </w:tbl>
  <w:p w14:paraId="7DA025CA" w14:textId="77777777" w:rsidR="00F64B45" w:rsidRDefault="00F64B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65F"/>
    <w:multiLevelType w:val="hybridMultilevel"/>
    <w:tmpl w:val="6916F9D2"/>
    <w:lvl w:ilvl="0" w:tplc="443C0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3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503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9A6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F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3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68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B37"/>
    <w:multiLevelType w:val="multilevel"/>
    <w:tmpl w:val="BADA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FD5E7E"/>
    <w:multiLevelType w:val="singleLevel"/>
    <w:tmpl w:val="A8E63026"/>
    <w:lvl w:ilvl="0">
      <w:start w:val="5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56557E6"/>
    <w:multiLevelType w:val="hybridMultilevel"/>
    <w:tmpl w:val="C6CAD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 w15:restartNumberingAfterBreak="0">
    <w:nsid w:val="5DA30580"/>
    <w:multiLevelType w:val="multilevel"/>
    <w:tmpl w:val="672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A252E"/>
    <w:multiLevelType w:val="hybridMultilevel"/>
    <w:tmpl w:val="F5D2277E"/>
    <w:lvl w:ilvl="0" w:tplc="9FEE0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840275"/>
    <w:multiLevelType w:val="hybridMultilevel"/>
    <w:tmpl w:val="611018E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21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B02F83"/>
    <w:multiLevelType w:val="hybridMultilevel"/>
    <w:tmpl w:val="395258B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0"/>
  </w:num>
  <w:num w:numId="5">
    <w:abstractNumId w:val="24"/>
  </w:num>
  <w:num w:numId="6">
    <w:abstractNumId w:val="19"/>
  </w:num>
  <w:num w:numId="7">
    <w:abstractNumId w:val="6"/>
  </w:num>
  <w:num w:numId="8">
    <w:abstractNumId w:val="20"/>
  </w:num>
  <w:num w:numId="9">
    <w:abstractNumId w:val="25"/>
  </w:num>
  <w:num w:numId="10">
    <w:abstractNumId w:val="11"/>
  </w:num>
  <w:num w:numId="11">
    <w:abstractNumId w:val="8"/>
  </w:num>
  <w:num w:numId="12">
    <w:abstractNumId w:val="22"/>
  </w:num>
  <w:num w:numId="13">
    <w:abstractNumId w:val="3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  <w:num w:numId="18">
    <w:abstractNumId w:val="14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16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5"/>
    <w:rsid w:val="00005211"/>
    <w:rsid w:val="00024252"/>
    <w:rsid w:val="00047479"/>
    <w:rsid w:val="000539AF"/>
    <w:rsid w:val="000567B8"/>
    <w:rsid w:val="000759E4"/>
    <w:rsid w:val="00081114"/>
    <w:rsid w:val="00081EBB"/>
    <w:rsid w:val="0008466B"/>
    <w:rsid w:val="00094866"/>
    <w:rsid w:val="000A0655"/>
    <w:rsid w:val="000A12A7"/>
    <w:rsid w:val="000A337C"/>
    <w:rsid w:val="000A4D0F"/>
    <w:rsid w:val="000A4E76"/>
    <w:rsid w:val="000A6A96"/>
    <w:rsid w:val="000A76FB"/>
    <w:rsid w:val="000B217B"/>
    <w:rsid w:val="000B26B7"/>
    <w:rsid w:val="000C5361"/>
    <w:rsid w:val="000D7E55"/>
    <w:rsid w:val="000E4399"/>
    <w:rsid w:val="000E5A50"/>
    <w:rsid w:val="000F709A"/>
    <w:rsid w:val="00100C93"/>
    <w:rsid w:val="00103A64"/>
    <w:rsid w:val="00104ADC"/>
    <w:rsid w:val="001166B8"/>
    <w:rsid w:val="001276BD"/>
    <w:rsid w:val="00130DDF"/>
    <w:rsid w:val="0013295B"/>
    <w:rsid w:val="0013772F"/>
    <w:rsid w:val="00137B43"/>
    <w:rsid w:val="001620CF"/>
    <w:rsid w:val="00171AC8"/>
    <w:rsid w:val="0017472E"/>
    <w:rsid w:val="001903B7"/>
    <w:rsid w:val="001906CF"/>
    <w:rsid w:val="001A06F0"/>
    <w:rsid w:val="001A0C25"/>
    <w:rsid w:val="001A3B40"/>
    <w:rsid w:val="001A3DBC"/>
    <w:rsid w:val="001A7A50"/>
    <w:rsid w:val="001C3F59"/>
    <w:rsid w:val="001C56BD"/>
    <w:rsid w:val="001C59EC"/>
    <w:rsid w:val="001D1513"/>
    <w:rsid w:val="001F5F27"/>
    <w:rsid w:val="00210839"/>
    <w:rsid w:val="00211B8C"/>
    <w:rsid w:val="00262D09"/>
    <w:rsid w:val="002703D3"/>
    <w:rsid w:val="00291D12"/>
    <w:rsid w:val="002923D5"/>
    <w:rsid w:val="002966CE"/>
    <w:rsid w:val="002A093C"/>
    <w:rsid w:val="002C32F7"/>
    <w:rsid w:val="002C6060"/>
    <w:rsid w:val="002D290E"/>
    <w:rsid w:val="002E2429"/>
    <w:rsid w:val="00324717"/>
    <w:rsid w:val="003340A3"/>
    <w:rsid w:val="00343A4A"/>
    <w:rsid w:val="00356416"/>
    <w:rsid w:val="00360906"/>
    <w:rsid w:val="00360C32"/>
    <w:rsid w:val="003623AB"/>
    <w:rsid w:val="003655D5"/>
    <w:rsid w:val="00367088"/>
    <w:rsid w:val="00374ABC"/>
    <w:rsid w:val="003752A1"/>
    <w:rsid w:val="0037654A"/>
    <w:rsid w:val="00376D5B"/>
    <w:rsid w:val="00385743"/>
    <w:rsid w:val="00386561"/>
    <w:rsid w:val="00386BCC"/>
    <w:rsid w:val="003A2336"/>
    <w:rsid w:val="003A45F4"/>
    <w:rsid w:val="003B0CE4"/>
    <w:rsid w:val="003B20C4"/>
    <w:rsid w:val="003B3895"/>
    <w:rsid w:val="003B6A68"/>
    <w:rsid w:val="003B7327"/>
    <w:rsid w:val="003C5862"/>
    <w:rsid w:val="003D2D55"/>
    <w:rsid w:val="003D702D"/>
    <w:rsid w:val="003E192D"/>
    <w:rsid w:val="003F7276"/>
    <w:rsid w:val="00400E00"/>
    <w:rsid w:val="00414322"/>
    <w:rsid w:val="00432083"/>
    <w:rsid w:val="00440895"/>
    <w:rsid w:val="00442D0B"/>
    <w:rsid w:val="00446BBA"/>
    <w:rsid w:val="004569F3"/>
    <w:rsid w:val="004706A5"/>
    <w:rsid w:val="004719E2"/>
    <w:rsid w:val="00471A2B"/>
    <w:rsid w:val="00482B98"/>
    <w:rsid w:val="0049144E"/>
    <w:rsid w:val="004B40C6"/>
    <w:rsid w:val="004C01AF"/>
    <w:rsid w:val="004C10E0"/>
    <w:rsid w:val="004C745D"/>
    <w:rsid w:val="004E3E4F"/>
    <w:rsid w:val="004F013C"/>
    <w:rsid w:val="004F21A7"/>
    <w:rsid w:val="004F70A6"/>
    <w:rsid w:val="00505327"/>
    <w:rsid w:val="0051416F"/>
    <w:rsid w:val="00524B15"/>
    <w:rsid w:val="0052565B"/>
    <w:rsid w:val="00527182"/>
    <w:rsid w:val="00542089"/>
    <w:rsid w:val="005475BC"/>
    <w:rsid w:val="00556918"/>
    <w:rsid w:val="00581325"/>
    <w:rsid w:val="00592EFF"/>
    <w:rsid w:val="00597771"/>
    <w:rsid w:val="005A29DE"/>
    <w:rsid w:val="005A6EFE"/>
    <w:rsid w:val="005B3E6B"/>
    <w:rsid w:val="005B52B6"/>
    <w:rsid w:val="005C3415"/>
    <w:rsid w:val="005C5CA7"/>
    <w:rsid w:val="005E392B"/>
    <w:rsid w:val="005E7186"/>
    <w:rsid w:val="005F3211"/>
    <w:rsid w:val="0060490C"/>
    <w:rsid w:val="006112D7"/>
    <w:rsid w:val="006120F8"/>
    <w:rsid w:val="00613AAC"/>
    <w:rsid w:val="00617A5B"/>
    <w:rsid w:val="00617F22"/>
    <w:rsid w:val="0062002A"/>
    <w:rsid w:val="00633106"/>
    <w:rsid w:val="0063522B"/>
    <w:rsid w:val="00637407"/>
    <w:rsid w:val="00637EE3"/>
    <w:rsid w:val="00641ADB"/>
    <w:rsid w:val="00646174"/>
    <w:rsid w:val="00661706"/>
    <w:rsid w:val="006737E7"/>
    <w:rsid w:val="00680628"/>
    <w:rsid w:val="00687047"/>
    <w:rsid w:val="00687563"/>
    <w:rsid w:val="00693D7A"/>
    <w:rsid w:val="00695093"/>
    <w:rsid w:val="00696423"/>
    <w:rsid w:val="00696F91"/>
    <w:rsid w:val="006A778C"/>
    <w:rsid w:val="006B585E"/>
    <w:rsid w:val="006C2E81"/>
    <w:rsid w:val="006D57A4"/>
    <w:rsid w:val="006E25D9"/>
    <w:rsid w:val="006E2ADA"/>
    <w:rsid w:val="006E3628"/>
    <w:rsid w:val="006F2F9C"/>
    <w:rsid w:val="006F44DE"/>
    <w:rsid w:val="0072195B"/>
    <w:rsid w:val="0073238B"/>
    <w:rsid w:val="007721F4"/>
    <w:rsid w:val="00792737"/>
    <w:rsid w:val="007A22F2"/>
    <w:rsid w:val="007A768D"/>
    <w:rsid w:val="007B65FE"/>
    <w:rsid w:val="007C5544"/>
    <w:rsid w:val="007C5A5B"/>
    <w:rsid w:val="007D166E"/>
    <w:rsid w:val="007D6DE6"/>
    <w:rsid w:val="007E221F"/>
    <w:rsid w:val="007E2AC3"/>
    <w:rsid w:val="007E415D"/>
    <w:rsid w:val="007F192C"/>
    <w:rsid w:val="007F2DA2"/>
    <w:rsid w:val="007F63DF"/>
    <w:rsid w:val="007F7C56"/>
    <w:rsid w:val="007F7EF3"/>
    <w:rsid w:val="00804225"/>
    <w:rsid w:val="00812F95"/>
    <w:rsid w:val="008221A1"/>
    <w:rsid w:val="00837785"/>
    <w:rsid w:val="00843D69"/>
    <w:rsid w:val="0085797E"/>
    <w:rsid w:val="008851D8"/>
    <w:rsid w:val="00896CF5"/>
    <w:rsid w:val="008A1981"/>
    <w:rsid w:val="008B5BB0"/>
    <w:rsid w:val="008B6EB6"/>
    <w:rsid w:val="008C4D64"/>
    <w:rsid w:val="008E7952"/>
    <w:rsid w:val="008F7404"/>
    <w:rsid w:val="00910567"/>
    <w:rsid w:val="009224F9"/>
    <w:rsid w:val="00926A03"/>
    <w:rsid w:val="00927F4D"/>
    <w:rsid w:val="00933D43"/>
    <w:rsid w:val="00935D22"/>
    <w:rsid w:val="0094164E"/>
    <w:rsid w:val="00946653"/>
    <w:rsid w:val="00950CFC"/>
    <w:rsid w:val="00963F2A"/>
    <w:rsid w:val="00973242"/>
    <w:rsid w:val="00974796"/>
    <w:rsid w:val="00981F6A"/>
    <w:rsid w:val="009A3E72"/>
    <w:rsid w:val="009B3CF7"/>
    <w:rsid w:val="009B5197"/>
    <w:rsid w:val="009B5F09"/>
    <w:rsid w:val="009B71CB"/>
    <w:rsid w:val="009C1A62"/>
    <w:rsid w:val="009D0473"/>
    <w:rsid w:val="009D1691"/>
    <w:rsid w:val="009D3466"/>
    <w:rsid w:val="009F02B1"/>
    <w:rsid w:val="009F3E9D"/>
    <w:rsid w:val="00A04ADF"/>
    <w:rsid w:val="00A05E75"/>
    <w:rsid w:val="00A205C9"/>
    <w:rsid w:val="00A23736"/>
    <w:rsid w:val="00A25438"/>
    <w:rsid w:val="00A377FD"/>
    <w:rsid w:val="00A4583A"/>
    <w:rsid w:val="00A54D4B"/>
    <w:rsid w:val="00A72AAE"/>
    <w:rsid w:val="00A75CEA"/>
    <w:rsid w:val="00A77A99"/>
    <w:rsid w:val="00A77E49"/>
    <w:rsid w:val="00A84B79"/>
    <w:rsid w:val="00A86288"/>
    <w:rsid w:val="00A86649"/>
    <w:rsid w:val="00AA3A9E"/>
    <w:rsid w:val="00AB2EC7"/>
    <w:rsid w:val="00AB50FE"/>
    <w:rsid w:val="00AB60DF"/>
    <w:rsid w:val="00AB6952"/>
    <w:rsid w:val="00AB6A7E"/>
    <w:rsid w:val="00AC6215"/>
    <w:rsid w:val="00AD26B5"/>
    <w:rsid w:val="00AD7F65"/>
    <w:rsid w:val="00AE1795"/>
    <w:rsid w:val="00AF2502"/>
    <w:rsid w:val="00B006C7"/>
    <w:rsid w:val="00B12212"/>
    <w:rsid w:val="00B2097B"/>
    <w:rsid w:val="00B23B87"/>
    <w:rsid w:val="00B2492F"/>
    <w:rsid w:val="00B259C5"/>
    <w:rsid w:val="00B36B0E"/>
    <w:rsid w:val="00B4481F"/>
    <w:rsid w:val="00B803A4"/>
    <w:rsid w:val="00B8144C"/>
    <w:rsid w:val="00B85D69"/>
    <w:rsid w:val="00B9672A"/>
    <w:rsid w:val="00BA113C"/>
    <w:rsid w:val="00BB3D9B"/>
    <w:rsid w:val="00BB60CA"/>
    <w:rsid w:val="00BC0426"/>
    <w:rsid w:val="00BD13AF"/>
    <w:rsid w:val="00BD24B8"/>
    <w:rsid w:val="00BF3C37"/>
    <w:rsid w:val="00BF53B3"/>
    <w:rsid w:val="00BF62D8"/>
    <w:rsid w:val="00C0161D"/>
    <w:rsid w:val="00C0781C"/>
    <w:rsid w:val="00C11F8E"/>
    <w:rsid w:val="00C1333A"/>
    <w:rsid w:val="00C3036D"/>
    <w:rsid w:val="00C35B8F"/>
    <w:rsid w:val="00C42339"/>
    <w:rsid w:val="00C5306A"/>
    <w:rsid w:val="00C65E10"/>
    <w:rsid w:val="00C75F57"/>
    <w:rsid w:val="00C86967"/>
    <w:rsid w:val="00C9078F"/>
    <w:rsid w:val="00C924BC"/>
    <w:rsid w:val="00CB4D33"/>
    <w:rsid w:val="00CC53F5"/>
    <w:rsid w:val="00CD1BE7"/>
    <w:rsid w:val="00CD59B2"/>
    <w:rsid w:val="00CD660B"/>
    <w:rsid w:val="00CE4BE6"/>
    <w:rsid w:val="00CF463D"/>
    <w:rsid w:val="00D057FB"/>
    <w:rsid w:val="00D070FE"/>
    <w:rsid w:val="00D103DA"/>
    <w:rsid w:val="00D15E3B"/>
    <w:rsid w:val="00D2321D"/>
    <w:rsid w:val="00D33A84"/>
    <w:rsid w:val="00D36C3C"/>
    <w:rsid w:val="00D74A24"/>
    <w:rsid w:val="00D80465"/>
    <w:rsid w:val="00D8607B"/>
    <w:rsid w:val="00D942B9"/>
    <w:rsid w:val="00D9655F"/>
    <w:rsid w:val="00DA3D03"/>
    <w:rsid w:val="00DC75F9"/>
    <w:rsid w:val="00DD3335"/>
    <w:rsid w:val="00DD7879"/>
    <w:rsid w:val="00DE60B5"/>
    <w:rsid w:val="00DF2C2A"/>
    <w:rsid w:val="00E04405"/>
    <w:rsid w:val="00E14806"/>
    <w:rsid w:val="00E22D2D"/>
    <w:rsid w:val="00E57F71"/>
    <w:rsid w:val="00E60C8B"/>
    <w:rsid w:val="00E71429"/>
    <w:rsid w:val="00E71563"/>
    <w:rsid w:val="00E77045"/>
    <w:rsid w:val="00E80EBB"/>
    <w:rsid w:val="00E8313A"/>
    <w:rsid w:val="00E833B7"/>
    <w:rsid w:val="00E844CF"/>
    <w:rsid w:val="00EA27BA"/>
    <w:rsid w:val="00EB74F3"/>
    <w:rsid w:val="00ED5C0B"/>
    <w:rsid w:val="00EE0AA0"/>
    <w:rsid w:val="00EE4A70"/>
    <w:rsid w:val="00EE7780"/>
    <w:rsid w:val="00EF14A7"/>
    <w:rsid w:val="00F01BC9"/>
    <w:rsid w:val="00F03457"/>
    <w:rsid w:val="00F07851"/>
    <w:rsid w:val="00F12126"/>
    <w:rsid w:val="00F14A53"/>
    <w:rsid w:val="00F20742"/>
    <w:rsid w:val="00F24D27"/>
    <w:rsid w:val="00F2522D"/>
    <w:rsid w:val="00F30297"/>
    <w:rsid w:val="00F44BDF"/>
    <w:rsid w:val="00F52890"/>
    <w:rsid w:val="00F64B45"/>
    <w:rsid w:val="00F64F75"/>
    <w:rsid w:val="00F70D4E"/>
    <w:rsid w:val="00F7682E"/>
    <w:rsid w:val="00F76A9C"/>
    <w:rsid w:val="00F76C3A"/>
    <w:rsid w:val="00F91665"/>
    <w:rsid w:val="00F970DC"/>
    <w:rsid w:val="00F97C0F"/>
    <w:rsid w:val="00FB3767"/>
    <w:rsid w:val="00FD2ABF"/>
    <w:rsid w:val="00FD72FD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4:docId w14:val="6711872D"/>
  <w15:chartTrackingRefBased/>
  <w15:docId w15:val="{B980AEFF-DD0C-4D26-8A74-FA30212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Titolo2">
    <w:name w:val="heading 2"/>
    <w:basedOn w:val="Normale"/>
    <w:next w:val="Normale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1">
    <w:name w:val="titel1"/>
    <w:basedOn w:val="Corpotesto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Corpotesto">
    <w:name w:val="Body Text"/>
    <w:basedOn w:val="Normale"/>
    <w:pPr>
      <w:spacing w:after="120"/>
    </w:pPr>
  </w:style>
  <w:style w:type="paragraph" w:customStyle="1" w:styleId="einzug">
    <w:name w:val="einzug"/>
    <w:basedOn w:val="Corpotesto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customStyle="1" w:styleId="Sprechblasentext1">
    <w:name w:val="Sprechblasentext1"/>
    <w:basedOn w:val="Normale"/>
    <w:semiHidden/>
    <w:rPr>
      <w:rFonts w:ascii="Tahoma" w:hAnsi="Tahoma" w:cs="Courier New"/>
      <w:sz w:val="16"/>
      <w:szCs w:val="16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customStyle="1" w:styleId="aufzaehlung">
    <w:name w:val="aufzaehlung"/>
    <w:basedOn w:val="Normale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Corpodeltesto2">
    <w:name w:val="Body Text 2"/>
    <w:basedOn w:val="Normale"/>
    <w:pPr>
      <w:jc w:val="both"/>
    </w:pPr>
    <w:rPr>
      <w:color w:val="FF00FF"/>
      <w:lang w:val="de-CH"/>
    </w:rPr>
  </w:style>
  <w:style w:type="paragraph" w:styleId="Mappadocumento">
    <w:name w:val="Document Map"/>
    <w:basedOn w:val="Normale"/>
    <w:semiHidden/>
    <w:rsid w:val="00D057FB"/>
    <w:pPr>
      <w:shd w:val="clear" w:color="auto" w:fill="000080"/>
    </w:pPr>
    <w:rPr>
      <w:rFonts w:ascii="Tahoma" w:hAnsi="Tahoma"/>
      <w:szCs w:val="20"/>
      <w:lang w:val="de-CH" w:eastAsia="it-CH"/>
    </w:rPr>
  </w:style>
  <w:style w:type="paragraph" w:styleId="Testofumetto">
    <w:name w:val="Balloon Text"/>
    <w:basedOn w:val="Normale"/>
    <w:semiHidden/>
    <w:rsid w:val="00B259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D333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47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F53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F53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F53B3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BF53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F53B3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1792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Änderungen am Benevol-Spesenreglement</vt:lpstr>
      <vt:lpstr>Änderungen am Benevol-Spesenreglement</vt:lpstr>
    </vt:vector>
  </TitlesOfParts>
  <Company> 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Änderungen am Benevol-Spesenreglement</dc:title>
  <dc:subject/>
  <dc:creator>Erwin Widmer</dc:creator>
  <cp:keywords/>
  <dc:description/>
  <cp:lastModifiedBy>Perret-Gentil Valentina</cp:lastModifiedBy>
  <cp:revision>2</cp:revision>
  <cp:lastPrinted>2022-01-14T15:54:00Z</cp:lastPrinted>
  <dcterms:created xsi:type="dcterms:W3CDTF">2022-11-28T16:19:00Z</dcterms:created>
  <dcterms:modified xsi:type="dcterms:W3CDTF">2022-11-28T16:19:00Z</dcterms:modified>
</cp:coreProperties>
</file>