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5D" w:rsidRPr="00AB4909" w:rsidRDefault="00F0735D" w:rsidP="00F0735D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INIZIATIVA </w:t>
      </w:r>
      <w:r w:rsidRPr="00AB4909">
        <w:rPr>
          <w:rFonts w:cs="Arial"/>
          <w:b/>
          <w:szCs w:val="24"/>
        </w:rPr>
        <w:t>PARLAMENTARE</w:t>
      </w:r>
    </w:p>
    <w:p w:rsidR="00F0735D" w:rsidRPr="00AB4909" w:rsidRDefault="00F0735D" w:rsidP="00F0735D">
      <w:pPr>
        <w:jc w:val="both"/>
        <w:rPr>
          <w:rFonts w:cs="Arial"/>
          <w:szCs w:val="24"/>
        </w:rPr>
      </w:pPr>
    </w:p>
    <w:p w:rsidR="00F0735D" w:rsidRPr="00AB4909" w:rsidRDefault="00F0735D" w:rsidP="00F0735D">
      <w:pPr>
        <w:jc w:val="both"/>
        <w:rPr>
          <w:rFonts w:cs="Arial"/>
          <w:b/>
          <w:szCs w:val="24"/>
          <w:u w:val="single"/>
        </w:rPr>
      </w:pPr>
      <w:r w:rsidRPr="00AB4909">
        <w:rPr>
          <w:rFonts w:cs="Arial"/>
          <w:b/>
          <w:szCs w:val="24"/>
          <w:u w:val="single"/>
        </w:rPr>
        <w:t>presentata nella forma elaborata da Jacques Ducry per la modifica dell'art. 4 della Costituzione cantonale (pari opportunità)</w:t>
      </w:r>
    </w:p>
    <w:p w:rsidR="00F0735D" w:rsidRPr="00AB4909" w:rsidRDefault="00F0735D" w:rsidP="00F0735D">
      <w:pPr>
        <w:jc w:val="both"/>
        <w:rPr>
          <w:rFonts w:cs="Arial"/>
          <w:szCs w:val="24"/>
        </w:rPr>
      </w:pPr>
    </w:p>
    <w:p w:rsidR="00F0735D" w:rsidRPr="00AB4909" w:rsidRDefault="00F0735D" w:rsidP="00F0735D">
      <w:pPr>
        <w:spacing w:after="12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del 22 marzo 2007</w:t>
      </w:r>
    </w:p>
    <w:p w:rsidR="00F0735D" w:rsidRPr="00AB4909" w:rsidRDefault="00F0735D" w:rsidP="00F0735D">
      <w:pPr>
        <w:tabs>
          <w:tab w:val="left" w:pos="340"/>
        </w:tabs>
        <w:jc w:val="both"/>
        <w:rPr>
          <w:rFonts w:cs="Arial"/>
          <w:szCs w:val="24"/>
        </w:rPr>
      </w:pP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0" w:firstLine="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Vista la Costituzione federale del 18 aprile 1999;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0" w:firstLine="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vista la Costituzione cantonale del 14 dicembre 1997;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340" w:hanging="34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accertato che gli obiettivi sociali di cui all'art. 14 Cost. cant. sono solo in parte concretizzati tramite l'attività legislativa e la relativa attività esecutiva;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340" w:hanging="34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accertata l'evoluzione preoccupante della disoccupazione giovanile e i susseguenti problemi che minano sempre più la coesione sociale creando problematici disagi esistenziali;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340" w:hanging="34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accertato l'aumento esponenziale dei casi di assistenza e delle persone in vari modi sussidiate;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340" w:hanging="34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accertato che la politica finanziaria a oggi non riesce a garantire ai cittadini residenti in Ticino quel "benessere economico" menzionato all'art. 4 cpv. 1 Cost. cant.;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340" w:hanging="34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ritenuto che l'impegno educativo, già notevole, della scuola pubblica può essere migliorato rivedendo in parte certe opzioni di sinergia con il mondo lavorativo e con le opzioni delle competenti autorità federali;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340" w:hanging="34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ritenuto che a oggi vi sono eccessive differenze di opportunità anche a dipendenza del luogo di residenza delle persone, non da ultimo anche per un sempre più intenso multietnicismo;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spacing w:after="120"/>
        <w:ind w:left="340" w:hanging="34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ritenuto che le differenze, a volte eccessive, di moltiplicatori d'imposte comunali non favoriscono le pari opportunità per i cittadini;</w:t>
      </w:r>
    </w:p>
    <w:p w:rsidR="00F0735D" w:rsidRPr="00AB4909" w:rsidRDefault="00F0735D" w:rsidP="00F0735D">
      <w:pPr>
        <w:numPr>
          <w:ilvl w:val="0"/>
          <w:numId w:val="2"/>
        </w:numPr>
        <w:tabs>
          <w:tab w:val="clear" w:pos="720"/>
          <w:tab w:val="left" w:pos="340"/>
        </w:tabs>
        <w:ind w:left="340" w:hanging="340"/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accertate quindi eccessive disuguaglianza fra i cittadini, in contrasto anche con i disposti dell'art. 7 Cost. cant.,</w:t>
      </w:r>
    </w:p>
    <w:p w:rsidR="00F0735D" w:rsidRPr="00AB4909" w:rsidRDefault="00F0735D" w:rsidP="00F0735D">
      <w:pPr>
        <w:tabs>
          <w:tab w:val="left" w:pos="340"/>
        </w:tabs>
        <w:jc w:val="both"/>
        <w:rPr>
          <w:rFonts w:cs="Arial"/>
          <w:szCs w:val="24"/>
        </w:rPr>
      </w:pPr>
    </w:p>
    <w:p w:rsidR="00F0735D" w:rsidRPr="00AB4909" w:rsidRDefault="00F0735D" w:rsidP="00F0735D">
      <w:pPr>
        <w:tabs>
          <w:tab w:val="left" w:pos="340"/>
        </w:tabs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propongo a questo Gran Consiglio e, se del caso, ai cittadini votanti, la seguente modifica dell'art. 4 della Costituzione cantonale:</w:t>
      </w:r>
    </w:p>
    <w:p w:rsidR="00F0735D" w:rsidRPr="00AB4909" w:rsidRDefault="00F0735D" w:rsidP="00F0735D">
      <w:pPr>
        <w:tabs>
          <w:tab w:val="left" w:pos="340"/>
        </w:tabs>
        <w:jc w:val="both"/>
        <w:rPr>
          <w:rFonts w:cs="Arial"/>
          <w:szCs w:val="24"/>
        </w:rPr>
      </w:pPr>
    </w:p>
    <w:p w:rsidR="00F0735D" w:rsidRPr="00AB4909" w:rsidRDefault="00F0735D" w:rsidP="00F0735D">
      <w:pPr>
        <w:tabs>
          <w:tab w:val="left" w:pos="340"/>
        </w:tabs>
        <w:spacing w:after="160"/>
        <w:jc w:val="both"/>
        <w:rPr>
          <w:rFonts w:cs="Arial"/>
          <w:b/>
          <w:szCs w:val="24"/>
        </w:rPr>
      </w:pPr>
      <w:r w:rsidRPr="00AB4909">
        <w:rPr>
          <w:rFonts w:cs="Arial"/>
          <w:b/>
          <w:szCs w:val="24"/>
        </w:rPr>
        <w:t>Articolo 4 cpv. 3 (nuovo)</w:t>
      </w:r>
    </w:p>
    <w:p w:rsidR="00F0735D" w:rsidRPr="00AB4909" w:rsidRDefault="00F0735D" w:rsidP="00F0735D">
      <w:pPr>
        <w:tabs>
          <w:tab w:val="left" w:pos="340"/>
        </w:tabs>
        <w:jc w:val="both"/>
        <w:rPr>
          <w:rFonts w:cs="Arial"/>
          <w:szCs w:val="24"/>
        </w:rPr>
      </w:pPr>
      <w:r w:rsidRPr="00AB4909">
        <w:rPr>
          <w:rFonts w:cs="Arial"/>
          <w:szCs w:val="24"/>
          <w:vertAlign w:val="superscript"/>
        </w:rPr>
        <w:t>3</w:t>
      </w:r>
      <w:r w:rsidRPr="00AB4909">
        <w:rPr>
          <w:rFonts w:cs="Arial"/>
          <w:szCs w:val="24"/>
        </w:rPr>
        <w:t>Il Cantone promuove le pari opportunità per i cittadini.</w:t>
      </w:r>
    </w:p>
    <w:p w:rsidR="00F0735D" w:rsidRPr="00AB4909" w:rsidRDefault="00F0735D" w:rsidP="00F0735D">
      <w:pPr>
        <w:tabs>
          <w:tab w:val="left" w:pos="340"/>
        </w:tabs>
        <w:jc w:val="both"/>
        <w:rPr>
          <w:rFonts w:cs="Arial"/>
          <w:szCs w:val="24"/>
        </w:rPr>
      </w:pPr>
    </w:p>
    <w:p w:rsidR="00F0735D" w:rsidRPr="00AB4909" w:rsidRDefault="00F0735D" w:rsidP="00F0735D">
      <w:pPr>
        <w:tabs>
          <w:tab w:val="left" w:pos="340"/>
        </w:tabs>
        <w:jc w:val="both"/>
        <w:rPr>
          <w:rFonts w:cs="Arial"/>
          <w:szCs w:val="24"/>
        </w:rPr>
      </w:pPr>
    </w:p>
    <w:p w:rsidR="00F0735D" w:rsidRPr="00AB4909" w:rsidRDefault="00F0735D" w:rsidP="00F0735D">
      <w:pPr>
        <w:tabs>
          <w:tab w:val="left" w:pos="340"/>
        </w:tabs>
        <w:jc w:val="both"/>
        <w:rPr>
          <w:rFonts w:cs="Arial"/>
          <w:szCs w:val="24"/>
        </w:rPr>
      </w:pPr>
      <w:r w:rsidRPr="00AB4909">
        <w:rPr>
          <w:rFonts w:cs="Arial"/>
          <w:szCs w:val="24"/>
        </w:rPr>
        <w:t>Jacques Ducry</w:t>
      </w:r>
    </w:p>
    <w:p w:rsidR="002B3D92" w:rsidRPr="00F0735D" w:rsidRDefault="002B3D92" w:rsidP="00F0735D">
      <w:bookmarkStart w:id="0" w:name="_GoBack"/>
      <w:bookmarkEnd w:id="0"/>
    </w:p>
    <w:sectPr w:rsidR="002B3D92" w:rsidRPr="00F0735D" w:rsidSect="00F0735D">
      <w:footerReference w:type="even" r:id="rId8"/>
      <w:pgSz w:w="11906" w:h="16838"/>
      <w:pgMar w:top="1134" w:right="1134" w:bottom="1135" w:left="1843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F0735D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F07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B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F6958EC"/>
    <w:multiLevelType w:val="hybridMultilevel"/>
    <w:tmpl w:val="2982D340"/>
    <w:lvl w:ilvl="0" w:tplc="3E04B1E4">
      <w:start w:val="65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079EA"/>
    <w:multiLevelType w:val="hybridMultilevel"/>
    <w:tmpl w:val="0402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3403A"/>
    <w:rsid w:val="00037B63"/>
    <w:rsid w:val="00140159"/>
    <w:rsid w:val="001A7DEE"/>
    <w:rsid w:val="0023025B"/>
    <w:rsid w:val="002A4FB0"/>
    <w:rsid w:val="002A6E9A"/>
    <w:rsid w:val="002B3D92"/>
    <w:rsid w:val="002C7001"/>
    <w:rsid w:val="002E48E5"/>
    <w:rsid w:val="003136CA"/>
    <w:rsid w:val="00320A4C"/>
    <w:rsid w:val="003460D4"/>
    <w:rsid w:val="003D02D2"/>
    <w:rsid w:val="004161F2"/>
    <w:rsid w:val="00487A99"/>
    <w:rsid w:val="004E46C8"/>
    <w:rsid w:val="005057A1"/>
    <w:rsid w:val="0058257A"/>
    <w:rsid w:val="00627A46"/>
    <w:rsid w:val="00636749"/>
    <w:rsid w:val="00663B24"/>
    <w:rsid w:val="00692365"/>
    <w:rsid w:val="006946BE"/>
    <w:rsid w:val="006F5B90"/>
    <w:rsid w:val="007158B7"/>
    <w:rsid w:val="007651F5"/>
    <w:rsid w:val="0077356E"/>
    <w:rsid w:val="00781FE5"/>
    <w:rsid w:val="00851472"/>
    <w:rsid w:val="0086138A"/>
    <w:rsid w:val="008D3E71"/>
    <w:rsid w:val="008D6D20"/>
    <w:rsid w:val="00923C0A"/>
    <w:rsid w:val="00950CE5"/>
    <w:rsid w:val="0096270D"/>
    <w:rsid w:val="009853E7"/>
    <w:rsid w:val="00996E9D"/>
    <w:rsid w:val="009D4FDE"/>
    <w:rsid w:val="00A0618A"/>
    <w:rsid w:val="00A51299"/>
    <w:rsid w:val="00A56420"/>
    <w:rsid w:val="00B313B6"/>
    <w:rsid w:val="00B75F73"/>
    <w:rsid w:val="00BC3C26"/>
    <w:rsid w:val="00BD4A4B"/>
    <w:rsid w:val="00C141C4"/>
    <w:rsid w:val="00C271D6"/>
    <w:rsid w:val="00C32051"/>
    <w:rsid w:val="00CE40E1"/>
    <w:rsid w:val="00D14731"/>
    <w:rsid w:val="00D218E4"/>
    <w:rsid w:val="00D61224"/>
    <w:rsid w:val="00D8250D"/>
    <w:rsid w:val="00E33E0C"/>
    <w:rsid w:val="00EC443A"/>
    <w:rsid w:val="00EF74EB"/>
    <w:rsid w:val="00F0735D"/>
    <w:rsid w:val="00F227D8"/>
    <w:rsid w:val="00F41291"/>
    <w:rsid w:val="00F8411A"/>
    <w:rsid w:val="00F90EDC"/>
    <w:rsid w:val="00F9399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;"/>
  <w14:docId w14:val="1C02A89B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92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Testonotaapidipagina">
    <w:name w:val="footnote text"/>
    <w:basedOn w:val="Normale"/>
    <w:link w:val="TestonotaapidipaginaCarattere"/>
    <w:rsid w:val="0023025B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25B"/>
    <w:rPr>
      <w:lang w:eastAsia="it-IT"/>
    </w:rPr>
  </w:style>
  <w:style w:type="character" w:styleId="Rimandonotaapidipagina">
    <w:name w:val="footnote reference"/>
    <w:rsid w:val="0023025B"/>
    <w:rPr>
      <w:vertAlign w:val="superscript"/>
    </w:rPr>
  </w:style>
  <w:style w:type="character" w:customStyle="1" w:styleId="Testoarticolo">
    <w:name w:val="Testo articolo"/>
    <w:rsid w:val="0023025B"/>
    <w:rPr>
      <w:sz w:val="22"/>
    </w:rPr>
  </w:style>
  <w:style w:type="paragraph" w:customStyle="1" w:styleId="StilearticolonDopo0pt">
    <w:name w:val="Stile articolo n. + Dopo:  0 pt"/>
    <w:basedOn w:val="Normale"/>
    <w:autoRedefine/>
    <w:rsid w:val="0023025B"/>
    <w:pPr>
      <w:tabs>
        <w:tab w:val="left" w:pos="390"/>
      </w:tabs>
      <w:jc w:val="both"/>
    </w:pPr>
    <w:rPr>
      <w:b/>
      <w:bCs/>
      <w:noProof/>
      <w:sz w:val="22"/>
      <w:u w:val="single"/>
    </w:rPr>
  </w:style>
  <w:style w:type="paragraph" w:styleId="NormaleWeb">
    <w:name w:val="Normal (Web)"/>
    <w:basedOn w:val="Normale"/>
    <w:rsid w:val="00C141C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txtcontenttitgrey">
    <w:name w:val="txtcontenttitgrey"/>
    <w:basedOn w:val="Carpredefinitoparagrafo"/>
    <w:rsid w:val="00C141C4"/>
  </w:style>
  <w:style w:type="character" w:customStyle="1" w:styleId="txtcontentblack">
    <w:name w:val="txtcontentblack"/>
    <w:basedOn w:val="Carpredefinitoparagrafo"/>
    <w:rsid w:val="00C141C4"/>
  </w:style>
  <w:style w:type="paragraph" w:customStyle="1" w:styleId="art0">
    <w:name w:val="art"/>
    <w:basedOn w:val="Normale"/>
    <w:rsid w:val="009853E7"/>
    <w:pPr>
      <w:ind w:left="720" w:right="187"/>
      <w:jc w:val="both"/>
    </w:pPr>
    <w:rPr>
      <w:rFonts w:cs="Arial"/>
      <w:sz w:val="20"/>
    </w:rPr>
  </w:style>
  <w:style w:type="paragraph" w:styleId="Pidipagina">
    <w:name w:val="footer"/>
    <w:basedOn w:val="Normale"/>
    <w:link w:val="PidipaginaCarattere"/>
    <w:rsid w:val="0003403A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3403A"/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03403A"/>
  </w:style>
  <w:style w:type="paragraph" w:customStyle="1" w:styleId="marginale0">
    <w:name w:val="marginale"/>
    <w:basedOn w:val="Normale"/>
    <w:rsid w:val="0003403A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le">
    <w:name w:val="title"/>
    <w:basedOn w:val="Carpredefinitoparagrafo"/>
    <w:rsid w:val="00D8250D"/>
  </w:style>
  <w:style w:type="character" w:customStyle="1" w:styleId="shortdesc">
    <w:name w:val="short_desc"/>
    <w:basedOn w:val="Carpredefinitoparagrafo"/>
    <w:rsid w:val="00D8250D"/>
  </w:style>
  <w:style w:type="character" w:customStyle="1" w:styleId="longdesc">
    <w:name w:val="long_desc"/>
    <w:basedOn w:val="Carpredefinitoparagrafo"/>
    <w:rsid w:val="00D8250D"/>
  </w:style>
  <w:style w:type="character" w:customStyle="1" w:styleId="Titolo3Carattere">
    <w:name w:val="Titolo 3 Carattere"/>
    <w:basedOn w:val="Carpredefinitoparagrafo"/>
    <w:link w:val="Titolo3"/>
    <w:semiHidden/>
    <w:rsid w:val="006923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  <w:style w:type="paragraph" w:customStyle="1" w:styleId="NomeAtto">
    <w:name w:val="Nome Atto"/>
    <w:basedOn w:val="Art"/>
    <w:next w:val="Art"/>
    <w:rsid w:val="00EF74EB"/>
    <w:pPr>
      <w:jc w:val="center"/>
    </w:pPr>
    <w:rPr>
      <w:b/>
      <w:noProof/>
      <w:sz w:val="24"/>
    </w:rPr>
  </w:style>
  <w:style w:type="paragraph" w:customStyle="1" w:styleId="CAPITOLO">
    <w:name w:val="CAPITOLO"/>
    <w:basedOn w:val="Normale"/>
    <w:rsid w:val="00EF74EB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Style1">
    <w:name w:val="Style 1"/>
    <w:basedOn w:val="Normale"/>
    <w:rsid w:val="00B313B6"/>
    <w:pPr>
      <w:widowControl w:val="0"/>
    </w:pPr>
    <w:rPr>
      <w:rFonts w:ascii="Times New Roman" w:hAnsi="Times New Roman"/>
      <w:noProof/>
      <w:color w:val="000000"/>
      <w:sz w:val="20"/>
    </w:rPr>
  </w:style>
  <w:style w:type="paragraph" w:customStyle="1" w:styleId="Style2">
    <w:name w:val="Style 2"/>
    <w:basedOn w:val="Normale"/>
    <w:rsid w:val="00B313B6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styleId="Titolo">
    <w:name w:val="Title"/>
    <w:basedOn w:val="Normale"/>
    <w:link w:val="TitoloCarattere"/>
    <w:qFormat/>
    <w:rsid w:val="004161F2"/>
    <w:pPr>
      <w:jc w:val="center"/>
    </w:pPr>
    <w:rPr>
      <w:sz w:val="48"/>
      <w:u w:val="single"/>
    </w:rPr>
  </w:style>
  <w:style w:type="character" w:customStyle="1" w:styleId="TitoloCarattere">
    <w:name w:val="Titolo Carattere"/>
    <w:basedOn w:val="Carpredefinitoparagrafo"/>
    <w:link w:val="Titolo"/>
    <w:rsid w:val="004161F2"/>
    <w:rPr>
      <w:rFonts w:ascii="Arial" w:hAnsi="Arial"/>
      <w:sz w:val="48"/>
      <w:u w:val="single"/>
      <w:lang w:val="it-IT" w:eastAsia="it-IT"/>
    </w:rPr>
  </w:style>
  <w:style w:type="paragraph" w:styleId="Corpodeltesto2">
    <w:name w:val="Body Text 2"/>
    <w:basedOn w:val="Normale"/>
    <w:link w:val="Corpodeltesto2Carattere"/>
    <w:rsid w:val="00627A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27A46"/>
    <w:rPr>
      <w:rFonts w:ascii="Arial" w:hAnsi="Arial"/>
      <w:sz w:val="24"/>
      <w:lang w:val="it-IT" w:eastAsia="it-IT"/>
    </w:rPr>
  </w:style>
  <w:style w:type="character" w:styleId="Enfasicorsivo">
    <w:name w:val="Emphasis"/>
    <w:qFormat/>
    <w:rsid w:val="009D4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2019-12-09T15:13:00Z</cp:lastPrinted>
  <dcterms:created xsi:type="dcterms:W3CDTF">2019-12-09T15:14:00Z</dcterms:created>
  <dcterms:modified xsi:type="dcterms:W3CDTF">2019-12-09T15:14:00Z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