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7A" w:rsidRPr="00D55F58" w:rsidRDefault="0058257A" w:rsidP="0058257A">
      <w:pPr>
        <w:autoSpaceDE w:val="0"/>
        <w:autoSpaceDN w:val="0"/>
        <w:adjustRightInd w:val="0"/>
        <w:spacing w:after="120"/>
        <w:jc w:val="both"/>
        <w:rPr>
          <w:rFonts w:cs="Arial"/>
          <w:b/>
          <w:szCs w:val="24"/>
        </w:rPr>
      </w:pPr>
      <w:r w:rsidRPr="00D55F58">
        <w:rPr>
          <w:rFonts w:cs="Arial"/>
          <w:b/>
          <w:szCs w:val="24"/>
        </w:rPr>
        <w:t>INIZIATIVA PARLAMENTARE</w:t>
      </w:r>
    </w:p>
    <w:p w:rsidR="0058257A" w:rsidRPr="00D55F58" w:rsidRDefault="0058257A" w:rsidP="0058257A">
      <w:pPr>
        <w:jc w:val="both"/>
        <w:rPr>
          <w:rFonts w:cs="Arial"/>
          <w:szCs w:val="24"/>
          <w:lang w:val="it-CH"/>
        </w:rPr>
      </w:pPr>
    </w:p>
    <w:p w:rsidR="0058257A" w:rsidRPr="00D55F58" w:rsidRDefault="0058257A" w:rsidP="0058257A">
      <w:pPr>
        <w:jc w:val="both"/>
        <w:rPr>
          <w:rFonts w:cs="Arial"/>
          <w:b/>
          <w:szCs w:val="24"/>
          <w:u w:val="single"/>
          <w:lang w:val="it-CH"/>
        </w:rPr>
      </w:pPr>
      <w:r w:rsidRPr="00D55F58">
        <w:rPr>
          <w:rFonts w:cs="Arial"/>
          <w:b/>
          <w:szCs w:val="24"/>
          <w:u w:val="single"/>
          <w:lang w:val="it-CH"/>
        </w:rPr>
        <w:t>presentata nella forma elaborata da Riccardo Calastri per la modifica della Legge sul raggruppamento e permuta terreni (LRPT)</w:t>
      </w:r>
    </w:p>
    <w:p w:rsidR="0058257A" w:rsidRPr="00D55F58" w:rsidRDefault="0058257A" w:rsidP="0058257A">
      <w:pPr>
        <w:jc w:val="both"/>
        <w:rPr>
          <w:rFonts w:cs="Arial"/>
          <w:szCs w:val="24"/>
          <w:lang w:val="it-CH"/>
        </w:rPr>
      </w:pPr>
    </w:p>
    <w:p w:rsidR="0058257A" w:rsidRPr="00D55F58" w:rsidRDefault="0058257A" w:rsidP="0058257A">
      <w:pPr>
        <w:jc w:val="both"/>
        <w:rPr>
          <w:rFonts w:cs="Arial"/>
          <w:szCs w:val="24"/>
          <w:lang w:val="it-CH"/>
        </w:rPr>
      </w:pPr>
      <w:r w:rsidRPr="00D55F58">
        <w:rPr>
          <w:rFonts w:cs="Arial"/>
          <w:szCs w:val="24"/>
          <w:lang w:val="it-CH"/>
        </w:rPr>
        <w:t xml:space="preserve">del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08"/>
        </w:smartTagPr>
        <w:r w:rsidRPr="00D55F58">
          <w:rPr>
            <w:rFonts w:cs="Arial"/>
            <w:szCs w:val="24"/>
            <w:lang w:val="it-CH"/>
          </w:rPr>
          <w:t>15 dicembre 2008</w:t>
        </w:r>
      </w:smartTag>
    </w:p>
    <w:p w:rsidR="0058257A" w:rsidRPr="00D55F58" w:rsidRDefault="0058257A" w:rsidP="0058257A">
      <w:pPr>
        <w:jc w:val="both"/>
        <w:rPr>
          <w:rFonts w:cs="Arial"/>
          <w:szCs w:val="24"/>
          <w:lang w:val="it-CH"/>
        </w:rPr>
      </w:pPr>
    </w:p>
    <w:p w:rsidR="0058257A" w:rsidRPr="00D55F58" w:rsidRDefault="0058257A" w:rsidP="0058257A">
      <w:pPr>
        <w:jc w:val="both"/>
        <w:rPr>
          <w:rFonts w:cs="Arial"/>
          <w:szCs w:val="24"/>
          <w:lang w:val="it-CH"/>
        </w:rPr>
      </w:pPr>
    </w:p>
    <w:p w:rsidR="0058257A" w:rsidRPr="00D55F58" w:rsidRDefault="0058257A" w:rsidP="0058257A">
      <w:pPr>
        <w:jc w:val="both"/>
        <w:rPr>
          <w:rFonts w:cs="Arial"/>
          <w:szCs w:val="24"/>
          <w:lang w:val="it-CH"/>
        </w:rPr>
      </w:pPr>
      <w:r w:rsidRPr="00D55F58">
        <w:rPr>
          <w:rFonts w:cs="Arial"/>
          <w:szCs w:val="24"/>
          <w:lang w:val="it-CH"/>
        </w:rPr>
        <w:t xml:space="preserve">Col messaggio n. 5675 del </w:t>
      </w:r>
      <w:smartTag w:uri="urn:schemas-microsoft-com:office:smarttags" w:element="date">
        <w:smartTagPr>
          <w:attr w:name="ls" w:val="trans"/>
          <w:attr w:name="Month" w:val="7"/>
          <w:attr w:name="Day" w:val="5"/>
          <w:attr w:name="Year" w:val="2005"/>
        </w:smartTagPr>
        <w:r w:rsidRPr="00D55F58">
          <w:rPr>
            <w:rFonts w:cs="Arial"/>
            <w:szCs w:val="24"/>
            <w:lang w:val="it-CH"/>
          </w:rPr>
          <w:t>5 luglio 2005</w:t>
        </w:r>
      </w:smartTag>
      <w:r w:rsidRPr="00D55F58">
        <w:rPr>
          <w:rFonts w:cs="Arial"/>
          <w:szCs w:val="24"/>
          <w:lang w:val="it-CH"/>
        </w:rPr>
        <w:t>, il Consiglio di Stato ha presentato l’ultimo pacchetto di alleggerimento della legislazione cantonale. La proposta concerneva 29 leggi e decreti legislativi, di cui 5 proposte di abrogazione, 4 proposte di sostituzione/modifica totale di una legge, 17 proposte di modifica importanti e 3 proposte di modifica puntuale.</w:t>
      </w:r>
    </w:p>
    <w:p w:rsidR="0058257A" w:rsidRPr="00D55F58" w:rsidRDefault="0058257A" w:rsidP="0058257A">
      <w:pPr>
        <w:jc w:val="both"/>
        <w:rPr>
          <w:rFonts w:cs="Arial"/>
          <w:i/>
          <w:szCs w:val="24"/>
        </w:rPr>
      </w:pPr>
      <w:r w:rsidRPr="00D55F58">
        <w:rPr>
          <w:rFonts w:cs="Arial"/>
          <w:szCs w:val="24"/>
          <w:lang w:val="it-CH"/>
        </w:rPr>
        <w:t xml:space="preserve">La proposta, che concerneva </w:t>
      </w:r>
      <w:smartTag w:uri="urn:schemas-microsoft-com:office:smarttags" w:element="PersonName">
        <w:smartTagPr>
          <w:attr w:name="ProductID" w:val="la Legge"/>
        </w:smartTagPr>
        <w:r w:rsidRPr="00D55F58">
          <w:rPr>
            <w:rFonts w:cs="Arial"/>
            <w:szCs w:val="24"/>
            <w:lang w:val="it-CH"/>
          </w:rPr>
          <w:t>la Legge</w:t>
        </w:r>
      </w:smartTag>
      <w:r w:rsidRPr="00D55F58">
        <w:rPr>
          <w:rFonts w:cs="Arial"/>
          <w:szCs w:val="24"/>
          <w:lang w:val="it-CH"/>
        </w:rPr>
        <w:t xml:space="preserve"> sul raggruppamento e permuta terreni (LRPT), era principalmente di natura formale: </w:t>
      </w:r>
      <w:r w:rsidRPr="00D55F58">
        <w:rPr>
          <w:rFonts w:ascii="Verdana" w:hAnsi="Verdana" w:cs="Arial"/>
          <w:i/>
          <w:szCs w:val="24"/>
          <w:lang w:val="it-CH"/>
        </w:rPr>
        <w:t>«[…] c</w:t>
      </w:r>
      <w:r w:rsidRPr="00D55F58">
        <w:rPr>
          <w:rFonts w:cs="Arial"/>
          <w:i/>
          <w:szCs w:val="24"/>
        </w:rPr>
        <w:t>i permette ora di spostare alcune disposizioni di dettaglio e a carattere tecnico, dalla legge al regolamento. In effetti, non sussiste più la necessità di mantenere queste disposizioni nella legge, in quanto i meccanismi del raggruppamento terreni ormai acquisiti e abbondantemente collaudati, non necessitano più di essere inseriti in una base legale formale. Il loro inserimento nel regolamento permetterebbe del resto di procedere molto più agevolmente a delle modifiche, che dovessero rendersi necessarie per adeguare le modalità d’esecuzione del raggruppamento terreni alle nuove esigenze tecnico-amministrative</w:t>
      </w:r>
      <w:r w:rsidRPr="00D55F58">
        <w:rPr>
          <w:rFonts w:ascii="Verdana" w:hAnsi="Verdana" w:cs="Arial"/>
          <w:i/>
          <w:szCs w:val="24"/>
        </w:rPr>
        <w:t>»</w:t>
      </w:r>
      <w:r w:rsidRPr="00D55F58">
        <w:rPr>
          <w:rFonts w:cs="Arial"/>
          <w:i/>
          <w:szCs w:val="24"/>
        </w:rPr>
        <w:t xml:space="preserve">. </w:t>
      </w:r>
    </w:p>
    <w:p w:rsidR="0058257A" w:rsidRPr="00D55F58" w:rsidRDefault="0058257A" w:rsidP="0058257A">
      <w:pPr>
        <w:jc w:val="both"/>
        <w:rPr>
          <w:rFonts w:cs="Arial"/>
          <w:szCs w:val="24"/>
          <w:lang w:val="it-CH"/>
        </w:rPr>
      </w:pPr>
      <w:smartTag w:uri="urn:schemas-microsoft-com:office:smarttags" w:element="PersonName">
        <w:smartTagPr>
          <w:attr w:name="ProductID" w:val="La Commissione"/>
        </w:smartTagPr>
        <w:r w:rsidRPr="00D55F58">
          <w:rPr>
            <w:rFonts w:cs="Arial"/>
            <w:szCs w:val="24"/>
            <w:lang w:val="it-CH"/>
          </w:rPr>
          <w:t>La Commissione</w:t>
        </w:r>
      </w:smartTag>
      <w:r w:rsidRPr="00D55F58">
        <w:rPr>
          <w:rFonts w:cs="Arial"/>
          <w:szCs w:val="24"/>
          <w:lang w:val="it-CH"/>
        </w:rPr>
        <w:t xml:space="preserve"> della legislazione e poi il Gran Consiglio concordarono con la proposta, e le modifiche entrarono in vigore il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06"/>
        </w:smartTagPr>
        <w:r w:rsidRPr="00D55F58">
          <w:rPr>
            <w:rFonts w:cs="Arial"/>
            <w:szCs w:val="24"/>
            <w:lang w:val="it-CH"/>
          </w:rPr>
          <w:t>15 dicembre 2006</w:t>
        </w:r>
      </w:smartTag>
      <w:r w:rsidRPr="00D55F58">
        <w:rPr>
          <w:rFonts w:cs="Arial"/>
          <w:szCs w:val="24"/>
          <w:lang w:val="it-CH"/>
        </w:rPr>
        <w:t>.</w:t>
      </w:r>
    </w:p>
    <w:p w:rsidR="0058257A" w:rsidRPr="00D55F58" w:rsidRDefault="0058257A" w:rsidP="0058257A">
      <w:pPr>
        <w:spacing w:after="120"/>
        <w:jc w:val="both"/>
        <w:rPr>
          <w:rFonts w:cs="Arial"/>
          <w:szCs w:val="24"/>
          <w:lang w:val="it-CH"/>
        </w:rPr>
      </w:pPr>
      <w:r w:rsidRPr="00D55F58">
        <w:rPr>
          <w:rFonts w:cs="Arial"/>
          <w:szCs w:val="24"/>
          <w:lang w:val="it-CH"/>
        </w:rPr>
        <w:t xml:space="preserve">Il nuovo articolo </w:t>
      </w:r>
      <w:smartTag w:uri="urn:schemas-microsoft-com:office:smarttags" w:element="metricconverter">
        <w:smartTagPr>
          <w:attr w:name="ProductID" w:val="75 ha"/>
        </w:smartTagPr>
        <w:r w:rsidRPr="00D55F58">
          <w:rPr>
            <w:rFonts w:cs="Arial"/>
            <w:szCs w:val="24"/>
            <w:lang w:val="it-CH"/>
          </w:rPr>
          <w:t>75 ha</w:t>
        </w:r>
      </w:smartTag>
      <w:r w:rsidRPr="00D55F58">
        <w:rPr>
          <w:rFonts w:cs="Arial"/>
          <w:szCs w:val="24"/>
          <w:lang w:val="it-CH"/>
        </w:rPr>
        <w:t xml:space="preserve"> questo tenore:</w:t>
      </w:r>
    </w:p>
    <w:p w:rsidR="0058257A" w:rsidRPr="00D55F58" w:rsidRDefault="0058257A" w:rsidP="0058257A">
      <w:pPr>
        <w:pStyle w:val="Marginale"/>
        <w:spacing w:after="120"/>
        <w:ind w:left="0"/>
        <w:rPr>
          <w:rFonts w:cs="Arial"/>
          <w:b w:val="0"/>
          <w:sz w:val="24"/>
          <w:szCs w:val="24"/>
        </w:rPr>
      </w:pPr>
      <w:r w:rsidRPr="00D55F58">
        <w:rPr>
          <w:rFonts w:cs="Arial"/>
          <w:b w:val="0"/>
          <w:sz w:val="24"/>
          <w:szCs w:val="24"/>
        </w:rPr>
        <w:t>Divieto di frazionamento</w:t>
      </w:r>
    </w:p>
    <w:p w:rsidR="0058257A" w:rsidRPr="00D55F58" w:rsidRDefault="0058257A" w:rsidP="0058257A">
      <w:pPr>
        <w:pStyle w:val="Art"/>
        <w:spacing w:after="40"/>
        <w:ind w:left="0"/>
        <w:rPr>
          <w:rFonts w:cs="Arial"/>
          <w:i/>
          <w:sz w:val="24"/>
          <w:szCs w:val="24"/>
        </w:rPr>
      </w:pPr>
      <w:r w:rsidRPr="00D55F58">
        <w:rPr>
          <w:rStyle w:val="esp"/>
          <w:rFonts w:cs="Arial"/>
          <w:i/>
          <w:sz w:val="24"/>
          <w:szCs w:val="24"/>
          <w:vertAlign w:val="superscript"/>
        </w:rPr>
        <w:t>1</w:t>
      </w:r>
      <w:r w:rsidRPr="00D55F58">
        <w:rPr>
          <w:rFonts w:cs="Arial"/>
          <w:i/>
          <w:sz w:val="24"/>
          <w:szCs w:val="24"/>
        </w:rPr>
        <w:t>Il frazionamento di fondi raggruppati con sussidi dello Stato è in principio vietato.</w:t>
      </w:r>
    </w:p>
    <w:p w:rsidR="0058257A" w:rsidRPr="00D55F58" w:rsidRDefault="0058257A" w:rsidP="0058257A">
      <w:pPr>
        <w:pStyle w:val="Art"/>
        <w:spacing w:after="40"/>
        <w:ind w:left="0"/>
        <w:rPr>
          <w:rFonts w:cs="Arial"/>
          <w:i/>
          <w:sz w:val="24"/>
          <w:szCs w:val="24"/>
        </w:rPr>
      </w:pPr>
      <w:r w:rsidRPr="00D55F58">
        <w:rPr>
          <w:rStyle w:val="esp"/>
          <w:rFonts w:cs="Arial"/>
          <w:i/>
          <w:sz w:val="24"/>
          <w:szCs w:val="24"/>
          <w:vertAlign w:val="superscript"/>
        </w:rPr>
        <w:t>2</w:t>
      </w:r>
      <w:r w:rsidRPr="00D55F58">
        <w:rPr>
          <w:rFonts w:cs="Arial"/>
          <w:i/>
          <w:sz w:val="24"/>
          <w:szCs w:val="24"/>
        </w:rPr>
        <w:t>Sono riservate le eccezioni previste dalla Legge federale sul diritto fondiario rurale.</w:t>
      </w:r>
    </w:p>
    <w:p w:rsidR="0058257A" w:rsidRPr="00D55F58" w:rsidRDefault="0058257A" w:rsidP="0058257A">
      <w:pPr>
        <w:pStyle w:val="Art"/>
        <w:spacing w:after="120"/>
        <w:ind w:left="0"/>
        <w:rPr>
          <w:rFonts w:cs="Arial"/>
          <w:i/>
          <w:sz w:val="24"/>
          <w:szCs w:val="24"/>
        </w:rPr>
      </w:pPr>
      <w:r w:rsidRPr="00D55F58">
        <w:rPr>
          <w:rStyle w:val="esp"/>
          <w:rFonts w:cs="Arial"/>
          <w:i/>
          <w:sz w:val="24"/>
          <w:szCs w:val="24"/>
          <w:vertAlign w:val="superscript"/>
        </w:rPr>
        <w:t>3</w:t>
      </w:r>
      <w:r w:rsidRPr="00D55F58">
        <w:rPr>
          <w:rFonts w:cs="Arial"/>
          <w:i/>
          <w:sz w:val="24"/>
          <w:szCs w:val="24"/>
        </w:rPr>
        <w:t>Nelle zone edificabili, definite dal piano regolatore in vigore il frazionamento è ammesso.</w:t>
      </w:r>
    </w:p>
    <w:p w:rsidR="0058257A" w:rsidRPr="00D55F58" w:rsidRDefault="0058257A" w:rsidP="0058257A">
      <w:pPr>
        <w:jc w:val="both"/>
        <w:rPr>
          <w:rFonts w:cs="Arial"/>
          <w:szCs w:val="24"/>
        </w:rPr>
      </w:pPr>
      <w:r w:rsidRPr="00D55F58">
        <w:rPr>
          <w:rFonts w:cs="Arial"/>
          <w:szCs w:val="24"/>
          <w:lang w:val="it-CH"/>
        </w:rPr>
        <w:t>A 2 anni dall’entrata in vigore, si può dire che le conseguenze erano state ampiamente sottovalutate, anche per un’applicazione piuttosto rigorosa da parte dell’Amministrazione.</w:t>
      </w:r>
      <w:r w:rsidRPr="00D55F58">
        <w:rPr>
          <w:rFonts w:cs="Arial"/>
          <w:szCs w:val="24"/>
        </w:rPr>
        <w:t xml:space="preserve"> </w:t>
      </w:r>
    </w:p>
    <w:p w:rsidR="0058257A" w:rsidRPr="00D55F58" w:rsidRDefault="0058257A" w:rsidP="0058257A">
      <w:pPr>
        <w:jc w:val="both"/>
        <w:rPr>
          <w:rFonts w:cs="Arial"/>
          <w:szCs w:val="24"/>
        </w:rPr>
      </w:pPr>
      <w:r w:rsidRPr="00D55F58">
        <w:rPr>
          <w:rFonts w:cs="Arial"/>
          <w:szCs w:val="24"/>
        </w:rPr>
        <w:t>Infatti, se la modifica dell’art. 75 aveva lo scopo di adeguare il medesimo ai disposti della Legge federale sul diritto fondiario rurale (LDFR), la situazione si complica quando il diritto fondiario rurale non è applicabile.</w:t>
      </w:r>
    </w:p>
    <w:p w:rsidR="0058257A" w:rsidRPr="00D55F58" w:rsidRDefault="0058257A" w:rsidP="0058257A">
      <w:pPr>
        <w:jc w:val="both"/>
        <w:rPr>
          <w:rFonts w:cs="Arial"/>
          <w:szCs w:val="24"/>
        </w:rPr>
      </w:pPr>
      <w:r w:rsidRPr="00D55F58">
        <w:rPr>
          <w:rFonts w:cs="Arial"/>
          <w:szCs w:val="24"/>
        </w:rPr>
        <w:t xml:space="preserve">Siccome buona parte del territorio del Cantone Ticino è stato coinvolto nelle operazioni di raggruppamento terreni, l’art. 75 si applica a tutti quei fondi, fuori zona edificabile, con superficie inferiore a 2'500 mq (rispettivamente 1'500 se vignati), soglia dove diventa applicabile </w:t>
      </w:r>
      <w:smartTag w:uri="urn:schemas-microsoft-com:office:smarttags" w:element="PersonName">
        <w:smartTagPr>
          <w:attr w:name="ProductID" w:val="la LDFR."/>
        </w:smartTagPr>
        <w:r w:rsidRPr="00D55F58">
          <w:rPr>
            <w:rFonts w:cs="Arial"/>
            <w:szCs w:val="24"/>
          </w:rPr>
          <w:t>la LDFR.</w:t>
        </w:r>
      </w:smartTag>
    </w:p>
    <w:p w:rsidR="0058257A" w:rsidRPr="00D55F58" w:rsidRDefault="0058257A" w:rsidP="0058257A">
      <w:pPr>
        <w:spacing w:after="120"/>
        <w:jc w:val="both"/>
        <w:rPr>
          <w:rFonts w:cs="Arial"/>
          <w:szCs w:val="24"/>
        </w:rPr>
      </w:pPr>
      <w:r w:rsidRPr="00D55F58">
        <w:rPr>
          <w:rFonts w:cs="Arial"/>
          <w:szCs w:val="24"/>
        </w:rPr>
        <w:t xml:space="preserve">Quindi, qualsiasi operazione per suddividere un fondo fuori zona edificabile con superfici limitate non è più possibile. La richiesta, ad esempio, di scorporare da un fondo uno stabile non più destinato ad una attività agricola è sistematicamente negata, oppure 2 case di vacanza non possono più essere separate e vendute. Le conseguenze per i proprietari sono pesanti e incomprensibili. Il legislatore non voleva questo. </w:t>
      </w:r>
    </w:p>
    <w:p w:rsidR="0058257A" w:rsidRPr="00D55F58" w:rsidRDefault="0058257A" w:rsidP="0058257A">
      <w:pPr>
        <w:jc w:val="both"/>
        <w:rPr>
          <w:rFonts w:cs="Arial"/>
          <w:szCs w:val="24"/>
        </w:rPr>
      </w:pPr>
      <w:r w:rsidRPr="00D55F58">
        <w:rPr>
          <w:rFonts w:cs="Arial"/>
          <w:szCs w:val="24"/>
        </w:rPr>
        <w:t>Per questo motivo, con la presente iniziativa si chiede di ripristinare urgentemente i capoversi dell’art. 75 abrogati.</w:t>
      </w:r>
    </w:p>
    <w:p w:rsidR="0058257A" w:rsidRPr="00D55F58" w:rsidRDefault="0058257A" w:rsidP="0058257A">
      <w:pPr>
        <w:jc w:val="both"/>
        <w:rPr>
          <w:rFonts w:cs="Arial"/>
          <w:szCs w:val="24"/>
        </w:rPr>
      </w:pPr>
    </w:p>
    <w:p w:rsidR="0058257A" w:rsidRPr="00D55F58" w:rsidRDefault="0058257A" w:rsidP="0058257A">
      <w:pPr>
        <w:jc w:val="both"/>
        <w:rPr>
          <w:rFonts w:cs="Arial"/>
          <w:szCs w:val="24"/>
        </w:rPr>
      </w:pPr>
    </w:p>
    <w:p w:rsidR="0058257A" w:rsidRDefault="0058257A" w:rsidP="0058257A">
      <w:pPr>
        <w:jc w:val="both"/>
        <w:rPr>
          <w:rFonts w:cs="Arial"/>
          <w:szCs w:val="24"/>
        </w:rPr>
      </w:pPr>
      <w:r w:rsidRPr="00D55F58">
        <w:rPr>
          <w:rFonts w:cs="Arial"/>
          <w:szCs w:val="24"/>
        </w:rPr>
        <w:t>Riccardo Calastri</w:t>
      </w:r>
    </w:p>
    <w:p w:rsidR="0058257A" w:rsidRDefault="0058257A" w:rsidP="0058257A">
      <w:pPr>
        <w:jc w:val="both"/>
        <w:rPr>
          <w:rFonts w:cs="Arial"/>
          <w:szCs w:val="24"/>
        </w:rPr>
      </w:pPr>
    </w:p>
    <w:p w:rsidR="00F8411A" w:rsidRPr="0058257A" w:rsidRDefault="00F8411A" w:rsidP="0058257A">
      <w:bookmarkStart w:id="0" w:name="_GoBack"/>
      <w:bookmarkEnd w:id="0"/>
    </w:p>
    <w:sectPr w:rsidR="00F8411A" w:rsidRPr="0058257A" w:rsidSect="003460D4">
      <w:pgSz w:w="11930" w:h="16855"/>
      <w:pgMar w:top="1134" w:right="1134" w:bottom="1021" w:left="1134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B0" w:rsidRDefault="002A4FB0">
      <w:r>
        <w:separator/>
      </w:r>
    </w:p>
  </w:endnote>
  <w:endnote w:type="continuationSeparator" w:id="0">
    <w:p w:rsidR="002A4FB0" w:rsidRDefault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B0" w:rsidRDefault="002A4FB0">
      <w:r>
        <w:separator/>
      </w:r>
    </w:p>
  </w:footnote>
  <w:footnote w:type="continuationSeparator" w:id="0">
    <w:p w:rsidR="002A4FB0" w:rsidRDefault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57B"/>
    <w:multiLevelType w:val="hybridMultilevel"/>
    <w:tmpl w:val="EC309C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1A7DEE"/>
    <w:rsid w:val="002A4FB0"/>
    <w:rsid w:val="002C7001"/>
    <w:rsid w:val="003136CA"/>
    <w:rsid w:val="00320A4C"/>
    <w:rsid w:val="003460D4"/>
    <w:rsid w:val="003D02D2"/>
    <w:rsid w:val="0058257A"/>
    <w:rsid w:val="006F5B90"/>
    <w:rsid w:val="007651F5"/>
    <w:rsid w:val="0077356E"/>
    <w:rsid w:val="00781FE5"/>
    <w:rsid w:val="00851472"/>
    <w:rsid w:val="008D3E71"/>
    <w:rsid w:val="00950CE5"/>
    <w:rsid w:val="00996E9D"/>
    <w:rsid w:val="00A0618A"/>
    <w:rsid w:val="00A51299"/>
    <w:rsid w:val="00B75F73"/>
    <w:rsid w:val="00D61224"/>
    <w:rsid w:val="00F227D8"/>
    <w:rsid w:val="00F8411A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722758-A68A-441F-9DC8-6AC63F7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rt">
    <w:name w:val="Art"/>
    <w:rsid w:val="0058257A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customStyle="1" w:styleId="Marginale">
    <w:name w:val="Marginale"/>
    <w:basedOn w:val="Art"/>
    <w:next w:val="Art"/>
    <w:rsid w:val="0058257A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58257A"/>
    <w:rPr>
      <w:rFonts w:ascii="Times" w:hAnsi="Times" w:cs="Times" w:hint="default"/>
      <w:spacing w:val="0"/>
      <w:kern w:val="0"/>
      <w:position w:val="4"/>
      <w:sz w:val="1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2019-12-09T14:17:00Z</cp:lastPrinted>
  <dcterms:created xsi:type="dcterms:W3CDTF">2019-12-09T14:18:00Z</dcterms:created>
  <dcterms:modified xsi:type="dcterms:W3CDTF">2019-12-09T14:18:00Z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