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7D" w:rsidRPr="00991A7D" w:rsidRDefault="00991A7D" w:rsidP="00991A7D">
      <w:pPr>
        <w:spacing w:after="120"/>
        <w:jc w:val="both"/>
        <w:rPr>
          <w:rFonts w:cs="Arial"/>
          <w:b/>
          <w:szCs w:val="24"/>
        </w:rPr>
      </w:pPr>
      <w:r w:rsidRPr="00991A7D">
        <w:rPr>
          <w:rFonts w:cs="Arial"/>
          <w:b/>
          <w:szCs w:val="24"/>
        </w:rPr>
        <w:t xml:space="preserve">INTERPELLANZA </w:t>
      </w:r>
    </w:p>
    <w:p w:rsidR="00991A7D" w:rsidRPr="00991A7D" w:rsidRDefault="00991A7D" w:rsidP="00991A7D">
      <w:pPr>
        <w:jc w:val="both"/>
        <w:rPr>
          <w:rFonts w:cs="Arial"/>
          <w:szCs w:val="24"/>
        </w:rPr>
      </w:pPr>
    </w:p>
    <w:p w:rsidR="00991A7D" w:rsidRPr="00991A7D" w:rsidRDefault="00991A7D" w:rsidP="00991A7D">
      <w:pPr>
        <w:tabs>
          <w:tab w:val="left" w:pos="425"/>
        </w:tabs>
        <w:spacing w:after="120"/>
        <w:jc w:val="both"/>
        <w:outlineLvl w:val="0"/>
        <w:rPr>
          <w:rFonts w:cs="Arial"/>
          <w:b/>
          <w:szCs w:val="24"/>
          <w:u w:val="single"/>
        </w:rPr>
      </w:pPr>
      <w:r w:rsidRPr="00991A7D">
        <w:rPr>
          <w:rFonts w:cs="Arial"/>
          <w:b/>
          <w:szCs w:val="24"/>
          <w:u w:val="single"/>
        </w:rPr>
        <w:t>Tutela delle opere architettoniche di pregio del periodo "Moderno"</w:t>
      </w:r>
    </w:p>
    <w:p w:rsidR="00991A7D" w:rsidRPr="00991A7D" w:rsidRDefault="00991A7D" w:rsidP="00991A7D">
      <w:pPr>
        <w:jc w:val="both"/>
        <w:rPr>
          <w:rFonts w:cs="Arial"/>
          <w:szCs w:val="24"/>
        </w:rPr>
      </w:pPr>
    </w:p>
    <w:p w:rsidR="00991A7D" w:rsidRPr="00991A7D" w:rsidRDefault="00991A7D" w:rsidP="00991A7D">
      <w:pPr>
        <w:spacing w:after="120"/>
        <w:jc w:val="both"/>
        <w:rPr>
          <w:rFonts w:cs="Arial"/>
          <w:szCs w:val="24"/>
          <w:lang w:val="it-CH"/>
        </w:rPr>
      </w:pPr>
      <w:r w:rsidRPr="00991A7D">
        <w:rPr>
          <w:rFonts w:cs="Arial"/>
          <w:szCs w:val="24"/>
          <w:lang w:val="it-CH"/>
        </w:rPr>
        <w:t>del 18 febbraio 2008</w:t>
      </w:r>
    </w:p>
    <w:p w:rsidR="00991A7D" w:rsidRPr="00991A7D" w:rsidRDefault="00991A7D" w:rsidP="00991A7D">
      <w:pPr>
        <w:jc w:val="both"/>
        <w:rPr>
          <w:rFonts w:cs="Arial"/>
          <w:szCs w:val="24"/>
          <w:lang w:val="it-CH"/>
        </w:rPr>
      </w:pPr>
    </w:p>
    <w:p w:rsidR="00991A7D" w:rsidRPr="00991A7D" w:rsidRDefault="00991A7D" w:rsidP="00991A7D">
      <w:pPr>
        <w:jc w:val="both"/>
        <w:rPr>
          <w:rFonts w:cs="Arial"/>
          <w:szCs w:val="24"/>
          <w:lang w:val="it-CH"/>
        </w:rPr>
      </w:pPr>
      <w:r w:rsidRPr="00991A7D">
        <w:rPr>
          <w:rFonts w:cs="Arial"/>
          <w:szCs w:val="24"/>
          <w:lang w:val="it-CH"/>
        </w:rPr>
        <w:t>Il dibattito sulla demolizione di edifici di pregio architettonico e urbanistico (o presunto tale) ritorna, a scadenza regolare, di attualità. Nelle scorse settimane i giornali hanno riportato notizia di un nuovo possibile caso a Lugano.</w:t>
      </w:r>
    </w:p>
    <w:p w:rsidR="00991A7D" w:rsidRPr="00991A7D" w:rsidRDefault="00991A7D" w:rsidP="00991A7D">
      <w:pPr>
        <w:jc w:val="both"/>
        <w:rPr>
          <w:rFonts w:cs="Arial"/>
          <w:szCs w:val="24"/>
        </w:rPr>
      </w:pPr>
    </w:p>
    <w:p w:rsidR="00991A7D" w:rsidRPr="00991A7D" w:rsidRDefault="00991A7D" w:rsidP="00991A7D">
      <w:pPr>
        <w:jc w:val="both"/>
        <w:rPr>
          <w:rFonts w:cs="Arial"/>
          <w:szCs w:val="24"/>
        </w:rPr>
      </w:pPr>
      <w:r w:rsidRPr="00991A7D">
        <w:rPr>
          <w:rFonts w:cs="Arial"/>
          <w:szCs w:val="24"/>
        </w:rPr>
        <w:t>Nell’ottobre del 2004, il sottoscritto inoltrava al Consiglio di Stato un atto parlamentare (interrogazione n. 203.04) con il quale venivano posti alcuni quesiti sulla tutela e sulla gestione del patrimonio architettonico del periodo definito “Moderno”, che abbraccia una serie di realizzazioni eseguite tra gli anni ’20 e gli anni ’70 del secolo scorso.</w:t>
      </w:r>
    </w:p>
    <w:p w:rsidR="00991A7D" w:rsidRPr="00991A7D" w:rsidRDefault="00991A7D" w:rsidP="00991A7D">
      <w:pPr>
        <w:jc w:val="both"/>
        <w:rPr>
          <w:rFonts w:cs="Arial"/>
          <w:szCs w:val="24"/>
        </w:rPr>
      </w:pPr>
      <w:r w:rsidRPr="00991A7D">
        <w:rPr>
          <w:rFonts w:cs="Arial"/>
          <w:szCs w:val="24"/>
        </w:rPr>
        <w:t>Mentre la mia interrogazione era sottoposta al Consiglio di Stato, si ventilava l’ipotesi di un museo dell’architettura e veniva demolito il deposito Usego di Rino Tami a Bironico, bell’esempio di architettura del "Moderno".</w:t>
      </w:r>
    </w:p>
    <w:p w:rsidR="00991A7D" w:rsidRPr="00991A7D" w:rsidRDefault="00991A7D" w:rsidP="00991A7D">
      <w:pPr>
        <w:jc w:val="both"/>
        <w:rPr>
          <w:rFonts w:cs="Arial"/>
          <w:szCs w:val="24"/>
        </w:rPr>
      </w:pPr>
    </w:p>
    <w:p w:rsidR="00991A7D" w:rsidRPr="00991A7D" w:rsidRDefault="00991A7D" w:rsidP="00991A7D">
      <w:pPr>
        <w:jc w:val="both"/>
        <w:rPr>
          <w:rFonts w:cs="Arial"/>
          <w:szCs w:val="24"/>
        </w:rPr>
      </w:pPr>
      <w:r w:rsidRPr="00991A7D">
        <w:rPr>
          <w:rFonts w:cs="Arial"/>
          <w:szCs w:val="24"/>
        </w:rPr>
        <w:t>La risposta all’atto parlamentare, oltre che riconoscere il valore culturale delle opere segnalate, proponeva alcune misure per tutelare, perlomeno, quelle più rappresentative.</w:t>
      </w:r>
    </w:p>
    <w:p w:rsidR="00991A7D" w:rsidRPr="00991A7D" w:rsidRDefault="00991A7D" w:rsidP="00991A7D">
      <w:pPr>
        <w:jc w:val="both"/>
        <w:rPr>
          <w:rFonts w:cs="Arial"/>
          <w:szCs w:val="24"/>
        </w:rPr>
      </w:pPr>
    </w:p>
    <w:p w:rsidR="00991A7D" w:rsidRPr="00991A7D" w:rsidRDefault="00991A7D" w:rsidP="00991A7D">
      <w:pPr>
        <w:jc w:val="both"/>
        <w:rPr>
          <w:rFonts w:cs="Arial"/>
          <w:szCs w:val="24"/>
        </w:rPr>
      </w:pPr>
      <w:r w:rsidRPr="00991A7D">
        <w:rPr>
          <w:rFonts w:cs="Arial"/>
          <w:szCs w:val="24"/>
        </w:rPr>
        <w:t>In particolar modo venivano evidenziati due strumenti:</w:t>
      </w:r>
    </w:p>
    <w:p w:rsidR="00991A7D" w:rsidRPr="00991A7D" w:rsidRDefault="00991A7D" w:rsidP="00991A7D">
      <w:pPr>
        <w:numPr>
          <w:ilvl w:val="0"/>
          <w:numId w:val="38"/>
        </w:numPr>
        <w:spacing w:before="80"/>
        <w:ind w:left="357" w:hanging="357"/>
        <w:jc w:val="both"/>
        <w:rPr>
          <w:rFonts w:cs="Arial"/>
          <w:szCs w:val="24"/>
        </w:rPr>
      </w:pPr>
      <w:r w:rsidRPr="00991A7D">
        <w:rPr>
          <w:rFonts w:cs="Arial"/>
          <w:szCs w:val="24"/>
        </w:rPr>
        <w:t>l’inserimento dei beni segnalati nei Piani Regolatori comunali;</w:t>
      </w:r>
    </w:p>
    <w:p w:rsidR="00991A7D" w:rsidRPr="00991A7D" w:rsidRDefault="00991A7D" w:rsidP="00991A7D">
      <w:pPr>
        <w:numPr>
          <w:ilvl w:val="0"/>
          <w:numId w:val="38"/>
        </w:numPr>
        <w:spacing w:before="80"/>
        <w:ind w:left="357" w:hanging="357"/>
        <w:jc w:val="both"/>
        <w:rPr>
          <w:rFonts w:cs="Arial"/>
          <w:szCs w:val="24"/>
        </w:rPr>
      </w:pPr>
      <w:r w:rsidRPr="00991A7D">
        <w:rPr>
          <w:rFonts w:cs="Arial"/>
          <w:szCs w:val="24"/>
        </w:rPr>
        <w:t>l’allestimento di un inventario di edifici e manufatti di pregio.</w:t>
      </w:r>
    </w:p>
    <w:p w:rsidR="00991A7D" w:rsidRPr="00991A7D" w:rsidRDefault="00991A7D" w:rsidP="00991A7D">
      <w:pPr>
        <w:jc w:val="both"/>
        <w:rPr>
          <w:rFonts w:cs="Arial"/>
          <w:szCs w:val="24"/>
        </w:rPr>
      </w:pPr>
    </w:p>
    <w:p w:rsidR="00991A7D" w:rsidRPr="00991A7D" w:rsidRDefault="00991A7D" w:rsidP="00991A7D">
      <w:pPr>
        <w:jc w:val="both"/>
        <w:rPr>
          <w:rFonts w:cs="Arial"/>
          <w:szCs w:val="24"/>
        </w:rPr>
      </w:pPr>
      <w:r w:rsidRPr="00991A7D">
        <w:rPr>
          <w:rFonts w:cs="Arial"/>
          <w:szCs w:val="24"/>
        </w:rPr>
        <w:t>La prima misura proposta resta attuale, anche se presenta limiti (riconosciuti) dovuti alla lunghezza delle procedure di approvazione, che mal si conciliano con le esigenze e i ritmi delle attività immobiliari.</w:t>
      </w:r>
    </w:p>
    <w:p w:rsidR="00991A7D" w:rsidRPr="00991A7D" w:rsidRDefault="00991A7D" w:rsidP="00991A7D">
      <w:pPr>
        <w:jc w:val="both"/>
        <w:rPr>
          <w:rFonts w:cs="Arial"/>
          <w:szCs w:val="24"/>
        </w:rPr>
      </w:pPr>
    </w:p>
    <w:p w:rsidR="00991A7D" w:rsidRPr="00991A7D" w:rsidRDefault="00991A7D" w:rsidP="00991A7D">
      <w:pPr>
        <w:jc w:val="both"/>
        <w:rPr>
          <w:rFonts w:cs="Arial"/>
          <w:szCs w:val="24"/>
        </w:rPr>
      </w:pPr>
      <w:r w:rsidRPr="00991A7D">
        <w:rPr>
          <w:rFonts w:cs="Arial"/>
          <w:szCs w:val="24"/>
        </w:rPr>
        <w:t xml:space="preserve">Per la seconda proposta, il Consiglio di Stato segnalava la redazione di un rapporto dal titolo "Protezione del Moderno. Edifici e manufatti di interesse </w:t>
      </w:r>
      <w:smartTag w:uri="urn:schemas-microsoft-com:office:smarttags" w:element="PersonName">
        <w:r w:rsidRPr="00991A7D">
          <w:rPr>
            <w:rFonts w:cs="Arial"/>
            <w:szCs w:val="24"/>
          </w:rPr>
          <w:t>can</w:t>
        </w:r>
      </w:smartTag>
      <w:r w:rsidRPr="00991A7D">
        <w:rPr>
          <w:rFonts w:cs="Arial"/>
          <w:szCs w:val="24"/>
        </w:rPr>
        <w:t>tonale".</w:t>
      </w:r>
    </w:p>
    <w:p w:rsidR="00991A7D" w:rsidRPr="00991A7D" w:rsidRDefault="00991A7D" w:rsidP="00991A7D">
      <w:pPr>
        <w:jc w:val="both"/>
        <w:rPr>
          <w:rFonts w:cs="Arial"/>
          <w:szCs w:val="24"/>
        </w:rPr>
      </w:pPr>
    </w:p>
    <w:p w:rsidR="00991A7D" w:rsidRPr="00991A7D" w:rsidRDefault="00991A7D" w:rsidP="00991A7D">
      <w:pPr>
        <w:jc w:val="both"/>
        <w:rPr>
          <w:rFonts w:cs="Arial"/>
          <w:szCs w:val="24"/>
        </w:rPr>
      </w:pPr>
      <w:r w:rsidRPr="00991A7D">
        <w:rPr>
          <w:rFonts w:cs="Arial"/>
          <w:szCs w:val="24"/>
        </w:rPr>
        <w:t>In riferimento a questo secondo punto mi permetto di rivolgere le seguenti richieste:</w:t>
      </w:r>
    </w:p>
    <w:p w:rsidR="00991A7D" w:rsidRPr="00991A7D" w:rsidRDefault="00991A7D" w:rsidP="00991A7D">
      <w:pPr>
        <w:numPr>
          <w:ilvl w:val="0"/>
          <w:numId w:val="38"/>
        </w:numPr>
        <w:spacing w:before="120"/>
        <w:ind w:left="357" w:hanging="357"/>
        <w:jc w:val="both"/>
        <w:rPr>
          <w:rFonts w:cs="Arial"/>
          <w:szCs w:val="24"/>
        </w:rPr>
      </w:pPr>
      <w:r w:rsidRPr="00991A7D">
        <w:rPr>
          <w:rFonts w:cs="Arial"/>
          <w:szCs w:val="24"/>
        </w:rPr>
        <w:t>Il citato rapporto è stato fatto proprio dal Consiglio di Stato e, se del caso, come è stato utilizzato?</w:t>
      </w:r>
    </w:p>
    <w:p w:rsidR="00991A7D" w:rsidRPr="00991A7D" w:rsidRDefault="00991A7D" w:rsidP="00991A7D">
      <w:pPr>
        <w:numPr>
          <w:ilvl w:val="0"/>
          <w:numId w:val="38"/>
        </w:numPr>
        <w:spacing w:before="120"/>
        <w:ind w:left="357" w:hanging="357"/>
        <w:jc w:val="both"/>
        <w:rPr>
          <w:rFonts w:cs="Arial"/>
          <w:szCs w:val="24"/>
        </w:rPr>
      </w:pPr>
      <w:r w:rsidRPr="00991A7D">
        <w:rPr>
          <w:rFonts w:cs="Arial"/>
          <w:szCs w:val="24"/>
        </w:rPr>
        <w:t>Che esso venga usato come strumento di divulgazione e sensibilizzazione nei confronti di comuni, enti, associazioni e opinione pubblica, in quanto non mi risulta che sia mai stato divulgato in modo esaustivo.</w:t>
      </w:r>
    </w:p>
    <w:p w:rsidR="00991A7D" w:rsidRPr="00991A7D" w:rsidRDefault="00991A7D" w:rsidP="00991A7D">
      <w:pPr>
        <w:numPr>
          <w:ilvl w:val="0"/>
          <w:numId w:val="38"/>
        </w:numPr>
        <w:spacing w:before="120"/>
        <w:ind w:left="357" w:hanging="357"/>
        <w:jc w:val="both"/>
        <w:rPr>
          <w:rFonts w:cs="Arial"/>
          <w:szCs w:val="24"/>
        </w:rPr>
      </w:pPr>
      <w:r w:rsidRPr="00991A7D">
        <w:rPr>
          <w:rFonts w:cs="Arial"/>
          <w:szCs w:val="24"/>
        </w:rPr>
        <w:t>Che si studi la possibilità di rendere tale strumento vincolante ai fini giuridici, per la tutela degli oggetti in esso segnalati.</w:t>
      </w:r>
    </w:p>
    <w:p w:rsidR="00991A7D" w:rsidRPr="00991A7D" w:rsidRDefault="00991A7D" w:rsidP="00991A7D">
      <w:pPr>
        <w:jc w:val="both"/>
        <w:rPr>
          <w:rFonts w:cs="Arial"/>
          <w:szCs w:val="24"/>
        </w:rPr>
      </w:pPr>
    </w:p>
    <w:p w:rsidR="00991A7D" w:rsidRPr="00991A7D" w:rsidRDefault="00991A7D" w:rsidP="00991A7D">
      <w:pPr>
        <w:jc w:val="both"/>
        <w:rPr>
          <w:rFonts w:cs="Arial"/>
          <w:szCs w:val="24"/>
        </w:rPr>
      </w:pPr>
    </w:p>
    <w:p w:rsidR="00991A7D" w:rsidRPr="00991A7D" w:rsidRDefault="00991A7D" w:rsidP="00991A7D">
      <w:pPr>
        <w:jc w:val="both"/>
        <w:rPr>
          <w:rFonts w:cs="Arial"/>
          <w:szCs w:val="24"/>
        </w:rPr>
      </w:pPr>
      <w:smartTag w:uri="urn:schemas-microsoft-com:office:smarttags" w:element="PersonName">
        <w:r w:rsidRPr="00991A7D">
          <w:rPr>
            <w:rFonts w:cs="Arial"/>
            <w:szCs w:val="24"/>
          </w:rPr>
          <w:t>Lorenzo Orsi</w:t>
        </w:r>
      </w:smartTag>
    </w:p>
    <w:p w:rsidR="000C2946" w:rsidRPr="000C2946" w:rsidRDefault="000C2946" w:rsidP="00991A7D">
      <w:bookmarkStart w:id="0" w:name="_GoBack"/>
      <w:bookmarkEnd w:id="0"/>
    </w:p>
    <w:sectPr w:rsidR="000C2946" w:rsidRPr="000C2946" w:rsidSect="009412B8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FC" w:rsidRDefault="007E6BFC" w:rsidP="007E6BFC">
      <w:r>
        <w:separator/>
      </w:r>
    </w:p>
  </w:endnote>
  <w:endnote w:type="continuationSeparator" w:id="0">
    <w:p w:rsidR="007E6BFC" w:rsidRDefault="007E6BFC" w:rsidP="007E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FC" w:rsidRDefault="007E6BFC" w:rsidP="007E6BFC">
      <w:r>
        <w:separator/>
      </w:r>
    </w:p>
  </w:footnote>
  <w:footnote w:type="continuationSeparator" w:id="0">
    <w:p w:rsidR="007E6BFC" w:rsidRDefault="007E6BFC" w:rsidP="007E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A00AF8"/>
    <w:multiLevelType w:val="hybridMultilevel"/>
    <w:tmpl w:val="1CDEAF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440CE"/>
    <w:multiLevelType w:val="hybridMultilevel"/>
    <w:tmpl w:val="50EA99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9099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90031"/>
    <w:multiLevelType w:val="hybridMultilevel"/>
    <w:tmpl w:val="1D34C7FC"/>
    <w:lvl w:ilvl="0" w:tplc="57A6C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15752"/>
    <w:multiLevelType w:val="multilevel"/>
    <w:tmpl w:val="411C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D76D8"/>
    <w:multiLevelType w:val="hybridMultilevel"/>
    <w:tmpl w:val="22FEE6C6"/>
    <w:lvl w:ilvl="0" w:tplc="7506E8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46CE"/>
    <w:multiLevelType w:val="multilevel"/>
    <w:tmpl w:val="08F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066D16"/>
    <w:multiLevelType w:val="hybridMultilevel"/>
    <w:tmpl w:val="59A45B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134E9"/>
    <w:multiLevelType w:val="hybridMultilevel"/>
    <w:tmpl w:val="38CC6194"/>
    <w:lvl w:ilvl="0" w:tplc="203E68BA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9D7AFE"/>
    <w:multiLevelType w:val="hybridMultilevel"/>
    <w:tmpl w:val="64E8B2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E641A"/>
    <w:multiLevelType w:val="hybridMultilevel"/>
    <w:tmpl w:val="B47EE2E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2659AD"/>
    <w:multiLevelType w:val="hybridMultilevel"/>
    <w:tmpl w:val="237CD7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C14C7"/>
    <w:multiLevelType w:val="hybridMultilevel"/>
    <w:tmpl w:val="0A4A3C60"/>
    <w:lvl w:ilvl="0" w:tplc="B1963E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F0F0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20A16"/>
    <w:multiLevelType w:val="hybridMultilevel"/>
    <w:tmpl w:val="2486B254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F4356"/>
    <w:multiLevelType w:val="hybridMultilevel"/>
    <w:tmpl w:val="40D47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A67C19"/>
    <w:multiLevelType w:val="hybridMultilevel"/>
    <w:tmpl w:val="52561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194DA6"/>
    <w:multiLevelType w:val="hybridMultilevel"/>
    <w:tmpl w:val="4F9A3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34532"/>
    <w:multiLevelType w:val="hybridMultilevel"/>
    <w:tmpl w:val="F15E3338"/>
    <w:lvl w:ilvl="0" w:tplc="F4505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A4642"/>
    <w:multiLevelType w:val="hybridMultilevel"/>
    <w:tmpl w:val="43A8D076"/>
    <w:lvl w:ilvl="0" w:tplc="64069AD2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52B4B"/>
    <w:multiLevelType w:val="hybridMultilevel"/>
    <w:tmpl w:val="369696BE"/>
    <w:lvl w:ilvl="0" w:tplc="55702F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7B2C6A"/>
    <w:multiLevelType w:val="multilevel"/>
    <w:tmpl w:val="4402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5F3847"/>
    <w:multiLevelType w:val="hybridMultilevel"/>
    <w:tmpl w:val="A7D892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FB2CE9"/>
    <w:multiLevelType w:val="hybridMultilevel"/>
    <w:tmpl w:val="1EA04CFC"/>
    <w:lvl w:ilvl="0" w:tplc="2510563E">
      <w:start w:val="6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EE3746D"/>
    <w:multiLevelType w:val="hybridMultilevel"/>
    <w:tmpl w:val="14F6A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D13E4"/>
    <w:multiLevelType w:val="hybridMultilevel"/>
    <w:tmpl w:val="A5BC8D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D87CA0"/>
    <w:multiLevelType w:val="hybridMultilevel"/>
    <w:tmpl w:val="D3ECA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6D4D5A"/>
    <w:multiLevelType w:val="hybridMultilevel"/>
    <w:tmpl w:val="FFECCFDA"/>
    <w:lvl w:ilvl="0" w:tplc="B9E4FE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635E6"/>
    <w:multiLevelType w:val="hybridMultilevel"/>
    <w:tmpl w:val="EF1481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E786D"/>
    <w:multiLevelType w:val="hybridMultilevel"/>
    <w:tmpl w:val="863AD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23511"/>
    <w:multiLevelType w:val="hybridMultilevel"/>
    <w:tmpl w:val="3628EDAA"/>
    <w:lvl w:ilvl="0" w:tplc="3BA46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84FCB"/>
    <w:multiLevelType w:val="multilevel"/>
    <w:tmpl w:val="B3A2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DC5A54"/>
    <w:multiLevelType w:val="hybridMultilevel"/>
    <w:tmpl w:val="F538F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E6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F1FA3"/>
    <w:multiLevelType w:val="hybridMultilevel"/>
    <w:tmpl w:val="FA9826F4"/>
    <w:lvl w:ilvl="0" w:tplc="DEC4C146">
      <w:start w:val="6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41FCC"/>
    <w:multiLevelType w:val="hybridMultilevel"/>
    <w:tmpl w:val="26669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B6445"/>
    <w:multiLevelType w:val="hybridMultilevel"/>
    <w:tmpl w:val="EC8095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D3245B"/>
    <w:multiLevelType w:val="hybridMultilevel"/>
    <w:tmpl w:val="C5FE5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567063"/>
    <w:multiLevelType w:val="hybridMultilevel"/>
    <w:tmpl w:val="409279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6"/>
  </w:num>
  <w:num w:numId="4">
    <w:abstractNumId w:val="16"/>
  </w:num>
  <w:num w:numId="5">
    <w:abstractNumId w:val="32"/>
  </w:num>
  <w:num w:numId="6">
    <w:abstractNumId w:val="10"/>
  </w:num>
  <w:num w:numId="7">
    <w:abstractNumId w:val="28"/>
  </w:num>
  <w:num w:numId="8">
    <w:abstractNumId w:val="36"/>
  </w:num>
  <w:num w:numId="9">
    <w:abstractNumId w:val="11"/>
  </w:num>
  <w:num w:numId="10">
    <w:abstractNumId w:val="29"/>
  </w:num>
  <w:num w:numId="11">
    <w:abstractNumId w:val="2"/>
  </w:num>
  <w:num w:numId="12">
    <w:abstractNumId w:val="3"/>
  </w:num>
  <w:num w:numId="13">
    <w:abstractNumId w:val="13"/>
  </w:num>
  <w:num w:numId="14">
    <w:abstractNumId w:val="14"/>
  </w:num>
  <w:num w:numId="15">
    <w:abstractNumId w:val="17"/>
  </w:num>
  <w:num w:numId="16">
    <w:abstractNumId w:val="34"/>
  </w:num>
  <w:num w:numId="17">
    <w:abstractNumId w:val="15"/>
  </w:num>
  <w:num w:numId="18">
    <w:abstractNumId w:val="5"/>
  </w:num>
  <w:num w:numId="19">
    <w:abstractNumId w:val="33"/>
  </w:num>
  <w:num w:numId="20">
    <w:abstractNumId w:val="8"/>
  </w:num>
  <w:num w:numId="21">
    <w:abstractNumId w:val="7"/>
  </w:num>
  <w:num w:numId="22">
    <w:abstractNumId w:val="31"/>
  </w:num>
  <w:num w:numId="23">
    <w:abstractNumId w:val="21"/>
  </w:num>
  <w:num w:numId="24">
    <w:abstractNumId w:val="18"/>
  </w:num>
  <w:num w:numId="25">
    <w:abstractNumId w:val="24"/>
  </w:num>
  <w:num w:numId="26">
    <w:abstractNumId w:val="22"/>
  </w:num>
  <w:num w:numId="27">
    <w:abstractNumId w:val="12"/>
  </w:num>
  <w:num w:numId="28">
    <w:abstractNumId w:val="6"/>
  </w:num>
  <w:num w:numId="29">
    <w:abstractNumId w:val="37"/>
  </w:num>
  <w:num w:numId="30">
    <w:abstractNumId w:val="19"/>
  </w:num>
  <w:num w:numId="31">
    <w:abstractNumId w:val="23"/>
  </w:num>
  <w:num w:numId="32">
    <w:abstractNumId w:val="35"/>
  </w:num>
  <w:num w:numId="33">
    <w:abstractNumId w:val="0"/>
  </w:num>
  <w:num w:numId="34">
    <w:abstractNumId w:val="27"/>
  </w:num>
  <w:num w:numId="35">
    <w:abstractNumId w:val="20"/>
  </w:num>
  <w:num w:numId="36">
    <w:abstractNumId w:val="25"/>
  </w:num>
  <w:num w:numId="37">
    <w:abstractNumId w:val="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4"/>
    <w:rsid w:val="000631A5"/>
    <w:rsid w:val="000C2946"/>
    <w:rsid w:val="000F3623"/>
    <w:rsid w:val="001B3C93"/>
    <w:rsid w:val="001C4CD1"/>
    <w:rsid w:val="001D41DF"/>
    <w:rsid w:val="001D62B9"/>
    <w:rsid w:val="001F51FD"/>
    <w:rsid w:val="002F25A1"/>
    <w:rsid w:val="00397EF6"/>
    <w:rsid w:val="003D4340"/>
    <w:rsid w:val="00410377"/>
    <w:rsid w:val="004468EA"/>
    <w:rsid w:val="00451D15"/>
    <w:rsid w:val="004B2C1D"/>
    <w:rsid w:val="004B5B7B"/>
    <w:rsid w:val="004E4104"/>
    <w:rsid w:val="005164E8"/>
    <w:rsid w:val="00557916"/>
    <w:rsid w:val="005B732A"/>
    <w:rsid w:val="005C2B97"/>
    <w:rsid w:val="005F4248"/>
    <w:rsid w:val="005F7B26"/>
    <w:rsid w:val="00657BC0"/>
    <w:rsid w:val="00684E13"/>
    <w:rsid w:val="006961C0"/>
    <w:rsid w:val="006B6342"/>
    <w:rsid w:val="006F0A92"/>
    <w:rsid w:val="007C223A"/>
    <w:rsid w:val="007E6BFC"/>
    <w:rsid w:val="007F0174"/>
    <w:rsid w:val="00870A33"/>
    <w:rsid w:val="00920084"/>
    <w:rsid w:val="0092041F"/>
    <w:rsid w:val="009412B8"/>
    <w:rsid w:val="00991A7D"/>
    <w:rsid w:val="009A0E41"/>
    <w:rsid w:val="009E5632"/>
    <w:rsid w:val="009E7A0A"/>
    <w:rsid w:val="00A713E5"/>
    <w:rsid w:val="00B142E8"/>
    <w:rsid w:val="00B24C62"/>
    <w:rsid w:val="00B262A0"/>
    <w:rsid w:val="00B40AA1"/>
    <w:rsid w:val="00BB75B7"/>
    <w:rsid w:val="00BE3FF8"/>
    <w:rsid w:val="00C40042"/>
    <w:rsid w:val="00D720BD"/>
    <w:rsid w:val="00DE0260"/>
    <w:rsid w:val="00E40B09"/>
    <w:rsid w:val="00E84EA3"/>
    <w:rsid w:val="00E93B69"/>
    <w:rsid w:val="00F55FFC"/>
    <w:rsid w:val="00F600A2"/>
    <w:rsid w:val="00F851CA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CD59657"/>
  <w15:chartTrackingRefBased/>
  <w15:docId w15:val="{2C39D0A8-F85F-4E5B-AE95-3064A216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1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E4104"/>
    <w:pPr>
      <w:jc w:val="both"/>
    </w:pPr>
    <w:rPr>
      <w:i/>
      <w:lang w:val="it-CH"/>
    </w:rPr>
  </w:style>
  <w:style w:type="character" w:customStyle="1" w:styleId="CorpotestoCarattere">
    <w:name w:val="Corpo testo Carattere"/>
    <w:basedOn w:val="Carpredefinitoparagrafo"/>
    <w:link w:val="Corpotesto"/>
    <w:rsid w:val="004E4104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F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FF8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7E6BFC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E6B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E6BFC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D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D15"/>
    <w:rPr>
      <w:rFonts w:ascii="Arial" w:eastAsia="Times New Roman" w:hAnsi="Arial" w:cs="Times New Roman"/>
      <w:sz w:val="24"/>
      <w:szCs w:val="20"/>
      <w:lang w:val="it-IT" w:eastAsia="it-IT"/>
    </w:rPr>
  </w:style>
  <w:style w:type="table" w:styleId="Grigliatabella">
    <w:name w:val="Table Grid"/>
    <w:basedOn w:val="Tabellanormale"/>
    <w:rsid w:val="005B7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8B942-673A-469A-9535-49667E4C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2019-11-25T16:19:00Z</cp:lastPrinted>
  <dcterms:created xsi:type="dcterms:W3CDTF">2019-11-25T16:19:00Z</dcterms:created>
  <dcterms:modified xsi:type="dcterms:W3CDTF">2019-11-25T16:19:00Z</dcterms:modified>
</cp:coreProperties>
</file>