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3E" w:rsidRPr="002C1480" w:rsidRDefault="00F3703E" w:rsidP="00F3703E">
      <w:pPr>
        <w:spacing w:after="120"/>
        <w:jc w:val="both"/>
        <w:rPr>
          <w:rFonts w:cs="Arial"/>
          <w:b/>
        </w:rPr>
      </w:pPr>
      <w:r w:rsidRPr="002C1480">
        <w:rPr>
          <w:rFonts w:cs="Arial"/>
          <w:b/>
        </w:rPr>
        <w:t>MOZIONE</w:t>
      </w:r>
    </w:p>
    <w:p w:rsidR="00F3703E" w:rsidRPr="002C1480" w:rsidRDefault="00F3703E" w:rsidP="00F3703E">
      <w:pPr>
        <w:pStyle w:val="Corpotesto"/>
        <w:rPr>
          <w:rFonts w:cs="Arial"/>
        </w:rPr>
      </w:pPr>
    </w:p>
    <w:p w:rsidR="00F3703E" w:rsidRPr="00B842B9" w:rsidRDefault="00F3703E" w:rsidP="00F3703E">
      <w:pPr>
        <w:pStyle w:val="Corpotesto"/>
        <w:spacing w:after="120"/>
        <w:rPr>
          <w:rFonts w:cs="Arial"/>
          <w:b/>
          <w:i w:val="0"/>
          <w:u w:val="single"/>
        </w:rPr>
      </w:pPr>
      <w:r w:rsidRPr="00B842B9">
        <w:rPr>
          <w:rFonts w:cs="Arial"/>
          <w:b/>
          <w:i w:val="0"/>
          <w:u w:val="single"/>
        </w:rPr>
        <w:t>Creazione di una Commissione speciale per l’assunzione del personale dello Stato la quale assicuri una rigorosa applicazione delle misure di risparmio, considerate necessarie, almeno a parole, da tutti i gruppi parlamentari</w:t>
      </w:r>
    </w:p>
    <w:p w:rsidR="00F3703E" w:rsidRDefault="00F3703E" w:rsidP="00F3703E">
      <w:pPr>
        <w:jc w:val="both"/>
        <w:rPr>
          <w:rFonts w:cs="Arial"/>
        </w:rPr>
      </w:pPr>
    </w:p>
    <w:p w:rsidR="00F3703E" w:rsidRPr="00E548AF" w:rsidRDefault="00F3703E" w:rsidP="00F3703E">
      <w:pPr>
        <w:spacing w:after="120"/>
        <w:jc w:val="both"/>
        <w:rPr>
          <w:rFonts w:cs="Arial"/>
        </w:rPr>
      </w:pPr>
      <w:r>
        <w:rPr>
          <w:rFonts w:cs="Arial"/>
        </w:rPr>
        <w:t>del 21 febbraio 2005</w:t>
      </w:r>
    </w:p>
    <w:p w:rsidR="00F3703E" w:rsidRPr="00E548AF" w:rsidRDefault="00F3703E" w:rsidP="00F3703E">
      <w:pPr>
        <w:jc w:val="both"/>
        <w:rPr>
          <w:rFonts w:cs="Arial"/>
        </w:rPr>
      </w:pPr>
    </w:p>
    <w:p w:rsidR="00F3703E" w:rsidRPr="00E548AF" w:rsidRDefault="00F3703E" w:rsidP="00F3703E">
      <w:pPr>
        <w:tabs>
          <w:tab w:val="left" w:pos="360"/>
        </w:tabs>
        <w:spacing w:after="120"/>
        <w:jc w:val="both"/>
        <w:rPr>
          <w:rFonts w:cs="Arial"/>
        </w:rPr>
      </w:pPr>
      <w:r w:rsidRPr="00E548AF">
        <w:rPr>
          <w:rFonts w:cs="Arial"/>
        </w:rPr>
        <w:t>Premesse</w:t>
      </w:r>
    </w:p>
    <w:p w:rsidR="00F3703E" w:rsidRPr="002C1480" w:rsidRDefault="00F3703E" w:rsidP="00F3703E">
      <w:pPr>
        <w:numPr>
          <w:ilvl w:val="0"/>
          <w:numId w:val="10"/>
        </w:numPr>
        <w:tabs>
          <w:tab w:val="left" w:pos="360"/>
        </w:tabs>
        <w:spacing w:after="120"/>
        <w:ind w:left="357" w:hanging="357"/>
        <w:jc w:val="both"/>
        <w:rPr>
          <w:rFonts w:cs="Arial"/>
        </w:rPr>
      </w:pPr>
      <w:r w:rsidRPr="002C1480">
        <w:rPr>
          <w:rFonts w:cs="Arial"/>
        </w:rPr>
        <w:t xml:space="preserve">Fra le misure di contenimento previste nel messaggio accompagnante il Preventivo 2005 c’era la voce: </w:t>
      </w:r>
      <w:r>
        <w:rPr>
          <w:rFonts w:cs="Arial"/>
        </w:rPr>
        <w:t>"</w:t>
      </w:r>
      <w:r w:rsidRPr="002C1480">
        <w:rPr>
          <w:rFonts w:cs="Arial"/>
        </w:rPr>
        <w:t>Blocco immediato del potenziamento di PPA e CPA e riduzione supplementare degli effettivi PPA e CPA (1%)</w:t>
      </w:r>
      <w:r>
        <w:rPr>
          <w:rFonts w:cs="Arial"/>
        </w:rPr>
        <w:t>".</w:t>
      </w:r>
    </w:p>
    <w:p w:rsidR="00F3703E" w:rsidRPr="002C1480" w:rsidRDefault="00F3703E" w:rsidP="00F3703E">
      <w:pPr>
        <w:numPr>
          <w:ilvl w:val="0"/>
          <w:numId w:val="10"/>
        </w:numPr>
        <w:tabs>
          <w:tab w:val="left" w:pos="360"/>
        </w:tabs>
        <w:spacing w:after="120"/>
        <w:ind w:left="357" w:hanging="357"/>
        <w:jc w:val="both"/>
        <w:rPr>
          <w:rFonts w:cs="Arial"/>
        </w:rPr>
      </w:pPr>
      <w:r w:rsidRPr="002C1480">
        <w:rPr>
          <w:rFonts w:cs="Arial"/>
        </w:rPr>
        <w:t xml:space="preserve">Voci in attesa di conferma, peraltro riportate in un trafiletto apparso recentemente in un settimanale domenicale, parlano con insistenza di un nuovo collaboratore proveniente dagli ambienti giornalistici, che dovrebbe andare ad aggiungersi allo staff dirigenziale del Dipartimento </w:t>
      </w:r>
      <w:r>
        <w:rPr>
          <w:rFonts w:cs="Arial"/>
        </w:rPr>
        <w:t>f</w:t>
      </w:r>
      <w:r w:rsidRPr="002C1480">
        <w:rPr>
          <w:rFonts w:cs="Arial"/>
        </w:rPr>
        <w:t xml:space="preserve">inanze ed </w:t>
      </w:r>
      <w:r>
        <w:rPr>
          <w:rFonts w:cs="Arial"/>
        </w:rPr>
        <w:t>e</w:t>
      </w:r>
      <w:r w:rsidRPr="002C1480">
        <w:rPr>
          <w:rFonts w:cs="Arial"/>
        </w:rPr>
        <w:t>conomia.</w:t>
      </w:r>
    </w:p>
    <w:p w:rsidR="00F3703E" w:rsidRPr="002C1480" w:rsidRDefault="00F3703E" w:rsidP="00F3703E">
      <w:pPr>
        <w:numPr>
          <w:ilvl w:val="0"/>
          <w:numId w:val="10"/>
        </w:numPr>
        <w:tabs>
          <w:tab w:val="left" w:pos="360"/>
        </w:tabs>
        <w:spacing w:after="120"/>
        <w:ind w:left="357" w:hanging="357"/>
        <w:jc w:val="both"/>
        <w:rPr>
          <w:rFonts w:cs="Arial"/>
        </w:rPr>
      </w:pPr>
      <w:r w:rsidRPr="002C1480">
        <w:rPr>
          <w:rFonts w:cs="Arial"/>
        </w:rPr>
        <w:t xml:space="preserve">È possibile che la notizia si riveli infondata </w:t>
      </w:r>
      <w:r>
        <w:rPr>
          <w:rFonts w:cs="Arial"/>
        </w:rPr>
        <w:t>-</w:t>
      </w:r>
      <w:r w:rsidRPr="002C1480">
        <w:rPr>
          <w:rFonts w:cs="Arial"/>
        </w:rPr>
        <w:t xml:space="preserve"> a questo proposito ci farebbe piacere essere rassicurati </w:t>
      </w:r>
      <w:r>
        <w:rPr>
          <w:rFonts w:cs="Arial"/>
        </w:rPr>
        <w:t>-</w:t>
      </w:r>
      <w:r w:rsidRPr="002C1480">
        <w:rPr>
          <w:rFonts w:cs="Arial"/>
        </w:rPr>
        <w:t xml:space="preserve"> ma anche il contrario, e che i buoni proponimenti inseriti nel messaggio sul Preventivo 2005 possano essere aggirati considerando gli alti quadri del Dipartimento non facenti parte dei PPA o dei CPA o adducendo altri pretesti oppure semplicemente ritenendo che passata la festa sia lecito </w:t>
      </w:r>
      <w:r>
        <w:rPr>
          <w:rFonts w:cs="Arial"/>
        </w:rPr>
        <w:t>"</w:t>
      </w:r>
      <w:r w:rsidRPr="002C1480">
        <w:rPr>
          <w:rFonts w:cs="Arial"/>
        </w:rPr>
        <w:t>gabbare lo santo</w:t>
      </w:r>
      <w:r>
        <w:rPr>
          <w:rFonts w:cs="Arial"/>
        </w:rPr>
        <w:t>"</w:t>
      </w:r>
      <w:r w:rsidRPr="002C1480">
        <w:rPr>
          <w:rFonts w:cs="Arial"/>
        </w:rPr>
        <w:t>.</w:t>
      </w:r>
    </w:p>
    <w:p w:rsidR="00F3703E" w:rsidRPr="002C1480" w:rsidRDefault="00F3703E" w:rsidP="00F3703E">
      <w:pPr>
        <w:numPr>
          <w:ilvl w:val="0"/>
          <w:numId w:val="10"/>
        </w:numPr>
        <w:tabs>
          <w:tab w:val="left" w:pos="360"/>
        </w:tabs>
        <w:spacing w:after="120"/>
        <w:ind w:left="357" w:hanging="357"/>
        <w:jc w:val="both"/>
        <w:rPr>
          <w:rFonts w:cs="Arial"/>
        </w:rPr>
      </w:pPr>
      <w:r w:rsidRPr="002C1480">
        <w:rPr>
          <w:rFonts w:cs="Arial"/>
        </w:rPr>
        <w:t xml:space="preserve">Lo stato attuale delle finanze cantonali non permette di soprassedere alla più completa trasparenza in materia d’amministrazione, a favore di una ufficialmente più o meno cieca fiducia riposta nei membri del Governo e quindi alla volontà di non urtarne i sentimenti. Un </w:t>
      </w:r>
      <w:r>
        <w:rPr>
          <w:rFonts w:cs="Arial"/>
        </w:rPr>
        <w:t>"</w:t>
      </w:r>
      <w:r w:rsidRPr="002C1480">
        <w:rPr>
          <w:rFonts w:cs="Arial"/>
        </w:rPr>
        <w:t>marcamento stretto</w:t>
      </w:r>
      <w:r>
        <w:rPr>
          <w:rFonts w:cs="Arial"/>
        </w:rPr>
        <w:t>"</w:t>
      </w:r>
      <w:r w:rsidRPr="002C1480">
        <w:rPr>
          <w:rFonts w:cs="Arial"/>
        </w:rPr>
        <w:t xml:space="preserve"> da parte del Parlamento nei loro riguardi non deve quindi essere interpretato come un delitto di lesa maestà o anche solo come un’offensiva e ingiustificata mancanza di fiducia nei loro confronti.</w:t>
      </w:r>
    </w:p>
    <w:p w:rsidR="00F3703E" w:rsidRPr="002C1480" w:rsidRDefault="00F3703E" w:rsidP="00F3703E">
      <w:pPr>
        <w:tabs>
          <w:tab w:val="left" w:pos="360"/>
        </w:tabs>
        <w:jc w:val="both"/>
        <w:rPr>
          <w:rFonts w:cs="Arial"/>
        </w:rPr>
      </w:pPr>
      <w:r w:rsidRPr="002C1480">
        <w:rPr>
          <w:rFonts w:cs="Arial"/>
        </w:rPr>
        <w:t>Alla luce di quanto premesso - senza nel caso specifico voler fare un processo alle intenzioni sulla base di quelle che per il momento sono solo voci non confermate, ma nel contempo evitare profilatticamente di trovarci in futuro di fronte a ingiustificate eccezioni - chiediamo la creazione di una Commissione speciale per l’assunzione del personale dello Stato, che vegli sulla rigorosa applicazione delle misure di contenimento in materia di personale dell’Amministrazione cantonale.</w:t>
      </w:r>
    </w:p>
    <w:p w:rsidR="00F3703E" w:rsidRPr="002C1480" w:rsidRDefault="00F3703E" w:rsidP="00F3703E">
      <w:pPr>
        <w:tabs>
          <w:tab w:val="left" w:pos="360"/>
        </w:tabs>
        <w:jc w:val="both"/>
        <w:rPr>
          <w:rFonts w:cs="Arial"/>
          <w:iCs/>
        </w:rPr>
      </w:pPr>
      <w:r w:rsidRPr="002C1480">
        <w:rPr>
          <w:rFonts w:cs="Arial"/>
        </w:rPr>
        <w:t xml:space="preserve">A questa commissione dovrebbero essere sottoposti tutti i casi di nuove assunzioni, con l’incarico di preavvisarle favorevolmente o no al Consiglio di Stato, cui rimarrebbe comunque la competenza dell’assunzione del personale. Ma con la consapevolezza di essere costantemente sotto la lente del Parlamento di cui questa nuova commissione garantirebbe il controllo. </w:t>
      </w:r>
    </w:p>
    <w:p w:rsidR="00F3703E" w:rsidRPr="002C1480" w:rsidRDefault="00F3703E" w:rsidP="00F3703E">
      <w:pPr>
        <w:tabs>
          <w:tab w:val="left" w:pos="360"/>
        </w:tabs>
        <w:jc w:val="both"/>
        <w:rPr>
          <w:rFonts w:cs="Arial"/>
        </w:rPr>
      </w:pPr>
    </w:p>
    <w:p w:rsidR="00F3703E" w:rsidRPr="002C1480" w:rsidRDefault="00F3703E" w:rsidP="00F3703E">
      <w:pPr>
        <w:tabs>
          <w:tab w:val="left" w:pos="360"/>
        </w:tabs>
        <w:jc w:val="both"/>
        <w:rPr>
          <w:rFonts w:cs="Arial"/>
        </w:rPr>
      </w:pPr>
    </w:p>
    <w:p w:rsidR="00F3703E" w:rsidRPr="002C1480" w:rsidRDefault="00F3703E" w:rsidP="00F3703E">
      <w:pPr>
        <w:tabs>
          <w:tab w:val="left" w:pos="360"/>
        </w:tabs>
        <w:jc w:val="both"/>
        <w:rPr>
          <w:rFonts w:cs="Arial"/>
        </w:rPr>
      </w:pPr>
      <w:r w:rsidRPr="002C1480">
        <w:rPr>
          <w:rFonts w:cs="Arial"/>
        </w:rPr>
        <w:t xml:space="preserve">Per la Deputazione UDC: </w:t>
      </w:r>
    </w:p>
    <w:p w:rsidR="00F3703E" w:rsidRDefault="00F3703E" w:rsidP="00F3703E">
      <w:pPr>
        <w:tabs>
          <w:tab w:val="center" w:pos="4819"/>
          <w:tab w:val="left" w:pos="4860"/>
          <w:tab w:val="left" w:pos="6630"/>
        </w:tabs>
        <w:jc w:val="both"/>
        <w:rPr>
          <w:rFonts w:cs="Arial"/>
        </w:rPr>
      </w:pPr>
      <w:r w:rsidRPr="002C1480">
        <w:rPr>
          <w:rFonts w:cs="Arial"/>
        </w:rPr>
        <w:t>Eros N. Mellini</w:t>
      </w:r>
    </w:p>
    <w:p w:rsidR="00F3703E" w:rsidRDefault="00F3703E" w:rsidP="00F3703E">
      <w:pPr>
        <w:tabs>
          <w:tab w:val="center" w:pos="4819"/>
          <w:tab w:val="left" w:pos="4860"/>
          <w:tab w:val="left" w:pos="6630"/>
        </w:tabs>
        <w:jc w:val="both"/>
        <w:rPr>
          <w:rFonts w:cs="Arial"/>
        </w:rPr>
      </w:pPr>
    </w:p>
    <w:p w:rsidR="00F3703E" w:rsidRDefault="00F3703E" w:rsidP="00F3703E">
      <w:pPr>
        <w:tabs>
          <w:tab w:val="center" w:pos="4819"/>
          <w:tab w:val="left" w:pos="4860"/>
          <w:tab w:val="left" w:pos="6630"/>
        </w:tabs>
        <w:jc w:val="both"/>
        <w:rPr>
          <w:rFonts w:cs="Arial"/>
        </w:rPr>
      </w:pPr>
    </w:p>
    <w:p w:rsidR="00CB45AF" w:rsidRPr="00F3703E" w:rsidRDefault="00CB45AF" w:rsidP="00F3703E">
      <w:bookmarkStart w:id="0" w:name="_GoBack"/>
      <w:bookmarkEnd w:id="0"/>
    </w:p>
    <w:sectPr w:rsidR="00CB45AF" w:rsidRPr="00F3703E" w:rsidSect="00F72977">
      <w:footerReference w:type="even" r:id="rId8"/>
      <w:pgSz w:w="11906" w:h="16838"/>
      <w:pgMar w:top="993" w:right="1134" w:bottom="1276"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2"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A4D7B22"/>
    <w:multiLevelType w:val="hybridMultilevel"/>
    <w:tmpl w:val="491E70A8"/>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A6747"/>
    <w:multiLevelType w:val="hybridMultilevel"/>
    <w:tmpl w:val="C4E2B4B6"/>
    <w:lvl w:ilvl="0" w:tplc="68FC10A4">
      <w:start w:val="1"/>
      <w:numFmt w:val="bullet"/>
      <w:lvlText w:val=""/>
      <w:lvlJc w:val="left"/>
      <w:pPr>
        <w:tabs>
          <w:tab w:val="num" w:pos="369"/>
        </w:tabs>
        <w:ind w:left="369" w:hanging="369"/>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01765"/>
    <w:multiLevelType w:val="hybridMultilevel"/>
    <w:tmpl w:val="6E1E10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0B3D7D"/>
    <w:multiLevelType w:val="hybridMultilevel"/>
    <w:tmpl w:val="5E1607CC"/>
    <w:lvl w:ilvl="0" w:tplc="68FC10A4">
      <w:start w:val="1"/>
      <w:numFmt w:val="bullet"/>
      <w:lvlText w:val=""/>
      <w:lvlJc w:val="left"/>
      <w:pPr>
        <w:tabs>
          <w:tab w:val="num" w:pos="369"/>
        </w:tabs>
        <w:ind w:left="369" w:hanging="369"/>
      </w:pPr>
      <w:rPr>
        <w:rFonts w:ascii="Wingdings" w:hAnsi="Wingdings"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0"/>
  </w:num>
  <w:num w:numId="6">
    <w:abstractNumId w:val="1"/>
  </w:num>
  <w:num w:numId="7">
    <w:abstractNumId w:val="2"/>
  </w:num>
  <w:num w:numId="8">
    <w:abstractNumId w:val="3"/>
  </w:num>
  <w:num w:numId="9">
    <w:abstractNumId w:val="4"/>
  </w:num>
  <w:num w:numId="10">
    <w:abstractNumId w:val="9"/>
  </w:num>
  <w:num w:numId="11">
    <w:abstractNumId w:val="12"/>
  </w:num>
  <w:num w:numId="12">
    <w:abstractNumId w:val="7"/>
  </w:num>
  <w:num w:numId="13">
    <w:abstractNumId w:val="5"/>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0A65"/>
    <w:rsid w:val="00592827"/>
    <w:rsid w:val="005929E4"/>
    <w:rsid w:val="005968D6"/>
    <w:rsid w:val="005A1480"/>
    <w:rsid w:val="005A2C27"/>
    <w:rsid w:val="005F023C"/>
    <w:rsid w:val="00613918"/>
    <w:rsid w:val="0063507B"/>
    <w:rsid w:val="00653C07"/>
    <w:rsid w:val="00683F23"/>
    <w:rsid w:val="00685D00"/>
    <w:rsid w:val="00687B78"/>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21D8"/>
    <w:rsid w:val="00A47D94"/>
    <w:rsid w:val="00A51B7E"/>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964AF"/>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3703E"/>
    <w:rsid w:val="00F66618"/>
    <w:rsid w:val="00F72977"/>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2020-01-21T14:30:00Z</cp:lastPrinted>
  <dcterms:created xsi:type="dcterms:W3CDTF">2020-01-21T14:30:00Z</dcterms:created>
  <dcterms:modified xsi:type="dcterms:W3CDTF">2020-01-21T14:30:00Z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