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9A" w:rsidRPr="00BC0D8B" w:rsidRDefault="00115A9A" w:rsidP="00115A9A">
      <w:pPr>
        <w:spacing w:after="120"/>
        <w:jc w:val="both"/>
        <w:rPr>
          <w:rFonts w:cs="Arial"/>
          <w:b/>
        </w:rPr>
      </w:pPr>
      <w:bookmarkStart w:id="0" w:name="_GoBack"/>
      <w:r w:rsidRPr="00BC0D8B">
        <w:rPr>
          <w:rFonts w:cs="Arial"/>
          <w:b/>
        </w:rPr>
        <w:t>MOZIONE</w:t>
      </w:r>
    </w:p>
    <w:p w:rsidR="00115A9A" w:rsidRPr="003458BF" w:rsidRDefault="00115A9A" w:rsidP="00115A9A">
      <w:pPr>
        <w:jc w:val="both"/>
        <w:rPr>
          <w:rFonts w:cs="Arial"/>
        </w:rPr>
      </w:pPr>
    </w:p>
    <w:p w:rsidR="00115A9A" w:rsidRPr="00CA1F63" w:rsidRDefault="00115A9A" w:rsidP="00115A9A">
      <w:pPr>
        <w:jc w:val="both"/>
        <w:rPr>
          <w:rFonts w:cs="Arial"/>
          <w:b/>
          <w:u w:val="single"/>
        </w:rPr>
      </w:pPr>
      <w:r w:rsidRPr="00CA1F63">
        <w:rPr>
          <w:rFonts w:cs="Arial"/>
          <w:b/>
          <w:u w:val="single"/>
        </w:rPr>
        <w:t>Richiesta d’impegno da parte del Consiglio di Stato a difesa delle aziende agricole toccate dal tracciato Alp</w:t>
      </w:r>
      <w:r>
        <w:rPr>
          <w:rFonts w:cs="Arial"/>
          <w:b/>
          <w:u w:val="single"/>
        </w:rPr>
        <w:t>T</w:t>
      </w:r>
      <w:r w:rsidRPr="00CA1F63">
        <w:rPr>
          <w:rFonts w:cs="Arial"/>
          <w:b/>
          <w:u w:val="single"/>
        </w:rPr>
        <w:t>ransit</w:t>
      </w:r>
    </w:p>
    <w:p w:rsidR="00115A9A" w:rsidRPr="003458BF" w:rsidRDefault="00115A9A" w:rsidP="00115A9A">
      <w:pPr>
        <w:jc w:val="both"/>
        <w:rPr>
          <w:rFonts w:cs="Arial"/>
          <w:u w:val="single"/>
        </w:rPr>
      </w:pPr>
    </w:p>
    <w:p w:rsidR="00115A9A" w:rsidRPr="00CA1F63" w:rsidRDefault="00115A9A" w:rsidP="00115A9A">
      <w:pPr>
        <w:spacing w:after="120"/>
        <w:jc w:val="both"/>
        <w:rPr>
          <w:rFonts w:cs="Arial"/>
        </w:rPr>
      </w:pPr>
      <w:r w:rsidRPr="00CA1F63">
        <w:rPr>
          <w:rFonts w:cs="Arial"/>
        </w:rPr>
        <w:t xml:space="preserve">del </w:t>
      </w:r>
      <w:r>
        <w:rPr>
          <w:rFonts w:cs="Arial"/>
        </w:rPr>
        <w:t xml:space="preserve">30 maggio </w:t>
      </w:r>
      <w:r w:rsidRPr="00CA1F63">
        <w:rPr>
          <w:rFonts w:cs="Arial"/>
        </w:rPr>
        <w:t>2005</w:t>
      </w:r>
    </w:p>
    <w:p w:rsidR="00115A9A" w:rsidRPr="003458BF" w:rsidRDefault="00115A9A" w:rsidP="00115A9A">
      <w:pPr>
        <w:jc w:val="both"/>
        <w:rPr>
          <w:rFonts w:cs="Arial"/>
          <w:u w:val="single"/>
        </w:rPr>
      </w:pPr>
    </w:p>
    <w:p w:rsidR="00115A9A" w:rsidRPr="003458BF" w:rsidRDefault="00115A9A" w:rsidP="00115A9A">
      <w:pPr>
        <w:jc w:val="both"/>
        <w:rPr>
          <w:rFonts w:cs="Arial"/>
        </w:rPr>
      </w:pPr>
      <w:r w:rsidRPr="003458BF">
        <w:rPr>
          <w:rFonts w:cs="Arial"/>
        </w:rPr>
        <w:t xml:space="preserve">Preoccupazioni nei confronti della </w:t>
      </w:r>
      <w:r>
        <w:rPr>
          <w:rFonts w:cs="Arial"/>
        </w:rPr>
        <w:t>"</w:t>
      </w:r>
      <w:r w:rsidRPr="003458BF">
        <w:rPr>
          <w:rFonts w:cs="Arial"/>
        </w:rPr>
        <w:t>situazione agricola</w:t>
      </w:r>
      <w:r>
        <w:rPr>
          <w:rFonts w:cs="Arial"/>
        </w:rPr>
        <w:t>"</w:t>
      </w:r>
      <w:r w:rsidRPr="003458BF">
        <w:rPr>
          <w:rFonts w:cs="Arial"/>
        </w:rPr>
        <w:t xml:space="preserve"> venutasi a creare a seguito dei lavori AlpTransit sono già stati oggetto di atti parlamentari e di una petizione scaturita dalla manifestazione agricola svoltasi a Pollegio il 12 settembre 2002 </w:t>
      </w:r>
      <w:r>
        <w:rPr>
          <w:rFonts w:cs="Arial"/>
        </w:rPr>
        <w:t>"</w:t>
      </w:r>
      <w:r w:rsidRPr="003458BF">
        <w:rPr>
          <w:rFonts w:cs="Arial"/>
        </w:rPr>
        <w:t>famiglie contadine a difesa del territorio</w:t>
      </w:r>
      <w:r>
        <w:rPr>
          <w:rFonts w:cs="Arial"/>
        </w:rPr>
        <w:t>"</w:t>
      </w:r>
      <w:r w:rsidRPr="003458BF">
        <w:rPr>
          <w:rFonts w:cs="Arial"/>
        </w:rPr>
        <w:t>.</w:t>
      </w:r>
    </w:p>
    <w:p w:rsidR="00115A9A" w:rsidRPr="003458BF" w:rsidRDefault="00115A9A" w:rsidP="00115A9A">
      <w:pPr>
        <w:jc w:val="both"/>
        <w:rPr>
          <w:rFonts w:cs="Arial"/>
        </w:rPr>
      </w:pPr>
      <w:r w:rsidRPr="003458BF">
        <w:rPr>
          <w:rFonts w:cs="Arial"/>
        </w:rPr>
        <w:t>L’agire d</w:t>
      </w:r>
      <w:r>
        <w:rPr>
          <w:rFonts w:cs="Arial"/>
        </w:rPr>
        <w:t>ella</w:t>
      </w:r>
      <w:r w:rsidRPr="003458BF">
        <w:rPr>
          <w:rFonts w:cs="Arial"/>
        </w:rPr>
        <w:t xml:space="preserve"> società anonima Alp</w:t>
      </w:r>
      <w:r>
        <w:rPr>
          <w:rFonts w:cs="Arial"/>
        </w:rPr>
        <w:t>T</w:t>
      </w:r>
      <w:r w:rsidRPr="003458BF">
        <w:rPr>
          <w:rFonts w:cs="Arial"/>
        </w:rPr>
        <w:t>ransit S</w:t>
      </w:r>
      <w:r>
        <w:rPr>
          <w:rFonts w:cs="Arial"/>
        </w:rPr>
        <w:t>an</w:t>
      </w:r>
      <w:r w:rsidRPr="003458BF">
        <w:rPr>
          <w:rFonts w:cs="Arial"/>
        </w:rPr>
        <w:t xml:space="preserve"> Gottardo SA, ATG ha destato preoccupazioni non solo agricole, espresse anche in altri atti parlamentari: </w:t>
      </w:r>
      <w:r>
        <w:rPr>
          <w:rFonts w:cs="Arial"/>
          <w:i/>
          <w:iCs/>
        </w:rPr>
        <w:t>"</w:t>
      </w:r>
      <w:r w:rsidRPr="003458BF">
        <w:rPr>
          <w:rFonts w:cs="Arial"/>
          <w:i/>
          <w:iCs/>
        </w:rPr>
        <w:t>Il sospetto è purtroppo che AlpTransit SA, essendo per l’appunto una SA, pensi in prima linea al proprio tornaconto monetario, ponendo invece in secondo piano gli interessi della popolazione ticinese</w:t>
      </w:r>
      <w:r>
        <w:rPr>
          <w:rFonts w:cs="Arial"/>
          <w:i/>
          <w:iCs/>
        </w:rPr>
        <w:t>"</w:t>
      </w:r>
      <w:r w:rsidRPr="001126C2">
        <w:rPr>
          <w:rFonts w:cs="Arial"/>
          <w:iCs/>
        </w:rPr>
        <w:t>.</w:t>
      </w:r>
      <w:r w:rsidRPr="003458BF">
        <w:rPr>
          <w:rFonts w:cs="Arial"/>
        </w:rPr>
        <w:t xml:space="preserve"> (Lorenzo Quadri, Andrea Giudici</w:t>
      </w:r>
      <w:r>
        <w:rPr>
          <w:rFonts w:cs="Arial"/>
        </w:rPr>
        <w:t xml:space="preserve">, </w:t>
      </w:r>
      <w:r w:rsidRPr="003458BF">
        <w:rPr>
          <w:rFonts w:cs="Arial"/>
        </w:rPr>
        <w:t>26</w:t>
      </w:r>
      <w:r>
        <w:rPr>
          <w:rFonts w:cs="Arial"/>
        </w:rPr>
        <w:t>.</w:t>
      </w:r>
      <w:r w:rsidRPr="003458BF">
        <w:rPr>
          <w:rFonts w:cs="Arial"/>
        </w:rPr>
        <w:t>11</w:t>
      </w:r>
      <w:r>
        <w:rPr>
          <w:rFonts w:cs="Arial"/>
        </w:rPr>
        <w:t>.20</w:t>
      </w:r>
      <w:r w:rsidRPr="003458BF">
        <w:rPr>
          <w:rFonts w:cs="Arial"/>
        </w:rPr>
        <w:t>04)</w:t>
      </w:r>
    </w:p>
    <w:p w:rsidR="00115A9A" w:rsidRPr="003458BF" w:rsidRDefault="00115A9A" w:rsidP="00115A9A">
      <w:pPr>
        <w:jc w:val="both"/>
        <w:rPr>
          <w:rFonts w:cs="Arial"/>
        </w:rPr>
      </w:pPr>
      <w:r w:rsidRPr="003458BF">
        <w:rPr>
          <w:rFonts w:cs="Arial"/>
        </w:rPr>
        <w:t xml:space="preserve">La questione agricola inerente </w:t>
      </w:r>
      <w:r>
        <w:rPr>
          <w:rFonts w:cs="Arial"/>
        </w:rPr>
        <w:t xml:space="preserve">ad </w:t>
      </w:r>
      <w:r w:rsidRPr="003458BF">
        <w:rPr>
          <w:rFonts w:cs="Arial"/>
        </w:rPr>
        <w:t xml:space="preserve">AlpTransit probabilmente è stata sottovalutata. Come probabilmente è stato sottovalutato il pericoloso meccanismo creato a livello federale con la ATG. </w:t>
      </w:r>
    </w:p>
    <w:p w:rsidR="00115A9A" w:rsidRPr="003458BF" w:rsidRDefault="00115A9A" w:rsidP="00115A9A">
      <w:pPr>
        <w:jc w:val="both"/>
        <w:rPr>
          <w:rFonts w:cs="Arial"/>
        </w:rPr>
      </w:pPr>
      <w:r w:rsidRPr="003458BF">
        <w:rPr>
          <w:rFonts w:cs="Arial"/>
        </w:rPr>
        <w:t xml:space="preserve">Ciò nonostante ancora in una recente trasmissione di Rete 1 </w:t>
      </w:r>
      <w:r>
        <w:rPr>
          <w:rFonts w:cs="Arial"/>
        </w:rPr>
        <w:t>"</w:t>
      </w:r>
      <w:r w:rsidRPr="003458BF">
        <w:rPr>
          <w:rFonts w:cs="Arial"/>
        </w:rPr>
        <w:t>Modem</w:t>
      </w:r>
      <w:r>
        <w:rPr>
          <w:rFonts w:cs="Arial"/>
        </w:rPr>
        <w:t>"</w:t>
      </w:r>
      <w:r w:rsidRPr="003458BF">
        <w:rPr>
          <w:rFonts w:cs="Arial"/>
        </w:rPr>
        <w:t>, il nuovo direttore ATG settore sud ha messo l’accento sull’intensità delle trattative e sull’indennizzo esteso anche ai disagi.</w:t>
      </w:r>
    </w:p>
    <w:p w:rsidR="00115A9A" w:rsidRPr="003458BF" w:rsidRDefault="00115A9A" w:rsidP="00115A9A">
      <w:pPr>
        <w:jc w:val="both"/>
        <w:rPr>
          <w:rFonts w:cs="Arial"/>
        </w:rPr>
      </w:pPr>
      <w:r w:rsidRPr="003458BF">
        <w:rPr>
          <w:rFonts w:cs="Arial"/>
        </w:rPr>
        <w:t xml:space="preserve">Se percorriamo il cantiere AlpTransit da </w:t>
      </w:r>
      <w:r>
        <w:rPr>
          <w:rFonts w:cs="Arial"/>
        </w:rPr>
        <w:t>n</w:t>
      </w:r>
      <w:r w:rsidRPr="003458BF">
        <w:rPr>
          <w:rFonts w:cs="Arial"/>
        </w:rPr>
        <w:t xml:space="preserve">ord a sud sembra di assistere ad un bollettino di guerra. </w:t>
      </w:r>
    </w:p>
    <w:p w:rsidR="00115A9A" w:rsidRPr="003458BF" w:rsidRDefault="00115A9A" w:rsidP="00115A9A">
      <w:pPr>
        <w:jc w:val="both"/>
        <w:rPr>
          <w:rFonts w:cs="Arial"/>
        </w:rPr>
      </w:pPr>
      <w:r>
        <w:rPr>
          <w:rFonts w:cs="Arial"/>
        </w:rPr>
        <w:t>Da</w:t>
      </w:r>
      <w:r w:rsidRPr="003458BF">
        <w:rPr>
          <w:rFonts w:cs="Arial"/>
        </w:rPr>
        <w:t xml:space="preserve"> quanto ci risulta a Pollegio un agricoltore ha inoltrato richiesta di aiuto alla Commissione federale di stima per la precarietà della situazione economica della sua azienda agricola.</w:t>
      </w:r>
    </w:p>
    <w:p w:rsidR="00115A9A" w:rsidRPr="003458BF" w:rsidRDefault="00115A9A" w:rsidP="00115A9A">
      <w:pPr>
        <w:jc w:val="both"/>
        <w:rPr>
          <w:rFonts w:cs="Arial"/>
        </w:rPr>
      </w:pPr>
      <w:r w:rsidRPr="003458BF">
        <w:rPr>
          <w:rFonts w:cs="Arial"/>
        </w:rPr>
        <w:t xml:space="preserve">Sempre a </w:t>
      </w:r>
      <w:r>
        <w:rPr>
          <w:rFonts w:cs="Arial"/>
        </w:rPr>
        <w:t>Pollegio,</w:t>
      </w:r>
      <w:r w:rsidRPr="003458BF">
        <w:rPr>
          <w:rFonts w:cs="Arial"/>
        </w:rPr>
        <w:t xml:space="preserve"> </w:t>
      </w:r>
      <w:r>
        <w:rPr>
          <w:rFonts w:cs="Arial"/>
        </w:rPr>
        <w:t xml:space="preserve">nel caso di </w:t>
      </w:r>
      <w:r w:rsidRPr="003458BF">
        <w:rPr>
          <w:rFonts w:cs="Arial"/>
        </w:rPr>
        <w:t>un altro agricoltore che ha potuto far valere diritti contrattuali su di un terreno agricolo espropriato per il cantiere</w:t>
      </w:r>
      <w:r>
        <w:rPr>
          <w:rFonts w:cs="Arial"/>
        </w:rPr>
        <w:t>,</w:t>
      </w:r>
      <w:r w:rsidRPr="003458BF">
        <w:rPr>
          <w:rFonts w:cs="Arial"/>
        </w:rPr>
        <w:t xml:space="preserve"> </w:t>
      </w:r>
      <w:r>
        <w:rPr>
          <w:rFonts w:cs="Arial"/>
        </w:rPr>
        <w:t xml:space="preserve">ATG </w:t>
      </w:r>
      <w:r w:rsidRPr="003458BF">
        <w:rPr>
          <w:rFonts w:cs="Arial"/>
        </w:rPr>
        <w:t xml:space="preserve">in una prima fase non ha voluto indennizzare l’intero ammontare richiesto in base ad una perizia e in un secondo tempo è passato per </w:t>
      </w:r>
      <w:r>
        <w:rPr>
          <w:rFonts w:cs="Arial"/>
        </w:rPr>
        <w:t xml:space="preserve">le </w:t>
      </w:r>
      <w:r w:rsidRPr="003458BF">
        <w:rPr>
          <w:rFonts w:cs="Arial"/>
        </w:rPr>
        <w:t xml:space="preserve">vie legali, perdendo la causa in </w:t>
      </w:r>
      <w:r>
        <w:rPr>
          <w:rFonts w:cs="Arial"/>
        </w:rPr>
        <w:t>P</w:t>
      </w:r>
      <w:r w:rsidRPr="003458BF">
        <w:rPr>
          <w:rFonts w:cs="Arial"/>
        </w:rPr>
        <w:t>retura. Ora</w:t>
      </w:r>
      <w:r>
        <w:rPr>
          <w:rFonts w:cs="Arial"/>
        </w:rPr>
        <w:t>, A</w:t>
      </w:r>
      <w:r w:rsidRPr="003458BF">
        <w:rPr>
          <w:rFonts w:cs="Arial"/>
        </w:rPr>
        <w:t xml:space="preserve">TG ha ricorso presso il </w:t>
      </w:r>
      <w:r>
        <w:rPr>
          <w:rFonts w:cs="Arial"/>
        </w:rPr>
        <w:t>T</w:t>
      </w:r>
      <w:r w:rsidRPr="003458BF">
        <w:rPr>
          <w:rFonts w:cs="Arial"/>
        </w:rPr>
        <w:t>ribunale d’appello. L’ammontare dell’indennizzo richiesto è di ca. fr. 50'000.-. Un importo modesto per ATG ma importantissimo per l’agricoltore già messo in difficoltà economiche dall’opera e che</w:t>
      </w:r>
      <w:r>
        <w:rPr>
          <w:rFonts w:cs="Arial"/>
        </w:rPr>
        <w:t>,</w:t>
      </w:r>
      <w:r w:rsidRPr="003458BF">
        <w:rPr>
          <w:rFonts w:cs="Arial"/>
        </w:rPr>
        <w:t xml:space="preserve"> </w:t>
      </w:r>
      <w:r>
        <w:rPr>
          <w:rFonts w:cs="Arial"/>
        </w:rPr>
        <w:t>per di più, deve</w:t>
      </w:r>
      <w:r w:rsidRPr="003458BF">
        <w:rPr>
          <w:rFonts w:cs="Arial"/>
        </w:rPr>
        <w:t xml:space="preserve"> anticipare le spese legali!</w:t>
      </w:r>
    </w:p>
    <w:p w:rsidR="00115A9A" w:rsidRPr="003458BF" w:rsidRDefault="00115A9A" w:rsidP="00115A9A">
      <w:pPr>
        <w:jc w:val="both"/>
        <w:rPr>
          <w:rFonts w:cs="Arial"/>
        </w:rPr>
      </w:pPr>
      <w:r w:rsidRPr="003458BF">
        <w:rPr>
          <w:rFonts w:cs="Arial"/>
        </w:rPr>
        <w:t>A Biasca i disagi economici in cui si trovano numerose aziende agricole sono molto preoccupanti.</w:t>
      </w:r>
    </w:p>
    <w:p w:rsidR="00115A9A" w:rsidRPr="003458BF" w:rsidRDefault="00115A9A" w:rsidP="00115A9A">
      <w:pPr>
        <w:jc w:val="both"/>
        <w:rPr>
          <w:rFonts w:cs="Arial"/>
        </w:rPr>
      </w:pPr>
      <w:r w:rsidRPr="003458BF">
        <w:rPr>
          <w:rFonts w:cs="Arial"/>
        </w:rPr>
        <w:t>Sul Piano di Magadino, a Camorino, si sta per entrare nella fase dei lavori e le principali aziende toccate non sanno ancora quale sarà il loro futuro. Aziende in parte bloccate nelle loro attività da ca. 12 anni a questa parte. Si parla di indennizzare i disagi sopportati nel frattempo</w:t>
      </w:r>
      <w:r>
        <w:rPr>
          <w:rFonts w:cs="Arial"/>
        </w:rPr>
        <w:t>,</w:t>
      </w:r>
      <w:r w:rsidRPr="003458BF">
        <w:rPr>
          <w:rFonts w:cs="Arial"/>
        </w:rPr>
        <w:t xml:space="preserve"> ma anche su questi aspetti vi è tutt’altro che chiarezza! </w:t>
      </w:r>
      <w:r>
        <w:rPr>
          <w:rFonts w:cs="Arial"/>
        </w:rPr>
        <w:t>Nell'</w:t>
      </w:r>
      <w:r w:rsidRPr="003458BF">
        <w:rPr>
          <w:rFonts w:cs="Arial"/>
        </w:rPr>
        <w:t xml:space="preserve">indennizzare le aziende agricole proprietarie di terreno e che quindi possono vantare legalmente delle richieste reali, si è </w:t>
      </w:r>
      <w:r>
        <w:rPr>
          <w:rFonts w:cs="Arial"/>
        </w:rPr>
        <w:t xml:space="preserve">inoltre </w:t>
      </w:r>
      <w:r w:rsidRPr="003458BF">
        <w:rPr>
          <w:rFonts w:cs="Arial"/>
        </w:rPr>
        <w:t xml:space="preserve">arrivati molto vicini a creare agli attuali agricoltori gestori le stesse difficoltà di Pollegio, mettendoli in difficoltà in quanto affittuari. Si sposta semplicemente da un’altra parte il problema, soprattutto  laddove l’agricoltore è più fragile legalmente. </w:t>
      </w:r>
    </w:p>
    <w:p w:rsidR="00115A9A" w:rsidRPr="003458BF" w:rsidRDefault="00115A9A" w:rsidP="00115A9A">
      <w:pPr>
        <w:jc w:val="both"/>
        <w:rPr>
          <w:rFonts w:cs="Arial"/>
        </w:rPr>
      </w:pPr>
      <w:r>
        <w:rPr>
          <w:rFonts w:cs="Arial"/>
        </w:rPr>
        <w:t xml:space="preserve">Al </w:t>
      </w:r>
      <w:r w:rsidRPr="003458BF">
        <w:rPr>
          <w:rFonts w:cs="Arial"/>
        </w:rPr>
        <w:t>Consiglio di Stato, dal 1995 ad oggi, di segnali di cosa sarebbe potuto accadere con AlpTransit al settore agricol</w:t>
      </w:r>
      <w:r>
        <w:rPr>
          <w:rFonts w:cs="Arial"/>
        </w:rPr>
        <w:t>o</w:t>
      </w:r>
      <w:r w:rsidRPr="003458BF">
        <w:rPr>
          <w:rFonts w:cs="Arial"/>
        </w:rPr>
        <w:t xml:space="preserve"> e alle famiglie che gestiscono il territorio ne sono stati dati parecchi. Credo che oggi sia sufficientemente chiara la situazione in cui versano, come è sufficientemente chiaro che ATG non è in grado di dar</w:t>
      </w:r>
      <w:r>
        <w:rPr>
          <w:rFonts w:cs="Arial"/>
        </w:rPr>
        <w:t>vi</w:t>
      </w:r>
      <w:r w:rsidRPr="003458BF">
        <w:rPr>
          <w:rFonts w:cs="Arial"/>
        </w:rPr>
        <w:t xml:space="preserve"> tangibili risposte</w:t>
      </w:r>
      <w:r>
        <w:rPr>
          <w:rFonts w:cs="Arial"/>
        </w:rPr>
        <w:t>, in p</w:t>
      </w:r>
      <w:r w:rsidRPr="003458BF">
        <w:rPr>
          <w:rFonts w:cs="Arial"/>
        </w:rPr>
        <w:t xml:space="preserve">articolare </w:t>
      </w:r>
      <w:r>
        <w:rPr>
          <w:rFonts w:cs="Arial"/>
        </w:rPr>
        <w:t xml:space="preserve">per il </w:t>
      </w:r>
      <w:r w:rsidRPr="003458BF">
        <w:rPr>
          <w:rFonts w:cs="Arial"/>
        </w:rPr>
        <w:t>contesto agricolo in cui ci muoviamo, caratterizzato da parecchio terreno in affitto.</w:t>
      </w:r>
    </w:p>
    <w:p w:rsidR="00115A9A" w:rsidRPr="003458BF" w:rsidRDefault="00115A9A" w:rsidP="00115A9A">
      <w:pPr>
        <w:jc w:val="both"/>
        <w:rPr>
          <w:rFonts w:cs="Arial"/>
        </w:rPr>
      </w:pPr>
      <w:r w:rsidRPr="003458BF">
        <w:rPr>
          <w:rFonts w:cs="Arial"/>
        </w:rPr>
        <w:t xml:space="preserve">Si dovrà convenire che non è normale che AlpTransit crei situazioni economiche come quelle appena descritte. </w:t>
      </w:r>
    </w:p>
    <w:p w:rsidR="00115A9A" w:rsidRPr="003458BF" w:rsidRDefault="00115A9A" w:rsidP="00115A9A">
      <w:pPr>
        <w:jc w:val="both"/>
        <w:rPr>
          <w:rFonts w:cs="Arial"/>
        </w:rPr>
      </w:pPr>
      <w:r w:rsidRPr="003458BF">
        <w:rPr>
          <w:rFonts w:cs="Arial"/>
        </w:rPr>
        <w:t>Politicamente l’</w:t>
      </w:r>
      <w:r>
        <w:rPr>
          <w:rFonts w:cs="Arial"/>
        </w:rPr>
        <w:t>E</w:t>
      </w:r>
      <w:r w:rsidRPr="003458BF">
        <w:rPr>
          <w:rFonts w:cs="Arial"/>
        </w:rPr>
        <w:t>secutivo cantonale sino ad oggi è stato piuttosto vacante nell’</w:t>
      </w:r>
      <w:r>
        <w:rPr>
          <w:rFonts w:cs="Arial"/>
        </w:rPr>
        <w:t xml:space="preserve"> </w:t>
      </w:r>
      <w:r w:rsidRPr="003458BF">
        <w:rPr>
          <w:rFonts w:cs="Arial"/>
        </w:rPr>
        <w:t xml:space="preserve">assecondare le rivendicazioni agricole presso il Dipartimento federale competente. </w:t>
      </w:r>
    </w:p>
    <w:p w:rsidR="00115A9A" w:rsidRPr="003458BF" w:rsidRDefault="00115A9A" w:rsidP="00115A9A">
      <w:pPr>
        <w:spacing w:before="120" w:after="120"/>
        <w:jc w:val="both"/>
        <w:rPr>
          <w:rFonts w:cs="Arial"/>
        </w:rPr>
      </w:pPr>
      <w:r w:rsidRPr="003458BF">
        <w:rPr>
          <w:rFonts w:cs="Arial"/>
        </w:rPr>
        <w:t>Chied</w:t>
      </w:r>
      <w:r>
        <w:rPr>
          <w:rFonts w:cs="Arial"/>
        </w:rPr>
        <w:t>o</w:t>
      </w:r>
      <w:r w:rsidRPr="003458BF">
        <w:rPr>
          <w:rFonts w:cs="Arial"/>
        </w:rPr>
        <w:t xml:space="preserve"> al Consiglio di Stato se sia favorevole: </w:t>
      </w:r>
    </w:p>
    <w:p w:rsidR="00115A9A" w:rsidRPr="003458BF" w:rsidRDefault="00115A9A" w:rsidP="00115A9A">
      <w:pPr>
        <w:tabs>
          <w:tab w:val="left" w:pos="360"/>
        </w:tabs>
        <w:spacing w:after="120"/>
        <w:ind w:left="357" w:hanging="357"/>
        <w:jc w:val="both"/>
        <w:rPr>
          <w:rFonts w:cs="Arial"/>
        </w:rPr>
      </w:pPr>
      <w:r>
        <w:rPr>
          <w:rFonts w:cs="Arial"/>
        </w:rPr>
        <w:lastRenderedPageBreak/>
        <w:t xml:space="preserve">- </w:t>
      </w:r>
      <w:r>
        <w:rPr>
          <w:rFonts w:cs="Arial"/>
        </w:rPr>
        <w:tab/>
        <w:t>a</w:t>
      </w:r>
      <w:r w:rsidRPr="003458BF">
        <w:rPr>
          <w:rFonts w:cs="Arial"/>
        </w:rPr>
        <w:t xml:space="preserve"> procedere in tempi brevi (prima dell’estate) ad una verifica dello stato economico delle aziende toccate dal tracciato Alp</w:t>
      </w:r>
      <w:r>
        <w:rPr>
          <w:rFonts w:cs="Arial"/>
        </w:rPr>
        <w:t>T</w:t>
      </w:r>
      <w:r w:rsidRPr="003458BF">
        <w:rPr>
          <w:rFonts w:cs="Arial"/>
        </w:rPr>
        <w:t>ransit in Ticino;</w:t>
      </w:r>
    </w:p>
    <w:p w:rsidR="00115A9A" w:rsidRPr="003458BF" w:rsidRDefault="00115A9A" w:rsidP="00115A9A">
      <w:pPr>
        <w:tabs>
          <w:tab w:val="left" w:pos="360"/>
        </w:tabs>
        <w:spacing w:after="120"/>
        <w:ind w:left="357" w:hanging="357"/>
        <w:jc w:val="both"/>
        <w:rPr>
          <w:rFonts w:cs="Arial"/>
        </w:rPr>
      </w:pPr>
      <w:r>
        <w:rPr>
          <w:rFonts w:cs="Arial"/>
        </w:rPr>
        <w:t xml:space="preserve">- </w:t>
      </w:r>
      <w:r>
        <w:rPr>
          <w:rFonts w:cs="Arial"/>
        </w:rPr>
        <w:tab/>
        <w:t>a</w:t>
      </w:r>
      <w:r w:rsidRPr="003458BF">
        <w:rPr>
          <w:rFonts w:cs="Arial"/>
        </w:rPr>
        <w:t xml:space="preserve"> rendere pubblici i dati (nel rispetto della sfera privata) e </w:t>
      </w:r>
      <w:r>
        <w:rPr>
          <w:rFonts w:cs="Arial"/>
        </w:rPr>
        <w:t xml:space="preserve">a </w:t>
      </w:r>
      <w:r w:rsidRPr="003458BF">
        <w:rPr>
          <w:rFonts w:cs="Arial"/>
        </w:rPr>
        <w:t>farsi interprete presso il Dipartimento federale competente della situazione riscontrata;</w:t>
      </w:r>
    </w:p>
    <w:p w:rsidR="00115A9A" w:rsidRPr="003458BF" w:rsidRDefault="00115A9A" w:rsidP="00115A9A">
      <w:pPr>
        <w:tabs>
          <w:tab w:val="left" w:pos="360"/>
        </w:tabs>
        <w:ind w:left="360" w:hanging="360"/>
        <w:jc w:val="both"/>
        <w:rPr>
          <w:rFonts w:cs="Arial"/>
        </w:rPr>
      </w:pPr>
      <w:r>
        <w:rPr>
          <w:rFonts w:cs="Arial"/>
        </w:rPr>
        <w:t xml:space="preserve">- </w:t>
      </w:r>
      <w:r>
        <w:rPr>
          <w:rFonts w:cs="Arial"/>
        </w:rPr>
        <w:tab/>
        <w:t xml:space="preserve">a </w:t>
      </w:r>
      <w:r w:rsidRPr="003458BF">
        <w:rPr>
          <w:rFonts w:cs="Arial"/>
        </w:rPr>
        <w:t xml:space="preserve">sollecitare ATG affinché abbia ad operare anche nell’interesse dei nostri cittadini toccati dal tracciato. </w:t>
      </w:r>
    </w:p>
    <w:p w:rsidR="00115A9A" w:rsidRPr="003458BF" w:rsidRDefault="00115A9A" w:rsidP="00115A9A">
      <w:pPr>
        <w:jc w:val="both"/>
        <w:rPr>
          <w:rFonts w:cs="Arial"/>
        </w:rPr>
      </w:pPr>
    </w:p>
    <w:p w:rsidR="00115A9A" w:rsidRPr="003458BF" w:rsidRDefault="00115A9A" w:rsidP="00115A9A">
      <w:pPr>
        <w:jc w:val="both"/>
        <w:rPr>
          <w:rFonts w:cs="Arial"/>
        </w:rPr>
      </w:pPr>
    </w:p>
    <w:p w:rsidR="00115A9A" w:rsidRDefault="00115A9A" w:rsidP="00115A9A">
      <w:pPr>
        <w:jc w:val="both"/>
        <w:rPr>
          <w:rFonts w:cs="Arial"/>
        </w:rPr>
      </w:pPr>
      <w:r w:rsidRPr="003458BF">
        <w:rPr>
          <w:rFonts w:cs="Arial"/>
        </w:rPr>
        <w:t xml:space="preserve">Cleto Ferrari </w:t>
      </w:r>
    </w:p>
    <w:p w:rsidR="00115A9A" w:rsidRDefault="00115A9A" w:rsidP="00115A9A">
      <w:pPr>
        <w:jc w:val="both"/>
        <w:rPr>
          <w:rFonts w:cs="Arial"/>
        </w:rPr>
      </w:pPr>
      <w:r>
        <w:rPr>
          <w:rFonts w:cs="Arial"/>
        </w:rPr>
        <w:t>Canonica G. - Carobbio Guscetti - Cavalli -</w:t>
      </w:r>
    </w:p>
    <w:p w:rsidR="00115A9A" w:rsidRPr="003458BF" w:rsidRDefault="00115A9A" w:rsidP="00115A9A">
      <w:pPr>
        <w:jc w:val="both"/>
        <w:rPr>
          <w:rFonts w:cs="Arial"/>
        </w:rPr>
      </w:pPr>
      <w:r>
        <w:rPr>
          <w:rFonts w:cs="Arial"/>
        </w:rPr>
        <w:t xml:space="preserve">Croce - David - Giudici - Gobbi N. - Lurati - </w:t>
      </w:r>
    </w:p>
    <w:p w:rsidR="00115A9A" w:rsidRDefault="00115A9A" w:rsidP="00115A9A">
      <w:pPr>
        <w:jc w:val="both"/>
        <w:rPr>
          <w:rFonts w:cs="Arial"/>
        </w:rPr>
      </w:pPr>
      <w:r>
        <w:rPr>
          <w:rFonts w:cs="Arial"/>
        </w:rPr>
        <w:t xml:space="preserve">Maggi - Truaisch - Vitta </w:t>
      </w:r>
    </w:p>
    <w:bookmarkEnd w:id="0"/>
    <w:p w:rsidR="00CB45AF" w:rsidRPr="00115A9A" w:rsidRDefault="00CB45AF" w:rsidP="00115A9A"/>
    <w:sectPr w:rsidR="00CB45AF" w:rsidRPr="00115A9A" w:rsidSect="00590A65">
      <w:footerReference w:type="even" r:id="rId8"/>
      <w:pgSz w:w="11906" w:h="16838"/>
      <w:pgMar w:top="993" w:right="1134" w:bottom="28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30" w:rsidRDefault="00E35430">
      <w:r>
        <w:separator/>
      </w:r>
    </w:p>
  </w:endnote>
  <w:endnote w:type="continuationSeparator" w:id="0">
    <w:p w:rsidR="00E35430" w:rsidRDefault="00E3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-Normal Condense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NewRoman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9" w:rsidRDefault="00EC5F99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5F99" w:rsidRDefault="00EC5F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30" w:rsidRDefault="00E35430">
      <w:r>
        <w:separator/>
      </w:r>
    </w:p>
  </w:footnote>
  <w:footnote w:type="continuationSeparator" w:id="0">
    <w:p w:rsidR="00E35430" w:rsidRDefault="00E35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5702F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1704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0"/>
    <w:lvl w:ilvl="0">
      <w:start w:val="6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14735AA"/>
    <w:multiLevelType w:val="singleLevel"/>
    <w:tmpl w:val="0C86CB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E4A5A8D"/>
    <w:multiLevelType w:val="hybridMultilevel"/>
    <w:tmpl w:val="4440CF32"/>
    <w:lvl w:ilvl="0" w:tplc="08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09AF"/>
    <w:multiLevelType w:val="hybridMultilevel"/>
    <w:tmpl w:val="484CE238"/>
    <w:lvl w:ilvl="0" w:tplc="87A2B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244A89"/>
    <w:multiLevelType w:val="hybridMultilevel"/>
    <w:tmpl w:val="694E4C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912FA"/>
    <w:multiLevelType w:val="hybridMultilevel"/>
    <w:tmpl w:val="5E902C3E"/>
    <w:lvl w:ilvl="0" w:tplc="7506E8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61F03"/>
    <w:multiLevelType w:val="hybridMultilevel"/>
    <w:tmpl w:val="FBACC3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01765"/>
    <w:multiLevelType w:val="hybridMultilevel"/>
    <w:tmpl w:val="6E1E10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E21379"/>
    <w:multiLevelType w:val="hybridMultilevel"/>
    <w:tmpl w:val="71402A20"/>
    <w:lvl w:ilvl="0" w:tplc="51EC591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316EF"/>
    <w:multiLevelType w:val="singleLevel"/>
    <w:tmpl w:val="BB96F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10757EF"/>
    <w:multiLevelType w:val="hybridMultilevel"/>
    <w:tmpl w:val="F530F47A"/>
    <w:lvl w:ilvl="0" w:tplc="4BFC7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601AF"/>
    <w:multiLevelType w:val="hybridMultilevel"/>
    <w:tmpl w:val="7714D8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3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7"/>
  </w:num>
  <w:num w:numId="13">
    <w:abstractNumId w:val="11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E"/>
    <w:rsid w:val="00032D4D"/>
    <w:rsid w:val="00034E47"/>
    <w:rsid w:val="00064DA8"/>
    <w:rsid w:val="00106CB0"/>
    <w:rsid w:val="00115A9A"/>
    <w:rsid w:val="00136AC4"/>
    <w:rsid w:val="001453E1"/>
    <w:rsid w:val="00154E86"/>
    <w:rsid w:val="00163D6F"/>
    <w:rsid w:val="0017386B"/>
    <w:rsid w:val="00184776"/>
    <w:rsid w:val="00191BB7"/>
    <w:rsid w:val="001A2EE1"/>
    <w:rsid w:val="001A5E51"/>
    <w:rsid w:val="001A7DEE"/>
    <w:rsid w:val="00272211"/>
    <w:rsid w:val="0028681F"/>
    <w:rsid w:val="002920BB"/>
    <w:rsid w:val="002B62F6"/>
    <w:rsid w:val="002C6B83"/>
    <w:rsid w:val="002C7001"/>
    <w:rsid w:val="002F53FB"/>
    <w:rsid w:val="00334B21"/>
    <w:rsid w:val="00354EED"/>
    <w:rsid w:val="003715E7"/>
    <w:rsid w:val="00381AF3"/>
    <w:rsid w:val="003A76F6"/>
    <w:rsid w:val="003B7AB6"/>
    <w:rsid w:val="003C0F01"/>
    <w:rsid w:val="003D02D2"/>
    <w:rsid w:val="003E08A2"/>
    <w:rsid w:val="003F7FBC"/>
    <w:rsid w:val="00422316"/>
    <w:rsid w:val="00472666"/>
    <w:rsid w:val="00494987"/>
    <w:rsid w:val="00495EE5"/>
    <w:rsid w:val="004A1F61"/>
    <w:rsid w:val="004B5271"/>
    <w:rsid w:val="00500983"/>
    <w:rsid w:val="00517E25"/>
    <w:rsid w:val="00524C8C"/>
    <w:rsid w:val="00560576"/>
    <w:rsid w:val="00570FB5"/>
    <w:rsid w:val="00586929"/>
    <w:rsid w:val="00590A65"/>
    <w:rsid w:val="00592827"/>
    <w:rsid w:val="005929E4"/>
    <w:rsid w:val="005968D6"/>
    <w:rsid w:val="005A1480"/>
    <w:rsid w:val="005A2C27"/>
    <w:rsid w:val="005F023C"/>
    <w:rsid w:val="00613918"/>
    <w:rsid w:val="0063507B"/>
    <w:rsid w:val="00653C07"/>
    <w:rsid w:val="00683F23"/>
    <w:rsid w:val="00685D00"/>
    <w:rsid w:val="00690D36"/>
    <w:rsid w:val="00690F88"/>
    <w:rsid w:val="006B2035"/>
    <w:rsid w:val="006C5EAE"/>
    <w:rsid w:val="006D4A17"/>
    <w:rsid w:val="0071711A"/>
    <w:rsid w:val="00717D80"/>
    <w:rsid w:val="00744D51"/>
    <w:rsid w:val="00781FE5"/>
    <w:rsid w:val="00785E7B"/>
    <w:rsid w:val="00792065"/>
    <w:rsid w:val="007A6B79"/>
    <w:rsid w:val="008620D8"/>
    <w:rsid w:val="008959B8"/>
    <w:rsid w:val="008A05E7"/>
    <w:rsid w:val="008A2E3B"/>
    <w:rsid w:val="008A2E82"/>
    <w:rsid w:val="008A566D"/>
    <w:rsid w:val="008B1341"/>
    <w:rsid w:val="008D3E71"/>
    <w:rsid w:val="008E637D"/>
    <w:rsid w:val="008E7982"/>
    <w:rsid w:val="00964662"/>
    <w:rsid w:val="00973AA0"/>
    <w:rsid w:val="0098575C"/>
    <w:rsid w:val="00996E9D"/>
    <w:rsid w:val="009E1367"/>
    <w:rsid w:val="009F2AAF"/>
    <w:rsid w:val="00A0618A"/>
    <w:rsid w:val="00A22A3F"/>
    <w:rsid w:val="00A243F4"/>
    <w:rsid w:val="00A3402E"/>
    <w:rsid w:val="00A350AB"/>
    <w:rsid w:val="00A421D8"/>
    <w:rsid w:val="00A47995"/>
    <w:rsid w:val="00A47D94"/>
    <w:rsid w:val="00A7276C"/>
    <w:rsid w:val="00A84C04"/>
    <w:rsid w:val="00AA6C04"/>
    <w:rsid w:val="00AB5CA0"/>
    <w:rsid w:val="00AD1EAC"/>
    <w:rsid w:val="00AE4504"/>
    <w:rsid w:val="00AF4834"/>
    <w:rsid w:val="00B00741"/>
    <w:rsid w:val="00B55FD2"/>
    <w:rsid w:val="00B75F73"/>
    <w:rsid w:val="00BE5124"/>
    <w:rsid w:val="00C112A6"/>
    <w:rsid w:val="00C13DE4"/>
    <w:rsid w:val="00C36685"/>
    <w:rsid w:val="00C506B1"/>
    <w:rsid w:val="00C867A7"/>
    <w:rsid w:val="00CB45AF"/>
    <w:rsid w:val="00CB5788"/>
    <w:rsid w:val="00CD426B"/>
    <w:rsid w:val="00D4789F"/>
    <w:rsid w:val="00D6693C"/>
    <w:rsid w:val="00D71936"/>
    <w:rsid w:val="00DB33BA"/>
    <w:rsid w:val="00DB42D7"/>
    <w:rsid w:val="00DC3E7B"/>
    <w:rsid w:val="00DD0EF9"/>
    <w:rsid w:val="00DD180D"/>
    <w:rsid w:val="00DE11E4"/>
    <w:rsid w:val="00DE19FC"/>
    <w:rsid w:val="00DF2BC5"/>
    <w:rsid w:val="00E064CF"/>
    <w:rsid w:val="00E26F99"/>
    <w:rsid w:val="00E35430"/>
    <w:rsid w:val="00E43E01"/>
    <w:rsid w:val="00E44C4B"/>
    <w:rsid w:val="00E65D3D"/>
    <w:rsid w:val="00E805B2"/>
    <w:rsid w:val="00E844B3"/>
    <w:rsid w:val="00E97290"/>
    <w:rsid w:val="00EC5F99"/>
    <w:rsid w:val="00ED0C7D"/>
    <w:rsid w:val="00EE3012"/>
    <w:rsid w:val="00EE5A91"/>
    <w:rsid w:val="00EF526C"/>
    <w:rsid w:val="00F05CC0"/>
    <w:rsid w:val="00F06A73"/>
    <w:rsid w:val="00F17B70"/>
    <w:rsid w:val="00F24D13"/>
    <w:rsid w:val="00F66618"/>
    <w:rsid w:val="00F81585"/>
    <w:rsid w:val="00F91C57"/>
    <w:rsid w:val="00F93582"/>
    <w:rsid w:val="00FB57AB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DDD692-941B-4CB6-A1EA-205A8C8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425"/>
      </w:tabs>
      <w:spacing w:after="120"/>
      <w:jc w:val="both"/>
      <w:outlineLvl w:val="0"/>
    </w:pPr>
    <w:rPr>
      <w:rFonts w:ascii="Arial Rounded MT Bold" w:hAnsi="Arial Rounded MT Bold"/>
      <w:b/>
    </w:rPr>
  </w:style>
  <w:style w:type="paragraph" w:styleId="Titolo2">
    <w:name w:val="heading 2"/>
    <w:basedOn w:val="Normale"/>
    <w:next w:val="Normale"/>
    <w:link w:val="Titolo2Carattere"/>
    <w:qFormat/>
    <w:rsid w:val="00DD0EF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it-CH" w:eastAsia="it-CH"/>
    </w:rPr>
  </w:style>
  <w:style w:type="paragraph" w:styleId="Titolo3">
    <w:name w:val="heading 3"/>
    <w:basedOn w:val="Normale"/>
    <w:next w:val="Normale"/>
    <w:qFormat/>
    <w:rsid w:val="00DD0EF9"/>
    <w:pPr>
      <w:keepNext/>
      <w:outlineLvl w:val="2"/>
    </w:pPr>
    <w:rPr>
      <w:rFonts w:ascii="Garamond-Normal Condensed" w:hAnsi="Garamond-Normal Condensed"/>
      <w:b/>
      <w:sz w:val="28"/>
      <w:szCs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lang w:val="it-CH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u w:val="single"/>
      <w:lang w:val="it-CH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u w:val="single"/>
      <w:lang w:val="it-CH"/>
    </w:rPr>
  </w:style>
  <w:style w:type="paragraph" w:styleId="Titolo7">
    <w:name w:val="heading 7"/>
    <w:basedOn w:val="Normale"/>
    <w:next w:val="Normale"/>
    <w:qFormat/>
    <w:rsid w:val="00DD0EF9"/>
    <w:pPr>
      <w:keepNext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rsid w:val="00DD0EF9"/>
    <w:pPr>
      <w:keepNext/>
      <w:tabs>
        <w:tab w:val="left" w:pos="5103"/>
        <w:tab w:val="left" w:pos="5670"/>
      </w:tabs>
      <w:ind w:left="1560"/>
      <w:outlineLvl w:val="7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it-CH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Corpodeltesto3">
    <w:name w:val="Body Text 3"/>
    <w:basedOn w:val="Normale"/>
    <w:pPr>
      <w:jc w:val="both"/>
    </w:pPr>
    <w:rPr>
      <w:rFonts w:cs="Arial"/>
      <w:bCs/>
      <w:szCs w:val="24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284" w:hanging="284"/>
      <w:jc w:val="both"/>
    </w:pPr>
    <w:rPr>
      <w:szCs w:val="24"/>
    </w:rPr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rFonts w:cs="Arial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54E8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rt">
    <w:name w:val="Art"/>
    <w:rsid w:val="00DD0EF9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styleId="Testocommento">
    <w:name w:val="annotation text"/>
    <w:basedOn w:val="Normale"/>
    <w:semiHidden/>
    <w:rsid w:val="00DD0EF9"/>
  </w:style>
  <w:style w:type="character" w:styleId="Collegamentoipertestuale">
    <w:name w:val="Hyperlink"/>
    <w:rsid w:val="00DD0EF9"/>
    <w:rPr>
      <w:color w:val="0000FF"/>
      <w:u w:val="single"/>
    </w:rPr>
  </w:style>
  <w:style w:type="paragraph" w:styleId="Rientrocorpodeltesto">
    <w:name w:val="Body Text Indent"/>
    <w:basedOn w:val="Normale"/>
    <w:rsid w:val="00DD0EF9"/>
    <w:pPr>
      <w:ind w:left="709"/>
    </w:pPr>
  </w:style>
  <w:style w:type="paragraph" w:styleId="Testonotaapidipagina">
    <w:name w:val="footnote text"/>
    <w:basedOn w:val="Normale"/>
    <w:semiHidden/>
    <w:rsid w:val="00DD0EF9"/>
    <w:rPr>
      <w:rFonts w:ascii="Times New Roman" w:hAnsi="Times New Roman"/>
      <w:sz w:val="20"/>
      <w:lang w:val="it-CH"/>
    </w:rPr>
  </w:style>
  <w:style w:type="character" w:styleId="Rimandonotaapidipagina">
    <w:name w:val="footnote reference"/>
    <w:semiHidden/>
    <w:rsid w:val="00DD0EF9"/>
    <w:rPr>
      <w:vertAlign w:val="superscript"/>
    </w:rPr>
  </w:style>
  <w:style w:type="paragraph" w:styleId="Titolo">
    <w:name w:val="Title"/>
    <w:basedOn w:val="Normale"/>
    <w:qFormat/>
    <w:rsid w:val="00DD0EF9"/>
    <w:pPr>
      <w:jc w:val="center"/>
    </w:pPr>
    <w:rPr>
      <w:sz w:val="48"/>
      <w:u w:val="single"/>
    </w:rPr>
  </w:style>
  <w:style w:type="paragraph" w:styleId="Corpodeltesto2">
    <w:name w:val="Body Text 2"/>
    <w:basedOn w:val="Normale"/>
    <w:rsid w:val="00DD0EF9"/>
    <w:rPr>
      <w:b/>
      <w:sz w:val="36"/>
      <w:u w:val="single"/>
    </w:rPr>
  </w:style>
  <w:style w:type="paragraph" w:customStyle="1" w:styleId="Marginale">
    <w:name w:val="Marginale"/>
    <w:basedOn w:val="Art"/>
    <w:next w:val="Art"/>
    <w:link w:val="MarginaleCarattere"/>
    <w:rsid w:val="00DD0EF9"/>
    <w:pPr>
      <w:ind w:left="187" w:right="4309"/>
    </w:pPr>
    <w:rPr>
      <w:b/>
      <w:noProof/>
      <w:lang w:val="it-CH" w:eastAsia="it-CH"/>
    </w:rPr>
  </w:style>
  <w:style w:type="character" w:customStyle="1" w:styleId="esp">
    <w:name w:val="esp"/>
    <w:rsid w:val="00DD0EF9"/>
    <w:rPr>
      <w:rFonts w:ascii="Times" w:hAnsi="Times" w:cs="Times" w:hint="default"/>
      <w:spacing w:val="0"/>
      <w:kern w:val="0"/>
      <w:position w:val="4"/>
      <w:sz w:val="10"/>
      <w:vertAlign w:val="baseline"/>
    </w:rPr>
  </w:style>
  <w:style w:type="paragraph" w:customStyle="1" w:styleId="Style1">
    <w:name w:val="Style 1"/>
    <w:basedOn w:val="Normale"/>
    <w:rsid w:val="00DD0EF9"/>
    <w:pPr>
      <w:widowControl w:val="0"/>
    </w:pPr>
    <w:rPr>
      <w:rFonts w:ascii="Times New Roman" w:hAnsi="Times New Roman"/>
      <w:noProof/>
      <w:color w:val="000000"/>
      <w:sz w:val="20"/>
    </w:rPr>
  </w:style>
  <w:style w:type="paragraph" w:styleId="Pidipagina">
    <w:name w:val="footer"/>
    <w:aliases w:val="Leyla Piè di pagina"/>
    <w:basedOn w:val="Normale"/>
    <w:rsid w:val="00DD0EF9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styleId="Numeropagina">
    <w:name w:val="page number"/>
    <w:basedOn w:val="Carpredefinitoparagrafo"/>
    <w:rsid w:val="00DD0EF9"/>
  </w:style>
  <w:style w:type="paragraph" w:styleId="PreformattatoHTML">
    <w:name w:val="HTML Preformatted"/>
    <w:basedOn w:val="Normale"/>
    <w:rsid w:val="00DD0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5" w:lineRule="atLeast"/>
    </w:pPr>
    <w:rPr>
      <w:rFonts w:cs="Arial"/>
      <w:sz w:val="17"/>
      <w:szCs w:val="17"/>
    </w:rPr>
  </w:style>
  <w:style w:type="character" w:customStyle="1" w:styleId="exactmatch1">
    <w:name w:val="exact_match1"/>
    <w:rsid w:val="00DD0EF9"/>
    <w:rPr>
      <w:color w:val="000000"/>
      <w:shd w:val="clear" w:color="auto" w:fill="FFE26F"/>
    </w:rPr>
  </w:style>
  <w:style w:type="character" w:customStyle="1" w:styleId="artref1">
    <w:name w:val="artref1"/>
    <w:basedOn w:val="Carpredefinitoparagrafo"/>
    <w:rsid w:val="00DD0EF9"/>
  </w:style>
  <w:style w:type="paragraph" w:customStyle="1" w:styleId="Style2">
    <w:name w:val="Style 2"/>
    <w:basedOn w:val="Normale"/>
    <w:rsid w:val="00DD0EF9"/>
    <w:pPr>
      <w:widowControl w:val="0"/>
      <w:ind w:left="468"/>
    </w:pPr>
    <w:rPr>
      <w:rFonts w:ascii="Times New Roman" w:hAnsi="Times New Roman"/>
      <w:noProof/>
      <w:color w:val="000000"/>
      <w:sz w:val="20"/>
    </w:rPr>
  </w:style>
  <w:style w:type="paragraph" w:customStyle="1" w:styleId="Carattere">
    <w:name w:val="Carattere"/>
    <w:next w:val="Normale"/>
    <w:rsid w:val="00E65D3D"/>
    <w:rPr>
      <w:rFonts w:ascii="Dutch" w:hAnsi="Dutch"/>
      <w:lang w:eastAsia="it-IT"/>
    </w:rPr>
  </w:style>
  <w:style w:type="paragraph" w:customStyle="1" w:styleId="Normale0-1">
    <w:name w:val="Normale 0-1"/>
    <w:basedOn w:val="Normale"/>
    <w:rsid w:val="008B1341"/>
    <w:pPr>
      <w:spacing w:before="240" w:line="360" w:lineRule="atLeast"/>
      <w:ind w:left="560" w:hanging="560"/>
      <w:jc w:val="both"/>
    </w:pPr>
    <w:rPr>
      <w:rFonts w:ascii="Geneva" w:hAnsi="Geneva"/>
      <w:sz w:val="20"/>
    </w:rPr>
  </w:style>
  <w:style w:type="paragraph" w:customStyle="1" w:styleId="Tabulatoren">
    <w:name w:val="Tabulatoren"/>
    <w:basedOn w:val="Normale"/>
    <w:next w:val="Normale"/>
    <w:rsid w:val="00A22A3F"/>
    <w:rPr>
      <w:rFonts w:ascii="TimesNewRoman" w:hAnsi="TimesNewRoman"/>
    </w:rPr>
  </w:style>
  <w:style w:type="paragraph" w:customStyle="1" w:styleId="Standard">
    <w:name w:val="Standard"/>
    <w:basedOn w:val="Normale"/>
    <w:next w:val="Normale"/>
    <w:rsid w:val="00A22A3F"/>
    <w:rPr>
      <w:rFonts w:ascii="TimesNewRoman" w:hAnsi="TimesNewRoman"/>
    </w:rPr>
  </w:style>
  <w:style w:type="paragraph" w:customStyle="1" w:styleId="Erlasstitel">
    <w:name w:val="Erlasstitel"/>
    <w:basedOn w:val="Normale"/>
    <w:next w:val="Normale"/>
    <w:rsid w:val="00A22A3F"/>
    <w:pPr>
      <w:spacing w:after="480"/>
    </w:pPr>
    <w:rPr>
      <w:rFonts w:ascii="TimesNewRoman" w:hAnsi="TimesNewRoman"/>
    </w:rPr>
  </w:style>
  <w:style w:type="table" w:styleId="Grigliatabella">
    <w:name w:val="Table Grid"/>
    <w:basedOn w:val="Tabellanormale"/>
    <w:rsid w:val="00A2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e">
    <w:name w:val="Lettere"/>
    <w:basedOn w:val="Art"/>
    <w:next w:val="Art"/>
    <w:rsid w:val="00032D4D"/>
    <w:pPr>
      <w:tabs>
        <w:tab w:val="left" w:pos="1134"/>
      </w:tabs>
      <w:ind w:left="1134" w:hanging="414"/>
    </w:pPr>
    <w:rPr>
      <w:noProof/>
    </w:rPr>
  </w:style>
  <w:style w:type="paragraph" w:customStyle="1" w:styleId="DataAtto">
    <w:name w:val="Data Atto"/>
    <w:basedOn w:val="Art"/>
    <w:next w:val="Art"/>
    <w:rsid w:val="00032D4D"/>
    <w:pPr>
      <w:jc w:val="center"/>
    </w:pPr>
    <w:rPr>
      <w:noProof/>
    </w:rPr>
  </w:style>
  <w:style w:type="paragraph" w:customStyle="1" w:styleId="decreta">
    <w:name w:val="decreta"/>
    <w:basedOn w:val="Art"/>
    <w:next w:val="Art"/>
    <w:rsid w:val="00032D4D"/>
    <w:pPr>
      <w:spacing w:before="240" w:after="240"/>
      <w:jc w:val="center"/>
    </w:pPr>
    <w:rPr>
      <w:b/>
      <w:noProof/>
      <w:spacing w:val="30"/>
    </w:rPr>
  </w:style>
  <w:style w:type="paragraph" w:customStyle="1" w:styleId="gCCdS">
    <w:name w:val="gC_CdS"/>
    <w:basedOn w:val="Art"/>
    <w:next w:val="Art"/>
    <w:rsid w:val="00032D4D"/>
    <w:pPr>
      <w:jc w:val="center"/>
    </w:pPr>
    <w:rPr>
      <w:caps/>
      <w:noProof/>
    </w:rPr>
  </w:style>
  <w:style w:type="paragraph" w:customStyle="1" w:styleId="NomeAtto">
    <w:name w:val="Nome Atto"/>
    <w:basedOn w:val="Art"/>
    <w:next w:val="Art"/>
    <w:rsid w:val="00032D4D"/>
    <w:pPr>
      <w:jc w:val="center"/>
    </w:pPr>
    <w:rPr>
      <w:b/>
      <w:noProof/>
      <w:sz w:val="24"/>
    </w:rPr>
  </w:style>
  <w:style w:type="paragraph" w:customStyle="1" w:styleId="Captitgr">
    <w:name w:val="Cap tit gr"/>
    <w:basedOn w:val="Art"/>
    <w:next w:val="Art"/>
    <w:rsid w:val="00032D4D"/>
    <w:pPr>
      <w:jc w:val="center"/>
    </w:pPr>
    <w:rPr>
      <w:b/>
      <w:noProof/>
    </w:rPr>
  </w:style>
  <w:style w:type="paragraph" w:customStyle="1" w:styleId="CAPITOLO">
    <w:name w:val="CAPITOLO"/>
    <w:basedOn w:val="Normale"/>
    <w:rsid w:val="00032D4D"/>
    <w:pPr>
      <w:tabs>
        <w:tab w:val="left" w:pos="1701"/>
      </w:tabs>
      <w:ind w:left="720" w:right="187"/>
      <w:jc w:val="center"/>
    </w:pPr>
    <w:rPr>
      <w:caps/>
      <w:noProof/>
      <w:sz w:val="20"/>
    </w:rPr>
  </w:style>
  <w:style w:type="paragraph" w:customStyle="1" w:styleId="Capitolo0">
    <w:name w:val="Capitolo"/>
    <w:basedOn w:val="Normale"/>
    <w:rsid w:val="003A76F6"/>
    <w:pPr>
      <w:tabs>
        <w:tab w:val="left" w:pos="1701"/>
      </w:tabs>
      <w:overflowPunct w:val="0"/>
      <w:autoSpaceDE w:val="0"/>
      <w:autoSpaceDN w:val="0"/>
      <w:adjustRightInd w:val="0"/>
      <w:ind w:left="720" w:right="187"/>
      <w:jc w:val="center"/>
    </w:pPr>
    <w:rPr>
      <w:caps/>
      <w:sz w:val="20"/>
      <w:lang w:val="en-US" w:eastAsia="en-US"/>
    </w:rPr>
  </w:style>
  <w:style w:type="paragraph" w:customStyle="1" w:styleId="normale0">
    <w:name w:val="normale0"/>
    <w:basedOn w:val="Normale"/>
    <w:rsid w:val="003A76F6"/>
    <w:pPr>
      <w:spacing w:before="100" w:beforeAutospacing="1" w:after="100" w:afterAutospacing="1"/>
      <w:textAlignment w:val="top"/>
    </w:pPr>
    <w:rPr>
      <w:rFonts w:ascii="Verdana" w:hAnsi="Verdana"/>
      <w:color w:val="000000"/>
      <w:szCs w:val="24"/>
    </w:rPr>
  </w:style>
  <w:style w:type="paragraph" w:customStyle="1" w:styleId="sous-titre">
    <w:name w:val="sous-titre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</w:rPr>
  </w:style>
  <w:style w:type="character" w:customStyle="1" w:styleId="gras">
    <w:name w:val="gras"/>
    <w:basedOn w:val="Carpredefinitoparagrafo"/>
    <w:rsid w:val="00F91C57"/>
  </w:style>
  <w:style w:type="paragraph" w:customStyle="1" w:styleId="Normale1">
    <w:name w:val="Normale1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</w:rPr>
  </w:style>
  <w:style w:type="paragraph" w:customStyle="1" w:styleId="NumeroAtto">
    <w:name w:val="Numero Atto"/>
    <w:basedOn w:val="Art"/>
    <w:next w:val="Art"/>
    <w:rsid w:val="00F91C57"/>
    <w:pPr>
      <w:jc w:val="right"/>
    </w:pPr>
    <w:rPr>
      <w:b/>
      <w:noProof/>
      <w:sz w:val="24"/>
    </w:rPr>
  </w:style>
  <w:style w:type="paragraph" w:customStyle="1" w:styleId="Default">
    <w:name w:val="Default"/>
    <w:rsid w:val="00F91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customStyle="1" w:styleId="Interventi">
    <w:name w:val="Interventi"/>
    <w:basedOn w:val="Normale"/>
    <w:rsid w:val="00F91C57"/>
    <w:pPr>
      <w:ind w:left="2835" w:hanging="2835"/>
      <w:jc w:val="both"/>
    </w:pPr>
    <w:rPr>
      <w:rFonts w:cs="Arial"/>
      <w:sz w:val="22"/>
      <w:szCs w:val="22"/>
      <w:lang w:val="it-CH"/>
    </w:rPr>
  </w:style>
  <w:style w:type="paragraph" w:customStyle="1" w:styleId="Data1">
    <w:name w:val="Data1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vigeur">
    <w:name w:val="vigeur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exte">
    <w:name w:val="texte"/>
    <w:basedOn w:val="Carpredefinitoparagrafo"/>
    <w:rsid w:val="00F91C57"/>
  </w:style>
  <w:style w:type="character" w:customStyle="1" w:styleId="gc">
    <w:name w:val="gc"/>
    <w:basedOn w:val="Carpredefinitoparagrafo"/>
    <w:rsid w:val="00F91C57"/>
  </w:style>
  <w:style w:type="character" w:customStyle="1" w:styleId="article">
    <w:name w:val="article"/>
    <w:basedOn w:val="Carpredefinitoparagrafo"/>
    <w:rsid w:val="00F91C57"/>
  </w:style>
  <w:style w:type="character" w:styleId="Enfasicorsivo">
    <w:name w:val="Emphasis"/>
    <w:qFormat/>
    <w:rsid w:val="00F91C57"/>
    <w:rPr>
      <w:i/>
      <w:iCs/>
    </w:rPr>
  </w:style>
  <w:style w:type="paragraph" w:customStyle="1" w:styleId="Allegato">
    <w:name w:val="Allegato"/>
    <w:basedOn w:val="Normale"/>
    <w:rsid w:val="00F91C57"/>
    <w:pPr>
      <w:spacing w:line="360" w:lineRule="atLeast"/>
      <w:ind w:hanging="1021"/>
      <w:jc w:val="both"/>
    </w:pPr>
    <w:rPr>
      <w:sz w:val="22"/>
    </w:rPr>
  </w:style>
  <w:style w:type="character" w:styleId="Enfasigrassetto">
    <w:name w:val="Strong"/>
    <w:qFormat/>
    <w:rsid w:val="00D71936"/>
    <w:rPr>
      <w:b/>
      <w:bCs/>
    </w:rPr>
  </w:style>
  <w:style w:type="paragraph" w:styleId="Testonotadichiusura">
    <w:name w:val="endnote text"/>
    <w:basedOn w:val="Normale"/>
    <w:semiHidden/>
    <w:rsid w:val="00524C8C"/>
    <w:rPr>
      <w:rFonts w:ascii="Times New Roman" w:hAnsi="Times New Roman"/>
      <w:sz w:val="20"/>
      <w:lang w:val="it-CH" w:eastAsia="it-CH"/>
    </w:rPr>
  </w:style>
  <w:style w:type="paragraph" w:customStyle="1" w:styleId="art0">
    <w:name w:val="art"/>
    <w:basedOn w:val="Normale"/>
    <w:rsid w:val="00570FB5"/>
    <w:pPr>
      <w:ind w:left="720" w:right="187"/>
      <w:jc w:val="both"/>
    </w:pPr>
    <w:rPr>
      <w:rFonts w:cs="Arial"/>
      <w:sz w:val="20"/>
    </w:rPr>
  </w:style>
  <w:style w:type="paragraph" w:customStyle="1" w:styleId="marginale0">
    <w:name w:val="marginale"/>
    <w:basedOn w:val="Normale"/>
    <w:rsid w:val="00570FB5"/>
    <w:pPr>
      <w:ind w:left="187" w:right="4309"/>
      <w:jc w:val="both"/>
    </w:pPr>
    <w:rPr>
      <w:rFonts w:cs="Arial"/>
      <w:b/>
      <w:bCs/>
      <w:sz w:val="20"/>
    </w:rPr>
  </w:style>
  <w:style w:type="character" w:customStyle="1" w:styleId="Titolo2Carattere">
    <w:name w:val="Titolo 2 Carattere"/>
    <w:link w:val="Titolo2"/>
    <w:rsid w:val="00184776"/>
    <w:rPr>
      <w:rFonts w:ascii="Arial" w:hAnsi="Arial" w:cs="Arial"/>
      <w:b/>
      <w:bCs/>
      <w:i/>
      <w:iCs/>
      <w:sz w:val="28"/>
      <w:szCs w:val="28"/>
      <w:lang w:val="it-CH" w:eastAsia="it-CH" w:bidi="ar-SA"/>
    </w:rPr>
  </w:style>
  <w:style w:type="character" w:customStyle="1" w:styleId="MarginaleCarattere">
    <w:name w:val="Marginale Carattere"/>
    <w:link w:val="Marginale"/>
    <w:locked/>
    <w:rsid w:val="00184776"/>
    <w:rPr>
      <w:rFonts w:ascii="Arial" w:hAnsi="Arial"/>
      <w:b/>
      <w:noProof/>
      <w:lang w:val="it-CH" w:eastAsia="it-CH" w:bidi="ar-SA"/>
    </w:rPr>
  </w:style>
  <w:style w:type="paragraph" w:styleId="Paragrafoelenco">
    <w:name w:val="List Paragraph"/>
    <w:basedOn w:val="Normale"/>
    <w:qFormat/>
    <w:rsid w:val="00184776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e1">
    <w:name w:val="liste1"/>
    <w:basedOn w:val="Normale"/>
    <w:rsid w:val="00184776"/>
    <w:pPr>
      <w:spacing w:before="180" w:after="100" w:afterAutospacing="1"/>
      <w:ind w:left="600" w:hanging="600"/>
    </w:pPr>
    <w:rPr>
      <w:rFonts w:ascii="Verdana" w:eastAsia="Arial Unicode MS" w:hAnsi="Verdana" w:cs="Arial Unicode MS"/>
      <w:sz w:val="20"/>
    </w:rPr>
  </w:style>
  <w:style w:type="character" w:customStyle="1" w:styleId="paragraph1">
    <w:name w:val="paragraph1"/>
    <w:rsid w:val="00184776"/>
    <w:rPr>
      <w:rFonts w:ascii="Verdana" w:hAnsi="Verdana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PARLAMENTARI PER RVGC</vt:lpstr>
    </vt:vector>
  </TitlesOfParts>
  <Company>USSL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PARLAMENTARI PER RVGC</dc:title>
  <dc:subject/>
  <dc:creator>Lafranchi Cinzia</dc:creator>
  <cp:keywords/>
  <dc:description/>
  <cp:lastModifiedBy>Righetti Paolo</cp:lastModifiedBy>
  <cp:revision>4</cp:revision>
  <cp:lastPrinted>2020-01-21T13:44:00Z</cp:lastPrinted>
  <dcterms:created xsi:type="dcterms:W3CDTF">2020-01-21T13:44:00Z</dcterms:created>
  <dcterms:modified xsi:type="dcterms:W3CDTF">2020-01-21T13:45:00Z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-1222308862</vt:i4>
  </property>
  <property fmtid="{D5CDD505-2E9C-101B-9397-08002B2CF9AE}" pid="3" name="_EmailSubject">
    <vt:lpwstr>ATTI PARLAMENTARI PER RVGC</vt:lpwstr>
  </property>
  <property fmtid="{D5CDD505-2E9C-101B-9397-08002B2CF9AE}" pid="4" name="_AuthorEmail">
    <vt:lpwstr>raffaella.navari@ti.ch</vt:lpwstr>
  </property>
  <property fmtid="{D5CDD505-2E9C-101B-9397-08002B2CF9AE}" pid="5" name="_AuthorEmailDisplayName">
    <vt:lpwstr>Navari Raffaella</vt:lpwstr>
  </property>
  <property fmtid="{D5CDD505-2E9C-101B-9397-08002B2CF9AE}" pid="6" name="_PreviousAdHocReviewCycleID">
    <vt:i4>2139644042</vt:i4>
  </property>
  <property fmtid="{D5CDD505-2E9C-101B-9397-08002B2CF9AE}" pid="7" name="_ReviewingToolsShownOnce">
    <vt:lpwstr/>
  </property>
</Properties>
</file>