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C3" w:rsidRPr="00D17AC3" w:rsidRDefault="00D17AC3" w:rsidP="00D17AC3">
      <w:pPr>
        <w:tabs>
          <w:tab w:val="left" w:pos="360"/>
          <w:tab w:val="left" w:pos="720"/>
        </w:tabs>
        <w:spacing w:after="120"/>
        <w:rPr>
          <w:rFonts w:eastAsia="Calibri" w:cs="Arial"/>
          <w:b/>
          <w:szCs w:val="24"/>
          <w:lang w:val="de-CH" w:eastAsia="en-US"/>
        </w:rPr>
      </w:pPr>
      <w:r w:rsidRPr="00D17AC3">
        <w:rPr>
          <w:rFonts w:eastAsia="Calibri" w:cs="Arial"/>
          <w:b/>
          <w:szCs w:val="24"/>
          <w:lang w:val="de-CH" w:eastAsia="en-US"/>
        </w:rPr>
        <w:t>MOZIONE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eastAsia="Calibri" w:cs="Arial"/>
          <w:szCs w:val="24"/>
          <w:lang w:val="de-CH" w:eastAsia="en-US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eastAsia="Calibri" w:cs="Arial"/>
          <w:b/>
          <w:szCs w:val="24"/>
          <w:u w:val="single"/>
          <w:lang w:val="it-CH" w:eastAsia="en-US"/>
        </w:rPr>
      </w:pPr>
      <w:r w:rsidRPr="00D17AC3">
        <w:rPr>
          <w:rFonts w:eastAsia="Calibri" w:cs="Arial"/>
          <w:b/>
          <w:szCs w:val="24"/>
          <w:u w:val="single"/>
          <w:lang w:val="de-CH" w:eastAsia="en-US"/>
        </w:rPr>
        <w:t xml:space="preserve">Incentivare il </w:t>
      </w:r>
      <w:r w:rsidRPr="00D17AC3">
        <w:rPr>
          <w:rFonts w:eastAsia="Calibri" w:cs="Arial"/>
          <w:b/>
          <w:szCs w:val="24"/>
          <w:u w:val="single"/>
          <w:lang w:val="it-CH" w:eastAsia="en-US"/>
        </w:rPr>
        <w:t>solare termico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eastAsia="Calibri" w:cs="Arial"/>
          <w:szCs w:val="24"/>
          <w:lang w:val="it-CH" w:eastAsia="en-US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spacing w:after="120"/>
        <w:rPr>
          <w:rFonts w:eastAsia="Calibri" w:cs="Arial"/>
          <w:szCs w:val="24"/>
          <w:lang w:val="it-CH" w:eastAsia="en-US"/>
        </w:rPr>
      </w:pPr>
      <w:r w:rsidRPr="00D17AC3">
        <w:rPr>
          <w:rFonts w:eastAsia="Calibri" w:cs="Arial"/>
          <w:szCs w:val="24"/>
          <w:lang w:val="it-CH" w:eastAsia="en-US"/>
        </w:rPr>
        <w:t>23 settembre 2008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eastAsia="Calibri" w:cs="Arial"/>
          <w:szCs w:val="24"/>
          <w:lang w:val="it-CH" w:eastAsia="en-US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eastAsia="Calibri" w:cs="Arial"/>
          <w:szCs w:val="24"/>
          <w:lang w:val="it-CH" w:eastAsia="en-US"/>
        </w:rPr>
      </w:pPr>
      <w:r w:rsidRPr="00D17AC3">
        <w:rPr>
          <w:rFonts w:eastAsia="Calibri" w:cs="Arial"/>
          <w:szCs w:val="24"/>
          <w:lang w:val="it-CH" w:eastAsia="en-US"/>
        </w:rPr>
        <w:t xml:space="preserve">Un recente studio svolto dall’Istituto di ricerca INFRAS, su incarico del WWF Svizzera, ha analizzato e confrontato le politiche </w:t>
      </w:r>
      <w:smartTag w:uri="urn:schemas-microsoft-com:office:smarttags" w:element="PersonName">
        <w:r w:rsidRPr="00D17AC3">
          <w:rPr>
            <w:rFonts w:eastAsia="Calibri" w:cs="Arial"/>
            <w:szCs w:val="24"/>
            <w:lang w:val="it-CH" w:eastAsia="en-US"/>
          </w:rPr>
          <w:t>can</w:t>
        </w:r>
      </w:smartTag>
      <w:r w:rsidRPr="00D17AC3">
        <w:rPr>
          <w:rFonts w:eastAsia="Calibri" w:cs="Arial"/>
          <w:szCs w:val="24"/>
          <w:lang w:val="it-CH" w:eastAsia="en-US"/>
        </w:rPr>
        <w:t xml:space="preserve">tonali di sostegno al solare termico (collettori per l’acqua calda). Il confronto tra realtà spesso molto diverse e complesse non è cosa semplice e la metodologia scelta dall’Istituto INFRAS per valutare l’operato dei Cantoni è solo una delle tante possibili. Ad esempio lo studio considera la situazione al mese di aprile 2008 e non tiene conto degli sforzi messi in atto dai Cantoni negli anni precedenti. A seconda di come si analizzano le cifre la situazione può apparire più o meno rosea. Ad esempio, il Ticino ha erogato parecchi milioni di sussidi per i collettori solari in passato, ma attualmente non prevede alcun incentivo. 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eastAsia="Calibri" w:cs="Arial"/>
          <w:szCs w:val="24"/>
          <w:lang w:val="it-CH" w:eastAsia="en-US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eastAsia="Calibri" w:cs="Arial"/>
          <w:szCs w:val="24"/>
          <w:lang w:val="it-CH" w:eastAsia="en-US"/>
        </w:rPr>
      </w:pPr>
      <w:r w:rsidRPr="00D17AC3">
        <w:rPr>
          <w:rFonts w:eastAsia="Calibri" w:cs="Arial"/>
          <w:szCs w:val="24"/>
          <w:lang w:val="it-CH" w:eastAsia="en-US"/>
        </w:rPr>
        <w:t>Lo studio INFRAS può essere visionato per intero al seguente link: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eastAsia="Calibri" w:cs="Arial"/>
          <w:szCs w:val="24"/>
          <w:lang w:val="it-CH" w:eastAsia="en-US"/>
        </w:rPr>
      </w:pPr>
      <w:hyperlink r:id="rId7" w:history="1">
        <w:r w:rsidRPr="00D17AC3">
          <w:rPr>
            <w:rFonts w:eastAsia="Calibri" w:cs="Arial"/>
            <w:color w:val="0000FF"/>
            <w:szCs w:val="24"/>
            <w:u w:val="single"/>
            <w:lang w:val="it-CH" w:eastAsia="en-US"/>
          </w:rPr>
          <w:t>http://www.wwf.ch/fr/lewwf/notremission/climat/campagne/dirtythirty.cfm</w:t>
        </w:r>
      </w:hyperlink>
      <w:r w:rsidRPr="00D17AC3">
        <w:rPr>
          <w:rFonts w:eastAsia="Calibri" w:cs="Arial"/>
          <w:szCs w:val="24"/>
          <w:lang w:val="it-CH" w:eastAsia="en-US"/>
        </w:rPr>
        <w:t xml:space="preserve"> 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eastAsia="Calibri" w:cs="Arial"/>
          <w:szCs w:val="24"/>
          <w:lang w:val="it-CH" w:eastAsia="en-US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Tra i diversi parametri analizzati, il Canton Ticino esce bene in due ambiti:</w:t>
      </w:r>
    </w:p>
    <w:p w:rsidR="00D17AC3" w:rsidRPr="00D17AC3" w:rsidRDefault="00D17AC3" w:rsidP="00D17AC3">
      <w:pPr>
        <w:numPr>
          <w:ilvl w:val="0"/>
          <w:numId w:val="10"/>
        </w:numPr>
        <w:tabs>
          <w:tab w:val="left" w:pos="360"/>
          <w:tab w:val="left" w:pos="720"/>
        </w:tabs>
        <w:spacing w:before="80"/>
        <w:ind w:left="0" w:firstLine="0"/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la possibilità di dedurre dal reddito l’investimento per riattazione;</w:t>
      </w:r>
    </w:p>
    <w:p w:rsidR="00D17AC3" w:rsidRPr="00D17AC3" w:rsidRDefault="00D17AC3" w:rsidP="00D17AC3">
      <w:pPr>
        <w:numPr>
          <w:ilvl w:val="0"/>
          <w:numId w:val="10"/>
        </w:numPr>
        <w:tabs>
          <w:tab w:val="left" w:pos="360"/>
          <w:tab w:val="left" w:pos="720"/>
        </w:tabs>
        <w:spacing w:before="80"/>
        <w:ind w:left="360"/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l’applicazione del modulo 2 del programma energetico nazionale promosso dalla Confederazione in collaborazione con i Cantoni (concordato inter</w:t>
      </w:r>
      <w:smartTag w:uri="urn:schemas-microsoft-com:office:smarttags" w:element="PersonName">
        <w:r w:rsidRPr="00D17AC3">
          <w:rPr>
            <w:rFonts w:cs="Arial"/>
            <w:szCs w:val="24"/>
            <w:lang w:val="it-CH"/>
          </w:rPr>
          <w:t>can</w:t>
        </w:r>
      </w:smartTag>
      <w:r w:rsidRPr="00D17AC3">
        <w:rPr>
          <w:rFonts w:cs="Arial"/>
          <w:szCs w:val="24"/>
          <w:lang w:val="it-CH"/>
        </w:rPr>
        <w:t>tonale) e che prevede per le nuove costruzioni la copertura di almeno il 20% del fabbisogno energetico con energia rinnovabile.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Queste misure, unitamente alla maggiore sensibilità e al costo dell’olio da riscaldamento, sta producendo una lenta ma crescente diffusione dei collettori solari anche nella nostra regione.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La diffusione dei collettori solari può essere ulteriormente migliorata. Infatti, diversi parametri presi in considerazione dallo studio INFRAS situano il Ticino meno bene. Eccoli: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numPr>
          <w:ilvl w:val="0"/>
          <w:numId w:val="11"/>
        </w:numPr>
        <w:tabs>
          <w:tab w:val="left" w:pos="360"/>
          <w:tab w:val="left" w:pos="720"/>
        </w:tabs>
        <w:spacing w:after="120"/>
        <w:ind w:left="0" w:firstLine="0"/>
        <w:rPr>
          <w:rFonts w:cs="Arial"/>
          <w:szCs w:val="24"/>
          <w:u w:val="single"/>
          <w:lang w:val="it-CH"/>
        </w:rPr>
      </w:pPr>
      <w:r w:rsidRPr="00D17AC3">
        <w:rPr>
          <w:rFonts w:cs="Arial"/>
          <w:szCs w:val="24"/>
          <w:u w:val="single"/>
          <w:lang w:val="it-CH"/>
        </w:rPr>
        <w:t>Contributi finanziari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I contributi per case monofamigliari con pannelli solari (7 m2), stato aprile 2008.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  <w:r w:rsidRPr="00D17AC3">
        <w:rPr>
          <w:rFonts w:cs="Arial"/>
          <w:noProof/>
          <w:szCs w:val="24"/>
          <w:lang w:val="it-CH" w:eastAsia="it-CH"/>
        </w:rPr>
        <w:drawing>
          <wp:inline distT="0" distB="0" distL="0" distR="0">
            <wp:extent cx="3009900" cy="2933700"/>
            <wp:effectExtent l="0" t="0" r="0" b="0"/>
            <wp:docPr id="6" name="Immagine 6" descr="Confronto sussidi cant collettori 7 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fronto sussidi cant collettori 7 m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Attualmente il Ticino è tra i pochi Cantoni che non sovvenzionano gli impianti solari termici. Nel recente passato il Cantone ha sostenuto i collettori solari e in seguito, per scelte mirate, ha privilegiato altri settori, come lo standard Minergie, la biomassa e il fotovoltaico. Non entriamo nel merito delle scelte strategiche operate dal Cantone, ma ci preoccupa la formula dei pacchetti di sussidi, che puntualmente vengono esauriti in poco tempo, e l’assenza a piano finanziario di contributi futuri per tutti i settori. Un sostegno mirato all’efficienza energetica e alle energie rinnovabili andrebbe riproposto anche in futuro e in modo più duraturo (almeno 10 anni).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numPr>
          <w:ilvl w:val="0"/>
          <w:numId w:val="11"/>
        </w:numPr>
        <w:tabs>
          <w:tab w:val="left" w:pos="360"/>
          <w:tab w:val="left" w:pos="720"/>
        </w:tabs>
        <w:spacing w:after="120"/>
        <w:ind w:left="0" w:firstLine="0"/>
        <w:rPr>
          <w:rFonts w:cs="Arial"/>
          <w:szCs w:val="24"/>
          <w:u w:val="single"/>
          <w:lang w:val="it-CH"/>
        </w:rPr>
      </w:pPr>
      <w:r w:rsidRPr="00D17AC3">
        <w:rPr>
          <w:rFonts w:cs="Arial"/>
          <w:szCs w:val="24"/>
          <w:u w:val="single"/>
          <w:lang w:val="it-CH"/>
        </w:rPr>
        <w:t>Informazione e consulenza ai cittadini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  <w:r w:rsidRPr="00D17AC3">
        <w:rPr>
          <w:rFonts w:cs="Arial"/>
          <w:noProof/>
          <w:szCs w:val="24"/>
          <w:lang w:val="it-CH" w:eastAsia="it-CH"/>
        </w:rPr>
        <w:drawing>
          <wp:inline distT="0" distB="0" distL="0" distR="0">
            <wp:extent cx="5153025" cy="3457575"/>
            <wp:effectExtent l="0" t="0" r="9525" b="9525"/>
            <wp:docPr id="5" name="Immagine 5" descr="Studio Infras consul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udio Infras consulenz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 xml:space="preserve">Confronto tra i Cantoni, spese per consulenza e informazione per abitante. Lo studio non tiene conto della nuova piattaforma </w:t>
      </w:r>
      <w:hyperlink r:id="rId10" w:history="1">
        <w:r w:rsidRPr="00D17AC3">
          <w:rPr>
            <w:rFonts w:cs="Arial"/>
            <w:color w:val="0000FF"/>
            <w:szCs w:val="24"/>
            <w:u w:val="single"/>
            <w:lang w:val="it-CH"/>
          </w:rPr>
          <w:t>www.ticinoenergia.ch</w:t>
        </w:r>
      </w:hyperlink>
      <w:r w:rsidRPr="00D17AC3">
        <w:rPr>
          <w:rFonts w:cs="Arial"/>
          <w:szCs w:val="24"/>
          <w:lang w:val="it-CH"/>
        </w:rPr>
        <w:t>, creata dal Cantone in collaborazione con la SUPSI. La situazione, fino a pochi mesi fa insoddisfacente, appare oggi decisamente migliore.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numPr>
          <w:ilvl w:val="0"/>
          <w:numId w:val="11"/>
        </w:numPr>
        <w:tabs>
          <w:tab w:val="left" w:pos="360"/>
          <w:tab w:val="left" w:pos="720"/>
        </w:tabs>
        <w:spacing w:after="120"/>
        <w:ind w:left="0" w:firstLine="0"/>
        <w:rPr>
          <w:rFonts w:cs="Arial"/>
          <w:szCs w:val="24"/>
          <w:u w:val="single"/>
          <w:lang w:val="it-CH"/>
        </w:rPr>
      </w:pPr>
      <w:r w:rsidRPr="00D17AC3">
        <w:rPr>
          <w:rFonts w:cs="Arial"/>
          <w:szCs w:val="24"/>
          <w:u w:val="single"/>
          <w:lang w:val="it-CH"/>
        </w:rPr>
        <w:t>Procedure di autorizzazione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Confronto tra i Cantoni per la procedura di autorizzazione (domanda di costruzione). In molti Cantoni la posa di collettori necessita di una semplice notifica, a meno che si tratti di un bene culturale o di una zone protetta (nucleo storico).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  <w:r w:rsidRPr="00D17AC3">
        <w:rPr>
          <w:rFonts w:cs="Arial"/>
          <w:noProof/>
          <w:szCs w:val="24"/>
          <w:lang w:val="it-CH" w:eastAsia="it-CH"/>
        </w:rPr>
        <w:drawing>
          <wp:inline distT="0" distB="0" distL="0" distR="0">
            <wp:extent cx="5038725" cy="3838575"/>
            <wp:effectExtent l="0" t="0" r="9525" b="9525"/>
            <wp:docPr id="4" name="Immagine 4" descr="Studio Infras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udio Infras proced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numPr>
          <w:ilvl w:val="0"/>
          <w:numId w:val="11"/>
        </w:numPr>
        <w:tabs>
          <w:tab w:val="left" w:pos="360"/>
          <w:tab w:val="left" w:pos="720"/>
        </w:tabs>
        <w:spacing w:after="200"/>
        <w:ind w:left="0" w:firstLine="0"/>
        <w:rPr>
          <w:rFonts w:cs="Arial"/>
          <w:szCs w:val="24"/>
          <w:u w:val="single"/>
          <w:lang w:val="it-CH"/>
        </w:rPr>
      </w:pPr>
      <w:r w:rsidRPr="00D17AC3">
        <w:rPr>
          <w:rFonts w:cs="Arial"/>
          <w:szCs w:val="24"/>
          <w:u w:val="single"/>
          <w:lang w:val="it-CH"/>
        </w:rPr>
        <w:t>Ipoteche Banca Cantonale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  <w:r w:rsidRPr="00D17AC3">
        <w:rPr>
          <w:rFonts w:cs="Arial"/>
          <w:noProof/>
          <w:szCs w:val="24"/>
          <w:lang w:val="it-CH" w:eastAsia="it-CH"/>
        </w:rPr>
        <w:drawing>
          <wp:inline distT="0" distB="0" distL="0" distR="0">
            <wp:extent cx="4648200" cy="3219450"/>
            <wp:effectExtent l="0" t="0" r="0" b="0"/>
            <wp:docPr id="3" name="Immagine 3" descr="Studio Infras ipoteche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udio Infras ipoteche B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Il confronto tra Cantoni evidenzia l’assenza di tassi ipotecari agevolati per impianti solari da parte della Banca dello Stato del Canton Ticino. È vero che i tassi ipotecari della BSCT sono tra i più vantaggiosi a livello nazionale, tuttavia un segnale favorevole ai collettori solari e altre energie rinnovabili sarebbe auspicabile.</w:t>
      </w: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Per migliorare ulteriormente la diffusione dell’energia solare termica nel nostro Cantone, i deputati sottoscriventi chiedono al Consiglio di Stato:</w:t>
      </w:r>
    </w:p>
    <w:p w:rsidR="00D17AC3" w:rsidRPr="00D17AC3" w:rsidRDefault="00D17AC3" w:rsidP="00D17AC3">
      <w:pPr>
        <w:numPr>
          <w:ilvl w:val="0"/>
          <w:numId w:val="12"/>
        </w:numPr>
        <w:tabs>
          <w:tab w:val="left" w:pos="360"/>
          <w:tab w:val="left" w:pos="720"/>
        </w:tabs>
        <w:spacing w:before="120"/>
        <w:ind w:left="360"/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di sostenere anche in futuro le energie rinnovabili e lo standard Minergie, possibilmente con aiuti di lunga durata (almeno 10 anni) e con particolare attenzione ai proprietari di immobili plurifamiliari (a difesa del potere d’acquisto degli inquilini);</w:t>
      </w:r>
    </w:p>
    <w:p w:rsidR="00D17AC3" w:rsidRPr="00D17AC3" w:rsidRDefault="00D17AC3" w:rsidP="00D17AC3">
      <w:pPr>
        <w:numPr>
          <w:ilvl w:val="0"/>
          <w:numId w:val="12"/>
        </w:numPr>
        <w:tabs>
          <w:tab w:val="left" w:pos="360"/>
          <w:tab w:val="left" w:pos="720"/>
        </w:tabs>
        <w:spacing w:before="120"/>
        <w:ind w:left="360"/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di abolire la domanda di costruzione per i collettori solari. Mantenere la domanda solo per le zone protette e i beni monumentali;</w:t>
      </w:r>
    </w:p>
    <w:p w:rsidR="00D17AC3" w:rsidRPr="00D17AC3" w:rsidRDefault="00D17AC3" w:rsidP="00D17AC3">
      <w:pPr>
        <w:numPr>
          <w:ilvl w:val="0"/>
          <w:numId w:val="12"/>
        </w:numPr>
        <w:tabs>
          <w:tab w:val="left" w:pos="360"/>
          <w:tab w:val="left" w:pos="720"/>
        </w:tabs>
        <w:spacing w:before="120"/>
        <w:ind w:left="360"/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di promuovere presso la Banca dello Stato l’introduzione di tassi agevolati per crediti finalizzati all’istallazione di impianti solari termici.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Francesco Maggi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 xml:space="preserve">Bertoli - Bobbià - Boneff - Brivio - Carobbio - 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 xml:space="preserve">Cavalli - Celio - Dadò - Ducry - Frapolli - 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 xml:space="preserve">Garobbio - Ghisletta R. - Ghisolfi - Gysin - 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Kamdemir Bordoli - Lepori - Lurati - Marcozzi -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 xml:space="preserve">Martignoni - Orelli Vassere - Pagani - Pedrazzini - </w:t>
      </w:r>
    </w:p>
    <w:p w:rsidR="00D17AC3" w:rsidRPr="00D17AC3" w:rsidRDefault="00D17AC3" w:rsidP="00D17AC3">
      <w:pPr>
        <w:tabs>
          <w:tab w:val="left" w:pos="360"/>
          <w:tab w:val="left" w:pos="720"/>
        </w:tabs>
        <w:jc w:val="both"/>
        <w:rPr>
          <w:rFonts w:cs="Arial"/>
          <w:szCs w:val="24"/>
          <w:lang w:val="it-CH"/>
        </w:rPr>
      </w:pPr>
      <w:r w:rsidRPr="00D17AC3">
        <w:rPr>
          <w:rFonts w:cs="Arial"/>
          <w:szCs w:val="24"/>
          <w:lang w:val="it-CH"/>
        </w:rPr>
        <w:t>Pestoni - Regazzi - Stojanovic - Viscardi</w:t>
      </w:r>
    </w:p>
    <w:p w:rsidR="008B73C6" w:rsidRPr="00D17AC3" w:rsidRDefault="008B73C6" w:rsidP="00D17AC3">
      <w:bookmarkStart w:id="0" w:name="_GoBack"/>
      <w:bookmarkEnd w:id="0"/>
    </w:p>
    <w:sectPr w:rsidR="008B73C6" w:rsidRPr="00D17AC3" w:rsidSect="00B75F73">
      <w:footerReference w:type="even" r:id="rId13"/>
      <w:pgSz w:w="11906" w:h="16838" w:code="9"/>
      <w:pgMar w:top="1701" w:right="1134" w:bottom="1418" w:left="1134" w:header="851" w:footer="5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7A" w:rsidRDefault="003A617A" w:rsidP="003A617A">
      <w:r>
        <w:separator/>
      </w:r>
    </w:p>
  </w:endnote>
  <w:endnote w:type="continuationSeparator" w:id="0">
    <w:p w:rsidR="003A617A" w:rsidRDefault="003A617A" w:rsidP="003A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7F" w:rsidRDefault="00D17AC3" w:rsidP="00FE1A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1A7F" w:rsidRDefault="00D17AC3" w:rsidP="00FE1A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7A" w:rsidRDefault="003A617A" w:rsidP="003A617A">
      <w:r>
        <w:separator/>
      </w:r>
    </w:p>
  </w:footnote>
  <w:footnote w:type="continuationSeparator" w:id="0">
    <w:p w:rsidR="003A617A" w:rsidRDefault="003A617A" w:rsidP="003A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EAF"/>
    <w:multiLevelType w:val="hybridMultilevel"/>
    <w:tmpl w:val="5CC46790"/>
    <w:lvl w:ilvl="0" w:tplc="A7783944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6657B"/>
    <w:multiLevelType w:val="hybridMultilevel"/>
    <w:tmpl w:val="EC309C18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96BBB"/>
    <w:multiLevelType w:val="hybridMultilevel"/>
    <w:tmpl w:val="E88E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661C7"/>
    <w:multiLevelType w:val="hybridMultilevel"/>
    <w:tmpl w:val="BF8E376C"/>
    <w:lvl w:ilvl="0" w:tplc="6BEEF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5C21"/>
    <w:multiLevelType w:val="hybridMultilevel"/>
    <w:tmpl w:val="6B82C0AA"/>
    <w:lvl w:ilvl="0" w:tplc="DF6CE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A55B2"/>
    <w:multiLevelType w:val="hybridMultilevel"/>
    <w:tmpl w:val="03DA0A7A"/>
    <w:lvl w:ilvl="0" w:tplc="8D567D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516E4"/>
    <w:multiLevelType w:val="hybridMultilevel"/>
    <w:tmpl w:val="0BE83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60FD0"/>
    <w:multiLevelType w:val="hybridMultilevel"/>
    <w:tmpl w:val="149E46E6"/>
    <w:lvl w:ilvl="0" w:tplc="6A468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F008D"/>
    <w:multiLevelType w:val="hybridMultilevel"/>
    <w:tmpl w:val="94EE0B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984220"/>
    <w:multiLevelType w:val="hybridMultilevel"/>
    <w:tmpl w:val="6CF43836"/>
    <w:lvl w:ilvl="0" w:tplc="08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CA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8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C1826"/>
    <w:multiLevelType w:val="hybridMultilevel"/>
    <w:tmpl w:val="487E8D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646631"/>
    <w:multiLevelType w:val="hybridMultilevel"/>
    <w:tmpl w:val="B2DC18E0"/>
    <w:lvl w:ilvl="0" w:tplc="08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DE"/>
    <w:rsid w:val="00174002"/>
    <w:rsid w:val="002E3E50"/>
    <w:rsid w:val="00314947"/>
    <w:rsid w:val="003A617A"/>
    <w:rsid w:val="003C381E"/>
    <w:rsid w:val="004006D5"/>
    <w:rsid w:val="004606DE"/>
    <w:rsid w:val="0057261B"/>
    <w:rsid w:val="007A7F9B"/>
    <w:rsid w:val="007D00E6"/>
    <w:rsid w:val="008B73C6"/>
    <w:rsid w:val="0093501B"/>
    <w:rsid w:val="009A5471"/>
    <w:rsid w:val="00A22783"/>
    <w:rsid w:val="00AE4FFE"/>
    <w:rsid w:val="00B139F1"/>
    <w:rsid w:val="00BC59C6"/>
    <w:rsid w:val="00C22180"/>
    <w:rsid w:val="00D17AC3"/>
    <w:rsid w:val="00D57637"/>
    <w:rsid w:val="00E411EF"/>
    <w:rsid w:val="00E7158E"/>
    <w:rsid w:val="00E8003F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B008AD-F71A-4DF3-BF30-BF56F549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6DE"/>
    <w:pPr>
      <w:spacing w:after="0" w:line="240" w:lineRule="auto"/>
    </w:pPr>
    <w:rPr>
      <w:rFonts w:ascii="Arial" w:eastAsia="Times New Roman" w:hAnsi="Arial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9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9C6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NormaleWeb">
    <w:name w:val="Normal (Web)"/>
    <w:basedOn w:val="Normale"/>
    <w:rsid w:val="00C22180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3A617A"/>
    <w:rPr>
      <w:rFonts w:ascii="Times New Roman" w:hAnsi="Times New Roman"/>
      <w:sz w:val="20"/>
      <w:lang w:val="it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617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A617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27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2783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Numeropagina">
    <w:name w:val="page number"/>
    <w:basedOn w:val="Carpredefinitoparagrafo"/>
    <w:rsid w:val="00A2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wf.ch/fr/lewwf/notremission/climat/campagne/dirtythirty.cf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icinoenergi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Righetti Paolo</dc:creator>
  <cp:keywords/>
  <dc:description/>
  <cp:lastModifiedBy>Righetti Paolo</cp:lastModifiedBy>
  <cp:revision>2</cp:revision>
  <cp:lastPrinted>2019-11-26T14:22:00Z</cp:lastPrinted>
  <dcterms:created xsi:type="dcterms:W3CDTF">2019-11-26T14:23:00Z</dcterms:created>
  <dcterms:modified xsi:type="dcterms:W3CDTF">2019-11-26T14:23:00Z</dcterms:modified>
</cp:coreProperties>
</file>