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C6" w:rsidRPr="00BC59C6" w:rsidRDefault="00BC59C6" w:rsidP="00BC59C6">
      <w:pPr>
        <w:jc w:val="both"/>
        <w:rPr>
          <w:rFonts w:cs="Arial"/>
          <w:b/>
          <w:szCs w:val="24"/>
          <w:u w:val="single"/>
        </w:rPr>
      </w:pPr>
      <w:r w:rsidRPr="00BC59C6">
        <w:rPr>
          <w:rFonts w:cs="Arial"/>
          <w:b/>
          <w:szCs w:val="24"/>
          <w:u w:val="single"/>
        </w:rPr>
        <w:t>Illuminati di LED</w:t>
      </w:r>
    </w:p>
    <w:p w:rsidR="00BC59C6" w:rsidRPr="00BC59C6" w:rsidRDefault="00BC59C6" w:rsidP="00BC59C6">
      <w:pPr>
        <w:jc w:val="both"/>
        <w:rPr>
          <w:rFonts w:cs="Arial"/>
          <w:szCs w:val="24"/>
        </w:rPr>
      </w:pPr>
    </w:p>
    <w:p w:rsidR="00BC59C6" w:rsidRPr="00BC59C6" w:rsidRDefault="00BC59C6" w:rsidP="00BC59C6">
      <w:pPr>
        <w:spacing w:after="120"/>
        <w:jc w:val="both"/>
        <w:rPr>
          <w:rFonts w:cs="Arial"/>
          <w:szCs w:val="24"/>
        </w:rPr>
      </w:pPr>
      <w:r w:rsidRPr="00BC59C6">
        <w:rPr>
          <w:rFonts w:cs="Arial"/>
          <w:szCs w:val="24"/>
        </w:rPr>
        <w:t xml:space="preserve">del </w:t>
      </w:r>
      <w:smartTag w:uri="urn:schemas-microsoft-com:office:smarttags" w:element="date">
        <w:smartTagPr>
          <w:attr w:name="Year" w:val="2008"/>
          <w:attr w:name="Day" w:val="17"/>
          <w:attr w:name="Month" w:val="12"/>
          <w:attr w:name="ls" w:val="trans"/>
        </w:smartTagPr>
        <w:r w:rsidRPr="00BC59C6">
          <w:rPr>
            <w:rFonts w:cs="Arial"/>
            <w:szCs w:val="24"/>
          </w:rPr>
          <w:t>17 dicembre 2008</w:t>
        </w:r>
      </w:smartTag>
    </w:p>
    <w:p w:rsidR="00BC59C6" w:rsidRPr="00BC59C6" w:rsidRDefault="00BC59C6" w:rsidP="00BC59C6">
      <w:pPr>
        <w:jc w:val="both"/>
        <w:rPr>
          <w:rFonts w:cs="Arial"/>
          <w:szCs w:val="24"/>
        </w:rPr>
      </w:pPr>
    </w:p>
    <w:p w:rsidR="00BC59C6" w:rsidRPr="00BC59C6" w:rsidRDefault="00BC59C6" w:rsidP="00BC59C6">
      <w:pPr>
        <w:jc w:val="both"/>
        <w:rPr>
          <w:rFonts w:cs="Arial"/>
          <w:szCs w:val="24"/>
        </w:rPr>
      </w:pPr>
      <w:r w:rsidRPr="00BC59C6">
        <w:rPr>
          <w:rFonts w:cs="Arial"/>
          <w:noProof/>
          <w:szCs w:val="24"/>
          <w:lang w:val="it-CH" w:eastAsia="it-CH"/>
        </w:rPr>
        <w:drawing>
          <wp:inline distT="0" distB="0" distL="0" distR="0">
            <wp:extent cx="3028950" cy="1685925"/>
            <wp:effectExtent l="0" t="0" r="0" b="9525"/>
            <wp:docPr id="2" name="Immagine 2" descr="Scandiano (I) - illuminazione 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diano (I) - illuminazione 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685925"/>
                    </a:xfrm>
                    <a:prstGeom prst="rect">
                      <a:avLst/>
                    </a:prstGeom>
                    <a:noFill/>
                    <a:ln>
                      <a:noFill/>
                    </a:ln>
                  </pic:spPr>
                </pic:pic>
              </a:graphicData>
            </a:graphic>
          </wp:inline>
        </w:drawing>
      </w:r>
      <w:r w:rsidRPr="00BC59C6">
        <w:rPr>
          <w:rFonts w:cs="Arial"/>
          <w:noProof/>
          <w:szCs w:val="24"/>
          <w:lang w:val="it-CH" w:eastAsia="it-CH"/>
        </w:rPr>
        <w:drawing>
          <wp:inline distT="0" distB="0" distL="0" distR="0">
            <wp:extent cx="2343150" cy="1685925"/>
            <wp:effectExtent l="0" t="0" r="0" b="9525"/>
            <wp:docPr id="1" name="Immagine 1" descr="New York albero di Natale 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York albero di Natale 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1685925"/>
                    </a:xfrm>
                    <a:prstGeom prst="rect">
                      <a:avLst/>
                    </a:prstGeom>
                    <a:noFill/>
                    <a:ln>
                      <a:noFill/>
                    </a:ln>
                  </pic:spPr>
                </pic:pic>
              </a:graphicData>
            </a:graphic>
          </wp:inline>
        </w:drawing>
      </w:r>
    </w:p>
    <w:p w:rsidR="00BC59C6" w:rsidRPr="00BC59C6" w:rsidRDefault="00BC59C6" w:rsidP="00BC59C6">
      <w:pPr>
        <w:jc w:val="both"/>
        <w:rPr>
          <w:rFonts w:cs="Arial"/>
          <w:szCs w:val="24"/>
        </w:rPr>
      </w:pPr>
    </w:p>
    <w:p w:rsidR="00BC59C6" w:rsidRPr="00BC59C6" w:rsidRDefault="00BC59C6" w:rsidP="00BC59C6">
      <w:pPr>
        <w:spacing w:after="120"/>
        <w:jc w:val="both"/>
        <w:rPr>
          <w:rFonts w:cs="Arial"/>
          <w:sz w:val="23"/>
          <w:szCs w:val="23"/>
        </w:rPr>
      </w:pPr>
      <w:r w:rsidRPr="00BC59C6">
        <w:rPr>
          <w:rFonts w:cs="Arial"/>
          <w:sz w:val="23"/>
          <w:szCs w:val="23"/>
        </w:rPr>
        <w:t>Scandiano (I): illuminazione pubblica con LED - New York: albero di Natale con LED</w:t>
      </w:r>
    </w:p>
    <w:p w:rsidR="00BC59C6" w:rsidRPr="00BC59C6" w:rsidRDefault="00BC59C6" w:rsidP="00BC59C6">
      <w:pPr>
        <w:jc w:val="both"/>
        <w:rPr>
          <w:rFonts w:cs="Arial"/>
          <w:szCs w:val="24"/>
        </w:rPr>
      </w:pPr>
    </w:p>
    <w:p w:rsidR="00BC59C6" w:rsidRPr="00BC59C6" w:rsidRDefault="00BC59C6" w:rsidP="00BC59C6">
      <w:pPr>
        <w:spacing w:after="120"/>
        <w:jc w:val="both"/>
        <w:rPr>
          <w:rFonts w:cs="Arial"/>
          <w:szCs w:val="24"/>
          <w:u w:val="single"/>
        </w:rPr>
      </w:pPr>
      <w:r w:rsidRPr="00BC59C6">
        <w:rPr>
          <w:rFonts w:cs="Arial"/>
          <w:szCs w:val="24"/>
          <w:u w:val="single"/>
        </w:rPr>
        <w:t>Premessa</w:t>
      </w:r>
    </w:p>
    <w:p w:rsidR="00BC59C6" w:rsidRPr="00BC59C6" w:rsidRDefault="00BC59C6" w:rsidP="00BC59C6">
      <w:pPr>
        <w:jc w:val="both"/>
        <w:rPr>
          <w:rFonts w:cs="Arial"/>
          <w:szCs w:val="24"/>
        </w:rPr>
      </w:pPr>
      <w:r w:rsidRPr="00BC59C6">
        <w:rPr>
          <w:rFonts w:cs="Arial"/>
          <w:szCs w:val="24"/>
        </w:rPr>
        <w:t>L’aumento della temperatura globale (effetto serra) preoccupa la comunità scientifica mondiale. Recenti studi auspicano misure immediate per il contenimento delle emissioni di CO</w:t>
      </w:r>
      <w:r w:rsidRPr="00BC59C6">
        <w:rPr>
          <w:rFonts w:cs="Arial"/>
          <w:szCs w:val="24"/>
          <w:vertAlign w:val="subscript"/>
        </w:rPr>
        <w:t>2</w:t>
      </w:r>
      <w:r w:rsidRPr="00BC59C6">
        <w:rPr>
          <w:rFonts w:cs="Arial"/>
          <w:szCs w:val="24"/>
        </w:rPr>
        <w:t xml:space="preserve">, in quanto, se la concentrazione di questo gas serra dovesse raggiungere e superare i 450 </w:t>
      </w:r>
      <w:proofErr w:type="spellStart"/>
      <w:r w:rsidRPr="00BC59C6">
        <w:rPr>
          <w:rFonts w:cs="Arial"/>
          <w:szCs w:val="24"/>
        </w:rPr>
        <w:t>ppm</w:t>
      </w:r>
      <w:proofErr w:type="spellEnd"/>
      <w:r w:rsidRPr="00BC59C6">
        <w:rPr>
          <w:rFonts w:cs="Arial"/>
          <w:szCs w:val="24"/>
        </w:rPr>
        <w:t xml:space="preserve"> (parti per milione), i danni per l’ecosistema e per l’uomo potrebbero essere molto gravi e irreversibili.</w:t>
      </w:r>
    </w:p>
    <w:p w:rsidR="00BC59C6" w:rsidRPr="00BC59C6" w:rsidRDefault="00BC59C6" w:rsidP="00BC59C6">
      <w:pPr>
        <w:jc w:val="both"/>
        <w:rPr>
          <w:rFonts w:cs="Arial"/>
          <w:szCs w:val="24"/>
        </w:rPr>
      </w:pPr>
      <w:r w:rsidRPr="00BC59C6">
        <w:rPr>
          <w:rFonts w:cs="Arial"/>
          <w:szCs w:val="24"/>
        </w:rPr>
        <w:t>Nel corso del 2008, all’emergenza ambientale si è aggiunto il forte rincaro dei costi delle energie fossili innescato dalla crescita dei consumi mondiali, a cui non fa riscontro un analogo aumento della produzione. Risorse come il petrolio, il gas naturale, il carbone e l’uranio sono presenti in quantitativi importanti ma non infiniti. Inoltre, va tenuto conto che i giacimenti più ricchi e facili da sfruttare sono in via di esaurimento e pertanto, negli anni a venire, bisognerà far capo a riserve sempre più remote o di scarsa qualità e costose.</w:t>
      </w:r>
    </w:p>
    <w:p w:rsidR="00BC59C6" w:rsidRPr="00BC59C6" w:rsidRDefault="00BC59C6" w:rsidP="00BC59C6">
      <w:pPr>
        <w:jc w:val="both"/>
        <w:rPr>
          <w:rFonts w:cs="Arial"/>
          <w:szCs w:val="24"/>
        </w:rPr>
      </w:pPr>
      <w:r w:rsidRPr="00BC59C6">
        <w:rPr>
          <w:rFonts w:cs="Arial"/>
          <w:szCs w:val="24"/>
        </w:rPr>
        <w:t>Oggi è possibile ridurre le emissioni di gas serra e nel contempo i consumi energetici, sia del Comune sia dei cittadini, introducendo su larga scala la tecnologia LED oppure la tecnologia solare. In altre parole, si tratta di adeguare le infrastrutture esistenti e future allo stato della tecnica. Le lampade a filamento di tungsteno sono state sviluppate per la prima volta 100 anni fa, quando Ford lanciava la prima auto di serie (il modello T). Oggi, nessuno si sognerebbe di viaggiare con una Ford T, ma sono ancora in molti a utilizzare le vetuste e sprecone lampade a filamento. Alcuni Paesi (Australia, Canada, Irlanda) bandiranno le lampade tradizionali nel 2009, altri si spera seguiranno. Se in tutto il mondo le lampade tradizionali fossero sostituite con quelle a risparmio d’energia, si potrebbero chiudere ben 270 centrali a carbone di media potenza.</w:t>
      </w:r>
    </w:p>
    <w:p w:rsidR="00BC59C6" w:rsidRPr="00BC59C6" w:rsidRDefault="00BC59C6" w:rsidP="00BC59C6">
      <w:pPr>
        <w:jc w:val="both"/>
        <w:rPr>
          <w:rFonts w:cs="Arial"/>
          <w:szCs w:val="24"/>
        </w:rPr>
      </w:pPr>
      <w:r w:rsidRPr="00BC59C6">
        <w:rPr>
          <w:rFonts w:cs="Arial"/>
          <w:szCs w:val="24"/>
        </w:rPr>
        <w:t>I LED sono fonti di luce prodotte con materiali semiconduttori e permettono di risparmiare dal 40 al 70% di energia a dipendenza della situazione di partenza. I costi relativamente elevati dei LED sono ammortizzati in pochi anni (7-10 anni), mentre la durata di vita dei LED supera i 10 anni (la tecnologia è troppo recente per conoscere l’età media della durata di vita). Il Cantone può inoltre risparmiare nella manutenzione (sostituzione delle lampade bruciate). Le riduzioni di emissioni di CO</w:t>
      </w:r>
      <w:r w:rsidRPr="00BC59C6">
        <w:rPr>
          <w:rFonts w:cs="Arial"/>
          <w:szCs w:val="24"/>
          <w:vertAlign w:val="subscript"/>
        </w:rPr>
        <w:t>2</w:t>
      </w:r>
      <w:r w:rsidRPr="00BC59C6">
        <w:rPr>
          <w:rFonts w:cs="Arial"/>
          <w:szCs w:val="24"/>
        </w:rPr>
        <w:t xml:space="preserve"> generate dalla produzione di corrente sono invece immediate.</w:t>
      </w:r>
    </w:p>
    <w:p w:rsidR="00BC59C6" w:rsidRPr="00BC59C6" w:rsidRDefault="00BC59C6" w:rsidP="00BC59C6">
      <w:pPr>
        <w:jc w:val="both"/>
        <w:rPr>
          <w:rFonts w:cs="Arial"/>
          <w:szCs w:val="24"/>
        </w:rPr>
      </w:pPr>
      <w:r w:rsidRPr="00BC59C6">
        <w:rPr>
          <w:rFonts w:cs="Arial"/>
          <w:szCs w:val="24"/>
        </w:rPr>
        <w:t xml:space="preserve">Nel sito di </w:t>
      </w:r>
      <w:proofErr w:type="spellStart"/>
      <w:r w:rsidRPr="00BC59C6">
        <w:rPr>
          <w:rFonts w:cs="Arial"/>
          <w:szCs w:val="24"/>
        </w:rPr>
        <w:t>Abitat</w:t>
      </w:r>
      <w:proofErr w:type="spellEnd"/>
      <w:r w:rsidRPr="00BC59C6">
        <w:rPr>
          <w:rFonts w:cs="Arial"/>
          <w:szCs w:val="24"/>
        </w:rPr>
        <w:t xml:space="preserve"> potete visionare un servizio di Rai 3 sui LED, intitolato ‘m’illumino di Led’:</w:t>
      </w:r>
    </w:p>
    <w:p w:rsidR="00BC59C6" w:rsidRPr="00BC59C6" w:rsidRDefault="00BC59C6" w:rsidP="00BC59C6">
      <w:pPr>
        <w:jc w:val="both"/>
        <w:rPr>
          <w:rFonts w:cs="Arial"/>
          <w:szCs w:val="24"/>
        </w:rPr>
      </w:pPr>
      <w:hyperlink r:id="rId7" w:history="1">
        <w:r w:rsidRPr="00BC59C6">
          <w:rPr>
            <w:rFonts w:cs="Arial"/>
            <w:color w:val="0000FF"/>
            <w:szCs w:val="24"/>
            <w:u w:val="single"/>
          </w:rPr>
          <w:t>http</w:t>
        </w:r>
        <w:r w:rsidRPr="00BC59C6">
          <w:rPr>
            <w:rFonts w:cs="Arial"/>
            <w:color w:val="0000FF"/>
            <w:szCs w:val="24"/>
            <w:u w:val="single"/>
          </w:rPr>
          <w:t>:</w:t>
        </w:r>
        <w:r w:rsidRPr="00BC59C6">
          <w:rPr>
            <w:rFonts w:cs="Arial"/>
            <w:color w:val="0000FF"/>
            <w:szCs w:val="24"/>
            <w:u w:val="single"/>
          </w:rPr>
          <w:t>//www.abitat-lugano.ch/index.php?module=ContentExpress&amp;func=display&amp;ceid=20</w:t>
        </w:r>
      </w:hyperlink>
    </w:p>
    <w:p w:rsidR="00BC59C6" w:rsidRPr="00BC59C6" w:rsidRDefault="00BC59C6" w:rsidP="00BC59C6">
      <w:pPr>
        <w:jc w:val="both"/>
        <w:rPr>
          <w:rFonts w:cs="Arial"/>
          <w:szCs w:val="24"/>
        </w:rPr>
      </w:pPr>
      <w:r w:rsidRPr="00BC59C6">
        <w:rPr>
          <w:rFonts w:cs="Arial"/>
          <w:szCs w:val="24"/>
        </w:rPr>
        <w:t xml:space="preserve">A livello mondiale, le città che si sono già impegnate a introdurre e promuovere i LED si sono organizzate in una rete. Il loro sito è </w:t>
      </w:r>
      <w:hyperlink r:id="rId8" w:history="1">
        <w:r w:rsidRPr="00BC59C6">
          <w:rPr>
            <w:rFonts w:cs="Arial"/>
            <w:color w:val="0000FF"/>
            <w:szCs w:val="24"/>
            <w:u w:val="single"/>
          </w:rPr>
          <w:t>www.ledcity.org</w:t>
        </w:r>
      </w:hyperlink>
      <w:r w:rsidRPr="00BC59C6">
        <w:rPr>
          <w:rFonts w:cs="Arial"/>
          <w:szCs w:val="24"/>
        </w:rPr>
        <w:t>. In Italia, il piccolo Comune di Torraca, nel Cilento, è diventato in pochi anni leader nel settore dei LED.</w:t>
      </w:r>
    </w:p>
    <w:p w:rsidR="00BC59C6" w:rsidRPr="00BC59C6" w:rsidRDefault="00BC59C6" w:rsidP="00BC59C6">
      <w:pPr>
        <w:jc w:val="both"/>
        <w:rPr>
          <w:rFonts w:cs="Arial"/>
          <w:szCs w:val="24"/>
        </w:rPr>
      </w:pPr>
      <w:r w:rsidRPr="00BC59C6">
        <w:rPr>
          <w:rFonts w:cs="Arial"/>
          <w:szCs w:val="24"/>
        </w:rPr>
        <w:t xml:space="preserve">Dal sito </w:t>
      </w:r>
      <w:hyperlink r:id="rId9" w:history="1">
        <w:r w:rsidRPr="00BC59C6">
          <w:rPr>
            <w:rFonts w:cs="Arial"/>
            <w:color w:val="0000FF"/>
            <w:szCs w:val="24"/>
            <w:u w:val="single"/>
          </w:rPr>
          <w:t>www.comunedit</w:t>
        </w:r>
        <w:r w:rsidRPr="00BC59C6">
          <w:rPr>
            <w:rFonts w:cs="Arial"/>
            <w:color w:val="0000FF"/>
            <w:szCs w:val="24"/>
            <w:u w:val="single"/>
          </w:rPr>
          <w:t>o</w:t>
        </w:r>
        <w:r w:rsidRPr="00BC59C6">
          <w:rPr>
            <w:rFonts w:cs="Arial"/>
            <w:color w:val="0000FF"/>
            <w:szCs w:val="24"/>
            <w:u w:val="single"/>
          </w:rPr>
          <w:t>r</w:t>
        </w:r>
        <w:r w:rsidRPr="00BC59C6">
          <w:rPr>
            <w:rFonts w:cs="Arial"/>
            <w:color w:val="0000FF"/>
            <w:szCs w:val="24"/>
            <w:u w:val="single"/>
          </w:rPr>
          <w:t>raca.it</w:t>
        </w:r>
      </w:hyperlink>
      <w:r w:rsidRPr="00BC59C6">
        <w:rPr>
          <w:rFonts w:cs="Arial"/>
          <w:szCs w:val="24"/>
        </w:rPr>
        <w:t xml:space="preserve">: </w:t>
      </w:r>
    </w:p>
    <w:p w:rsidR="00BC59C6" w:rsidRPr="00BC59C6" w:rsidRDefault="00BC59C6" w:rsidP="00BC59C6">
      <w:pPr>
        <w:spacing w:before="60"/>
        <w:jc w:val="both"/>
        <w:rPr>
          <w:rFonts w:cs="Arial"/>
          <w:i/>
          <w:szCs w:val="24"/>
          <w:lang w:eastAsia="en-US"/>
        </w:rPr>
      </w:pPr>
      <w:r w:rsidRPr="00BC59C6">
        <w:rPr>
          <w:rFonts w:cs="Arial"/>
          <w:i/>
          <w:szCs w:val="24"/>
          <w:lang w:eastAsia="en-US"/>
        </w:rPr>
        <w:t xml:space="preserve">«Con l’aiuto di una fabbrica cilentana "Elettronica </w:t>
      </w:r>
      <w:proofErr w:type="spellStart"/>
      <w:r w:rsidRPr="00BC59C6">
        <w:rPr>
          <w:rFonts w:cs="Arial"/>
          <w:i/>
          <w:szCs w:val="24"/>
          <w:lang w:eastAsia="en-US"/>
        </w:rPr>
        <w:t>Gelbison</w:t>
      </w:r>
      <w:proofErr w:type="spellEnd"/>
      <w:r w:rsidRPr="00BC59C6">
        <w:rPr>
          <w:rFonts w:cs="Arial"/>
          <w:i/>
          <w:szCs w:val="24"/>
          <w:lang w:eastAsia="en-US"/>
        </w:rPr>
        <w:t xml:space="preserve"> </w:t>
      </w:r>
      <w:proofErr w:type="spellStart"/>
      <w:r w:rsidRPr="00BC59C6">
        <w:rPr>
          <w:rFonts w:cs="Arial"/>
          <w:i/>
          <w:szCs w:val="24"/>
          <w:lang w:eastAsia="en-US"/>
        </w:rPr>
        <w:t>srl</w:t>
      </w:r>
      <w:proofErr w:type="spellEnd"/>
      <w:r w:rsidRPr="00BC59C6">
        <w:rPr>
          <w:rFonts w:cs="Arial"/>
          <w:i/>
          <w:szCs w:val="24"/>
          <w:lang w:eastAsia="en-US"/>
        </w:rPr>
        <w:t xml:space="preserve">" è stato realizzato un progetto che ha annotato Torraca tra i </w:t>
      </w:r>
      <w:proofErr w:type="spellStart"/>
      <w:r w:rsidRPr="00BC59C6">
        <w:rPr>
          <w:rFonts w:cs="Arial"/>
          <w:i/>
          <w:szCs w:val="24"/>
          <w:lang w:eastAsia="en-US"/>
        </w:rPr>
        <w:t>guinnes</w:t>
      </w:r>
      <w:proofErr w:type="spellEnd"/>
      <w:r w:rsidRPr="00BC59C6">
        <w:rPr>
          <w:rFonts w:cs="Arial"/>
          <w:i/>
          <w:szCs w:val="24"/>
          <w:lang w:eastAsia="en-US"/>
        </w:rPr>
        <w:t xml:space="preserve"> dei primati: Torraca, primo Paese al mondo con un impianto di pubblica illuminazione con la tecnologia a LED, (…) sostituendo l’impianto pubblico d’illuminazione con uno a LED. </w:t>
      </w:r>
      <w:smartTag w:uri="urn:schemas-microsoft-com:office:smarttags" w:element="PersonName">
        <w:smartTagPr>
          <w:attr w:name="ProductID" w:val="La Elettronica Gelbison"/>
        </w:smartTagPr>
        <w:r w:rsidRPr="00BC59C6">
          <w:rPr>
            <w:rFonts w:cs="Arial"/>
            <w:i/>
            <w:szCs w:val="24"/>
            <w:lang w:eastAsia="en-US"/>
          </w:rPr>
          <w:t xml:space="preserve">La Elettronica </w:t>
        </w:r>
        <w:proofErr w:type="spellStart"/>
        <w:r w:rsidRPr="00BC59C6">
          <w:rPr>
            <w:rFonts w:cs="Arial"/>
            <w:i/>
            <w:szCs w:val="24"/>
            <w:lang w:eastAsia="en-US"/>
          </w:rPr>
          <w:t>Gelbison</w:t>
        </w:r>
      </w:smartTag>
      <w:proofErr w:type="spellEnd"/>
      <w:r w:rsidRPr="00BC59C6">
        <w:rPr>
          <w:rFonts w:cs="Arial"/>
          <w:i/>
          <w:szCs w:val="24"/>
          <w:lang w:eastAsia="en-US"/>
        </w:rPr>
        <w:t xml:space="preserve"> ha brevettato così la "lanterna Torraca". Da quel momento in questo innovativo e curato Paese si susseguono decine e decine di visitatori, sindaci, imprenditori e ricercatori di tutta Italia increduli dell’efficacia di questo impianto.</w:t>
      </w:r>
    </w:p>
    <w:p w:rsidR="00BC59C6" w:rsidRPr="00BC59C6" w:rsidRDefault="00BC59C6" w:rsidP="00BC59C6">
      <w:pPr>
        <w:spacing w:after="60"/>
        <w:jc w:val="both"/>
        <w:rPr>
          <w:rFonts w:cs="Arial"/>
          <w:i/>
          <w:szCs w:val="24"/>
        </w:rPr>
      </w:pPr>
      <w:r w:rsidRPr="00BC59C6">
        <w:rPr>
          <w:rFonts w:cs="Arial"/>
          <w:i/>
          <w:szCs w:val="24"/>
        </w:rPr>
        <w:t xml:space="preserve">Continuando il progetto sull’energia rinnovabile, hanno realizzato tre impianti fotovoltaici comunali per un totale di circa 150 </w:t>
      </w:r>
      <w:proofErr w:type="spellStart"/>
      <w:r w:rsidRPr="00BC59C6">
        <w:rPr>
          <w:rFonts w:cs="Arial"/>
          <w:i/>
          <w:szCs w:val="24"/>
        </w:rPr>
        <w:t>kw</w:t>
      </w:r>
      <w:proofErr w:type="spellEnd"/>
      <w:r w:rsidRPr="00BC59C6">
        <w:rPr>
          <w:rFonts w:cs="Arial"/>
          <w:i/>
          <w:szCs w:val="24"/>
        </w:rPr>
        <w:t>, che rendono questo Paese autonomo energeticamente sulle esigenze pubbliche; contemporaneamente è partita la realizzazione di una fabbrica che produrrà moduli fotovoltaici e che farà ricerca nel medesimo settore».</w:t>
      </w:r>
    </w:p>
    <w:p w:rsidR="00BC59C6" w:rsidRPr="00BC59C6" w:rsidRDefault="00BC59C6" w:rsidP="00BC59C6">
      <w:pPr>
        <w:jc w:val="both"/>
        <w:rPr>
          <w:rFonts w:cs="Arial"/>
          <w:szCs w:val="24"/>
        </w:rPr>
      </w:pPr>
      <w:r w:rsidRPr="00BC59C6">
        <w:rPr>
          <w:rFonts w:cs="Arial"/>
          <w:szCs w:val="24"/>
        </w:rPr>
        <w:t>Il Comune di Torraca risparmia il 65% sulla bolletta energetica, e non solo, guadagna soldi vendendo l’energia solare in eccesso.</w:t>
      </w:r>
    </w:p>
    <w:p w:rsidR="00BC59C6" w:rsidRPr="00BC59C6" w:rsidRDefault="00BC59C6" w:rsidP="00BC59C6">
      <w:pPr>
        <w:jc w:val="both"/>
        <w:rPr>
          <w:rFonts w:cs="Arial"/>
          <w:szCs w:val="24"/>
        </w:rPr>
      </w:pPr>
    </w:p>
    <w:p w:rsidR="00BC59C6" w:rsidRPr="00BC59C6" w:rsidRDefault="00BC59C6" w:rsidP="00BC59C6">
      <w:pPr>
        <w:spacing w:after="120"/>
        <w:jc w:val="both"/>
        <w:rPr>
          <w:rFonts w:cs="Arial"/>
          <w:szCs w:val="24"/>
          <w:u w:val="single"/>
        </w:rPr>
      </w:pPr>
      <w:r w:rsidRPr="00BC59C6">
        <w:rPr>
          <w:rFonts w:cs="Arial"/>
          <w:szCs w:val="24"/>
          <w:u w:val="single"/>
        </w:rPr>
        <w:t>Importanza del riciclaggio</w:t>
      </w:r>
    </w:p>
    <w:p w:rsidR="00BC59C6" w:rsidRPr="00BC59C6" w:rsidRDefault="00BC59C6" w:rsidP="00BC59C6">
      <w:pPr>
        <w:jc w:val="both"/>
        <w:rPr>
          <w:rFonts w:cs="Arial"/>
          <w:szCs w:val="24"/>
        </w:rPr>
      </w:pPr>
      <w:r w:rsidRPr="00BC59C6">
        <w:rPr>
          <w:rFonts w:cs="Arial"/>
          <w:szCs w:val="24"/>
        </w:rPr>
        <w:t xml:space="preserve">I LED sono composti, come molti componenti dell’industria elettronica, da elementi delle Terre rare, ad esempio Gallio, Indio, Tellurio, Tantalio. L’Europa è povera di questi elementi, che deve importare. Gli elevati costi e la scarsità di questi elementi dovrebbero stimolare un mercato del riciclo. </w:t>
      </w:r>
    </w:p>
    <w:p w:rsidR="00BC59C6" w:rsidRPr="00BC59C6" w:rsidRDefault="00BC59C6" w:rsidP="00BC59C6">
      <w:pPr>
        <w:jc w:val="both"/>
        <w:rPr>
          <w:rFonts w:cs="Arial"/>
          <w:szCs w:val="24"/>
        </w:rPr>
      </w:pPr>
    </w:p>
    <w:p w:rsidR="00BC59C6" w:rsidRPr="00BC59C6" w:rsidRDefault="00BC59C6" w:rsidP="00BC59C6">
      <w:pPr>
        <w:spacing w:after="120"/>
        <w:jc w:val="both"/>
        <w:rPr>
          <w:rFonts w:cs="Arial"/>
          <w:szCs w:val="24"/>
          <w:u w:val="single"/>
        </w:rPr>
      </w:pPr>
      <w:r w:rsidRPr="00BC59C6">
        <w:rPr>
          <w:rFonts w:cs="Arial"/>
          <w:szCs w:val="24"/>
          <w:u w:val="single"/>
        </w:rPr>
        <w:t>Informazioni tecniche e produttori/fornitori di LED:</w:t>
      </w:r>
    </w:p>
    <w:p w:rsidR="00BC59C6" w:rsidRPr="00BC59C6" w:rsidRDefault="00BC59C6" w:rsidP="00BC59C6">
      <w:pPr>
        <w:jc w:val="both"/>
        <w:rPr>
          <w:rFonts w:cs="Arial"/>
          <w:szCs w:val="24"/>
        </w:rPr>
      </w:pPr>
      <w:r w:rsidRPr="00BC59C6">
        <w:rPr>
          <w:rFonts w:cs="Arial"/>
          <w:szCs w:val="24"/>
        </w:rPr>
        <w:t>Svizzera:</w:t>
      </w:r>
    </w:p>
    <w:p w:rsidR="00BC59C6" w:rsidRPr="00BC59C6" w:rsidRDefault="00BC59C6" w:rsidP="00BC59C6">
      <w:pPr>
        <w:numPr>
          <w:ilvl w:val="0"/>
          <w:numId w:val="2"/>
        </w:numPr>
        <w:tabs>
          <w:tab w:val="left" w:pos="360"/>
        </w:tabs>
        <w:jc w:val="both"/>
        <w:rPr>
          <w:rFonts w:cs="Arial"/>
          <w:szCs w:val="24"/>
        </w:rPr>
      </w:pPr>
      <w:proofErr w:type="spellStart"/>
      <w:r w:rsidRPr="00BC59C6">
        <w:rPr>
          <w:rFonts w:cs="Arial"/>
          <w:szCs w:val="24"/>
        </w:rPr>
        <w:t>Technosa</w:t>
      </w:r>
      <w:proofErr w:type="spellEnd"/>
      <w:r w:rsidRPr="00BC59C6">
        <w:rPr>
          <w:rFonts w:cs="Arial"/>
          <w:szCs w:val="24"/>
        </w:rPr>
        <w:t xml:space="preserve"> Sa, Losanna (</w:t>
      </w:r>
      <w:proofErr w:type="spellStart"/>
      <w:r w:rsidRPr="00BC59C6">
        <w:rPr>
          <w:rFonts w:cs="Arial"/>
          <w:szCs w:val="24"/>
        </w:rPr>
        <w:t>Osram</w:t>
      </w:r>
      <w:proofErr w:type="spellEnd"/>
      <w:r w:rsidRPr="00BC59C6">
        <w:rPr>
          <w:rFonts w:cs="Arial"/>
          <w:szCs w:val="24"/>
        </w:rPr>
        <w:t xml:space="preserve">): </w:t>
      </w:r>
      <w:hyperlink r:id="rId10" w:history="1">
        <w:r w:rsidRPr="00BC59C6">
          <w:rPr>
            <w:rFonts w:cs="Arial"/>
            <w:color w:val="0000FF"/>
            <w:szCs w:val="24"/>
            <w:u w:val="single"/>
          </w:rPr>
          <w:t>http://www.technosa.ch</w:t>
        </w:r>
      </w:hyperlink>
      <w:r w:rsidRPr="00BC59C6">
        <w:rPr>
          <w:rFonts w:cs="Arial"/>
          <w:szCs w:val="24"/>
        </w:rPr>
        <w:t xml:space="preserve"> </w:t>
      </w:r>
    </w:p>
    <w:p w:rsidR="00BC59C6" w:rsidRPr="00BC59C6" w:rsidRDefault="00BC59C6" w:rsidP="00BC59C6">
      <w:pPr>
        <w:numPr>
          <w:ilvl w:val="0"/>
          <w:numId w:val="2"/>
        </w:numPr>
        <w:tabs>
          <w:tab w:val="left" w:pos="360"/>
        </w:tabs>
        <w:jc w:val="both"/>
        <w:rPr>
          <w:rFonts w:cs="Arial"/>
          <w:szCs w:val="24"/>
        </w:rPr>
      </w:pPr>
      <w:proofErr w:type="spellStart"/>
      <w:r w:rsidRPr="00BC59C6">
        <w:rPr>
          <w:rFonts w:cs="Arial"/>
          <w:szCs w:val="24"/>
        </w:rPr>
        <w:t>Atesco</w:t>
      </w:r>
      <w:proofErr w:type="spellEnd"/>
      <w:r w:rsidRPr="00BC59C6">
        <w:rPr>
          <w:rFonts w:cs="Arial"/>
          <w:szCs w:val="24"/>
        </w:rPr>
        <w:t xml:space="preserve"> </w:t>
      </w:r>
      <w:proofErr w:type="spellStart"/>
      <w:r w:rsidRPr="00BC59C6">
        <w:rPr>
          <w:rFonts w:cs="Arial"/>
          <w:szCs w:val="24"/>
        </w:rPr>
        <w:t>swiss</w:t>
      </w:r>
      <w:proofErr w:type="spellEnd"/>
      <w:r w:rsidRPr="00BC59C6">
        <w:rPr>
          <w:rFonts w:cs="Arial"/>
          <w:szCs w:val="24"/>
        </w:rPr>
        <w:t xml:space="preserve">: </w:t>
      </w:r>
      <w:hyperlink r:id="rId11" w:history="1">
        <w:r w:rsidRPr="00BC59C6">
          <w:rPr>
            <w:rFonts w:cs="Arial"/>
            <w:color w:val="0000FF"/>
            <w:szCs w:val="24"/>
            <w:u w:val="single"/>
          </w:rPr>
          <w:t>http://www.elektrik.ch/index.html</w:t>
        </w:r>
      </w:hyperlink>
      <w:r w:rsidRPr="00BC59C6">
        <w:rPr>
          <w:rFonts w:cs="Arial"/>
          <w:szCs w:val="24"/>
        </w:rPr>
        <w:t xml:space="preserve"> </w:t>
      </w:r>
    </w:p>
    <w:p w:rsidR="00BC59C6" w:rsidRPr="00BC59C6" w:rsidRDefault="00BC59C6" w:rsidP="00BC59C6">
      <w:pPr>
        <w:tabs>
          <w:tab w:val="left" w:pos="360"/>
        </w:tabs>
        <w:spacing w:before="120"/>
        <w:jc w:val="both"/>
        <w:rPr>
          <w:rFonts w:cs="Arial"/>
          <w:szCs w:val="24"/>
        </w:rPr>
      </w:pPr>
      <w:r w:rsidRPr="00BC59C6">
        <w:rPr>
          <w:rFonts w:cs="Arial"/>
          <w:szCs w:val="24"/>
        </w:rPr>
        <w:t>Italia:</w:t>
      </w:r>
    </w:p>
    <w:p w:rsidR="00BC59C6" w:rsidRPr="00BC59C6" w:rsidRDefault="00BC59C6" w:rsidP="00BC59C6">
      <w:pPr>
        <w:numPr>
          <w:ilvl w:val="0"/>
          <w:numId w:val="2"/>
        </w:numPr>
        <w:tabs>
          <w:tab w:val="left" w:pos="360"/>
        </w:tabs>
        <w:jc w:val="both"/>
        <w:rPr>
          <w:rFonts w:cs="Arial"/>
          <w:szCs w:val="24"/>
        </w:rPr>
      </w:pPr>
      <w:proofErr w:type="spellStart"/>
      <w:r w:rsidRPr="00BC59C6">
        <w:rPr>
          <w:rFonts w:cs="Arial"/>
          <w:szCs w:val="24"/>
        </w:rPr>
        <w:t>Careca</w:t>
      </w:r>
      <w:proofErr w:type="spellEnd"/>
      <w:r w:rsidRPr="00BC59C6">
        <w:rPr>
          <w:rFonts w:cs="Arial"/>
          <w:szCs w:val="24"/>
        </w:rPr>
        <w:t xml:space="preserve">, Italia: </w:t>
      </w:r>
      <w:hyperlink r:id="rId12" w:history="1">
        <w:r w:rsidRPr="00BC59C6">
          <w:rPr>
            <w:rFonts w:cs="Arial"/>
            <w:color w:val="0000FF"/>
            <w:szCs w:val="24"/>
            <w:u w:val="single"/>
          </w:rPr>
          <w:t>http://www.careca.com/led.htm</w:t>
        </w:r>
      </w:hyperlink>
      <w:r w:rsidRPr="00BC59C6">
        <w:rPr>
          <w:rFonts w:cs="Arial"/>
          <w:szCs w:val="24"/>
        </w:rPr>
        <w:t xml:space="preserve"> </w:t>
      </w:r>
    </w:p>
    <w:p w:rsidR="00BC59C6" w:rsidRPr="00BC59C6" w:rsidRDefault="00BC59C6" w:rsidP="00BC59C6">
      <w:pPr>
        <w:numPr>
          <w:ilvl w:val="0"/>
          <w:numId w:val="2"/>
        </w:numPr>
        <w:tabs>
          <w:tab w:val="left" w:pos="360"/>
        </w:tabs>
        <w:jc w:val="both"/>
        <w:rPr>
          <w:rFonts w:cs="Arial"/>
          <w:szCs w:val="24"/>
        </w:rPr>
      </w:pPr>
      <w:proofErr w:type="spellStart"/>
      <w:r w:rsidRPr="00BC59C6">
        <w:rPr>
          <w:rFonts w:cs="Arial"/>
          <w:szCs w:val="24"/>
        </w:rPr>
        <w:t>Eulux</w:t>
      </w:r>
      <w:proofErr w:type="spellEnd"/>
      <w:r w:rsidRPr="00BC59C6">
        <w:rPr>
          <w:rFonts w:cs="Arial"/>
          <w:szCs w:val="24"/>
        </w:rPr>
        <w:t xml:space="preserve">, Italia: </w:t>
      </w:r>
      <w:hyperlink r:id="rId13" w:history="1">
        <w:r w:rsidRPr="00BC59C6">
          <w:rPr>
            <w:rFonts w:cs="Arial"/>
            <w:color w:val="0000FF"/>
            <w:szCs w:val="24"/>
            <w:u w:val="single"/>
          </w:rPr>
          <w:t>http://www.eulux.it/it/prodotti/risparmio-energetico/lampioni-a-led.htm</w:t>
        </w:r>
      </w:hyperlink>
      <w:r w:rsidRPr="00BC59C6">
        <w:rPr>
          <w:rFonts w:cs="Arial"/>
          <w:szCs w:val="24"/>
        </w:rPr>
        <w:t xml:space="preserve"> </w:t>
      </w:r>
    </w:p>
    <w:p w:rsidR="00BC59C6" w:rsidRPr="00BC59C6" w:rsidRDefault="00BC59C6" w:rsidP="00BC59C6">
      <w:pPr>
        <w:numPr>
          <w:ilvl w:val="0"/>
          <w:numId w:val="2"/>
        </w:numPr>
        <w:tabs>
          <w:tab w:val="left" w:pos="360"/>
        </w:tabs>
        <w:jc w:val="both"/>
        <w:rPr>
          <w:rFonts w:cs="Arial"/>
          <w:szCs w:val="24"/>
        </w:rPr>
      </w:pPr>
      <w:proofErr w:type="spellStart"/>
      <w:r w:rsidRPr="00BC59C6">
        <w:rPr>
          <w:rFonts w:cs="Arial"/>
          <w:szCs w:val="24"/>
        </w:rPr>
        <w:t>Digitech</w:t>
      </w:r>
      <w:proofErr w:type="spellEnd"/>
      <w:r w:rsidRPr="00BC59C6">
        <w:rPr>
          <w:rFonts w:cs="Arial"/>
          <w:szCs w:val="24"/>
        </w:rPr>
        <w:t xml:space="preserve"> S.r.l., Italia: </w:t>
      </w:r>
      <w:hyperlink r:id="rId14" w:history="1">
        <w:r w:rsidRPr="00BC59C6">
          <w:rPr>
            <w:rFonts w:cs="Arial"/>
            <w:color w:val="0000FF"/>
            <w:szCs w:val="24"/>
            <w:u w:val="single"/>
          </w:rPr>
          <w:t>http://www.perellasupertech.com/prodotti.htm</w:t>
        </w:r>
      </w:hyperlink>
      <w:r w:rsidRPr="00BC59C6">
        <w:rPr>
          <w:rFonts w:cs="Arial"/>
          <w:szCs w:val="24"/>
        </w:rPr>
        <w:t xml:space="preserve"> </w:t>
      </w:r>
    </w:p>
    <w:p w:rsidR="00BC59C6" w:rsidRPr="00BC59C6" w:rsidRDefault="00BC59C6" w:rsidP="00BC59C6">
      <w:pPr>
        <w:numPr>
          <w:ilvl w:val="0"/>
          <w:numId w:val="2"/>
        </w:numPr>
        <w:tabs>
          <w:tab w:val="left" w:pos="360"/>
        </w:tabs>
        <w:jc w:val="both"/>
        <w:rPr>
          <w:rFonts w:cs="Arial"/>
          <w:szCs w:val="24"/>
        </w:rPr>
      </w:pPr>
      <w:r w:rsidRPr="00BC59C6">
        <w:rPr>
          <w:rFonts w:cs="Arial"/>
          <w:szCs w:val="24"/>
        </w:rPr>
        <w:t xml:space="preserve">Elettronica </w:t>
      </w:r>
      <w:proofErr w:type="spellStart"/>
      <w:r w:rsidRPr="00BC59C6">
        <w:rPr>
          <w:rFonts w:cs="Arial"/>
          <w:szCs w:val="24"/>
        </w:rPr>
        <w:t>Gelbison</w:t>
      </w:r>
      <w:proofErr w:type="spellEnd"/>
      <w:r w:rsidRPr="00BC59C6">
        <w:rPr>
          <w:rFonts w:cs="Arial"/>
          <w:szCs w:val="24"/>
        </w:rPr>
        <w:t xml:space="preserve">, Italia: </w:t>
      </w:r>
      <w:hyperlink r:id="rId15" w:history="1">
        <w:r w:rsidRPr="00BC59C6">
          <w:rPr>
            <w:rFonts w:cs="Arial"/>
            <w:color w:val="0000FF"/>
            <w:szCs w:val="24"/>
            <w:u w:val="single"/>
          </w:rPr>
          <w:t>http://www.egelbison.com</w:t>
        </w:r>
      </w:hyperlink>
    </w:p>
    <w:p w:rsidR="00BC59C6" w:rsidRPr="00BC59C6" w:rsidRDefault="00BC59C6" w:rsidP="00BC59C6">
      <w:pPr>
        <w:numPr>
          <w:ilvl w:val="0"/>
          <w:numId w:val="2"/>
        </w:numPr>
        <w:tabs>
          <w:tab w:val="left" w:pos="360"/>
        </w:tabs>
        <w:jc w:val="both"/>
        <w:rPr>
          <w:rFonts w:cs="Arial"/>
          <w:szCs w:val="24"/>
        </w:rPr>
      </w:pPr>
      <w:proofErr w:type="spellStart"/>
      <w:r w:rsidRPr="00BC59C6">
        <w:rPr>
          <w:rFonts w:cs="Arial"/>
          <w:szCs w:val="24"/>
        </w:rPr>
        <w:t>Osram</w:t>
      </w:r>
      <w:proofErr w:type="spellEnd"/>
      <w:r w:rsidRPr="00BC59C6">
        <w:rPr>
          <w:rFonts w:cs="Arial"/>
          <w:szCs w:val="24"/>
        </w:rPr>
        <w:t xml:space="preserve"> Italia, Milano; </w:t>
      </w:r>
      <w:hyperlink r:id="rId16" w:history="1">
        <w:r w:rsidRPr="00BC59C6">
          <w:rPr>
            <w:rFonts w:cs="Arial"/>
            <w:color w:val="0000FF"/>
            <w:szCs w:val="24"/>
            <w:u w:val="single"/>
          </w:rPr>
          <w:t>http://www.osram.it</w:t>
        </w:r>
      </w:hyperlink>
      <w:r w:rsidRPr="00BC59C6">
        <w:rPr>
          <w:rFonts w:cs="Arial"/>
          <w:szCs w:val="24"/>
        </w:rPr>
        <w:t xml:space="preserve"> </w:t>
      </w:r>
    </w:p>
    <w:p w:rsidR="00BC59C6" w:rsidRPr="00BC59C6" w:rsidRDefault="00BC59C6" w:rsidP="00BC59C6">
      <w:pPr>
        <w:tabs>
          <w:tab w:val="left" w:pos="360"/>
        </w:tabs>
        <w:spacing w:before="120"/>
        <w:jc w:val="both"/>
        <w:rPr>
          <w:rFonts w:cs="Arial"/>
          <w:szCs w:val="24"/>
        </w:rPr>
      </w:pPr>
      <w:r w:rsidRPr="00BC59C6">
        <w:rPr>
          <w:rFonts w:cs="Arial"/>
          <w:szCs w:val="24"/>
        </w:rPr>
        <w:t>Germania:</w:t>
      </w:r>
    </w:p>
    <w:p w:rsidR="00BC59C6" w:rsidRPr="00BC59C6" w:rsidRDefault="00BC59C6" w:rsidP="00BC59C6">
      <w:pPr>
        <w:numPr>
          <w:ilvl w:val="0"/>
          <w:numId w:val="2"/>
        </w:numPr>
        <w:tabs>
          <w:tab w:val="left" w:pos="360"/>
        </w:tabs>
        <w:jc w:val="both"/>
        <w:rPr>
          <w:rFonts w:cs="Arial"/>
          <w:szCs w:val="24"/>
          <w:lang w:val="de-CH"/>
        </w:rPr>
      </w:pPr>
      <w:r w:rsidRPr="00BC59C6">
        <w:rPr>
          <w:rFonts w:cs="Arial"/>
          <w:szCs w:val="24"/>
          <w:lang w:val="de-CH"/>
        </w:rPr>
        <w:t xml:space="preserve">Maas Raum design: </w:t>
      </w:r>
      <w:hyperlink r:id="rId17" w:history="1">
        <w:r w:rsidRPr="00BC59C6">
          <w:rPr>
            <w:rFonts w:cs="Arial"/>
            <w:color w:val="0000FF"/>
            <w:szCs w:val="24"/>
            <w:u w:val="single"/>
            <w:lang w:val="de-CH"/>
          </w:rPr>
          <w:t>http://www.raumdesign-maas.de</w:t>
        </w:r>
      </w:hyperlink>
      <w:r w:rsidRPr="00BC59C6">
        <w:rPr>
          <w:rFonts w:cs="Arial"/>
          <w:szCs w:val="24"/>
          <w:lang w:val="de-CH"/>
        </w:rPr>
        <w:t xml:space="preserve"> </w:t>
      </w:r>
    </w:p>
    <w:p w:rsidR="00BC59C6" w:rsidRPr="00BC59C6" w:rsidRDefault="00BC59C6" w:rsidP="00BC59C6">
      <w:pPr>
        <w:numPr>
          <w:ilvl w:val="0"/>
          <w:numId w:val="2"/>
        </w:numPr>
        <w:tabs>
          <w:tab w:val="left" w:pos="360"/>
        </w:tabs>
        <w:jc w:val="both"/>
        <w:rPr>
          <w:rFonts w:cs="Arial"/>
          <w:szCs w:val="24"/>
          <w:lang w:val="en-US"/>
        </w:rPr>
      </w:pPr>
      <w:r w:rsidRPr="00BC59C6">
        <w:rPr>
          <w:rFonts w:cs="Arial"/>
          <w:szCs w:val="24"/>
          <w:lang w:val="en-US"/>
        </w:rPr>
        <w:t xml:space="preserve">LED-future: </w:t>
      </w:r>
      <w:hyperlink r:id="rId18" w:history="1">
        <w:r w:rsidRPr="00BC59C6">
          <w:rPr>
            <w:rFonts w:cs="Arial"/>
            <w:color w:val="0000FF"/>
            <w:szCs w:val="24"/>
            <w:u w:val="single"/>
            <w:lang w:val="en-US"/>
          </w:rPr>
          <w:t>http://www.led-future.de</w:t>
        </w:r>
      </w:hyperlink>
      <w:r w:rsidRPr="00BC59C6">
        <w:rPr>
          <w:rFonts w:cs="Arial"/>
          <w:szCs w:val="24"/>
          <w:lang w:val="en-US"/>
        </w:rPr>
        <w:t xml:space="preserve"> </w:t>
      </w:r>
    </w:p>
    <w:p w:rsidR="00BC59C6" w:rsidRPr="00BC59C6" w:rsidRDefault="00BC59C6" w:rsidP="00BC59C6">
      <w:pPr>
        <w:numPr>
          <w:ilvl w:val="0"/>
          <w:numId w:val="2"/>
        </w:numPr>
        <w:tabs>
          <w:tab w:val="left" w:pos="360"/>
        </w:tabs>
        <w:jc w:val="both"/>
        <w:rPr>
          <w:rFonts w:cs="Arial"/>
          <w:szCs w:val="24"/>
          <w:lang w:val="de-CH"/>
        </w:rPr>
      </w:pPr>
      <w:r w:rsidRPr="00BC59C6">
        <w:rPr>
          <w:rFonts w:cs="Arial"/>
          <w:szCs w:val="24"/>
          <w:lang w:val="de-CH"/>
        </w:rPr>
        <w:t>Alois Baumeister, Regensburg:</w:t>
      </w:r>
    </w:p>
    <w:p w:rsidR="00BC59C6" w:rsidRPr="00BC59C6" w:rsidRDefault="00BC59C6" w:rsidP="00BC59C6">
      <w:pPr>
        <w:tabs>
          <w:tab w:val="left" w:pos="360"/>
        </w:tabs>
        <w:jc w:val="both"/>
        <w:rPr>
          <w:rFonts w:cs="Arial"/>
          <w:szCs w:val="24"/>
          <w:lang w:val="de-CH"/>
        </w:rPr>
      </w:pPr>
      <w:r w:rsidRPr="00BC59C6">
        <w:rPr>
          <w:rFonts w:cs="Arial"/>
          <w:szCs w:val="24"/>
          <w:lang w:val="de-CH"/>
        </w:rPr>
        <w:tab/>
      </w:r>
      <w:hyperlink r:id="rId19" w:history="1">
        <w:r w:rsidRPr="00BC59C6">
          <w:rPr>
            <w:rFonts w:cs="Arial"/>
            <w:color w:val="0000FF"/>
            <w:szCs w:val="24"/>
            <w:u w:val="single"/>
            <w:lang w:val="de-CH"/>
          </w:rPr>
          <w:t>http://www.solartechnik-shop.de/Solarstrom/Solar-Lampen/Strassenlampen</w:t>
        </w:r>
      </w:hyperlink>
      <w:r w:rsidRPr="00BC59C6">
        <w:rPr>
          <w:rFonts w:cs="Arial"/>
          <w:szCs w:val="24"/>
          <w:lang w:val="de-CH"/>
        </w:rPr>
        <w:t xml:space="preserve"> </w:t>
      </w:r>
    </w:p>
    <w:p w:rsidR="00BC59C6" w:rsidRPr="00BC59C6" w:rsidRDefault="00BC59C6" w:rsidP="00BC59C6">
      <w:pPr>
        <w:tabs>
          <w:tab w:val="left" w:pos="360"/>
        </w:tabs>
        <w:spacing w:before="120"/>
        <w:jc w:val="both"/>
        <w:rPr>
          <w:rFonts w:cs="Arial"/>
          <w:szCs w:val="24"/>
          <w:lang w:val="de-CH"/>
        </w:rPr>
      </w:pPr>
      <w:r w:rsidRPr="00BC59C6">
        <w:rPr>
          <w:rFonts w:cs="Arial"/>
          <w:szCs w:val="24"/>
          <w:lang w:val="de-CH"/>
        </w:rPr>
        <w:t>Taiwan:</w:t>
      </w:r>
    </w:p>
    <w:p w:rsidR="00BC59C6" w:rsidRPr="00BC59C6" w:rsidRDefault="00BC59C6" w:rsidP="00BC59C6">
      <w:pPr>
        <w:numPr>
          <w:ilvl w:val="0"/>
          <w:numId w:val="2"/>
        </w:numPr>
        <w:tabs>
          <w:tab w:val="left" w:pos="360"/>
        </w:tabs>
        <w:jc w:val="both"/>
        <w:rPr>
          <w:rFonts w:cs="Arial"/>
          <w:szCs w:val="24"/>
        </w:rPr>
      </w:pPr>
      <w:proofErr w:type="spellStart"/>
      <w:r w:rsidRPr="00BC59C6">
        <w:rPr>
          <w:rFonts w:cs="Arial"/>
          <w:szCs w:val="24"/>
        </w:rPr>
        <w:t>Foxsemicon</w:t>
      </w:r>
      <w:proofErr w:type="spellEnd"/>
      <w:r w:rsidRPr="00BC59C6">
        <w:rPr>
          <w:rFonts w:cs="Arial"/>
          <w:szCs w:val="24"/>
        </w:rPr>
        <w:t xml:space="preserve">, Taiwan: </w:t>
      </w:r>
      <w:hyperlink r:id="rId20" w:history="1">
        <w:r w:rsidRPr="00BC59C6">
          <w:rPr>
            <w:rFonts w:cs="Arial"/>
            <w:color w:val="0000FF"/>
            <w:szCs w:val="24"/>
            <w:u w:val="single"/>
          </w:rPr>
          <w:t>http://www.foxsemicon.com.tw/english_led/index13-14.htm</w:t>
        </w:r>
      </w:hyperlink>
    </w:p>
    <w:p w:rsidR="00BC59C6" w:rsidRPr="00BC59C6" w:rsidRDefault="00BC59C6" w:rsidP="00BC59C6">
      <w:pPr>
        <w:jc w:val="both"/>
        <w:rPr>
          <w:rFonts w:cs="Arial"/>
          <w:szCs w:val="24"/>
          <w:lang w:val="it-CH"/>
        </w:rPr>
      </w:pPr>
    </w:p>
    <w:p w:rsidR="00BC59C6" w:rsidRPr="00BC59C6" w:rsidRDefault="00BC59C6" w:rsidP="00BC59C6">
      <w:pPr>
        <w:spacing w:after="120"/>
        <w:jc w:val="both"/>
        <w:rPr>
          <w:rFonts w:cs="Arial"/>
          <w:szCs w:val="24"/>
          <w:u w:val="single"/>
        </w:rPr>
      </w:pPr>
      <w:r w:rsidRPr="00BC59C6">
        <w:rPr>
          <w:rFonts w:cs="Arial"/>
          <w:szCs w:val="24"/>
          <w:u w:val="single"/>
        </w:rPr>
        <w:t>Esempi di Comuni che hanno già introdotto la tecnologia LED:</w:t>
      </w:r>
    </w:p>
    <w:p w:rsidR="00BC59C6" w:rsidRPr="00BC59C6" w:rsidRDefault="00BC59C6" w:rsidP="00BC59C6">
      <w:pPr>
        <w:jc w:val="both"/>
        <w:rPr>
          <w:rFonts w:cs="Arial"/>
          <w:szCs w:val="24"/>
        </w:rPr>
      </w:pPr>
      <w:r w:rsidRPr="00BC59C6">
        <w:rPr>
          <w:rFonts w:cs="Arial"/>
          <w:szCs w:val="24"/>
        </w:rPr>
        <w:t>Scandiano, Reggio Emilia:</w:t>
      </w:r>
    </w:p>
    <w:p w:rsidR="00BC59C6" w:rsidRPr="00BC59C6" w:rsidRDefault="00BC59C6" w:rsidP="00BC59C6">
      <w:pPr>
        <w:jc w:val="both"/>
        <w:rPr>
          <w:rFonts w:cs="Arial"/>
          <w:szCs w:val="24"/>
        </w:rPr>
      </w:pPr>
      <w:hyperlink r:id="rId21" w:history="1">
        <w:r w:rsidRPr="00BC59C6">
          <w:rPr>
            <w:rFonts w:cs="Arial"/>
            <w:color w:val="0000FF"/>
            <w:szCs w:val="24"/>
            <w:u w:val="single"/>
          </w:rPr>
          <w:t>http://www.pubblicaamministrazione.net/infrastrutture-it/news/658/scandiano-primo-</w:t>
        </w:r>
        <w:r w:rsidRPr="00BC59C6">
          <w:rPr>
            <w:rFonts w:cs="Arial"/>
            <w:color w:val="0000FF"/>
            <w:szCs w:val="24"/>
            <w:u w:val="single"/>
          </w:rPr>
          <w:br/>
          <w:t>comune-europeo-con-tecnologia-a-led-ad-alta-potenza.html</w:t>
        </w:r>
      </w:hyperlink>
      <w:r w:rsidRPr="00BC59C6">
        <w:rPr>
          <w:rFonts w:cs="Arial"/>
          <w:szCs w:val="24"/>
        </w:rPr>
        <w:t xml:space="preserve"> </w:t>
      </w:r>
    </w:p>
    <w:p w:rsidR="00BC59C6" w:rsidRPr="00BC59C6" w:rsidRDefault="00BC59C6" w:rsidP="00BC59C6">
      <w:pPr>
        <w:spacing w:before="120" w:after="120"/>
        <w:jc w:val="both"/>
        <w:rPr>
          <w:rFonts w:cs="Arial"/>
          <w:szCs w:val="24"/>
        </w:rPr>
      </w:pPr>
      <w:r w:rsidRPr="00BC59C6">
        <w:rPr>
          <w:rFonts w:cs="Arial"/>
          <w:szCs w:val="24"/>
        </w:rPr>
        <w:t xml:space="preserve">Torraca, Campagna: </w:t>
      </w:r>
      <w:hyperlink r:id="rId22" w:history="1">
        <w:r w:rsidRPr="00BC59C6">
          <w:rPr>
            <w:rFonts w:cs="Arial"/>
            <w:color w:val="0000FF"/>
            <w:szCs w:val="24"/>
            <w:u w:val="single"/>
          </w:rPr>
          <w:t>http://www.comuneditorraca.it</w:t>
        </w:r>
      </w:hyperlink>
      <w:r w:rsidRPr="00BC59C6">
        <w:rPr>
          <w:rFonts w:cs="Arial"/>
          <w:szCs w:val="24"/>
        </w:rPr>
        <w:t xml:space="preserve">  </w:t>
      </w:r>
    </w:p>
    <w:p w:rsidR="00BC59C6" w:rsidRPr="00BC59C6" w:rsidRDefault="00BC59C6" w:rsidP="00BC59C6">
      <w:pPr>
        <w:jc w:val="both"/>
        <w:rPr>
          <w:rFonts w:cs="Arial"/>
          <w:szCs w:val="24"/>
          <w:lang w:val="de-CH"/>
        </w:rPr>
      </w:pPr>
      <w:r w:rsidRPr="00BC59C6">
        <w:rPr>
          <w:rFonts w:cs="Arial"/>
          <w:szCs w:val="24"/>
          <w:lang w:val="de-CH"/>
        </w:rPr>
        <w:t xml:space="preserve">Düsseldorf: </w:t>
      </w:r>
      <w:hyperlink r:id="rId23" w:history="1">
        <w:r w:rsidRPr="00BC59C6">
          <w:rPr>
            <w:rFonts w:cs="Arial"/>
            <w:color w:val="0000FF"/>
            <w:szCs w:val="24"/>
            <w:u w:val="single"/>
            <w:lang w:val="de-CH"/>
          </w:rPr>
          <w:t>http://www.duesseldorf.de/verkehrsmanagement/aktuelles/led.shtml</w:t>
        </w:r>
      </w:hyperlink>
      <w:r w:rsidRPr="00BC59C6">
        <w:rPr>
          <w:rFonts w:cs="Arial"/>
          <w:szCs w:val="24"/>
          <w:lang w:val="de-CH"/>
        </w:rPr>
        <w:t xml:space="preserve"> </w:t>
      </w:r>
    </w:p>
    <w:p w:rsidR="00BC59C6" w:rsidRPr="00BC59C6" w:rsidRDefault="00BC59C6" w:rsidP="00BC59C6">
      <w:pPr>
        <w:jc w:val="both"/>
        <w:rPr>
          <w:rFonts w:cs="Arial"/>
          <w:szCs w:val="24"/>
          <w:lang w:val="de-CH"/>
        </w:rPr>
      </w:pPr>
    </w:p>
    <w:p w:rsidR="00BC59C6" w:rsidRPr="00BC59C6" w:rsidRDefault="00BC59C6" w:rsidP="00BC59C6">
      <w:pPr>
        <w:spacing w:after="120"/>
        <w:jc w:val="both"/>
        <w:rPr>
          <w:rFonts w:cs="Arial"/>
          <w:szCs w:val="24"/>
          <w:u w:val="single"/>
        </w:rPr>
      </w:pPr>
      <w:r w:rsidRPr="00BC59C6">
        <w:rPr>
          <w:rFonts w:cs="Arial"/>
          <w:szCs w:val="24"/>
          <w:u w:val="single"/>
        </w:rPr>
        <w:t>I lampioni solari come alternativa o integrazione ai lampioni LED</w:t>
      </w:r>
    </w:p>
    <w:p w:rsidR="00BC59C6" w:rsidRPr="00BC59C6" w:rsidRDefault="00BC59C6" w:rsidP="00BC59C6">
      <w:pPr>
        <w:jc w:val="both"/>
        <w:rPr>
          <w:rFonts w:cs="Arial"/>
          <w:szCs w:val="24"/>
        </w:rPr>
      </w:pPr>
      <w:r w:rsidRPr="00BC59C6">
        <w:rPr>
          <w:rFonts w:cs="Arial"/>
          <w:szCs w:val="24"/>
        </w:rPr>
        <w:t xml:space="preserve">In alternativa alla tecnologia LED, è possibile seguire l’esempio del Comune di </w:t>
      </w:r>
      <w:proofErr w:type="spellStart"/>
      <w:r w:rsidRPr="00BC59C6">
        <w:rPr>
          <w:rFonts w:cs="Arial"/>
          <w:szCs w:val="24"/>
        </w:rPr>
        <w:t>Werfenweng</w:t>
      </w:r>
      <w:proofErr w:type="spellEnd"/>
      <w:r w:rsidRPr="00BC59C6">
        <w:rPr>
          <w:rFonts w:cs="Arial"/>
          <w:szCs w:val="24"/>
        </w:rPr>
        <w:t xml:space="preserve"> in Austria (</w:t>
      </w:r>
      <w:hyperlink r:id="rId24" w:history="1">
        <w:r w:rsidRPr="00BC59C6">
          <w:rPr>
            <w:rFonts w:cs="Arial"/>
            <w:color w:val="0000FF"/>
            <w:szCs w:val="24"/>
            <w:u w:val="single"/>
          </w:rPr>
          <w:t>http://www.oekonews.at/index.php?mdoc_id=1025077</w:t>
        </w:r>
      </w:hyperlink>
      <w:r w:rsidRPr="00BC59C6">
        <w:rPr>
          <w:rFonts w:cs="Arial"/>
          <w:szCs w:val="24"/>
        </w:rPr>
        <w:t>). Anche in questo caso, l’investimento permette una massiccia riduzione delle emissioni di CO</w:t>
      </w:r>
      <w:r w:rsidRPr="00BC59C6">
        <w:rPr>
          <w:rFonts w:cs="Arial"/>
          <w:szCs w:val="24"/>
          <w:vertAlign w:val="subscript"/>
        </w:rPr>
        <w:t>2</w:t>
      </w:r>
      <w:r w:rsidRPr="00BC59C6">
        <w:rPr>
          <w:rFonts w:cs="Arial"/>
          <w:szCs w:val="24"/>
        </w:rPr>
        <w:t xml:space="preserve"> e risparmi interessanti sui costi di realizzazione, gestione e consumo di corrente. I lampioni a energia solare sono indipendenti e quindi non richiedono onerosi investimenti nel cablaggio.</w:t>
      </w:r>
    </w:p>
    <w:p w:rsidR="00BC59C6" w:rsidRPr="00BC59C6" w:rsidRDefault="00BC59C6" w:rsidP="00BC59C6">
      <w:pPr>
        <w:jc w:val="both"/>
        <w:rPr>
          <w:rFonts w:cs="Arial"/>
          <w:szCs w:val="24"/>
        </w:rPr>
      </w:pPr>
    </w:p>
    <w:p w:rsidR="00BC59C6" w:rsidRPr="00BC59C6" w:rsidRDefault="00BC59C6" w:rsidP="00BC59C6">
      <w:pPr>
        <w:spacing w:after="120"/>
        <w:jc w:val="both"/>
        <w:rPr>
          <w:rFonts w:cs="Arial"/>
          <w:szCs w:val="24"/>
          <w:u w:val="single"/>
        </w:rPr>
      </w:pPr>
      <w:r w:rsidRPr="00BC59C6">
        <w:rPr>
          <w:rFonts w:cs="Arial"/>
          <w:szCs w:val="24"/>
          <w:u w:val="single"/>
        </w:rPr>
        <w:t>Le richieste</w:t>
      </w:r>
    </w:p>
    <w:p w:rsidR="00BC59C6" w:rsidRPr="00BC59C6" w:rsidRDefault="00BC59C6" w:rsidP="00BC59C6">
      <w:pPr>
        <w:spacing w:after="120"/>
        <w:jc w:val="both"/>
        <w:rPr>
          <w:rFonts w:cs="Arial"/>
          <w:szCs w:val="24"/>
        </w:rPr>
      </w:pPr>
      <w:r w:rsidRPr="00BC59C6">
        <w:rPr>
          <w:rFonts w:cs="Arial"/>
          <w:szCs w:val="24"/>
        </w:rPr>
        <w:t xml:space="preserve">I </w:t>
      </w:r>
      <w:proofErr w:type="spellStart"/>
      <w:r w:rsidRPr="00BC59C6">
        <w:rPr>
          <w:rFonts w:cs="Arial"/>
          <w:szCs w:val="24"/>
        </w:rPr>
        <w:t>Granconsiglieri</w:t>
      </w:r>
      <w:proofErr w:type="spellEnd"/>
      <w:r w:rsidRPr="00BC59C6">
        <w:rPr>
          <w:rFonts w:cs="Arial"/>
          <w:szCs w:val="24"/>
        </w:rPr>
        <w:t xml:space="preserve"> verdi chiedono al Consiglio di Stato di:</w:t>
      </w:r>
    </w:p>
    <w:p w:rsidR="00BC59C6" w:rsidRPr="00BC59C6" w:rsidRDefault="00BC59C6" w:rsidP="00BC59C6">
      <w:pPr>
        <w:numPr>
          <w:ilvl w:val="0"/>
          <w:numId w:val="3"/>
        </w:numPr>
        <w:spacing w:after="120"/>
        <w:ind w:left="357" w:hanging="357"/>
        <w:jc w:val="both"/>
        <w:rPr>
          <w:rFonts w:cs="Arial"/>
          <w:szCs w:val="24"/>
        </w:rPr>
      </w:pPr>
      <w:r w:rsidRPr="00BC59C6">
        <w:rPr>
          <w:rFonts w:cs="Arial"/>
          <w:szCs w:val="24"/>
        </w:rPr>
        <w:t xml:space="preserve">aderire alla rete </w:t>
      </w:r>
      <w:proofErr w:type="spellStart"/>
      <w:r w:rsidRPr="00BC59C6">
        <w:rPr>
          <w:rFonts w:cs="Arial"/>
          <w:szCs w:val="24"/>
        </w:rPr>
        <w:t>LEDCity</w:t>
      </w:r>
      <w:proofErr w:type="spellEnd"/>
      <w:r w:rsidRPr="00BC59C6">
        <w:rPr>
          <w:rFonts w:cs="Arial"/>
          <w:szCs w:val="24"/>
        </w:rPr>
        <w:t xml:space="preserve"> (</w:t>
      </w:r>
      <w:hyperlink r:id="rId25" w:history="1">
        <w:r w:rsidRPr="00BC59C6">
          <w:rPr>
            <w:rFonts w:cs="Arial"/>
            <w:color w:val="0000FF"/>
            <w:szCs w:val="24"/>
            <w:u w:val="single"/>
          </w:rPr>
          <w:t>http://www.ledcity.org</w:t>
        </w:r>
      </w:hyperlink>
      <w:r w:rsidRPr="00BC59C6">
        <w:rPr>
          <w:rFonts w:cs="Arial"/>
          <w:szCs w:val="24"/>
        </w:rPr>
        <w:t xml:space="preserve">); </w:t>
      </w:r>
    </w:p>
    <w:p w:rsidR="00BC59C6" w:rsidRPr="00BC59C6" w:rsidRDefault="00BC59C6" w:rsidP="00BC59C6">
      <w:pPr>
        <w:numPr>
          <w:ilvl w:val="0"/>
          <w:numId w:val="3"/>
        </w:numPr>
        <w:spacing w:after="120"/>
        <w:ind w:left="357" w:hanging="357"/>
        <w:jc w:val="both"/>
        <w:rPr>
          <w:rFonts w:cs="Arial"/>
          <w:szCs w:val="24"/>
        </w:rPr>
      </w:pPr>
      <w:r w:rsidRPr="00BC59C6">
        <w:rPr>
          <w:rFonts w:cs="Arial"/>
          <w:szCs w:val="24"/>
        </w:rPr>
        <w:t>introdurre progressivamente la tecnologia LED nell’illuminazione pubblica, stradale (semafori compresi) e negli stabili cantonali;</w:t>
      </w:r>
    </w:p>
    <w:p w:rsidR="00BC59C6" w:rsidRPr="00BC59C6" w:rsidRDefault="00BC59C6" w:rsidP="00BC59C6">
      <w:pPr>
        <w:numPr>
          <w:ilvl w:val="0"/>
          <w:numId w:val="3"/>
        </w:numPr>
        <w:spacing w:after="120"/>
        <w:ind w:left="357" w:hanging="357"/>
        <w:jc w:val="both"/>
        <w:rPr>
          <w:rFonts w:cs="Arial"/>
          <w:szCs w:val="24"/>
        </w:rPr>
      </w:pPr>
      <w:r w:rsidRPr="00BC59C6">
        <w:rPr>
          <w:rFonts w:cs="Arial"/>
          <w:szCs w:val="24"/>
        </w:rPr>
        <w:t>promuovere e sostenere l’introduzione della tecnologia LED nelle abitazioni private;</w:t>
      </w:r>
    </w:p>
    <w:p w:rsidR="00BC59C6" w:rsidRPr="00BC59C6" w:rsidRDefault="00BC59C6" w:rsidP="00BC59C6">
      <w:pPr>
        <w:numPr>
          <w:ilvl w:val="0"/>
          <w:numId w:val="3"/>
        </w:numPr>
        <w:spacing w:after="120"/>
        <w:ind w:left="357" w:hanging="357"/>
        <w:jc w:val="both"/>
        <w:rPr>
          <w:rFonts w:cs="Arial"/>
          <w:szCs w:val="24"/>
        </w:rPr>
      </w:pPr>
      <w:r w:rsidRPr="00BC59C6">
        <w:rPr>
          <w:rFonts w:cs="Arial"/>
          <w:szCs w:val="24"/>
        </w:rPr>
        <w:t>prevedere, sin dall’inizio, una politica del riciclaggio dei LED esausti (stessi canali utilizzati per gli apparecchi elettronici);</w:t>
      </w:r>
    </w:p>
    <w:p w:rsidR="00BC59C6" w:rsidRPr="00BC59C6" w:rsidRDefault="00BC59C6" w:rsidP="00BC59C6">
      <w:pPr>
        <w:numPr>
          <w:ilvl w:val="0"/>
          <w:numId w:val="3"/>
        </w:numPr>
        <w:ind w:left="360" w:hanging="359"/>
        <w:jc w:val="both"/>
        <w:rPr>
          <w:rFonts w:cs="Arial"/>
          <w:szCs w:val="24"/>
        </w:rPr>
      </w:pPr>
      <w:r w:rsidRPr="00BC59C6">
        <w:rPr>
          <w:rFonts w:cs="Arial"/>
          <w:szCs w:val="24"/>
        </w:rPr>
        <w:t>valutare anche la tecnologia solare per illuminare nuove strade o in sostituzione di vecchie linee.</w:t>
      </w:r>
    </w:p>
    <w:p w:rsidR="00BC59C6" w:rsidRPr="00BC59C6" w:rsidRDefault="00BC59C6" w:rsidP="00BC59C6">
      <w:pPr>
        <w:jc w:val="both"/>
        <w:rPr>
          <w:rFonts w:cs="Arial"/>
          <w:szCs w:val="24"/>
        </w:rPr>
      </w:pPr>
    </w:p>
    <w:p w:rsidR="00BC59C6" w:rsidRPr="00BC59C6" w:rsidRDefault="00BC59C6" w:rsidP="00BC59C6">
      <w:pPr>
        <w:jc w:val="both"/>
        <w:rPr>
          <w:rFonts w:cs="Arial"/>
          <w:szCs w:val="24"/>
        </w:rPr>
      </w:pPr>
    </w:p>
    <w:p w:rsidR="00BC59C6" w:rsidRPr="00BC59C6" w:rsidRDefault="00BC59C6" w:rsidP="00BC59C6">
      <w:pPr>
        <w:jc w:val="both"/>
        <w:rPr>
          <w:rFonts w:cs="Arial"/>
          <w:szCs w:val="24"/>
        </w:rPr>
      </w:pPr>
      <w:r w:rsidRPr="00BC59C6">
        <w:rPr>
          <w:rFonts w:cs="Arial"/>
          <w:szCs w:val="24"/>
        </w:rPr>
        <w:t xml:space="preserve">Francesco </w:t>
      </w:r>
      <w:proofErr w:type="gramStart"/>
      <w:r w:rsidRPr="00BC59C6">
        <w:rPr>
          <w:rFonts w:cs="Arial"/>
          <w:szCs w:val="24"/>
        </w:rPr>
        <w:t>Maggi</w:t>
      </w:r>
      <w:proofErr w:type="gramEnd"/>
    </w:p>
    <w:p w:rsidR="00BC59C6" w:rsidRPr="00BC59C6" w:rsidRDefault="00BC59C6" w:rsidP="00BC59C6">
      <w:pPr>
        <w:jc w:val="both"/>
        <w:rPr>
          <w:rFonts w:cs="Arial"/>
          <w:szCs w:val="24"/>
        </w:rPr>
      </w:pPr>
      <w:proofErr w:type="spellStart"/>
      <w:r w:rsidRPr="00BC59C6">
        <w:rPr>
          <w:rFonts w:cs="Arial"/>
          <w:szCs w:val="24"/>
        </w:rPr>
        <w:t>Gysin</w:t>
      </w:r>
      <w:proofErr w:type="spellEnd"/>
      <w:r w:rsidRPr="00BC59C6">
        <w:rPr>
          <w:rFonts w:cs="Arial"/>
          <w:szCs w:val="24"/>
        </w:rPr>
        <w:t xml:space="preserve"> - Savoia</w:t>
      </w:r>
    </w:p>
    <w:p w:rsidR="008B73C6" w:rsidRPr="00BC59C6" w:rsidRDefault="008B73C6" w:rsidP="00BC59C6">
      <w:bookmarkStart w:id="0" w:name="_GoBack"/>
      <w:bookmarkEnd w:id="0"/>
    </w:p>
    <w:sectPr w:rsidR="008B73C6" w:rsidRPr="00BC59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657B"/>
    <w:multiLevelType w:val="hybridMultilevel"/>
    <w:tmpl w:val="EC309C1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CE45C21"/>
    <w:multiLevelType w:val="hybridMultilevel"/>
    <w:tmpl w:val="6B82C0AA"/>
    <w:lvl w:ilvl="0" w:tplc="DF6CE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C1826"/>
    <w:multiLevelType w:val="hybridMultilevel"/>
    <w:tmpl w:val="487E8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DE"/>
    <w:rsid w:val="004606DE"/>
    <w:rsid w:val="008B73C6"/>
    <w:rsid w:val="00BC59C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2B008AD-F71A-4DF3-BF30-BF56F549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6DE"/>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59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59C6"/>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dcity.org" TargetMode="External"/><Relationship Id="rId13" Type="http://schemas.openxmlformats.org/officeDocument/2006/relationships/hyperlink" Target="http://www.eulux.it/it/prodotti/risparmio-energetico/lampioni-a-led.htm" TargetMode="External"/><Relationship Id="rId18" Type="http://schemas.openxmlformats.org/officeDocument/2006/relationships/hyperlink" Target="http://www.led-future.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ubblicaamministrazione.net/infrastrutture-it/news/658/scandiano-primo-comune-europeo-con-tecnologia-a-led-ad-alta-potenza.html" TargetMode="External"/><Relationship Id="rId7" Type="http://schemas.openxmlformats.org/officeDocument/2006/relationships/hyperlink" Target="http://www.abitat-lugano.ch/index.php?module=ContentExpress&amp;func=display&amp;ceid=20" TargetMode="External"/><Relationship Id="rId12" Type="http://schemas.openxmlformats.org/officeDocument/2006/relationships/hyperlink" Target="http://www.careca.com/led.htm" TargetMode="External"/><Relationship Id="rId17" Type="http://schemas.openxmlformats.org/officeDocument/2006/relationships/hyperlink" Target="http://www.raumdesign-maas.de" TargetMode="External"/><Relationship Id="rId25" Type="http://schemas.openxmlformats.org/officeDocument/2006/relationships/hyperlink" Target="http://www.ledcity.org" TargetMode="External"/><Relationship Id="rId2" Type="http://schemas.openxmlformats.org/officeDocument/2006/relationships/styles" Target="styles.xml"/><Relationship Id="rId16" Type="http://schemas.openxmlformats.org/officeDocument/2006/relationships/hyperlink" Target="http://www.osram.it" TargetMode="External"/><Relationship Id="rId20" Type="http://schemas.openxmlformats.org/officeDocument/2006/relationships/hyperlink" Target="http://www.foxsemicon.com.tw/english_led/index13-14.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lektrik.ch/index.html" TargetMode="External"/><Relationship Id="rId24" Type="http://schemas.openxmlformats.org/officeDocument/2006/relationships/hyperlink" Target="http://www.oekonews.at/index.php?mdoc_id=1025077" TargetMode="External"/><Relationship Id="rId5" Type="http://schemas.openxmlformats.org/officeDocument/2006/relationships/image" Target="media/image1.jpeg"/><Relationship Id="rId15" Type="http://schemas.openxmlformats.org/officeDocument/2006/relationships/hyperlink" Target="http://www.egelbison.com" TargetMode="External"/><Relationship Id="rId23" Type="http://schemas.openxmlformats.org/officeDocument/2006/relationships/hyperlink" Target="http://www.duesseldorf.de/verkehrsmanagement/aktuelles/led.shtml" TargetMode="External"/><Relationship Id="rId10" Type="http://schemas.openxmlformats.org/officeDocument/2006/relationships/hyperlink" Target="http://www.technosa.ch" TargetMode="External"/><Relationship Id="rId19" Type="http://schemas.openxmlformats.org/officeDocument/2006/relationships/hyperlink" Target="http://www.solartechnik-shop.de/Solarstrom/Solar-Lampen/Strassenlampen" TargetMode="External"/><Relationship Id="rId4" Type="http://schemas.openxmlformats.org/officeDocument/2006/relationships/webSettings" Target="webSettings.xml"/><Relationship Id="rId9" Type="http://schemas.openxmlformats.org/officeDocument/2006/relationships/hyperlink" Target="http://www.comuneditorraca.it" TargetMode="External"/><Relationship Id="rId14" Type="http://schemas.openxmlformats.org/officeDocument/2006/relationships/hyperlink" Target="http://www.perellasupertech.com/prodotti.htm" TargetMode="External"/><Relationship Id="rId22" Type="http://schemas.openxmlformats.org/officeDocument/2006/relationships/hyperlink" Target="http://www.comuneditorraca.i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2019-11-26T14:06:00Z</cp:lastPrinted>
  <dcterms:created xsi:type="dcterms:W3CDTF">2019-11-26T14:07:00Z</dcterms:created>
  <dcterms:modified xsi:type="dcterms:W3CDTF">2019-11-26T14:07:00Z</dcterms:modified>
</cp:coreProperties>
</file>