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DD6D5D" w:rsidRDefault="00DD6D5D">
      <w:pPr>
        <w:rPr>
          <w:rFonts w:cs="Arial"/>
          <w:b/>
          <w:szCs w:val="20"/>
        </w:rPr>
      </w:pPr>
      <w:bookmarkStart w:id="0" w:name="_GoBack"/>
      <w:r w:rsidRPr="00DD6D5D">
        <w:rPr>
          <w:rFonts w:cs="Arial"/>
          <w:b/>
          <w:szCs w:val="20"/>
        </w:rPr>
        <w:t>Rapporto</w:t>
      </w:r>
    </w:p>
    <w:bookmarkEnd w:id="0"/>
    <w:p w:rsidR="008B4137" w:rsidRDefault="008B4137" w:rsidP="00076E70"/>
    <w:p w:rsidR="008B4137" w:rsidRDefault="008B4137">
      <w:pPr>
        <w:rPr>
          <w:rFonts w:cs="Arial"/>
          <w:szCs w:val="24"/>
        </w:rPr>
      </w:pPr>
    </w:p>
    <w:p w:rsidR="00076E70" w:rsidRDefault="00076E70">
      <w:pPr>
        <w:rPr>
          <w:rFonts w:cs="Arial"/>
          <w:szCs w:val="24"/>
        </w:rPr>
      </w:pPr>
    </w:p>
    <w:p w:rsidR="008B4137" w:rsidRDefault="00017946" w:rsidP="006D7A3B">
      <w:pPr>
        <w:tabs>
          <w:tab w:val="left" w:pos="2098"/>
          <w:tab w:val="left" w:pos="4933"/>
        </w:tabs>
        <w:rPr>
          <w:rFonts w:cs="Arial"/>
          <w:szCs w:val="24"/>
        </w:rPr>
      </w:pPr>
      <w:r>
        <w:rPr>
          <w:rFonts w:cs="Arial"/>
          <w:b/>
          <w:sz w:val="32"/>
          <w:szCs w:val="32"/>
        </w:rPr>
        <w:t>7</w:t>
      </w:r>
      <w:r w:rsidR="008B4137" w:rsidRPr="008B4137">
        <w:rPr>
          <w:rFonts w:cs="Arial"/>
          <w:b/>
          <w:sz w:val="32"/>
          <w:szCs w:val="32"/>
        </w:rPr>
        <w:t>0</w:t>
      </w:r>
      <w:r>
        <w:rPr>
          <w:rFonts w:cs="Arial"/>
          <w:b/>
          <w:sz w:val="32"/>
          <w:szCs w:val="32"/>
        </w:rPr>
        <w:t>19</w:t>
      </w:r>
      <w:r w:rsidR="008B4137" w:rsidRPr="008B4137">
        <w:rPr>
          <w:rFonts w:cs="Arial"/>
          <w:b/>
          <w:sz w:val="32"/>
          <w:szCs w:val="32"/>
        </w:rPr>
        <w:t xml:space="preserve"> R</w:t>
      </w:r>
      <w:r w:rsidR="008B4137" w:rsidRPr="008B4137">
        <w:rPr>
          <w:rFonts w:cs="Arial"/>
          <w:sz w:val="28"/>
          <w:szCs w:val="28"/>
        </w:rPr>
        <w:tab/>
      </w:r>
      <w:r>
        <w:rPr>
          <w:rFonts w:cs="Arial"/>
          <w:sz w:val="28"/>
          <w:szCs w:val="28"/>
        </w:rPr>
        <w:t>25 ottobre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017946">
        <w:rPr>
          <w:rFonts w:cs="Arial"/>
          <w:b/>
          <w:sz w:val="28"/>
          <w:szCs w:val="28"/>
        </w:rPr>
        <w:t xml:space="preserve"> 17 dicembre 2014 </w:t>
      </w:r>
      <w:r w:rsidR="00017946">
        <w:rPr>
          <w:rStyle w:val="Numeropagina"/>
          <w:b/>
          <w:bCs/>
          <w:sz w:val="28"/>
          <w:szCs w:val="28"/>
        </w:rPr>
        <w:t>concernente la richiesta di un credito di CHF 47’113’400.00 e l’autorizzazione a effettuare una spesa di CHF 84'160'000.00 per la realizzazione della sistemazione viaria via Sonvico - via Ciani conforme agli indirizzi del Piano regolatore del Nuovo Quartiere</w:t>
      </w:r>
      <w:r w:rsidR="00017946" w:rsidRPr="00017946">
        <w:rPr>
          <w:rStyle w:val="Numeropagina"/>
          <w:b/>
          <w:bCs/>
          <w:sz w:val="28"/>
          <w:szCs w:val="28"/>
          <w:u w:color="FF0000"/>
        </w:rPr>
        <w:t xml:space="preserve"> </w:t>
      </w:r>
      <w:r w:rsidR="00017946">
        <w:rPr>
          <w:rStyle w:val="Numeropagina"/>
          <w:b/>
          <w:bCs/>
          <w:sz w:val="28"/>
          <w:szCs w:val="28"/>
        </w:rPr>
        <w:t>Cornaredo (NQC), nell'ambito dell’attuazione delle opere della seconda fase del Piano dei trasporti del Luganese (PTL) e del Programma di agglomerato del Luganese (PAL)</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D92566" w:rsidRDefault="00D92566" w:rsidP="00D92566">
      <w:pPr>
        <w:pStyle w:val="Titolo1"/>
      </w:pPr>
      <w:r>
        <w:t>INTRODUZIONE</w:t>
      </w:r>
    </w:p>
    <w:p w:rsidR="00D92566" w:rsidRDefault="00D92566" w:rsidP="00D92566">
      <w:r>
        <w:t xml:space="preserve">Mediante il messaggio no. 7019 si chiede al Parlamento di liberare dal credito quadro di </w:t>
      </w:r>
      <w:r>
        <w:rPr>
          <w:rStyle w:val="Numeropagina"/>
          <w:rFonts w:ascii="Arial Unicode MS" w:hAnsi="Arial Unicode MS"/>
        </w:rPr>
        <w:br/>
      </w:r>
      <w:r>
        <w:t xml:space="preserve">CHF 905'000'000.00 concesso (Messaggio n. 5350, DL del 12.03.2003) a favore delle opere di prima fase del Piano dei trasporti del Luganese (PTL) un credito lordo di </w:t>
      </w:r>
      <w:r>
        <w:rPr>
          <w:rStyle w:val="Numeropagina"/>
          <w:rFonts w:ascii="Arial Unicode MS" w:hAnsi="Arial Unicode MS"/>
        </w:rPr>
        <w:br/>
      </w:r>
      <w:r>
        <w:t xml:space="preserve">CHF 84'160'000.00, </w:t>
      </w:r>
      <w:bookmarkStart w:id="1" w:name="OLE_LINK1"/>
      <w:r>
        <w:t>volto alla realizzazione della sistemazione viaria via Sonvico - via Ciani</w:t>
      </w:r>
      <w:bookmarkEnd w:id="1"/>
      <w:r>
        <w:t xml:space="preserve"> che, secondo i rinnovati accordi tra Commissione regionale dei trasporti del Luganese (CRTL) e il Consiglio di Stato (CdS) (vedi convenzione del 19 dicembre 2013 all’allegato A3), risulta ora essere parte della programmazione della seconda fase di attuazione del PTL. </w:t>
      </w:r>
    </w:p>
    <w:p w:rsidR="00D92566" w:rsidRDefault="00D92566" w:rsidP="00D92566"/>
    <w:p w:rsidR="00D92566" w:rsidRDefault="00D92566" w:rsidP="00D92566">
      <w:r>
        <w:t>Questa realizzazione è il risultato di un lungo iter che ha permesso di consolidare gli indirizzi e le strategie del PD, la codifica dell'assetto territoriale del PR intercomunale dove trova la sua precisa collocazione anche l'opera viaria in oggetto.</w:t>
      </w:r>
    </w:p>
    <w:p w:rsidR="00D92566" w:rsidRDefault="00D92566" w:rsidP="00D92566"/>
    <w:p w:rsidR="00017946" w:rsidRDefault="00017946" w:rsidP="00D92566"/>
    <w:p w:rsidR="00D92566" w:rsidRDefault="00D92566" w:rsidP="00D92566"/>
    <w:p w:rsidR="00D92566" w:rsidRDefault="00D92566" w:rsidP="00017946">
      <w:pPr>
        <w:pStyle w:val="Titolo1"/>
        <w:rPr>
          <w:rStyle w:val="Numeropagina"/>
          <w:b w:val="0"/>
          <w:bCs w:val="0"/>
        </w:rPr>
      </w:pPr>
      <w:r>
        <w:rPr>
          <w:rStyle w:val="Numeropagina"/>
        </w:rPr>
        <w:t>QUADRO GENERALE</w:t>
      </w:r>
    </w:p>
    <w:p w:rsidR="00D92566" w:rsidRDefault="00D92566" w:rsidP="00D92566">
      <w:r>
        <w:t xml:space="preserve">Il Piano dei trasporti del Luganese è stato oggetto di vari messaggi relativi alle progettazioni, alle acquisizioni di fondi e a crediti d’opera nell’ambito del credito quadro. </w:t>
      </w:r>
    </w:p>
    <w:p w:rsidR="00D92566" w:rsidRDefault="00D92566" w:rsidP="00D92566"/>
    <w:p w:rsidR="00D92566" w:rsidRDefault="00D92566" w:rsidP="00D92566">
      <w:r>
        <w:t xml:space="preserve">Nel messaggio no. 7019 si ripercorrono in modo conciso gli sviluppi, gli studi, i concorsi e le procedure </w:t>
      </w:r>
      <w:proofErr w:type="spellStart"/>
      <w:r>
        <w:t>pianificatorie</w:t>
      </w:r>
      <w:proofErr w:type="spellEnd"/>
      <w:r>
        <w:t xml:space="preserve"> di PD e di PR, nonché le decisioni dell’autorità superiore che hanno condotto prima all’adozione del </w:t>
      </w:r>
      <w:r>
        <w:rPr>
          <w:rStyle w:val="Numeropagina"/>
          <w:u w:color="FF0000"/>
        </w:rPr>
        <w:t>nuovo Piano regolatore intercomunale del Nuovo Quartiere Cornaredo (PR-NQC)</w:t>
      </w:r>
      <w:r>
        <w:t xml:space="preserve"> e ora all’allestimento del progetto stradale oggetto del messaggio onde finalizzarne la realizzazione.</w:t>
      </w:r>
    </w:p>
    <w:p w:rsidR="00D92566" w:rsidRDefault="00D92566" w:rsidP="00D92566"/>
    <w:p w:rsidR="00D92566" w:rsidRDefault="00D92566" w:rsidP="00D92566">
      <w:r>
        <w:t>Il PR-NQC nasce da un concetto funzionale di ordine superiore, condiviso fra i diversi soggetti pubblici coinvolti e articolato in diversi strumenti di programmazione e pianificazione, in differenti tempi e scale.</w:t>
      </w:r>
    </w:p>
    <w:p w:rsidR="00D92566" w:rsidRDefault="00D92566" w:rsidP="00D92566"/>
    <w:p w:rsidR="00017946" w:rsidRDefault="00017946">
      <w:r>
        <w:br w:type="page"/>
      </w:r>
    </w:p>
    <w:p w:rsidR="00D92566" w:rsidRDefault="00D92566" w:rsidP="00D92566">
      <w:r>
        <w:lastRenderedPageBreak/>
        <w:t>Si tratta in particolare dei tre strumenti:</w:t>
      </w:r>
    </w:p>
    <w:p w:rsidR="00D92566" w:rsidRDefault="00D92566" w:rsidP="00017946">
      <w:pPr>
        <w:pStyle w:val="Paragrafoelenco"/>
        <w:numPr>
          <w:ilvl w:val="0"/>
          <w:numId w:val="19"/>
        </w:numPr>
        <w:tabs>
          <w:tab w:val="left" w:pos="284"/>
        </w:tabs>
        <w:spacing w:before="80"/>
        <w:ind w:left="284" w:hanging="284"/>
      </w:pPr>
      <w:r>
        <w:t>il Piano regionale dei Trasporti del Luganese (PTL);</w:t>
      </w:r>
    </w:p>
    <w:p w:rsidR="00D92566" w:rsidRDefault="00D92566" w:rsidP="00017946">
      <w:pPr>
        <w:pStyle w:val="Paragrafoelenco"/>
        <w:numPr>
          <w:ilvl w:val="0"/>
          <w:numId w:val="19"/>
        </w:numPr>
        <w:tabs>
          <w:tab w:val="left" w:pos="284"/>
        </w:tabs>
        <w:spacing w:before="80"/>
        <w:ind w:left="284" w:hanging="284"/>
      </w:pPr>
      <w:r>
        <w:t>il Piano Direttore Cantonale (PD);</w:t>
      </w:r>
    </w:p>
    <w:p w:rsidR="00D92566" w:rsidRDefault="00D92566" w:rsidP="00017946">
      <w:pPr>
        <w:pStyle w:val="Paragrafoelenco"/>
        <w:numPr>
          <w:ilvl w:val="0"/>
          <w:numId w:val="19"/>
        </w:numPr>
        <w:tabs>
          <w:tab w:val="left" w:pos="284"/>
        </w:tabs>
        <w:spacing w:before="80"/>
        <w:ind w:left="284" w:hanging="284"/>
      </w:pPr>
      <w:r>
        <w:t>il Piano della Viabilità del Polo luganese (PVP).</w:t>
      </w:r>
    </w:p>
    <w:p w:rsidR="00D92566" w:rsidRDefault="00D92566" w:rsidP="00D92566"/>
    <w:p w:rsidR="00D92566" w:rsidRDefault="00D92566" w:rsidP="00D92566">
      <w:r>
        <w:t xml:space="preserve">Si è delineata nel corso del tempo l'opportunità di non elaborare tre singole varianti agli strumenti di pianificazione vigenti nei tre Comuni interessati, ma di costruire un unico, organico ed integrato disegno di pianificazione, a partire dalle indicazioni scaturite dalle previsioni sovraordinate, con un percorso condiviso di progressivo avvicinamento al PR-NQC (dal Concorso internazionale di idee, al suo consolidamento nel </w:t>
      </w:r>
      <w:proofErr w:type="spellStart"/>
      <w:r>
        <w:t>Masterplan</w:t>
      </w:r>
      <w:proofErr w:type="spellEnd"/>
      <w:r>
        <w:t xml:space="preserve"> NQC, alla traduzione nel PR </w:t>
      </w:r>
      <w:r>
        <w:rPr>
          <w:rStyle w:val="Numeropagina"/>
          <w:u w:color="FF0000"/>
        </w:rPr>
        <w:t>intercomunale entrato in vigore nel 2012</w:t>
      </w:r>
      <w:r>
        <w:t>).</w:t>
      </w:r>
    </w:p>
    <w:p w:rsidR="00D92566" w:rsidRDefault="00D92566" w:rsidP="00D92566"/>
    <w:p w:rsidR="00D92566" w:rsidRDefault="00D92566" w:rsidP="00D92566">
      <w:r>
        <w:t xml:space="preserve">Il </w:t>
      </w:r>
      <w:proofErr w:type="spellStart"/>
      <w:r>
        <w:t>Masterplan</w:t>
      </w:r>
      <w:proofErr w:type="spellEnd"/>
      <w:r>
        <w:t xml:space="preserve"> del Nuovo Quartiere</w:t>
      </w:r>
      <w:r>
        <w:rPr>
          <w:rStyle w:val="Numeropagina"/>
          <w:color w:val="FF0000"/>
          <w:u w:color="FF0000"/>
        </w:rPr>
        <w:t xml:space="preserve"> </w:t>
      </w:r>
      <w:r>
        <w:t>Cornaredo costituisce lo strumento d'indirizzo della pianificazione di questo comparto territoriale.</w:t>
      </w:r>
    </w:p>
    <w:p w:rsidR="00D92566" w:rsidRDefault="00D92566" w:rsidP="00D92566">
      <w:r>
        <w:t>Per l'area di Cornaredo, che si trova oggi investita di un ruolo fondamentale nel quadro del comparto urbano di Lugano, esso configura una serie di approfondimenti, suddivisi in cinque moduli tematici:</w:t>
      </w:r>
    </w:p>
    <w:p w:rsidR="00D92566" w:rsidRDefault="00D92566" w:rsidP="00D92566">
      <w:pPr>
        <w:numPr>
          <w:ilvl w:val="0"/>
          <w:numId w:val="6"/>
        </w:numPr>
        <w:pBdr>
          <w:top w:val="nil"/>
          <w:left w:val="nil"/>
          <w:bottom w:val="nil"/>
          <w:right w:val="nil"/>
          <w:between w:val="nil"/>
          <w:bar w:val="nil"/>
        </w:pBdr>
        <w:spacing w:before="40"/>
      </w:pPr>
      <w:r>
        <w:t xml:space="preserve">la nuova organizzazione viaria del comparto di Cornaredo; </w:t>
      </w:r>
    </w:p>
    <w:p w:rsidR="00D92566" w:rsidRDefault="00D92566" w:rsidP="00D92566">
      <w:pPr>
        <w:numPr>
          <w:ilvl w:val="0"/>
          <w:numId w:val="6"/>
        </w:numPr>
        <w:pBdr>
          <w:top w:val="nil"/>
          <w:left w:val="nil"/>
          <w:bottom w:val="nil"/>
          <w:right w:val="nil"/>
          <w:between w:val="nil"/>
          <w:bar w:val="nil"/>
        </w:pBdr>
        <w:spacing w:before="40"/>
      </w:pPr>
      <w:r>
        <w:rPr>
          <w:rStyle w:val="Numeropagina"/>
          <w:u w:color="FF0000"/>
        </w:rPr>
        <w:t>il concetto per la riorganizzazione urbanistica</w:t>
      </w:r>
      <w:r>
        <w:rPr>
          <w:rStyle w:val="Numeropagina"/>
          <w:color w:val="FF0000"/>
          <w:u w:color="FF0000"/>
        </w:rPr>
        <w:t xml:space="preserve"> </w:t>
      </w:r>
      <w:r>
        <w:t xml:space="preserve">del comparto; </w:t>
      </w:r>
    </w:p>
    <w:p w:rsidR="00D92566" w:rsidRDefault="00D92566" w:rsidP="00D92566">
      <w:pPr>
        <w:numPr>
          <w:ilvl w:val="0"/>
          <w:numId w:val="6"/>
        </w:numPr>
        <w:pBdr>
          <w:top w:val="nil"/>
          <w:left w:val="nil"/>
          <w:bottom w:val="nil"/>
          <w:right w:val="nil"/>
          <w:between w:val="nil"/>
          <w:bar w:val="nil"/>
        </w:pBdr>
        <w:spacing w:before="40"/>
      </w:pPr>
      <w:r>
        <w:t xml:space="preserve">la verifica dell'organizzazione della rete viaria interna al quartiere; </w:t>
      </w:r>
    </w:p>
    <w:p w:rsidR="00D92566" w:rsidRDefault="00D92566" w:rsidP="00D92566">
      <w:pPr>
        <w:numPr>
          <w:ilvl w:val="0"/>
          <w:numId w:val="6"/>
        </w:numPr>
        <w:pBdr>
          <w:top w:val="nil"/>
          <w:left w:val="nil"/>
          <w:bottom w:val="nil"/>
          <w:right w:val="nil"/>
          <w:between w:val="nil"/>
          <w:bar w:val="nil"/>
        </w:pBdr>
        <w:spacing w:before="40"/>
      </w:pPr>
      <w:r>
        <w:t>l'approfondimento dei contenuti e delle modalità di sistemazione delle aree verdi, comprese le relazioni interne fra il parco di Trevano e il parco fluviale così come quelle tra piano e collina;</w:t>
      </w:r>
    </w:p>
    <w:p w:rsidR="00D92566" w:rsidRDefault="00D92566" w:rsidP="00D92566">
      <w:pPr>
        <w:numPr>
          <w:ilvl w:val="0"/>
          <w:numId w:val="6"/>
        </w:numPr>
        <w:pBdr>
          <w:top w:val="nil"/>
          <w:left w:val="nil"/>
          <w:bottom w:val="nil"/>
          <w:right w:val="nil"/>
          <w:between w:val="nil"/>
          <w:bar w:val="nil"/>
        </w:pBdr>
        <w:spacing w:before="40"/>
      </w:pPr>
      <w:r>
        <w:t>l'approfondimento dell'asse viario principale.</w:t>
      </w:r>
    </w:p>
    <w:p w:rsidR="00D92566" w:rsidRDefault="00D92566" w:rsidP="00D92566"/>
    <w:p w:rsidR="00D92566" w:rsidRDefault="00D92566" w:rsidP="00D92566">
      <w:r>
        <w:t>La rete stradale è articolata gerarchicamente in differenziati tipi di viabilità:</w:t>
      </w:r>
    </w:p>
    <w:p w:rsidR="00D92566" w:rsidRDefault="00D92566" w:rsidP="00D92566">
      <w:pPr>
        <w:numPr>
          <w:ilvl w:val="0"/>
          <w:numId w:val="8"/>
        </w:numPr>
        <w:pBdr>
          <w:top w:val="nil"/>
          <w:left w:val="nil"/>
          <w:bottom w:val="nil"/>
          <w:right w:val="nil"/>
          <w:between w:val="nil"/>
          <w:bar w:val="nil"/>
        </w:pBdr>
        <w:spacing w:before="40"/>
      </w:pPr>
      <w:r>
        <w:t>principale, di collegamento della galleria con la rete stradale urbana (asse di via Sonvico);</w:t>
      </w:r>
    </w:p>
    <w:p w:rsidR="00D92566" w:rsidRDefault="00D92566" w:rsidP="00D92566">
      <w:pPr>
        <w:numPr>
          <w:ilvl w:val="0"/>
          <w:numId w:val="8"/>
        </w:numPr>
        <w:pBdr>
          <w:top w:val="nil"/>
          <w:left w:val="nil"/>
          <w:bottom w:val="nil"/>
          <w:right w:val="nil"/>
          <w:between w:val="nil"/>
          <w:bar w:val="nil"/>
        </w:pBdr>
        <w:spacing w:before="40"/>
      </w:pPr>
      <w:r>
        <w:t>secondaria, di connessione con i quartieri limitrofi;</w:t>
      </w:r>
    </w:p>
    <w:p w:rsidR="00D92566" w:rsidRDefault="00D92566" w:rsidP="00D92566">
      <w:pPr>
        <w:numPr>
          <w:ilvl w:val="0"/>
          <w:numId w:val="8"/>
        </w:numPr>
        <w:pBdr>
          <w:top w:val="nil"/>
          <w:left w:val="nil"/>
          <w:bottom w:val="nil"/>
          <w:right w:val="nil"/>
          <w:between w:val="nil"/>
          <w:bar w:val="nil"/>
        </w:pBdr>
        <w:spacing w:before="40"/>
      </w:pPr>
      <w:r>
        <w:t>di distribuzione interna al quartiere, a traffico moderato, dove sono penalizzati i traffici di transito;</w:t>
      </w:r>
    </w:p>
    <w:p w:rsidR="00D92566" w:rsidRDefault="00D92566" w:rsidP="00D92566">
      <w:pPr>
        <w:numPr>
          <w:ilvl w:val="0"/>
          <w:numId w:val="8"/>
        </w:numPr>
        <w:pBdr>
          <w:top w:val="nil"/>
          <w:left w:val="nil"/>
          <w:bottom w:val="nil"/>
          <w:right w:val="nil"/>
          <w:between w:val="nil"/>
          <w:bar w:val="nil"/>
        </w:pBdr>
        <w:spacing w:before="40"/>
      </w:pPr>
      <w:r>
        <w:t>locale, di accesso agli insediamenti residenziali;</w:t>
      </w:r>
    </w:p>
    <w:p w:rsidR="00D92566" w:rsidRDefault="00D92566" w:rsidP="00D92566">
      <w:pPr>
        <w:numPr>
          <w:ilvl w:val="0"/>
          <w:numId w:val="8"/>
        </w:numPr>
        <w:pBdr>
          <w:top w:val="nil"/>
          <w:left w:val="nil"/>
          <w:bottom w:val="nil"/>
          <w:right w:val="nil"/>
          <w:between w:val="nil"/>
          <w:bar w:val="nil"/>
        </w:pBdr>
        <w:spacing w:before="40"/>
      </w:pPr>
      <w:r>
        <w:t>a traffico limitato (asse dell'attuale via Sonvico nel suo tratto est-ovest verso via Trevano), riservata ai mezzi di trasporto pubblico e all'accesso puntuale alle funzioni insediate;</w:t>
      </w:r>
    </w:p>
    <w:p w:rsidR="00D92566" w:rsidRDefault="00D92566" w:rsidP="00D92566">
      <w:pPr>
        <w:numPr>
          <w:ilvl w:val="0"/>
          <w:numId w:val="8"/>
        </w:numPr>
        <w:pBdr>
          <w:top w:val="nil"/>
          <w:left w:val="nil"/>
          <w:bottom w:val="nil"/>
          <w:right w:val="nil"/>
          <w:between w:val="nil"/>
          <w:bar w:val="nil"/>
        </w:pBdr>
        <w:spacing w:before="40"/>
      </w:pPr>
      <w:r>
        <w:t>ciclo-pedonale al servizio della mobilità lenta.</w:t>
      </w:r>
    </w:p>
    <w:p w:rsidR="00D92566" w:rsidRDefault="00D92566" w:rsidP="00D92566"/>
    <w:p w:rsidR="00D92566" w:rsidRDefault="00D92566" w:rsidP="00D92566">
      <w:r>
        <w:t xml:space="preserve">La galleria </w:t>
      </w:r>
      <w:proofErr w:type="spellStart"/>
      <w:r>
        <w:t>Vedeggio-Cassarate</w:t>
      </w:r>
      <w:proofErr w:type="spellEnd"/>
      <w:r>
        <w:t xml:space="preserve"> non può essere considerata unicamente quale elemento dell’infrastruttura viaria da “mitigarsi” nei suoi effetti, ma piuttosto il motore di un nuovo assetto urbanistico e ambientale di tutta la zona.</w:t>
      </w:r>
    </w:p>
    <w:p w:rsidR="00D92566" w:rsidRDefault="00D92566" w:rsidP="00D92566">
      <w:r>
        <w:t>La riforma della viabilità che dall'uscita della galleria consente la connessione con la maglia urbana della città diventa la spina dorsale di una serie di spazi pubblici e di tessuti edilizi che guidano il nuovo sviluppo, innestandolo sulla topografia esistente.</w:t>
      </w:r>
    </w:p>
    <w:p w:rsidR="00D92566" w:rsidRDefault="00D92566" w:rsidP="00D92566"/>
    <w:p w:rsidR="00D92566" w:rsidRDefault="00D92566" w:rsidP="00D92566">
      <w:r>
        <w:t xml:space="preserve">Con la realizzazione del nuovo sistema viario "di via Sonvico", concepito nel </w:t>
      </w:r>
      <w:proofErr w:type="spellStart"/>
      <w:r>
        <w:t>Masterplan</w:t>
      </w:r>
      <w:proofErr w:type="spellEnd"/>
      <w:r>
        <w:t xml:space="preserve"> NQC del giugno 2005 e consolidato nel PR intercomunale approvato nel 2010, l'organizzazione della viabilità a Cornaredo viene affrontata nell'ottica di conciliare la funzione trasportistica di ordine superiore con la proposta di nuova vocazione urbana del </w:t>
      </w:r>
      <w:r>
        <w:lastRenderedPageBreak/>
        <w:t>quartiere in termini di mobilità lenta, nonché di soddisfare l'esigenza di connessioni trasversali tra le due sponde del fiume.</w:t>
      </w:r>
    </w:p>
    <w:p w:rsidR="00D92566" w:rsidRDefault="00D92566" w:rsidP="00D92566"/>
    <w:p w:rsidR="00D92566" w:rsidRDefault="00D92566" w:rsidP="00D92566">
      <w:r>
        <w:t>In questo modo il Nuovo Quartiere Cornaredo potrà costituire allo stesso tempo: città, paesaggio, infrastrutture e luogo pubblico, diventando realmente la nuova porta di accesso da nord alla Città di Lugano.</w:t>
      </w:r>
    </w:p>
    <w:p w:rsidR="00D92566" w:rsidRDefault="00D92566" w:rsidP="00D92566"/>
    <w:p w:rsidR="00017946" w:rsidRDefault="00017946" w:rsidP="00D92566"/>
    <w:p w:rsidR="00D92566" w:rsidRDefault="00D92566" w:rsidP="00D92566"/>
    <w:p w:rsidR="00D92566" w:rsidRDefault="00D92566" w:rsidP="00017946">
      <w:pPr>
        <w:pStyle w:val="Titolo1"/>
        <w:rPr>
          <w:rStyle w:val="Numeropagina"/>
          <w:b w:val="0"/>
          <w:bCs w:val="0"/>
        </w:rPr>
      </w:pPr>
      <w:r>
        <w:rPr>
          <w:rStyle w:val="Numeropagina"/>
        </w:rPr>
        <w:t xml:space="preserve">DISCUSSIONE CON GLI ENTI COINVOLTI </w:t>
      </w:r>
    </w:p>
    <w:p w:rsidR="00D92566" w:rsidRDefault="00D92566" w:rsidP="00017946">
      <w:r>
        <w:t xml:space="preserve">In considerazione di aspetti pianificatori e realizzativi non ancora consolidati, collegati con il progetto di Via Sonvico, nel giugno di quest’anno, il DT ha allestito una nota esplicativa indirizzata al Consiglio di Stato, nella quale veniva esposto quanto segue. </w:t>
      </w:r>
    </w:p>
    <w:p w:rsidR="00D92566" w:rsidRDefault="00D92566" w:rsidP="00017946"/>
    <w:p w:rsidR="00D92566" w:rsidRDefault="00D92566" w:rsidP="00D92566">
      <w:pPr>
        <w:spacing w:line="276" w:lineRule="auto"/>
        <w:jc w:val="left"/>
      </w:pPr>
      <w:r>
        <w:t>In sintesi:</w:t>
      </w:r>
    </w:p>
    <w:p w:rsidR="00D92566" w:rsidRPr="00017946" w:rsidRDefault="00D92566" w:rsidP="00017946">
      <w:pPr>
        <w:spacing w:before="120"/>
        <w:rPr>
          <w:rStyle w:val="Numeropagina"/>
          <w:i/>
          <w:iCs/>
          <w:sz w:val="22"/>
        </w:rPr>
      </w:pPr>
      <w:r w:rsidRPr="00017946">
        <w:rPr>
          <w:rStyle w:val="Numeropagina"/>
          <w:i/>
          <w:iCs/>
          <w:sz w:val="22"/>
        </w:rPr>
        <w:t>“Dando seguito alle disposizioni contenute nel Piano direttore cantonale (scheda R/M3) e nel Piano regolatore intercomunale del NQC (PR-NQC), negli scorsi anni gli enti pubblici coinvolti hanno cercato di consolidare, assieme ai privati interessati, gli elementi principali del comparto, dal punto di vista finanziario e progettuale.</w:t>
      </w:r>
    </w:p>
    <w:p w:rsidR="00D92566" w:rsidRPr="00017946" w:rsidRDefault="00D92566" w:rsidP="00017946">
      <w:pPr>
        <w:rPr>
          <w:rStyle w:val="Numeropagina"/>
          <w:i/>
          <w:iCs/>
          <w:sz w:val="22"/>
        </w:rPr>
      </w:pPr>
      <w:r w:rsidRPr="00017946">
        <w:rPr>
          <w:rStyle w:val="Numeropagina"/>
          <w:i/>
          <w:iCs/>
          <w:sz w:val="22"/>
        </w:rPr>
        <w:t xml:space="preserve">Fra questi figurano la realizzazione di un nodo intermodale (nel comparto B1a) e la </w:t>
      </w:r>
      <w:proofErr w:type="spellStart"/>
      <w:r w:rsidRPr="00017946">
        <w:rPr>
          <w:rStyle w:val="Numeropagina"/>
          <w:i/>
          <w:iCs/>
          <w:sz w:val="22"/>
        </w:rPr>
        <w:t>completazione</w:t>
      </w:r>
      <w:proofErr w:type="spellEnd"/>
      <w:r w:rsidRPr="00017946">
        <w:rPr>
          <w:rStyle w:val="Numeropagina"/>
          <w:i/>
          <w:iCs/>
          <w:sz w:val="22"/>
        </w:rPr>
        <w:t xml:space="preserve"> della viabilità definitiva tra l’uscita della galleria </w:t>
      </w:r>
      <w:proofErr w:type="spellStart"/>
      <w:r w:rsidRPr="00017946">
        <w:rPr>
          <w:rStyle w:val="Numeropagina"/>
          <w:i/>
          <w:iCs/>
          <w:sz w:val="22"/>
        </w:rPr>
        <w:t>Vedeggio-Cassarate</w:t>
      </w:r>
      <w:proofErr w:type="spellEnd"/>
      <w:r w:rsidRPr="00017946">
        <w:rPr>
          <w:rStyle w:val="Numeropagina"/>
          <w:i/>
          <w:iCs/>
          <w:sz w:val="22"/>
        </w:rPr>
        <w:t xml:space="preserve"> ed il nodo della ex-Termica.</w:t>
      </w:r>
    </w:p>
    <w:p w:rsidR="00D92566" w:rsidRPr="00017946" w:rsidRDefault="00D92566" w:rsidP="00017946">
      <w:pPr>
        <w:spacing w:before="120"/>
        <w:rPr>
          <w:rStyle w:val="Numeropagina"/>
          <w:i/>
          <w:iCs/>
          <w:sz w:val="22"/>
        </w:rPr>
      </w:pPr>
      <w:r w:rsidRPr="00017946">
        <w:rPr>
          <w:rStyle w:val="Numeropagina"/>
          <w:i/>
          <w:iCs/>
          <w:sz w:val="22"/>
        </w:rPr>
        <w:t>La complessità del contesto generale, legata anche ai diversi progetti allo studio nello stesso quartiere da parte della Città di Lugano, la necessità di chiarire la politica complessiva di stazionamento nel comparto di Cornaredo, così come la difficoltà oggettiva di reperire i necessari finanziamenti per la costruzione ed il successivo esercizio del nodo intermodale, non consentono al momento di disporre di un quadro sufficientemente chiaro e consolidato, premessa indispensabile per dare avvio alla realizzazione completa dell’intervento viario previsto.</w:t>
      </w:r>
    </w:p>
    <w:p w:rsidR="00D92566" w:rsidRPr="00017946" w:rsidRDefault="00D92566" w:rsidP="00017946">
      <w:pPr>
        <w:spacing w:before="120"/>
        <w:rPr>
          <w:rStyle w:val="Numeropagina"/>
          <w:i/>
          <w:iCs/>
          <w:sz w:val="22"/>
        </w:rPr>
      </w:pPr>
      <w:r w:rsidRPr="00017946">
        <w:rPr>
          <w:rStyle w:val="Numeropagina"/>
          <w:i/>
          <w:iCs/>
          <w:sz w:val="22"/>
        </w:rPr>
        <w:t xml:space="preserve">Il Consiglio di Stato osserva che, in attesa di questi chiarimenti è necessario ribadire per iscritto agli Enti interessati quanto comunicato lo scorso 15 marzo dal Direttore del Dipartimento del territorio alla Commissione della gestione e delle finanze, confermando l’opportunità di anticipare in una prima fase la realizzazione del progetto stradale di via Sonvico fino all’incrocio con via Al </w:t>
      </w:r>
      <w:proofErr w:type="spellStart"/>
      <w:r w:rsidRPr="00017946">
        <w:rPr>
          <w:rStyle w:val="Numeropagina"/>
          <w:i/>
          <w:iCs/>
          <w:sz w:val="22"/>
        </w:rPr>
        <w:t>Chiosso</w:t>
      </w:r>
      <w:proofErr w:type="spellEnd"/>
      <w:r w:rsidRPr="00017946">
        <w:rPr>
          <w:rStyle w:val="Numeropagina"/>
          <w:i/>
          <w:iCs/>
          <w:sz w:val="22"/>
        </w:rPr>
        <w:t>.</w:t>
      </w:r>
    </w:p>
    <w:p w:rsidR="00D92566" w:rsidRPr="00017946" w:rsidRDefault="00D92566" w:rsidP="00017946">
      <w:pPr>
        <w:rPr>
          <w:rStyle w:val="Numeropagina"/>
          <w:i/>
          <w:iCs/>
          <w:sz w:val="22"/>
        </w:rPr>
      </w:pPr>
      <w:r w:rsidRPr="00017946">
        <w:rPr>
          <w:rStyle w:val="Numeropagina"/>
          <w:i/>
          <w:iCs/>
          <w:sz w:val="22"/>
        </w:rPr>
        <w:t>La realizzazione della parte rimanente, con il proseguimento verso sud, non è messa in discussione come tale, ma potrà essere attuata solo al momento in cui i punti tuttora in sospeso elencati in precedenza (fabbisogno complessivo, sostenibilità finanziaria e coordinamento generale degli investimenti pubblici previsti nella zona) saranno chiariti.”</w:t>
      </w:r>
    </w:p>
    <w:p w:rsidR="00D92566" w:rsidRDefault="00D92566" w:rsidP="00D92566"/>
    <w:p w:rsidR="00D92566" w:rsidRDefault="00D92566" w:rsidP="00D92566">
      <w:r>
        <w:t>Successivamente, il 13 luglio 2016, il Cantone (DT) -alla presenza del Presidente del Governo e del Direttore del DT - ha incontrato gli enti coinvolti.  L’esito dell’incontro è stato formalizzato nella lettera spedita il 31 agosto dal Consiglio di Stato a questa Commissione (GF) che, di fatto, ha permesso di sbloccare il messaggio.</w:t>
      </w:r>
    </w:p>
    <w:p w:rsidR="00D92566" w:rsidRDefault="00D92566" w:rsidP="00D92566">
      <w:pPr>
        <w:rPr>
          <w:b/>
          <w:bCs/>
        </w:rPr>
      </w:pPr>
    </w:p>
    <w:p w:rsidR="00D92566" w:rsidRDefault="00D92566" w:rsidP="00D92566">
      <w:r>
        <w:t>Ricordo che, in sintesi, nella missiva, il CdS specifica:</w:t>
      </w:r>
    </w:p>
    <w:p w:rsidR="00D92566" w:rsidRPr="00DA02F1" w:rsidRDefault="00D92566" w:rsidP="00D92566">
      <w:pPr>
        <w:rPr>
          <w:b/>
          <w:bCs/>
          <w:sz w:val="12"/>
          <w:szCs w:val="12"/>
        </w:rPr>
      </w:pPr>
    </w:p>
    <w:p w:rsidR="00D92566" w:rsidRDefault="00D92566" w:rsidP="00DA02F1">
      <w:pPr>
        <w:tabs>
          <w:tab w:val="left" w:pos="5103"/>
        </w:tabs>
      </w:pPr>
      <w:r>
        <w:t xml:space="preserve">È stato necessario verificare con gli Enti coinvolti il grado di consolidamento e la copertura finanziaria delle opere pubbliche e private previste nel comparto (nodo intermodale, Piano di quartiere B1a e polo sportivo), la cui realizzazione avrà una forte incidenza sulla progettazione esecutiva del sistema viario in discussione. </w:t>
      </w:r>
    </w:p>
    <w:p w:rsidR="00D92566" w:rsidRDefault="00D92566" w:rsidP="00DA02F1">
      <w:pPr>
        <w:tabs>
          <w:tab w:val="left" w:pos="5103"/>
        </w:tabs>
      </w:pPr>
    </w:p>
    <w:p w:rsidR="00D92566" w:rsidRDefault="00D92566" w:rsidP="00DA02F1">
      <w:pPr>
        <w:tabs>
          <w:tab w:val="left" w:pos="5103"/>
        </w:tabs>
      </w:pPr>
      <w:r>
        <w:t>In occasione dell’incontro dello scorso 13 luglio le parti hanno ribadito l’intenzione di procedere in modo coordinato alla realizzazione delle opere previste, ferme restando alcune condizioni essenziali.</w:t>
      </w:r>
    </w:p>
    <w:p w:rsidR="00D92566" w:rsidRDefault="00D92566" w:rsidP="00017946">
      <w:pPr>
        <w:tabs>
          <w:tab w:val="left" w:pos="5103"/>
        </w:tabs>
        <w:jc w:val="left"/>
      </w:pPr>
    </w:p>
    <w:p w:rsidR="00D92566" w:rsidRDefault="00D92566" w:rsidP="00D92566">
      <w:pPr>
        <w:tabs>
          <w:tab w:val="left" w:pos="5103"/>
        </w:tabs>
        <w:spacing w:after="120"/>
        <w:jc w:val="left"/>
      </w:pPr>
      <w:r>
        <w:t>Richiamati gli impegni contenuti nello scritto citato, e considerato quindi che:</w:t>
      </w:r>
    </w:p>
    <w:p w:rsidR="00D92566" w:rsidRDefault="00D92566" w:rsidP="00017946">
      <w:pPr>
        <w:numPr>
          <w:ilvl w:val="0"/>
          <w:numId w:val="10"/>
        </w:numPr>
        <w:pBdr>
          <w:top w:val="nil"/>
          <w:left w:val="nil"/>
          <w:bottom w:val="nil"/>
          <w:right w:val="nil"/>
          <w:between w:val="nil"/>
          <w:bar w:val="nil"/>
        </w:pBdr>
        <w:spacing w:after="120"/>
        <w:ind w:left="426" w:hanging="426"/>
      </w:pPr>
      <w:r>
        <w:t xml:space="preserve">gli insediamenti e i posteggi </w:t>
      </w:r>
      <w:r>
        <w:rPr>
          <w:rStyle w:val="Numeropagina"/>
          <w:u w:color="FF0000"/>
        </w:rPr>
        <w:t>pubblici</w:t>
      </w:r>
      <w:r>
        <w:rPr>
          <w:rStyle w:val="Numeropagina"/>
          <w:color w:val="FF0000"/>
          <w:u w:color="FF0000"/>
        </w:rPr>
        <w:t xml:space="preserve"> </w:t>
      </w:r>
      <w:r>
        <w:t xml:space="preserve">del comparto interessato - che si estende fino al sedime sterrato attualmente utilizzato come posteggio alla </w:t>
      </w:r>
      <w:proofErr w:type="spellStart"/>
      <w:r>
        <w:t>Gerra</w:t>
      </w:r>
      <w:proofErr w:type="spellEnd"/>
      <w:r>
        <w:t xml:space="preserve"> e include i 600 posti auto del previsto P&amp;R - saranno calibrati alla capacità massima della viabilità determinata dal progetto viario oggetto del messaggio  n. 7019;</w:t>
      </w:r>
    </w:p>
    <w:p w:rsidR="00D92566" w:rsidRDefault="00D92566" w:rsidP="00017946">
      <w:pPr>
        <w:numPr>
          <w:ilvl w:val="0"/>
          <w:numId w:val="10"/>
        </w:numPr>
        <w:pBdr>
          <w:top w:val="nil"/>
          <w:left w:val="nil"/>
          <w:bottom w:val="nil"/>
          <w:right w:val="nil"/>
          <w:between w:val="nil"/>
          <w:bar w:val="nil"/>
        </w:pBdr>
        <w:ind w:left="426" w:hanging="426"/>
      </w:pPr>
      <w:r>
        <w:t>la partecipazione finanziaria del Cantone alla realizzazione del futuro nodo intermodale con relativo P&amp;R è fissata ad un massimo omnicomprensivo di 30 mio di franchi e che per il resto l’opera dovrà autofinanziarsi senza ulteriori oneri (compresi quelli di natura ricorrente) a carico del Cantone e dei Comuni, come concordato nella convenzione del 19 dicembre 2013 (allegato 3 del messaggio n. 7019)</w:t>
      </w:r>
    </w:p>
    <w:p w:rsidR="00D92566" w:rsidRDefault="00D92566" w:rsidP="00D92566">
      <w:pPr>
        <w:tabs>
          <w:tab w:val="left" w:pos="5103"/>
        </w:tabs>
        <w:jc w:val="left"/>
        <w:rPr>
          <w:i/>
          <w:iCs/>
        </w:rPr>
      </w:pPr>
    </w:p>
    <w:p w:rsidR="00D92566" w:rsidRDefault="00D92566" w:rsidP="00D92566">
      <w:pPr>
        <w:tabs>
          <w:tab w:val="left" w:pos="5103"/>
        </w:tabs>
        <w:jc w:val="left"/>
      </w:pPr>
      <w:r>
        <w:t>il Consiglio di Stato ha sciolto le riserve avanzate in precedenza e confermato integralmente i contenuti del messaggio n. 7019 che ci invita ad approvare secondo il Decreto legislativo a esso associato.</w:t>
      </w:r>
    </w:p>
    <w:p w:rsidR="00D92566" w:rsidRPr="00DA02F1" w:rsidRDefault="00D92566" w:rsidP="00D92566">
      <w:pPr>
        <w:tabs>
          <w:tab w:val="left" w:pos="5103"/>
        </w:tabs>
        <w:jc w:val="left"/>
        <w:rPr>
          <w:iCs/>
        </w:rPr>
      </w:pPr>
    </w:p>
    <w:p w:rsidR="00DA02F1" w:rsidRPr="00DA02F1" w:rsidRDefault="00DA02F1" w:rsidP="00D92566">
      <w:pPr>
        <w:tabs>
          <w:tab w:val="left" w:pos="5103"/>
        </w:tabs>
        <w:jc w:val="left"/>
        <w:rPr>
          <w:iCs/>
        </w:rPr>
      </w:pPr>
    </w:p>
    <w:p w:rsidR="00D92566" w:rsidRPr="00DA02F1" w:rsidRDefault="00D92566" w:rsidP="00D92566">
      <w:pPr>
        <w:tabs>
          <w:tab w:val="left" w:pos="5103"/>
        </w:tabs>
        <w:jc w:val="left"/>
        <w:rPr>
          <w:iCs/>
        </w:rPr>
      </w:pPr>
    </w:p>
    <w:p w:rsidR="00D92566" w:rsidRPr="00017946" w:rsidRDefault="00D92566" w:rsidP="00017946">
      <w:pPr>
        <w:pStyle w:val="Titolo1"/>
        <w:rPr>
          <w:rStyle w:val="Numeropagina"/>
        </w:rPr>
      </w:pPr>
      <w:r w:rsidRPr="00017946">
        <w:rPr>
          <w:rStyle w:val="Numeropagina"/>
        </w:rPr>
        <w:t>I PROGETTI</w:t>
      </w:r>
    </w:p>
    <w:p w:rsidR="00D92566" w:rsidRPr="00017946" w:rsidRDefault="00017946" w:rsidP="00017946">
      <w:pPr>
        <w:pStyle w:val="Titolo2"/>
        <w:rPr>
          <w:rStyle w:val="Numeropagina"/>
        </w:rPr>
      </w:pPr>
      <w:r w:rsidRPr="00017946">
        <w:rPr>
          <w:rStyle w:val="Numeropagina"/>
        </w:rPr>
        <w:t>4.1</w:t>
      </w:r>
      <w:r w:rsidRPr="00017946">
        <w:rPr>
          <w:rStyle w:val="Numeropagina"/>
        </w:rPr>
        <w:tab/>
      </w:r>
      <w:r>
        <w:rPr>
          <w:rStyle w:val="Numeropagina"/>
        </w:rPr>
        <w:t xml:space="preserve">Galleria </w:t>
      </w:r>
      <w:proofErr w:type="spellStart"/>
      <w:r>
        <w:rPr>
          <w:rStyle w:val="Numeropagina"/>
        </w:rPr>
        <w:t>Vedeggio-C</w:t>
      </w:r>
      <w:r w:rsidRPr="00017946">
        <w:rPr>
          <w:rStyle w:val="Numeropagina"/>
        </w:rPr>
        <w:t>assarate</w:t>
      </w:r>
      <w:proofErr w:type="spellEnd"/>
    </w:p>
    <w:p w:rsidR="00D92566" w:rsidRDefault="00D92566" w:rsidP="00D92566">
      <w:r>
        <w:t xml:space="preserve">Quanto sino ad ora realizzato trova la sua base legale di riferimento nel progetto stradale approvato con decisione del Tribunale delle espropriazioni nell’agosto 2004. </w:t>
      </w:r>
    </w:p>
    <w:p w:rsidR="00D92566" w:rsidRDefault="00D92566" w:rsidP="00D92566">
      <w:r>
        <w:t xml:space="preserve">Per il comparto </w:t>
      </w:r>
      <w:proofErr w:type="spellStart"/>
      <w:r>
        <w:t>Cassarate</w:t>
      </w:r>
      <w:proofErr w:type="spellEnd"/>
      <w:r>
        <w:t xml:space="preserve"> l’assetto realizzato non compromette la futura realizzazione dell'impianto stradale previsto dal PR-NQC.</w:t>
      </w:r>
    </w:p>
    <w:p w:rsidR="00D92566" w:rsidRDefault="00D92566" w:rsidP="00D92566"/>
    <w:p w:rsidR="00D92566" w:rsidRDefault="00D92566" w:rsidP="00D92566">
      <w:r>
        <w:t xml:space="preserve">La Galleria </w:t>
      </w:r>
      <w:proofErr w:type="spellStart"/>
      <w:r>
        <w:t>Vedeggio-Cassarate</w:t>
      </w:r>
      <w:proofErr w:type="spellEnd"/>
      <w:r>
        <w:t xml:space="preserve">, messa in esercizio il 26 luglio 2012, è percorsa da traffico bidirezionale ed attraversa la collina dei comuni di Vezia, Comano, </w:t>
      </w:r>
      <w:proofErr w:type="spellStart"/>
      <w:r>
        <w:t>Cureglia</w:t>
      </w:r>
      <w:proofErr w:type="spellEnd"/>
      <w:r>
        <w:t xml:space="preserve">, Canobbio e </w:t>
      </w:r>
      <w:proofErr w:type="spellStart"/>
      <w:r>
        <w:t>Porza</w:t>
      </w:r>
      <w:proofErr w:type="spellEnd"/>
      <w:r>
        <w:t xml:space="preserve"> collegando la Valle del </w:t>
      </w:r>
      <w:proofErr w:type="spellStart"/>
      <w:r>
        <w:t>Vedeggio</w:t>
      </w:r>
      <w:proofErr w:type="spellEnd"/>
      <w:r>
        <w:t xml:space="preserve"> con la Valle del </w:t>
      </w:r>
      <w:proofErr w:type="spellStart"/>
      <w:r>
        <w:t>Cassarate</w:t>
      </w:r>
      <w:proofErr w:type="spellEnd"/>
      <w:r>
        <w:t>: e più precisamente lo svincolo dell'autostrada di Lugano nord con la regione a nord della Città di Lugano.</w:t>
      </w:r>
    </w:p>
    <w:p w:rsidR="00D92566" w:rsidRDefault="00D92566" w:rsidP="00D92566"/>
    <w:p w:rsidR="00D92566" w:rsidRDefault="00D92566" w:rsidP="00D92566">
      <w:r>
        <w:t>Il progetto è costituito da tre entità definite “comparti”, strettamente connesse nelle loro reciproche funzioni:</w:t>
      </w:r>
    </w:p>
    <w:p w:rsidR="00D92566" w:rsidRDefault="00D92566" w:rsidP="00D92566">
      <w:pPr>
        <w:numPr>
          <w:ilvl w:val="0"/>
          <w:numId w:val="12"/>
        </w:numPr>
        <w:pBdr>
          <w:top w:val="nil"/>
          <w:left w:val="nil"/>
          <w:bottom w:val="nil"/>
          <w:right w:val="nil"/>
          <w:between w:val="nil"/>
          <w:bar w:val="nil"/>
        </w:pBdr>
        <w:spacing w:before="40"/>
      </w:pPr>
      <w:r>
        <w:t xml:space="preserve">il </w:t>
      </w:r>
      <w:r>
        <w:rPr>
          <w:rStyle w:val="Numeropagina"/>
          <w:b/>
          <w:bCs/>
        </w:rPr>
        <w:t xml:space="preserve">comparto </w:t>
      </w:r>
      <w:proofErr w:type="spellStart"/>
      <w:r>
        <w:rPr>
          <w:rStyle w:val="Numeropagina"/>
          <w:b/>
          <w:bCs/>
        </w:rPr>
        <w:t>Vedeggio</w:t>
      </w:r>
      <w:proofErr w:type="spellEnd"/>
      <w:r>
        <w:t xml:space="preserve"> con la ristrutturazione dello svincolo di Lugano nord assicura il raccordo alla A2;</w:t>
      </w:r>
    </w:p>
    <w:p w:rsidR="00D92566" w:rsidRDefault="00D92566" w:rsidP="00D92566">
      <w:pPr>
        <w:numPr>
          <w:ilvl w:val="0"/>
          <w:numId w:val="12"/>
        </w:numPr>
        <w:pBdr>
          <w:top w:val="nil"/>
          <w:left w:val="nil"/>
          <w:bottom w:val="nil"/>
          <w:right w:val="nil"/>
          <w:between w:val="nil"/>
          <w:bar w:val="nil"/>
        </w:pBdr>
        <w:spacing w:before="40"/>
      </w:pPr>
      <w:r>
        <w:t xml:space="preserve">il </w:t>
      </w:r>
      <w:r>
        <w:rPr>
          <w:rStyle w:val="Numeropagina"/>
          <w:b/>
          <w:bCs/>
        </w:rPr>
        <w:t>comparto Galleria</w:t>
      </w:r>
      <w:r>
        <w:t xml:space="preserve"> comprende la galleria propriamente detta da portale a portale, le installazioni tecniche ed elettromeccaniche di sicurezza, di ventilazione e di segnaletica;</w:t>
      </w:r>
    </w:p>
    <w:p w:rsidR="00D92566" w:rsidRDefault="00D92566" w:rsidP="00D92566">
      <w:pPr>
        <w:numPr>
          <w:ilvl w:val="0"/>
          <w:numId w:val="12"/>
        </w:numPr>
        <w:pBdr>
          <w:top w:val="nil"/>
          <w:left w:val="nil"/>
          <w:bottom w:val="nil"/>
          <w:right w:val="nil"/>
          <w:between w:val="nil"/>
          <w:bar w:val="nil"/>
        </w:pBdr>
        <w:spacing w:before="40"/>
      </w:pPr>
      <w:r>
        <w:t xml:space="preserve">il </w:t>
      </w:r>
      <w:r>
        <w:rPr>
          <w:rStyle w:val="Numeropagina"/>
          <w:b/>
          <w:bCs/>
        </w:rPr>
        <w:t xml:space="preserve">comparto </w:t>
      </w:r>
      <w:proofErr w:type="spellStart"/>
      <w:r>
        <w:rPr>
          <w:rStyle w:val="Numeropagina"/>
          <w:b/>
          <w:bCs/>
        </w:rPr>
        <w:t>Cassarate</w:t>
      </w:r>
      <w:proofErr w:type="spellEnd"/>
      <w:r>
        <w:t xml:space="preserve"> con i raccordi alla rete viaria locale, un posteggio d’interscambio ed i collegamenti con il trasporto pubblico.</w:t>
      </w:r>
    </w:p>
    <w:p w:rsidR="00D92566" w:rsidRDefault="00D92566" w:rsidP="00D92566"/>
    <w:p w:rsidR="00D92566" w:rsidRDefault="00D92566" w:rsidP="00D92566">
      <w:r>
        <w:t xml:space="preserve">Le opere dei comparti Galleria e </w:t>
      </w:r>
      <w:proofErr w:type="spellStart"/>
      <w:r>
        <w:t>Cassarate</w:t>
      </w:r>
      <w:proofErr w:type="spellEnd"/>
      <w:r>
        <w:t xml:space="preserve"> sono state oggetto delle procedure secondo la legge cantonale sulle strade; quelle del comparto </w:t>
      </w:r>
      <w:proofErr w:type="spellStart"/>
      <w:r>
        <w:t>Vedeggio</w:t>
      </w:r>
      <w:proofErr w:type="spellEnd"/>
      <w:r>
        <w:t xml:space="preserve"> secondo la procedura delle Strade Nazionali</w:t>
      </w:r>
    </w:p>
    <w:p w:rsidR="00D92566" w:rsidRDefault="00D92566" w:rsidP="00D92566"/>
    <w:p w:rsidR="00017946" w:rsidRDefault="00017946" w:rsidP="00D92566"/>
    <w:p w:rsidR="00D92566" w:rsidRDefault="00D92566" w:rsidP="00017946">
      <w:pPr>
        <w:pStyle w:val="Titolo2"/>
        <w:rPr>
          <w:rStyle w:val="Numeropagina"/>
          <w:b w:val="0"/>
          <w:bCs w:val="0"/>
        </w:rPr>
      </w:pPr>
      <w:r>
        <w:rPr>
          <w:rStyle w:val="Numeropagina"/>
        </w:rPr>
        <w:lastRenderedPageBreak/>
        <w:t>4.2</w:t>
      </w:r>
      <w:r w:rsidR="00017946">
        <w:rPr>
          <w:rStyle w:val="Numeropagina"/>
          <w:b w:val="0"/>
          <w:bCs w:val="0"/>
        </w:rPr>
        <w:tab/>
      </w:r>
      <w:r w:rsidR="00017946">
        <w:rPr>
          <w:rStyle w:val="Numeropagina"/>
        </w:rPr>
        <w:t>Sistemazione viaria via Sonvico, via Ciani</w:t>
      </w:r>
    </w:p>
    <w:p w:rsidR="00D92566" w:rsidRDefault="00D92566" w:rsidP="00D92566">
      <w:r>
        <w:t xml:space="preserve">Il progetto consiste in un riassetto del sistema viario in prossimità dello sbocco della Galleria </w:t>
      </w:r>
      <w:proofErr w:type="spellStart"/>
      <w:r>
        <w:t>Vedeggio-Cassarate</w:t>
      </w:r>
      <w:proofErr w:type="spellEnd"/>
      <w:r>
        <w:t xml:space="preserve">, mediante la realizzazione di una rotonda sul fiume </w:t>
      </w:r>
      <w:proofErr w:type="spellStart"/>
      <w:r>
        <w:t>Cassarate</w:t>
      </w:r>
      <w:proofErr w:type="spellEnd"/>
      <w:r>
        <w:t>, la riorganizzazione di alcune strade esistenti (via Sonvico, e parzialmente di via Ciani) e la creazione di nuove tratte stradali (collegamento via Ciani - via Trevano, strada di Quartiere).</w:t>
      </w:r>
    </w:p>
    <w:p w:rsidR="00D92566" w:rsidRDefault="00D92566" w:rsidP="00D92566"/>
    <w:p w:rsidR="00D92566" w:rsidRDefault="00D92566" w:rsidP="00D92566">
      <w:r>
        <w:t>Il riassetto della rete viaria è caratterizzato dalle seguenti tratte e/o opere principali:</w:t>
      </w:r>
    </w:p>
    <w:p w:rsidR="00D92566" w:rsidRDefault="00D92566" w:rsidP="00D92566">
      <w:pPr>
        <w:numPr>
          <w:ilvl w:val="0"/>
          <w:numId w:val="14"/>
        </w:numPr>
        <w:pBdr>
          <w:top w:val="nil"/>
          <w:left w:val="nil"/>
          <w:bottom w:val="nil"/>
          <w:right w:val="nil"/>
          <w:between w:val="nil"/>
          <w:bar w:val="nil"/>
        </w:pBdr>
        <w:spacing w:before="40"/>
      </w:pPr>
      <w:r>
        <w:t xml:space="preserve">nuova rotonda sul </w:t>
      </w:r>
      <w:proofErr w:type="spellStart"/>
      <w:r>
        <w:t>Cassarate</w:t>
      </w:r>
      <w:proofErr w:type="spellEnd"/>
      <w:r>
        <w:t xml:space="preserve"> (rotonda </w:t>
      </w:r>
      <w:proofErr w:type="spellStart"/>
      <w:r>
        <w:t>Rugì</w:t>
      </w:r>
      <w:proofErr w:type="spellEnd"/>
      <w:r>
        <w:t>);</w:t>
      </w:r>
    </w:p>
    <w:p w:rsidR="00D92566" w:rsidRDefault="00D92566" w:rsidP="00D92566">
      <w:pPr>
        <w:numPr>
          <w:ilvl w:val="0"/>
          <w:numId w:val="14"/>
        </w:numPr>
        <w:pBdr>
          <w:top w:val="nil"/>
          <w:left w:val="nil"/>
          <w:bottom w:val="nil"/>
          <w:right w:val="nil"/>
          <w:between w:val="nil"/>
          <w:bar w:val="nil"/>
        </w:pBdr>
        <w:spacing w:before="40"/>
      </w:pPr>
      <w:r>
        <w:t xml:space="preserve">aggancio alla Galleria </w:t>
      </w:r>
      <w:proofErr w:type="spellStart"/>
      <w:r>
        <w:t>Vedeggio-Cassarate</w:t>
      </w:r>
      <w:proofErr w:type="spellEnd"/>
      <w:r>
        <w:t xml:space="preserve"> (portale provvisorio), con completamento della galleria artificiale e la realizzazione della protezione fonica;</w:t>
      </w:r>
    </w:p>
    <w:p w:rsidR="00D92566" w:rsidRDefault="00D92566" w:rsidP="00D92566">
      <w:pPr>
        <w:numPr>
          <w:ilvl w:val="0"/>
          <w:numId w:val="14"/>
        </w:numPr>
        <w:pBdr>
          <w:top w:val="nil"/>
          <w:left w:val="nil"/>
          <w:bottom w:val="nil"/>
          <w:right w:val="nil"/>
          <w:between w:val="nil"/>
          <w:bar w:val="nil"/>
        </w:pBdr>
        <w:spacing w:before="40"/>
      </w:pPr>
      <w:r>
        <w:t xml:space="preserve">via Sonvico, da via Ai </w:t>
      </w:r>
      <w:proofErr w:type="spellStart"/>
      <w:r>
        <w:t>Bürich</w:t>
      </w:r>
      <w:proofErr w:type="spellEnd"/>
      <w:r>
        <w:t xml:space="preserve"> all’incrocio con via </w:t>
      </w:r>
      <w:proofErr w:type="spellStart"/>
      <w:r>
        <w:t>Bozzoreda</w:t>
      </w:r>
      <w:proofErr w:type="spellEnd"/>
      <w:r>
        <w:t xml:space="preserve"> (Nodo ex Termica);</w:t>
      </w:r>
    </w:p>
    <w:p w:rsidR="00D92566" w:rsidRDefault="00D92566" w:rsidP="00D92566">
      <w:pPr>
        <w:numPr>
          <w:ilvl w:val="0"/>
          <w:numId w:val="14"/>
        </w:numPr>
        <w:pBdr>
          <w:top w:val="nil"/>
          <w:left w:val="nil"/>
          <w:bottom w:val="nil"/>
          <w:right w:val="nil"/>
          <w:between w:val="nil"/>
          <w:bar w:val="nil"/>
        </w:pBdr>
        <w:spacing w:before="40"/>
      </w:pPr>
      <w:r>
        <w:t xml:space="preserve">via Ciani dall’incrocio con via </w:t>
      </w:r>
      <w:proofErr w:type="spellStart"/>
      <w:r>
        <w:t>Bozzoreda</w:t>
      </w:r>
      <w:proofErr w:type="spellEnd"/>
      <w:r>
        <w:t xml:space="preserve"> (Nodo ex Termica) fino alla nuova via Stadio;</w:t>
      </w:r>
    </w:p>
    <w:p w:rsidR="00D92566" w:rsidRDefault="00D92566" w:rsidP="00D92566">
      <w:pPr>
        <w:numPr>
          <w:ilvl w:val="0"/>
          <w:numId w:val="14"/>
        </w:numPr>
        <w:pBdr>
          <w:top w:val="nil"/>
          <w:left w:val="nil"/>
          <w:bottom w:val="nil"/>
          <w:right w:val="nil"/>
          <w:between w:val="nil"/>
          <w:bar w:val="nil"/>
        </w:pBdr>
        <w:spacing w:before="40"/>
      </w:pPr>
      <w:r>
        <w:t>nuova via Stadio (collegamento di via Ciani con via Trevano);</w:t>
      </w:r>
    </w:p>
    <w:p w:rsidR="00D92566" w:rsidRDefault="00D92566" w:rsidP="00D92566">
      <w:pPr>
        <w:numPr>
          <w:ilvl w:val="0"/>
          <w:numId w:val="14"/>
        </w:numPr>
        <w:pBdr>
          <w:top w:val="nil"/>
          <w:left w:val="nil"/>
          <w:bottom w:val="nil"/>
          <w:right w:val="nil"/>
          <w:between w:val="nil"/>
          <w:bar w:val="nil"/>
        </w:pBdr>
        <w:spacing w:before="40"/>
      </w:pPr>
      <w:r>
        <w:t>nuova strada di servizio al quartiere (parziale);</w:t>
      </w:r>
    </w:p>
    <w:p w:rsidR="00D92566" w:rsidRDefault="00D92566" w:rsidP="00D92566">
      <w:pPr>
        <w:numPr>
          <w:ilvl w:val="0"/>
          <w:numId w:val="14"/>
        </w:numPr>
        <w:pBdr>
          <w:top w:val="nil"/>
          <w:left w:val="nil"/>
          <w:bottom w:val="nil"/>
          <w:right w:val="nil"/>
          <w:between w:val="nil"/>
          <w:bar w:val="nil"/>
        </w:pBdr>
        <w:spacing w:before="40"/>
      </w:pPr>
      <w:r>
        <w:t>percorsi pedonali e ciclabili.</w:t>
      </w:r>
    </w:p>
    <w:p w:rsidR="00D92566" w:rsidRDefault="00D92566" w:rsidP="00D92566"/>
    <w:p w:rsidR="00D92566" w:rsidRDefault="00D92566" w:rsidP="00D92566">
      <w:r>
        <w:t>La nuova via Sonvico rappresenta l’asse portante del nuovo quartiere NQC e l’arteria di ingresso alla città da nord.</w:t>
      </w:r>
    </w:p>
    <w:p w:rsidR="00D92566" w:rsidRDefault="00D92566" w:rsidP="00D92566"/>
    <w:p w:rsidR="00D92566" w:rsidRDefault="00D92566" w:rsidP="00D92566">
      <w:r>
        <w:t>La nuova via Sonvico, con carattere marcatamente urbano, si struttura come un viale alberato urbano a due corsie per senso di marcia, separate da una fascia alberata centrale e costeggiate da alberature laterali. La nuova via è contraddistinta da spazi verdi di mitigazione e filtro, da innesti urbani e attraversamenti pedonali semaforizzati.</w:t>
      </w:r>
    </w:p>
    <w:p w:rsidR="00D92566" w:rsidRDefault="00D92566" w:rsidP="00D92566"/>
    <w:p w:rsidR="00D92566" w:rsidRDefault="00D92566" w:rsidP="00D92566">
      <w:r>
        <w:t>Oltre a queste opere, che caratterizzano le parti più importanti del progetto, sono previste altre opere come il sottopasso di accesso per l'implementazione futura del Nodo intermodale di Cornaredo.</w:t>
      </w:r>
    </w:p>
    <w:p w:rsidR="00D92566" w:rsidRDefault="00D92566" w:rsidP="00D92566"/>
    <w:p w:rsidR="00D92566" w:rsidRDefault="00D92566" w:rsidP="00D92566">
      <w:r>
        <w:t>Inoltre una rete per la mobilità lenta funzionale in termini di viabilità, più sinuosa e naturale all’interno delle aree verdi e degli spazi verdi aperti, lega e integra fra loro i differenti ambienti e paesaggi con la città.</w:t>
      </w:r>
    </w:p>
    <w:p w:rsidR="00D92566" w:rsidRPr="00DA02F1" w:rsidRDefault="00D92566" w:rsidP="00D92566">
      <w:pPr>
        <w:tabs>
          <w:tab w:val="left" w:pos="5103"/>
        </w:tabs>
        <w:jc w:val="left"/>
        <w:rPr>
          <w:iCs/>
        </w:rPr>
      </w:pPr>
    </w:p>
    <w:p w:rsidR="00DA02F1" w:rsidRPr="00DA02F1" w:rsidRDefault="00DA02F1" w:rsidP="00D92566">
      <w:pPr>
        <w:tabs>
          <w:tab w:val="left" w:pos="5103"/>
        </w:tabs>
        <w:jc w:val="left"/>
        <w:rPr>
          <w:iCs/>
        </w:rPr>
      </w:pPr>
    </w:p>
    <w:p w:rsidR="00D92566" w:rsidRPr="00DA02F1" w:rsidRDefault="00D92566" w:rsidP="00D92566">
      <w:pPr>
        <w:tabs>
          <w:tab w:val="left" w:pos="5103"/>
        </w:tabs>
        <w:jc w:val="left"/>
        <w:rPr>
          <w:iCs/>
        </w:rPr>
      </w:pPr>
    </w:p>
    <w:p w:rsidR="00D92566" w:rsidRDefault="00D92566" w:rsidP="00017946">
      <w:pPr>
        <w:pStyle w:val="Titolo1"/>
        <w:rPr>
          <w:rStyle w:val="Numeropagina"/>
          <w:b w:val="0"/>
          <w:bCs w:val="0"/>
        </w:rPr>
      </w:pPr>
      <w:r>
        <w:rPr>
          <w:rStyle w:val="Numeropagina"/>
        </w:rPr>
        <w:t>FINANZIAMENTO</w:t>
      </w:r>
    </w:p>
    <w:p w:rsidR="00D92566" w:rsidRDefault="00D92566" w:rsidP="00D92566">
      <w:r>
        <w:t xml:space="preserve">Il finanziamento è regolato nell'ambito della “Legge sul coordinamento </w:t>
      </w:r>
      <w:proofErr w:type="spellStart"/>
      <w:r>
        <w:t>pianificatorio</w:t>
      </w:r>
      <w:proofErr w:type="spellEnd"/>
      <w:r>
        <w:t xml:space="preserve"> e finanziario in materia di infrastrutture e di servizi di trasporto”.</w:t>
      </w:r>
    </w:p>
    <w:p w:rsidR="00D92566" w:rsidRDefault="00D92566" w:rsidP="00D92566"/>
    <w:p w:rsidR="00D92566" w:rsidRDefault="00D92566" w:rsidP="00D92566">
      <w:r>
        <w:t>Per la prima fase del PTL il contributo totale versato dai comuni ammonta a CHF 75 milioni, pari al 15% dei primi 500 milioni di CHF dei costi di realizzazione.</w:t>
      </w:r>
    </w:p>
    <w:p w:rsidR="00D92566" w:rsidRDefault="00D92566" w:rsidP="00D92566"/>
    <w:p w:rsidR="00D92566" w:rsidRDefault="00D92566" w:rsidP="00D92566">
      <w:r>
        <w:t>Nel corso del 2012 il Dipartimento del territorio e la CRTL hanno dato avvio alle trattative per stabilire una nuova quota di partecipazione dei comuni al finanziamento delle opere di rilevanza regionale per completare la realizzazione del PTL, tenendo conto anche dei contenuti dei Programmi d’agglomerato (PAL).</w:t>
      </w:r>
    </w:p>
    <w:p w:rsidR="00D92566" w:rsidRDefault="00D92566" w:rsidP="00D92566"/>
    <w:p w:rsidR="00D92566" w:rsidRDefault="00D92566" w:rsidP="00D92566">
      <w:r>
        <w:t>Ai sensi della “</w:t>
      </w:r>
      <w:r>
        <w:rPr>
          <w:rStyle w:val="Numeropagina"/>
          <w:i/>
          <w:iCs/>
        </w:rPr>
        <w:t xml:space="preserve">Legge sul coordinamento </w:t>
      </w:r>
      <w:proofErr w:type="spellStart"/>
      <w:r>
        <w:rPr>
          <w:rStyle w:val="Numeropagina"/>
          <w:i/>
          <w:iCs/>
        </w:rPr>
        <w:t>pianificatorio</w:t>
      </w:r>
      <w:proofErr w:type="spellEnd"/>
      <w:r>
        <w:rPr>
          <w:rStyle w:val="Numeropagina"/>
          <w:i/>
          <w:iCs/>
        </w:rPr>
        <w:t xml:space="preserve"> e finanziario in materia di infrastrutture e di servizi di trasporto”</w:t>
      </w:r>
      <w:r>
        <w:t xml:space="preserve">, che attribuisce le competenze al Consiglio di Stato e </w:t>
      </w:r>
      <w:r>
        <w:lastRenderedPageBreak/>
        <w:t>alla CRTL, nel mese di dicembre 2013 è stata ratificata la nuova convenzione in merito alla programmazione e al finanziamento delle opere previste nella seconda fase di attuazione del PTL e del PAL (RG n. 6443 dell’11 dicembre 2013, sottoscritta dalla CRTL il 19 dicembre 2013).</w:t>
      </w:r>
    </w:p>
    <w:p w:rsidR="00D92566" w:rsidRDefault="00D92566" w:rsidP="00D92566">
      <w:pPr>
        <w:rPr>
          <w:i/>
          <w:iCs/>
        </w:rPr>
      </w:pPr>
    </w:p>
    <w:p w:rsidR="00D92566" w:rsidRDefault="00D92566" w:rsidP="00D92566">
      <w:r>
        <w:t>Oggetto della convenzione è la programmazione e il finanziamento delle infrastrutture viarie del Luganese per il periodo 2014 - 2033.</w:t>
      </w:r>
    </w:p>
    <w:p w:rsidR="00D92566" w:rsidRDefault="00D92566" w:rsidP="00D92566"/>
    <w:p w:rsidR="00D92566" w:rsidRDefault="00D92566" w:rsidP="00D92566">
      <w:r>
        <w:t>Le opere di PTL, PVP e PAL da realizzare tra il 2014 e il 2033 (venti anni) sono:</w:t>
      </w:r>
    </w:p>
    <w:p w:rsidR="00D92566" w:rsidRDefault="00D92566" w:rsidP="00D92566">
      <w:pPr>
        <w:numPr>
          <w:ilvl w:val="0"/>
          <w:numId w:val="16"/>
        </w:numPr>
        <w:pBdr>
          <w:top w:val="nil"/>
          <w:left w:val="nil"/>
          <w:bottom w:val="nil"/>
          <w:right w:val="nil"/>
          <w:between w:val="nil"/>
          <w:bar w:val="nil"/>
        </w:pBdr>
        <w:spacing w:before="60"/>
      </w:pPr>
      <w:r>
        <w:t>la circonvallazione Agno-</w:t>
      </w:r>
      <w:proofErr w:type="spellStart"/>
      <w:r>
        <w:t>Bioggio</w:t>
      </w:r>
      <w:proofErr w:type="spellEnd"/>
      <w:r>
        <w:t>;</w:t>
      </w:r>
    </w:p>
    <w:p w:rsidR="00D92566" w:rsidRDefault="00D92566" w:rsidP="00D92566">
      <w:pPr>
        <w:numPr>
          <w:ilvl w:val="0"/>
          <w:numId w:val="16"/>
        </w:numPr>
        <w:pBdr>
          <w:top w:val="nil"/>
          <w:left w:val="nil"/>
          <w:bottom w:val="nil"/>
          <w:right w:val="nil"/>
          <w:between w:val="nil"/>
          <w:bar w:val="nil"/>
        </w:pBdr>
        <w:spacing w:before="60"/>
      </w:pPr>
      <w:r>
        <w:t>la stazione FFS di Lugano (StazLu1-modulo 3);</w:t>
      </w:r>
    </w:p>
    <w:p w:rsidR="00D92566" w:rsidRDefault="00D92566" w:rsidP="00D92566">
      <w:pPr>
        <w:numPr>
          <w:ilvl w:val="0"/>
          <w:numId w:val="16"/>
        </w:numPr>
        <w:pBdr>
          <w:top w:val="nil"/>
          <w:left w:val="nil"/>
          <w:bottom w:val="nil"/>
          <w:right w:val="nil"/>
          <w:between w:val="nil"/>
          <w:bar w:val="nil"/>
        </w:pBdr>
        <w:spacing w:before="60"/>
      </w:pPr>
      <w:r>
        <w:t>la prima tappa della rete tram del Luganese (Lugano centro-</w:t>
      </w:r>
      <w:proofErr w:type="spellStart"/>
      <w:r>
        <w:t>Bioggio</w:t>
      </w:r>
      <w:proofErr w:type="spellEnd"/>
      <w:r>
        <w:t>-Manno);</w:t>
      </w:r>
    </w:p>
    <w:p w:rsidR="00D92566" w:rsidRDefault="00D92566" w:rsidP="00D92566">
      <w:pPr>
        <w:numPr>
          <w:ilvl w:val="0"/>
          <w:numId w:val="16"/>
        </w:numPr>
        <w:pBdr>
          <w:top w:val="nil"/>
          <w:left w:val="nil"/>
          <w:bottom w:val="nil"/>
          <w:right w:val="nil"/>
          <w:between w:val="nil"/>
          <w:bar w:val="nil"/>
        </w:pBdr>
        <w:spacing w:before="60"/>
      </w:pPr>
      <w:r>
        <w:rPr>
          <w:rStyle w:val="Numeropagina"/>
          <w:b/>
          <w:bCs/>
        </w:rPr>
        <w:t>la viabilità definitiva dell’area di Cornaredo (NQC)</w:t>
      </w:r>
      <w:r>
        <w:t>;</w:t>
      </w:r>
    </w:p>
    <w:p w:rsidR="00D92566" w:rsidRDefault="00D92566" w:rsidP="00D92566">
      <w:pPr>
        <w:numPr>
          <w:ilvl w:val="0"/>
          <w:numId w:val="16"/>
        </w:numPr>
        <w:pBdr>
          <w:top w:val="nil"/>
          <w:left w:val="nil"/>
          <w:bottom w:val="nil"/>
          <w:right w:val="nil"/>
          <w:between w:val="nil"/>
          <w:bar w:val="nil"/>
        </w:pBdr>
        <w:spacing w:before="60"/>
      </w:pPr>
      <w:r>
        <w:t>il Piano di pronto intervento del basso Malcantone, inclusa la passerella ciclo-pedonale di Ponte Tresa;</w:t>
      </w:r>
    </w:p>
    <w:p w:rsidR="00D92566" w:rsidRDefault="00D92566" w:rsidP="00D92566">
      <w:pPr>
        <w:numPr>
          <w:ilvl w:val="0"/>
          <w:numId w:val="16"/>
        </w:numPr>
        <w:pBdr>
          <w:top w:val="nil"/>
          <w:left w:val="nil"/>
          <w:bottom w:val="nil"/>
          <w:right w:val="nil"/>
          <w:between w:val="nil"/>
          <w:bar w:val="nil"/>
        </w:pBdr>
        <w:spacing w:before="60"/>
      </w:pPr>
      <w:r>
        <w:t xml:space="preserve">il Piano di pronto intervento del </w:t>
      </w:r>
      <w:proofErr w:type="spellStart"/>
      <w:r>
        <w:t>Vedeggio</w:t>
      </w:r>
      <w:proofErr w:type="spellEnd"/>
      <w:r>
        <w:t>;</w:t>
      </w:r>
    </w:p>
    <w:p w:rsidR="00D92566" w:rsidRDefault="00D92566" w:rsidP="00D92566">
      <w:pPr>
        <w:numPr>
          <w:ilvl w:val="0"/>
          <w:numId w:val="16"/>
        </w:numPr>
        <w:pBdr>
          <w:top w:val="nil"/>
          <w:left w:val="nil"/>
          <w:bottom w:val="nil"/>
          <w:right w:val="nil"/>
          <w:between w:val="nil"/>
          <w:bar w:val="nil"/>
        </w:pBdr>
        <w:spacing w:before="60"/>
      </w:pPr>
      <w:r>
        <w:t xml:space="preserve">la viabilità del Piano </w:t>
      </w:r>
      <w:proofErr w:type="spellStart"/>
      <w:r>
        <w:t>Scairolo</w:t>
      </w:r>
      <w:proofErr w:type="spellEnd"/>
      <w:r>
        <w:t>;</w:t>
      </w:r>
    </w:p>
    <w:p w:rsidR="00D92566" w:rsidRDefault="00D92566" w:rsidP="00D92566">
      <w:pPr>
        <w:numPr>
          <w:ilvl w:val="0"/>
          <w:numId w:val="16"/>
        </w:numPr>
        <w:pBdr>
          <w:top w:val="nil"/>
          <w:left w:val="nil"/>
          <w:bottom w:val="nil"/>
          <w:right w:val="nil"/>
          <w:between w:val="nil"/>
          <w:bar w:val="nil"/>
        </w:pBdr>
        <w:spacing w:before="60"/>
      </w:pPr>
      <w:r>
        <w:t>i nodi intermodali di Cornaredo e di Molinazzo;</w:t>
      </w:r>
    </w:p>
    <w:p w:rsidR="00D92566" w:rsidRDefault="00D92566" w:rsidP="00D92566">
      <w:pPr>
        <w:numPr>
          <w:ilvl w:val="0"/>
          <w:numId w:val="16"/>
        </w:numPr>
        <w:pBdr>
          <w:top w:val="nil"/>
          <w:left w:val="nil"/>
          <w:bottom w:val="nil"/>
          <w:right w:val="nil"/>
          <w:between w:val="nil"/>
          <w:bar w:val="nil"/>
        </w:pBdr>
        <w:spacing w:before="60"/>
      </w:pPr>
      <w:r>
        <w:t xml:space="preserve">il </w:t>
      </w:r>
      <w:proofErr w:type="spellStart"/>
      <w:r>
        <w:t>Park+Ride</w:t>
      </w:r>
      <w:proofErr w:type="spellEnd"/>
      <w:r>
        <w:t xml:space="preserve"> di </w:t>
      </w:r>
      <w:proofErr w:type="spellStart"/>
      <w:r>
        <w:t>Lamone-Cadempino</w:t>
      </w:r>
      <w:proofErr w:type="spellEnd"/>
      <w:r>
        <w:t>;</w:t>
      </w:r>
    </w:p>
    <w:p w:rsidR="00D92566" w:rsidRDefault="00D92566" w:rsidP="00D92566">
      <w:pPr>
        <w:numPr>
          <w:ilvl w:val="0"/>
          <w:numId w:val="16"/>
        </w:numPr>
        <w:pBdr>
          <w:top w:val="nil"/>
          <w:left w:val="nil"/>
          <w:bottom w:val="nil"/>
          <w:right w:val="nil"/>
          <w:between w:val="nil"/>
          <w:bar w:val="nil"/>
        </w:pBdr>
        <w:spacing w:before="60"/>
      </w:pPr>
      <w:r>
        <w:t xml:space="preserve">il riassetto degli assi principali di penetrazione alla città a Massagno e Paradiso e la riqualifica di via San Gottardo a </w:t>
      </w:r>
      <w:proofErr w:type="spellStart"/>
      <w:r>
        <w:t>Savosa</w:t>
      </w:r>
      <w:proofErr w:type="spellEnd"/>
      <w:r>
        <w:t xml:space="preserve"> (PVP fasi B e C);</w:t>
      </w:r>
    </w:p>
    <w:p w:rsidR="00D92566" w:rsidRDefault="00D92566" w:rsidP="00D92566">
      <w:pPr>
        <w:numPr>
          <w:ilvl w:val="0"/>
          <w:numId w:val="16"/>
        </w:numPr>
        <w:pBdr>
          <w:top w:val="nil"/>
          <w:left w:val="nil"/>
          <w:bottom w:val="nil"/>
          <w:right w:val="nil"/>
          <w:between w:val="nil"/>
          <w:bar w:val="nil"/>
        </w:pBdr>
        <w:spacing w:before="60"/>
      </w:pPr>
      <w:r>
        <w:t>la rete ciclabile regionale.</w:t>
      </w:r>
    </w:p>
    <w:p w:rsidR="00D92566" w:rsidRDefault="00D92566" w:rsidP="00D92566"/>
    <w:p w:rsidR="00D92566" w:rsidRDefault="00D92566" w:rsidP="00D92566">
      <w:r>
        <w:t>Le opere oggetto della presente richiesta di credito costituiscono la "Viabilità definitiva dell’area di Cornaredo (NQC)" conforme con gli indirizzi del PR intercomunale.</w:t>
      </w:r>
    </w:p>
    <w:p w:rsidR="00D92566" w:rsidRDefault="00D92566" w:rsidP="00D92566"/>
    <w:p w:rsidR="00D92566" w:rsidRDefault="00D92566" w:rsidP="00D92566">
      <w:r>
        <w:t>Per quanto riguarda il finanziamento della seconda fase del PTL la nuova convenzione del dicembre 2013 prevede quanto segue:</w:t>
      </w:r>
    </w:p>
    <w:p w:rsidR="00D92566" w:rsidRDefault="00D92566" w:rsidP="00D92566">
      <w:pPr>
        <w:spacing w:before="80"/>
        <w:rPr>
          <w:rStyle w:val="Numeropagina"/>
          <w:i/>
          <w:iCs/>
          <w:sz w:val="23"/>
          <w:szCs w:val="23"/>
        </w:rPr>
      </w:pPr>
      <w:r>
        <w:rPr>
          <w:rStyle w:val="Numeropagina"/>
          <w:i/>
          <w:iCs/>
          <w:sz w:val="23"/>
          <w:szCs w:val="23"/>
        </w:rPr>
        <w:t>L’importo di riferimento complessivo per la realizzazione delle opere programmate nel periodo 2014-2033 (20 anni) ammonta a CHF 664.2 mio.</w:t>
      </w:r>
    </w:p>
    <w:p w:rsidR="00D92566" w:rsidRDefault="00D92566" w:rsidP="00D92566">
      <w:pPr>
        <w:spacing w:before="80"/>
        <w:rPr>
          <w:rStyle w:val="Numeropagina"/>
          <w:i/>
          <w:iCs/>
          <w:sz w:val="23"/>
          <w:szCs w:val="23"/>
        </w:rPr>
      </w:pPr>
      <w:r>
        <w:rPr>
          <w:rStyle w:val="Numeropagina"/>
          <w:i/>
          <w:iCs/>
          <w:sz w:val="23"/>
          <w:szCs w:val="23"/>
        </w:rPr>
        <w:t>Al netto dei contributi federali ipotizzati (CHF 115.3 mio) e della rete ciclabile regionale (CHF 35.0 mio finanziata secondo Messaggio 6704 del 24.12.2012), l’importo da suddividere fra Cantone e Comuni della CRTL è di CHF 514.0 mio.</w:t>
      </w:r>
    </w:p>
    <w:p w:rsidR="00D92566" w:rsidRDefault="00D92566" w:rsidP="00D92566">
      <w:pPr>
        <w:spacing w:before="80"/>
        <w:rPr>
          <w:rStyle w:val="Numeropagina"/>
          <w:i/>
          <w:iCs/>
          <w:sz w:val="23"/>
          <w:szCs w:val="23"/>
        </w:rPr>
      </w:pPr>
      <w:r>
        <w:rPr>
          <w:rStyle w:val="Numeropagina"/>
          <w:i/>
          <w:iCs/>
          <w:sz w:val="23"/>
          <w:szCs w:val="23"/>
        </w:rPr>
        <w:t>La quota di finanziamento a carico del Cantone ammonta a CHF 298.0 mio.</w:t>
      </w:r>
    </w:p>
    <w:p w:rsidR="00D92566" w:rsidRDefault="00D92566" w:rsidP="00D92566">
      <w:pPr>
        <w:rPr>
          <w:rStyle w:val="Numeropagina"/>
          <w:i/>
          <w:iCs/>
          <w:sz w:val="23"/>
          <w:szCs w:val="23"/>
        </w:rPr>
      </w:pPr>
      <w:r>
        <w:rPr>
          <w:rStyle w:val="Numeropagina"/>
          <w:i/>
          <w:iCs/>
          <w:sz w:val="23"/>
          <w:szCs w:val="23"/>
        </w:rPr>
        <w:t>La quota di partecipazione complessiva dei Comuni della CRTL ammonta a CHF 216.0 mio.</w:t>
      </w:r>
    </w:p>
    <w:p w:rsidR="00D92566" w:rsidRDefault="00D92566" w:rsidP="00D92566"/>
    <w:p w:rsidR="00D92566" w:rsidRDefault="00D92566" w:rsidP="00D92566">
      <w:r>
        <w:t>Le quote comunali derivanti dalla suddetta convenzione sono state intimate ai Municipi dei Comuni con Risoluzione governativa 4603 del 15 ottobre 2014.</w:t>
      </w:r>
    </w:p>
    <w:p w:rsidR="00D92566" w:rsidRDefault="00D92566" w:rsidP="00D92566"/>
    <w:p w:rsidR="00DA02F1" w:rsidRDefault="00DA02F1" w:rsidP="00D92566"/>
    <w:p w:rsidR="00D92566" w:rsidRDefault="00D92566" w:rsidP="00D92566">
      <w:pPr>
        <w:keepNext/>
        <w:tabs>
          <w:tab w:val="left" w:pos="709"/>
        </w:tabs>
        <w:spacing w:after="120"/>
        <w:outlineLvl w:val="1"/>
        <w:rPr>
          <w:rStyle w:val="Numeropagina"/>
          <w:b/>
          <w:bCs/>
        </w:rPr>
      </w:pPr>
      <w:r>
        <w:rPr>
          <w:rStyle w:val="Numeropagina"/>
          <w:b/>
          <w:bCs/>
        </w:rPr>
        <w:t xml:space="preserve">Il credito della Galleria </w:t>
      </w:r>
      <w:proofErr w:type="spellStart"/>
      <w:r>
        <w:rPr>
          <w:rStyle w:val="Numeropagina"/>
          <w:b/>
          <w:bCs/>
        </w:rPr>
        <w:t>Vedeggio-Cassarate</w:t>
      </w:r>
      <w:proofErr w:type="spellEnd"/>
    </w:p>
    <w:p w:rsidR="00D92566" w:rsidRDefault="00D92566" w:rsidP="00D92566">
      <w:r>
        <w:t xml:space="preserve">Con il Decreto legge del 12 marzo 2003 relativo al Messaggio n. 5350 (8 gennaio 2003) per la concessione del credito per la realizzazione della Galleria </w:t>
      </w:r>
      <w:proofErr w:type="spellStart"/>
      <w:r>
        <w:t>Vedeggio-Cassarate</w:t>
      </w:r>
      <w:proofErr w:type="spellEnd"/>
      <w:r>
        <w:t xml:space="preserve">, si stanziava un credito complessivo di CHF 354.2 milioni, di cui 74.0 milioni per il comparto </w:t>
      </w:r>
      <w:proofErr w:type="spellStart"/>
      <w:r>
        <w:t>Cassarate</w:t>
      </w:r>
      <w:proofErr w:type="spellEnd"/>
      <w:r>
        <w:t>.</w:t>
      </w:r>
    </w:p>
    <w:p w:rsidR="00D92566" w:rsidRDefault="00D92566" w:rsidP="00D92566"/>
    <w:p w:rsidR="00D92566" w:rsidRDefault="00D92566" w:rsidP="00D92566">
      <w:r>
        <w:lastRenderedPageBreak/>
        <w:t xml:space="preserve">Allo stato attuale, per la Galleria </w:t>
      </w:r>
      <w:proofErr w:type="spellStart"/>
      <w:r>
        <w:t>Vedeggio-Cassarate</w:t>
      </w:r>
      <w:proofErr w:type="spellEnd"/>
      <w:r>
        <w:t xml:space="preserve"> si prevede una spesa finale complessiva di CHF 307.0 milioni (comprensiva dei rincari maturati in sede di realizzazione); la previsione di spesa per il comparto </w:t>
      </w:r>
      <w:proofErr w:type="spellStart"/>
      <w:r>
        <w:t>Cassarate</w:t>
      </w:r>
      <w:proofErr w:type="spellEnd"/>
      <w:r>
        <w:t xml:space="preserve"> ammonta a CHF 55.5 milioni (di cui </w:t>
      </w:r>
      <w:proofErr w:type="spellStart"/>
      <w:r>
        <w:t>ca</w:t>
      </w:r>
      <w:proofErr w:type="spellEnd"/>
      <w:r>
        <w:t>. CHF 24.5 milioni per l’acquisizione dei fondi).</w:t>
      </w:r>
    </w:p>
    <w:p w:rsidR="00D92566" w:rsidRDefault="00D92566" w:rsidP="00D92566"/>
    <w:p w:rsidR="00D92566" w:rsidRDefault="00D92566" w:rsidP="00D92566">
      <w:r>
        <w:t>Per l'opera in oggetto della richiesta di credito, le fonti di finanziamento sono date:</w:t>
      </w:r>
    </w:p>
    <w:p w:rsidR="00D92566" w:rsidRDefault="00D92566" w:rsidP="00D92566">
      <w:pPr>
        <w:numPr>
          <w:ilvl w:val="0"/>
          <w:numId w:val="18"/>
        </w:numPr>
        <w:pBdr>
          <w:top w:val="nil"/>
          <w:left w:val="nil"/>
          <w:bottom w:val="nil"/>
          <w:right w:val="nil"/>
          <w:between w:val="nil"/>
          <w:bar w:val="nil"/>
        </w:pBdr>
        <w:spacing w:before="40"/>
      </w:pPr>
      <w:r>
        <w:t>dalla Confederazione secondo i piano d'agglomerato del Luganese di prima e seconda generazione (2.93 mio CHF);</w:t>
      </w:r>
    </w:p>
    <w:p w:rsidR="00D92566" w:rsidRDefault="00D92566" w:rsidP="00D92566">
      <w:pPr>
        <w:numPr>
          <w:ilvl w:val="0"/>
          <w:numId w:val="18"/>
        </w:numPr>
        <w:pBdr>
          <w:top w:val="nil"/>
          <w:left w:val="nil"/>
          <w:bottom w:val="nil"/>
          <w:right w:val="nil"/>
          <w:between w:val="nil"/>
          <w:bar w:val="nil"/>
        </w:pBdr>
        <w:spacing w:before="40"/>
      </w:pPr>
      <w:r>
        <w:t>dal Cantone e dai Comuni secondo la già citata convenzione per il finanziamento delle opere del PTL (a carico dei comuni CHF 34’116’600.00, pari al 42% di CHF 84’160’000.00 dedotti i sussidi federali di CHF 2’930’000.00).</w:t>
      </w:r>
    </w:p>
    <w:p w:rsidR="00D92566" w:rsidRDefault="00D92566" w:rsidP="00D92566"/>
    <w:p w:rsidR="00D92566" w:rsidRDefault="00D92566" w:rsidP="00D92566"/>
    <w:p w:rsidR="00D92566" w:rsidRDefault="00D92566" w:rsidP="00D92566">
      <w:pPr>
        <w:keepNext/>
        <w:tabs>
          <w:tab w:val="left" w:pos="709"/>
        </w:tabs>
        <w:spacing w:after="120"/>
        <w:outlineLvl w:val="1"/>
        <w:rPr>
          <w:rStyle w:val="Numeropagina"/>
          <w:b/>
          <w:bCs/>
        </w:rPr>
      </w:pPr>
      <w:r>
        <w:rPr>
          <w:rStyle w:val="Numeropagina"/>
          <w:b/>
          <w:bCs/>
        </w:rPr>
        <w:t>Ammontare del credito d'impegno</w:t>
      </w:r>
    </w:p>
    <w:p w:rsidR="00D92566" w:rsidRDefault="00D92566" w:rsidP="00D92566">
      <w:r>
        <w:t xml:space="preserve">Per la realizzazione della sistemazione viaria via Sonvico - via Ciani conforma agli indirizzi del Piano regolatore del Nuovo Quartiere di Cornaredo (NQC), nell'ambito dell’attuazione delle opere della seconda fase del Piano dei trasporti del </w:t>
      </w:r>
      <w:proofErr w:type="spellStart"/>
      <w:r>
        <w:t>Luganse</w:t>
      </w:r>
      <w:proofErr w:type="spellEnd"/>
      <w:r>
        <w:t xml:space="preserve"> (PTL) e del Programma di agglomerato del Luganese (PAL), il cui costo preventivato ammonta a CHF 84'160'000.00, si fa capo al residuo del credito d'opera della Galleria </w:t>
      </w:r>
      <w:proofErr w:type="spellStart"/>
      <w:r>
        <w:t>Vedeggio-Cassarate</w:t>
      </w:r>
      <w:proofErr w:type="spellEnd"/>
      <w:r>
        <w:t xml:space="preserve"> con un importo di CHF 18'500'000.00 relativo al comparto </w:t>
      </w:r>
      <w:proofErr w:type="spellStart"/>
      <w:r>
        <w:t>Cassarate</w:t>
      </w:r>
      <w:proofErr w:type="spellEnd"/>
      <w:r>
        <w:t>.</w:t>
      </w:r>
    </w:p>
    <w:p w:rsidR="00D92566" w:rsidRDefault="00D92566" w:rsidP="00D92566"/>
    <w:p w:rsidR="00D92566" w:rsidRDefault="00D92566" w:rsidP="00D92566">
      <w:pPr>
        <w:tabs>
          <w:tab w:val="decimal" w:pos="7088"/>
        </w:tabs>
        <w:spacing w:before="60"/>
      </w:pPr>
      <w:r>
        <w:t>L’impegno sul credito quadro ammonta a CHF 65'660'000.00 è così calcolato:</w:t>
      </w:r>
    </w:p>
    <w:p w:rsidR="00D92566" w:rsidRDefault="00D92566" w:rsidP="00D92566">
      <w:pPr>
        <w:tabs>
          <w:tab w:val="decimal" w:pos="7088"/>
        </w:tabs>
        <w:spacing w:before="60"/>
      </w:pPr>
      <w:r>
        <w:t>Preventivo dei costi dell’intervento</w:t>
      </w:r>
      <w:r>
        <w:tab/>
        <w:t>CHF 84'160'000.00</w:t>
      </w:r>
    </w:p>
    <w:p w:rsidR="00D92566" w:rsidRDefault="00D92566" w:rsidP="00D92566">
      <w:pPr>
        <w:tabs>
          <w:tab w:val="decimal" w:pos="7088"/>
        </w:tabs>
        <w:spacing w:before="60"/>
        <w:rPr>
          <w:rStyle w:val="Numeropagina"/>
          <w:u w:val="single"/>
        </w:rPr>
      </w:pPr>
      <w:r>
        <w:rPr>
          <w:rStyle w:val="Numeropagina"/>
          <w:u w:val="single"/>
        </w:rPr>
        <w:t xml:space="preserve">Dedotto residuo comparto </w:t>
      </w:r>
      <w:proofErr w:type="spellStart"/>
      <w:r>
        <w:rPr>
          <w:rStyle w:val="Numeropagina"/>
          <w:u w:val="single"/>
        </w:rPr>
        <w:t>Cassarate</w:t>
      </w:r>
      <w:proofErr w:type="spellEnd"/>
      <w:r>
        <w:rPr>
          <w:rStyle w:val="Numeropagina"/>
          <w:u w:val="single"/>
          <w:vertAlign w:val="superscript"/>
        </w:rPr>
        <w:footnoteReference w:id="1"/>
      </w:r>
      <w:r>
        <w:rPr>
          <w:rStyle w:val="Numeropagina"/>
          <w:u w:val="single"/>
        </w:rPr>
        <w:tab/>
        <w:t>CHF 18'500'000.00</w:t>
      </w:r>
    </w:p>
    <w:p w:rsidR="00D92566" w:rsidRDefault="00D92566" w:rsidP="00D92566">
      <w:pPr>
        <w:tabs>
          <w:tab w:val="decimal" w:pos="7088"/>
        </w:tabs>
        <w:spacing w:before="60"/>
        <w:rPr>
          <w:rStyle w:val="Numeropagina"/>
          <w:b/>
          <w:bCs/>
        </w:rPr>
      </w:pPr>
      <w:r>
        <w:rPr>
          <w:rStyle w:val="Numeropagina"/>
          <w:b/>
          <w:bCs/>
        </w:rPr>
        <w:t>Impegno</w:t>
      </w:r>
      <w:r>
        <w:rPr>
          <w:rStyle w:val="Numeropagina"/>
          <w:b/>
          <w:bCs/>
        </w:rPr>
        <w:tab/>
        <w:t>CHF 65'660'000.00</w:t>
      </w:r>
    </w:p>
    <w:p w:rsidR="00D92566" w:rsidRDefault="00D92566" w:rsidP="00D92566">
      <w:pPr>
        <w:tabs>
          <w:tab w:val="decimal" w:pos="7088"/>
        </w:tabs>
      </w:pPr>
    </w:p>
    <w:p w:rsidR="00D92566" w:rsidRDefault="00D92566" w:rsidP="00D92566">
      <w:pPr>
        <w:tabs>
          <w:tab w:val="decimal" w:pos="7088"/>
        </w:tabs>
      </w:pPr>
      <w:r>
        <w:t>Si evidenzia che il preventivo comprende l'onere di CHF 5.0 milioni per l'esecuzione dell'accesso per l'implementazione futura del Nodo intermodale, importo che dovrà essere recuperato a scalare dal contributo Cantonale di CHF 30.0 milioni per la realizzazione dello stesso come da decisione dipartimentale e comunicato all'Agenzia NQC con lettera del 17 ottobre 2014 e riconfermato con scritto del Consiglio di Stato del 31 agosto 2016.</w:t>
      </w:r>
    </w:p>
    <w:p w:rsidR="00D92566" w:rsidRDefault="00D92566" w:rsidP="00D92566">
      <w:pPr>
        <w:tabs>
          <w:tab w:val="decimal" w:pos="7088"/>
        </w:tabs>
      </w:pPr>
    </w:p>
    <w:p w:rsidR="00017946" w:rsidRDefault="00017946" w:rsidP="00D92566">
      <w:pPr>
        <w:tabs>
          <w:tab w:val="decimal" w:pos="7088"/>
        </w:tabs>
      </w:pPr>
    </w:p>
    <w:p w:rsidR="00017946" w:rsidRDefault="00017946" w:rsidP="00D92566">
      <w:pPr>
        <w:tabs>
          <w:tab w:val="decimal" w:pos="7088"/>
        </w:tabs>
      </w:pPr>
    </w:p>
    <w:p w:rsidR="00D92566" w:rsidRDefault="00D92566" w:rsidP="00D92566">
      <w:pPr>
        <w:keepNext/>
        <w:tabs>
          <w:tab w:val="left" w:pos="709"/>
        </w:tabs>
        <w:spacing w:after="120"/>
        <w:outlineLvl w:val="0"/>
        <w:rPr>
          <w:rStyle w:val="Numeropagina"/>
          <w:b/>
          <w:bCs/>
          <w:caps/>
        </w:rPr>
      </w:pPr>
      <w:r>
        <w:rPr>
          <w:rStyle w:val="Numeropagina"/>
          <w:b/>
          <w:bCs/>
          <w:caps/>
        </w:rPr>
        <w:t>6.</w:t>
      </w:r>
      <w:r w:rsidR="00017946">
        <w:rPr>
          <w:rStyle w:val="Numeropagina"/>
          <w:b/>
          <w:bCs/>
          <w:caps/>
        </w:rPr>
        <w:tab/>
      </w:r>
      <w:r>
        <w:rPr>
          <w:rStyle w:val="Numeropagina"/>
          <w:b/>
          <w:bCs/>
          <w:caps/>
        </w:rPr>
        <w:t>CONCLUSIONI</w:t>
      </w:r>
    </w:p>
    <w:p w:rsidR="00D92566" w:rsidRDefault="00D92566" w:rsidP="00D92566">
      <w:r>
        <w:t>Questa realizzazione è una delle opere programmate nell’ambito della convenzione CRTL - CdS2014-2033) “Viabilità definitiva dell’area di Cornaredo (NQC)”.</w:t>
      </w:r>
    </w:p>
    <w:p w:rsidR="00D92566" w:rsidRDefault="00D92566" w:rsidP="00D92566"/>
    <w:p w:rsidR="00D92566" w:rsidRDefault="00D92566" w:rsidP="00D92566">
      <w:r>
        <w:t>Con il messaggio n.</w:t>
      </w:r>
      <w:r w:rsidR="00887506">
        <w:t xml:space="preserve"> </w:t>
      </w:r>
      <w:r>
        <w:t>7019 si chiede di liberare il credito per la realizzazione della sistemazione viaria via Sonvico - via Ciani volta a concretizzare la nuova organizzazione della viabilità a Cornaredo conforme agli indirizzi del PR del Nuovo Quartiere Cornaredo (PR-NQC).</w:t>
      </w:r>
    </w:p>
    <w:p w:rsidR="00D92566" w:rsidRDefault="00D92566" w:rsidP="00D92566"/>
    <w:p w:rsidR="00D92566" w:rsidRDefault="00D92566" w:rsidP="00D92566">
      <w:r>
        <w:lastRenderedPageBreak/>
        <w:t>Con la richiesta di credito si intende porre le basi legali per iniziare le procedure di approvazione del progetto secondo i dettami della Legge sulle strade e successiva realizzazione.</w:t>
      </w:r>
    </w:p>
    <w:p w:rsidR="00D92566" w:rsidRDefault="00D92566" w:rsidP="00D92566"/>
    <w:p w:rsidR="00D92566" w:rsidRDefault="00D92566" w:rsidP="00D92566">
      <w:pPr>
        <w:rPr>
          <w:rStyle w:val="Numeropagina"/>
          <w:b/>
          <w:bCs/>
        </w:rPr>
      </w:pPr>
      <w:r>
        <w:t>Sulla base di quanto esposto, la Commissione della gestione e delle finanze sostiene quindi la realizzazione della sistemazione viaria via Sonvico - via Ciani conforme agli indirizzi del Piano regolatore del Nuovo Quartiere Cornaredo (NQC), nell'ambito dell’attuazione delle opere della seconda fase del Piano dei trasporti del Luganese (PTL) e del Programma di agglomerato del Luganese (PAL).</w:t>
      </w:r>
    </w:p>
    <w:p w:rsidR="00D92566" w:rsidRPr="00017946" w:rsidRDefault="00D92566" w:rsidP="00D92566">
      <w:pPr>
        <w:rPr>
          <w:bCs/>
        </w:rPr>
      </w:pPr>
    </w:p>
    <w:p w:rsidR="00D92566" w:rsidRDefault="00017946" w:rsidP="00D92566">
      <w:pPr>
        <w:rPr>
          <w:rStyle w:val="Numeropagina"/>
        </w:rPr>
      </w:pPr>
      <w:r>
        <w:rPr>
          <w:rStyle w:val="Numeropagina"/>
          <w:lang w:val="fr-FR"/>
        </w:rPr>
        <w:t xml:space="preserve">La </w:t>
      </w:r>
      <w:proofErr w:type="spellStart"/>
      <w:r>
        <w:rPr>
          <w:rStyle w:val="Numeropagina"/>
          <w:lang w:val="fr-FR"/>
        </w:rPr>
        <w:t>C</w:t>
      </w:r>
      <w:r w:rsidR="00D92566">
        <w:rPr>
          <w:rStyle w:val="Numeropagina"/>
          <w:lang w:val="fr-FR"/>
        </w:rPr>
        <w:t>ommissione</w:t>
      </w:r>
      <w:proofErr w:type="spellEnd"/>
      <w:r w:rsidR="00D92566">
        <w:rPr>
          <w:rStyle w:val="Numeropagina"/>
        </w:rPr>
        <w:t xml:space="preserve"> sostiene </w:t>
      </w:r>
      <w:proofErr w:type="spellStart"/>
      <w:r w:rsidR="00D92566">
        <w:rPr>
          <w:rStyle w:val="Numeropagina"/>
          <w:lang w:val="fr-FR"/>
        </w:rPr>
        <w:t>inoltre</w:t>
      </w:r>
      <w:proofErr w:type="spellEnd"/>
      <w:r w:rsidR="00D92566">
        <w:rPr>
          <w:rStyle w:val="Numeropagina"/>
          <w:lang w:val="fr-FR"/>
        </w:rPr>
        <w:t xml:space="preserve"> </w:t>
      </w:r>
      <w:r w:rsidR="00D92566">
        <w:rPr>
          <w:rStyle w:val="Numeropagina"/>
        </w:rPr>
        <w:t>il Consiglio di Stato per quanto attiene i principi della pianificazione e del finanziamento del Cantone del nodo intermodale e P&amp;R ai sensi della sua missiva del 31 agosto 2016.</w:t>
      </w:r>
    </w:p>
    <w:p w:rsidR="00D92566" w:rsidRDefault="00D92566" w:rsidP="00D92566">
      <w:pPr>
        <w:rPr>
          <w:rStyle w:val="Numeropagina"/>
        </w:rPr>
      </w:pPr>
    </w:p>
    <w:p w:rsidR="00017946" w:rsidRDefault="00017946" w:rsidP="00D92566">
      <w:pPr>
        <w:rPr>
          <w:rStyle w:val="Numeropagina"/>
        </w:rPr>
      </w:pPr>
    </w:p>
    <w:p w:rsidR="00D92566" w:rsidRDefault="00D92566" w:rsidP="00D92566"/>
    <w:p w:rsidR="00D92566" w:rsidRDefault="00D92566" w:rsidP="00D92566">
      <w:pPr>
        <w:spacing w:after="120"/>
      </w:pPr>
      <w:r>
        <w:t>Per la Commissione gestione e finanze:</w:t>
      </w:r>
    </w:p>
    <w:p w:rsidR="00D92566" w:rsidRDefault="00D92566" w:rsidP="00D92566">
      <w:r>
        <w:t>Daniele Caverzasio, relatore</w:t>
      </w:r>
    </w:p>
    <w:p w:rsidR="00017946" w:rsidRDefault="00017946" w:rsidP="00017946">
      <w:pPr>
        <w:rPr>
          <w:rFonts w:cs="Arial"/>
        </w:rPr>
      </w:pPr>
      <w:bookmarkStart w:id="2" w:name="OLE_LINK2"/>
      <w:r w:rsidRPr="005E5056">
        <w:rPr>
          <w:rFonts w:cs="Arial"/>
        </w:rPr>
        <w:t xml:space="preserve">Bacchetta-Cattori - </w:t>
      </w:r>
      <w:r>
        <w:rPr>
          <w:rFonts w:cs="Arial"/>
        </w:rPr>
        <w:t xml:space="preserve">Badasci - Caprara - </w:t>
      </w:r>
    </w:p>
    <w:p w:rsidR="00017946" w:rsidRDefault="00017946" w:rsidP="00017946">
      <w:pPr>
        <w:rPr>
          <w:rFonts w:cs="Arial"/>
        </w:rPr>
      </w:pPr>
      <w:r>
        <w:rPr>
          <w:rFonts w:cs="Arial"/>
        </w:rPr>
        <w:t xml:space="preserve">De Rosa - Farinelli - Foletti - Gianora - </w:t>
      </w:r>
    </w:p>
    <w:p w:rsidR="00017946" w:rsidRDefault="00017946" w:rsidP="00017946">
      <w:pPr>
        <w:rPr>
          <w:rFonts w:cs="Arial"/>
        </w:rPr>
      </w:pPr>
      <w:r>
        <w:rPr>
          <w:rFonts w:cs="Arial"/>
        </w:rPr>
        <w:t>Guerra - Pini - Pinoja - Quadranti</w:t>
      </w:r>
    </w:p>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CB" w:rsidRDefault="00AD13CB" w:rsidP="008E77C6">
      <w:r>
        <w:separator/>
      </w:r>
    </w:p>
  </w:endnote>
  <w:endnote w:type="continuationSeparator" w:id="0">
    <w:p w:rsidR="00AD13CB" w:rsidRDefault="00AD13C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D6D5D" w:rsidRPr="00DD6D5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CB" w:rsidRDefault="00AD13CB" w:rsidP="008E77C6">
      <w:r>
        <w:separator/>
      </w:r>
    </w:p>
  </w:footnote>
  <w:footnote w:type="continuationSeparator" w:id="0">
    <w:p w:rsidR="00AD13CB" w:rsidRDefault="00AD13CB" w:rsidP="008E77C6">
      <w:r>
        <w:continuationSeparator/>
      </w:r>
    </w:p>
  </w:footnote>
  <w:footnote w:id="1">
    <w:p w:rsidR="00D92566" w:rsidRDefault="00D92566" w:rsidP="00D92566">
      <w:pPr>
        <w:pStyle w:val="Testonotaapidipagina"/>
      </w:pPr>
      <w:r>
        <w:rPr>
          <w:rStyle w:val="Numeropagina"/>
          <w:u w:val="single"/>
          <w:vertAlign w:val="superscript"/>
        </w:rPr>
        <w:footnoteRef/>
      </w:r>
      <w:r>
        <w:rPr>
          <w:rFonts w:eastAsia="Arial Unicode MS" w:cs="Arial Unicode MS"/>
        </w:rPr>
        <w:t xml:space="preserve"> </w:t>
      </w:r>
      <w:r>
        <w:rPr>
          <w:rStyle w:val="Numeropagina"/>
          <w:rFonts w:eastAsia="Arial Unicode MS" w:cs="Arial Unicode MS"/>
          <w:sz w:val="16"/>
          <w:szCs w:val="16"/>
        </w:rPr>
        <w:t xml:space="preserve">Il credito chiesto interessa sostanzialmente modifiche viarie al comparto </w:t>
      </w:r>
      <w:proofErr w:type="spellStart"/>
      <w:r>
        <w:rPr>
          <w:rStyle w:val="Numeropagina"/>
          <w:rFonts w:eastAsia="Arial Unicode MS" w:cs="Arial Unicode MS"/>
          <w:sz w:val="16"/>
          <w:szCs w:val="16"/>
        </w:rPr>
        <w:t>Cassarate</w:t>
      </w:r>
      <w:proofErr w:type="spellEnd"/>
      <w:r>
        <w:rPr>
          <w:rStyle w:val="Numeropagina"/>
          <w:rFonts w:eastAsia="Arial Unicode MS" w:cs="Arial Unicode MS"/>
          <w:sz w:val="16"/>
          <w:szCs w:val="16"/>
        </w:rPr>
        <w:t xml:space="preserve"> del già citato progetto Galleria </w:t>
      </w:r>
      <w:proofErr w:type="spellStart"/>
      <w:r>
        <w:rPr>
          <w:rStyle w:val="Numeropagina"/>
          <w:rFonts w:eastAsia="Arial Unicode MS" w:cs="Arial Unicode MS"/>
          <w:sz w:val="16"/>
          <w:szCs w:val="16"/>
        </w:rPr>
        <w:t>Vedeggio-Cassarate</w:t>
      </w:r>
      <w:proofErr w:type="spellEnd"/>
      <w:r>
        <w:rPr>
          <w:rStyle w:val="Numeropagina"/>
          <w:rFonts w:eastAsia="Arial Unicode MS" w:cs="Arial Unicode MS"/>
          <w:sz w:val="16"/>
          <w:szCs w:val="16"/>
        </w:rPr>
        <w:t xml:space="preserve"> realizzato in modo parziale alfine di permettere l'integrazione del nuovo sistema viario contemplato nel PR NQC. Considerando l'unità di materia nonché la corrispondenza territoriale si attribuisce il credito residuo del solo comparto </w:t>
      </w:r>
      <w:proofErr w:type="spellStart"/>
      <w:r>
        <w:rPr>
          <w:rStyle w:val="Numeropagina"/>
          <w:rFonts w:eastAsia="Arial Unicode MS" w:cs="Arial Unicode MS"/>
          <w:sz w:val="16"/>
          <w:szCs w:val="16"/>
        </w:rPr>
        <w:t>Cassarate</w:t>
      </w:r>
      <w:proofErr w:type="spellEnd"/>
      <w:r>
        <w:rPr>
          <w:rStyle w:val="Numeropagina"/>
          <w:rFonts w:eastAsia="Arial Unicode MS" w:cs="Arial Unicode MS"/>
          <w:sz w:val="16"/>
          <w:szCs w:val="16"/>
        </w:rPr>
        <w:t xml:space="preserve"> e non quello di tutto il progetto Galleria </w:t>
      </w:r>
      <w:proofErr w:type="spellStart"/>
      <w:r>
        <w:rPr>
          <w:rStyle w:val="Numeropagina"/>
          <w:rFonts w:eastAsia="Arial Unicode MS" w:cs="Arial Unicode MS"/>
          <w:sz w:val="16"/>
          <w:szCs w:val="16"/>
        </w:rPr>
        <w:t>Vedeggio-Cassarate</w:t>
      </w:r>
      <w:proofErr w:type="spellEnd"/>
      <w:r>
        <w:rPr>
          <w:rStyle w:val="Numeropagina"/>
          <w:rFonts w:eastAsia="Arial Unicode MS" w:cs="Arial Unicode M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7BE8EEE8"/>
    <w:lvl w:ilvl="0" w:tplc="F5C62E32">
      <w:start w:val="1"/>
      <w:numFmt w:val="decimal"/>
      <w:pStyle w:val="Titolo1"/>
      <w:lvlText w:val="%1."/>
      <w:lvlJc w:val="left"/>
      <w:pPr>
        <w:ind w:left="927" w:hanging="360"/>
      </w:pPr>
      <w:rPr>
        <w:rFonts w:hint="default"/>
        <w:b/>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BCB6454"/>
    <w:multiLevelType w:val="hybridMultilevel"/>
    <w:tmpl w:val="B83A1698"/>
    <w:numStyleLink w:val="Stileimportato4"/>
  </w:abstractNum>
  <w:abstractNum w:abstractNumId="2">
    <w:nsid w:val="2DBA6EBC"/>
    <w:multiLevelType w:val="hybridMultilevel"/>
    <w:tmpl w:val="9BDCBE5E"/>
    <w:numStyleLink w:val="Stileimportato3"/>
  </w:abstractNum>
  <w:abstractNum w:abstractNumId="3">
    <w:nsid w:val="320E125E"/>
    <w:multiLevelType w:val="hybridMultilevel"/>
    <w:tmpl w:val="0570F4D4"/>
    <w:numStyleLink w:val="Stileimportato6"/>
  </w:abstractNum>
  <w:abstractNum w:abstractNumId="4">
    <w:nsid w:val="337130E9"/>
    <w:multiLevelType w:val="hybridMultilevel"/>
    <w:tmpl w:val="152806FE"/>
    <w:styleLink w:val="Stileimportato7"/>
    <w:lvl w:ilvl="0" w:tplc="AA922A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A3B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1C89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C81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CCAD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90B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F011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0CC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8A0C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41972DB"/>
    <w:multiLevelType w:val="hybridMultilevel"/>
    <w:tmpl w:val="37A88D4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370F726F"/>
    <w:multiLevelType w:val="hybridMultilevel"/>
    <w:tmpl w:val="1D34AD2C"/>
    <w:numStyleLink w:val="Stileimportato1"/>
  </w:abstractNum>
  <w:abstractNum w:abstractNumId="7">
    <w:nsid w:val="386F470D"/>
    <w:multiLevelType w:val="hybridMultilevel"/>
    <w:tmpl w:val="1D34AD2C"/>
    <w:styleLink w:val="Stileimportato1"/>
    <w:lvl w:ilvl="0" w:tplc="F25664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8EF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29A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05F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2E0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3249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ECCA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246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BC05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E10509"/>
    <w:multiLevelType w:val="hybridMultilevel"/>
    <w:tmpl w:val="B3CE520A"/>
    <w:styleLink w:val="Stileimportato2"/>
    <w:lvl w:ilvl="0" w:tplc="C2F823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54A0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8F7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E54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1645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2D8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92DF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ED8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D626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2E31AB"/>
    <w:multiLevelType w:val="hybridMultilevel"/>
    <w:tmpl w:val="7190089C"/>
    <w:styleLink w:val="Stileimportato5"/>
    <w:lvl w:ilvl="0" w:tplc="BFA0F7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056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50F0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688A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EE30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9C81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D6C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037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C5C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4AB7CC1"/>
    <w:multiLevelType w:val="hybridMultilevel"/>
    <w:tmpl w:val="B83A1698"/>
    <w:styleLink w:val="Stileimportato4"/>
    <w:lvl w:ilvl="0" w:tplc="42F89C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0ED7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00DC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94D3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0EBD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7A4F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083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26A8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BC21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0945E4E"/>
    <w:multiLevelType w:val="hybridMultilevel"/>
    <w:tmpl w:val="152806FE"/>
    <w:numStyleLink w:val="Stileimportato7"/>
  </w:abstractNum>
  <w:abstractNum w:abstractNumId="1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CB2554"/>
    <w:multiLevelType w:val="hybridMultilevel"/>
    <w:tmpl w:val="9BDCBE5E"/>
    <w:styleLink w:val="Stileimportato3"/>
    <w:lvl w:ilvl="0" w:tplc="BB42615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7E2BB0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108C7A6">
      <w:start w:val="1"/>
      <w:numFmt w:val="lowerRoman"/>
      <w:lvlText w:val="%3."/>
      <w:lvlJc w:val="left"/>
      <w:pPr>
        <w:ind w:left="1724"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7CE46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60AC9F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1024BC8">
      <w:start w:val="1"/>
      <w:numFmt w:val="lowerRoman"/>
      <w:lvlText w:val="%6."/>
      <w:lvlJc w:val="left"/>
      <w:pPr>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9252EF9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6EEE1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92ADBA">
      <w:start w:val="1"/>
      <w:numFmt w:val="lowerRoman"/>
      <w:lvlText w:val="%9."/>
      <w:lvlJc w:val="left"/>
      <w:pPr>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4814073"/>
    <w:multiLevelType w:val="hybridMultilevel"/>
    <w:tmpl w:val="7190089C"/>
    <w:numStyleLink w:val="Stileimportato5"/>
  </w:abstractNum>
  <w:abstractNum w:abstractNumId="15">
    <w:nsid w:val="7561532F"/>
    <w:multiLevelType w:val="hybridMultilevel"/>
    <w:tmpl w:val="0570F4D4"/>
    <w:styleLink w:val="Stileimportato6"/>
    <w:lvl w:ilvl="0" w:tplc="1BB0B1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94FE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ADF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23F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CA5A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C23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20A7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32F0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08EC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73631C2"/>
    <w:multiLevelType w:val="hybridMultilevel"/>
    <w:tmpl w:val="B3CE520A"/>
    <w:numStyleLink w:val="Stileimportato2"/>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2"/>
  </w:num>
  <w:num w:numId="3">
    <w:abstractNumId w:val="17"/>
  </w:num>
  <w:num w:numId="4">
    <w:abstractNumId w:val="0"/>
  </w:num>
  <w:num w:numId="5">
    <w:abstractNumId w:val="7"/>
  </w:num>
  <w:num w:numId="6">
    <w:abstractNumId w:val="6"/>
  </w:num>
  <w:num w:numId="7">
    <w:abstractNumId w:val="8"/>
  </w:num>
  <w:num w:numId="8">
    <w:abstractNumId w:val="16"/>
  </w:num>
  <w:num w:numId="9">
    <w:abstractNumId w:val="13"/>
  </w:num>
  <w:num w:numId="10">
    <w:abstractNumId w:val="2"/>
  </w:num>
  <w:num w:numId="11">
    <w:abstractNumId w:val="10"/>
  </w:num>
  <w:num w:numId="12">
    <w:abstractNumId w:val="1"/>
  </w:num>
  <w:num w:numId="13">
    <w:abstractNumId w:val="9"/>
  </w:num>
  <w:num w:numId="14">
    <w:abstractNumId w:val="14"/>
  </w:num>
  <w:num w:numId="15">
    <w:abstractNumId w:val="15"/>
  </w:num>
  <w:num w:numId="16">
    <w:abstractNumId w:val="3"/>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7946"/>
    <w:rsid w:val="00076E70"/>
    <w:rsid w:val="002E5E40"/>
    <w:rsid w:val="0052425A"/>
    <w:rsid w:val="00586A8D"/>
    <w:rsid w:val="006D7A3B"/>
    <w:rsid w:val="007B5462"/>
    <w:rsid w:val="008034BD"/>
    <w:rsid w:val="00876352"/>
    <w:rsid w:val="00887506"/>
    <w:rsid w:val="008B4137"/>
    <w:rsid w:val="008C767A"/>
    <w:rsid w:val="008E77C6"/>
    <w:rsid w:val="009770BB"/>
    <w:rsid w:val="009E008D"/>
    <w:rsid w:val="00A5465F"/>
    <w:rsid w:val="00A77678"/>
    <w:rsid w:val="00AD13CB"/>
    <w:rsid w:val="00BC4C95"/>
    <w:rsid w:val="00BD5944"/>
    <w:rsid w:val="00CF6858"/>
    <w:rsid w:val="00D92566"/>
    <w:rsid w:val="00D93B31"/>
    <w:rsid w:val="00DA02F1"/>
    <w:rsid w:val="00DD6D5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17946"/>
    <w:pPr>
      <w:keepNext/>
      <w:numPr>
        <w:numId w:val="4"/>
      </w:numPr>
      <w:tabs>
        <w:tab w:val="left" w:pos="567"/>
      </w:tabs>
      <w:spacing w:after="120"/>
      <w:ind w:left="567" w:hanging="567"/>
      <w:outlineLvl w:val="0"/>
    </w:pPr>
    <w:rPr>
      <w:b/>
      <w:bCs/>
      <w:caps/>
      <w:szCs w:val="24"/>
      <w:lang w:val="it-IT" w:eastAsia="it-IT"/>
    </w:rPr>
  </w:style>
  <w:style w:type="paragraph" w:styleId="Titolo2">
    <w:name w:val="heading 2"/>
    <w:basedOn w:val="Normale"/>
    <w:next w:val="Normale"/>
    <w:link w:val="Titolo2Carattere"/>
    <w:autoRedefine/>
    <w:qFormat/>
    <w:rsid w:val="00017946"/>
    <w:pPr>
      <w:keepNext/>
      <w:tabs>
        <w:tab w:val="left" w:pos="567"/>
      </w:tabs>
      <w:spacing w:after="120"/>
      <w:outlineLvl w:val="1"/>
    </w:pPr>
    <w:rPr>
      <w:b/>
      <w:bCs/>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17946"/>
    <w:rPr>
      <w:rFonts w:ascii="Arial" w:hAnsi="Arial"/>
      <w:b/>
      <w:bCs/>
      <w:caps/>
      <w:sz w:val="24"/>
      <w:szCs w:val="24"/>
      <w:lang w:val="it-IT" w:eastAsia="it-IT"/>
    </w:rPr>
  </w:style>
  <w:style w:type="character" w:customStyle="1" w:styleId="Titolo2Carattere">
    <w:name w:val="Titolo 2 Carattere"/>
    <w:basedOn w:val="Carpredefinitoparagrafo"/>
    <w:link w:val="Titolo2"/>
    <w:rsid w:val="00017946"/>
    <w:rPr>
      <w:rFonts w:ascii="Arial" w:hAnsi="Arial"/>
      <w:b/>
      <w:bCs/>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rsid w:val="00D92566"/>
  </w:style>
  <w:style w:type="paragraph" w:customStyle="1" w:styleId="PE-MessNormale">
    <w:name w:val="PE-MessNormale"/>
    <w:rsid w:val="00D92566"/>
    <w:pPr>
      <w:pBdr>
        <w:top w:val="nil"/>
        <w:left w:val="nil"/>
        <w:bottom w:val="nil"/>
        <w:right w:val="nil"/>
        <w:between w:val="nil"/>
        <w:bar w:val="nil"/>
      </w:pBdr>
    </w:pPr>
    <w:rPr>
      <w:rFonts w:ascii="Arial" w:eastAsia="Arial Unicode MS" w:hAnsi="Arial" w:cs="Arial Unicode MS"/>
      <w:color w:val="000000"/>
      <w:sz w:val="24"/>
      <w:szCs w:val="24"/>
      <w:u w:color="000000"/>
      <w:bdr w:val="nil"/>
      <w:lang w:val="it-IT" w:eastAsia="it-CH"/>
    </w:rPr>
  </w:style>
  <w:style w:type="numbering" w:customStyle="1" w:styleId="Stileimportato1">
    <w:name w:val="Stile importato 1"/>
    <w:rsid w:val="00D92566"/>
    <w:pPr>
      <w:numPr>
        <w:numId w:val="5"/>
      </w:numPr>
    </w:pPr>
  </w:style>
  <w:style w:type="numbering" w:customStyle="1" w:styleId="Stileimportato2">
    <w:name w:val="Stile importato 2"/>
    <w:rsid w:val="00D92566"/>
    <w:pPr>
      <w:numPr>
        <w:numId w:val="7"/>
      </w:numPr>
    </w:pPr>
  </w:style>
  <w:style w:type="numbering" w:customStyle="1" w:styleId="Stileimportato3">
    <w:name w:val="Stile importato 3"/>
    <w:rsid w:val="00D92566"/>
    <w:pPr>
      <w:numPr>
        <w:numId w:val="9"/>
      </w:numPr>
    </w:pPr>
  </w:style>
  <w:style w:type="numbering" w:customStyle="1" w:styleId="Stileimportato4">
    <w:name w:val="Stile importato 4"/>
    <w:rsid w:val="00D92566"/>
    <w:pPr>
      <w:numPr>
        <w:numId w:val="11"/>
      </w:numPr>
    </w:pPr>
  </w:style>
  <w:style w:type="numbering" w:customStyle="1" w:styleId="Stileimportato5">
    <w:name w:val="Stile importato 5"/>
    <w:rsid w:val="00D92566"/>
    <w:pPr>
      <w:numPr>
        <w:numId w:val="13"/>
      </w:numPr>
    </w:pPr>
  </w:style>
  <w:style w:type="numbering" w:customStyle="1" w:styleId="Stileimportato6">
    <w:name w:val="Stile importato 6"/>
    <w:rsid w:val="00D92566"/>
    <w:pPr>
      <w:numPr>
        <w:numId w:val="15"/>
      </w:numPr>
    </w:pPr>
  </w:style>
  <w:style w:type="numbering" w:customStyle="1" w:styleId="Stileimportato7">
    <w:name w:val="Stile importato 7"/>
    <w:rsid w:val="00D92566"/>
    <w:pPr>
      <w:numPr>
        <w:numId w:val="17"/>
      </w:numPr>
    </w:pPr>
  </w:style>
  <w:style w:type="paragraph" w:styleId="Testonotaapidipagina">
    <w:name w:val="footnote text"/>
    <w:link w:val="TestonotaapidipaginaCarattere"/>
    <w:rsid w:val="00D92566"/>
    <w:pPr>
      <w:pBdr>
        <w:top w:val="nil"/>
        <w:left w:val="nil"/>
        <w:bottom w:val="nil"/>
        <w:right w:val="nil"/>
        <w:between w:val="nil"/>
        <w:bar w:val="nil"/>
      </w:pBdr>
    </w:pPr>
    <w:rPr>
      <w:rFonts w:ascii="Helvetica" w:eastAsia="Helvetica" w:hAnsi="Helvetica" w:cs="Helvetica"/>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D92566"/>
    <w:rPr>
      <w:rFonts w:ascii="Helvetica" w:eastAsia="Helvetica" w:hAnsi="Helvetica" w:cs="Helvetica"/>
      <w:color w:val="000000"/>
      <w:sz w:val="20"/>
      <w:szCs w:val="20"/>
      <w:u w:color="000000"/>
      <w:bdr w:val="nil"/>
      <w:lang w:val="it-IT" w:eastAsia="it-CH"/>
    </w:rPr>
  </w:style>
  <w:style w:type="paragraph" w:styleId="Testofumetto">
    <w:name w:val="Balloon Text"/>
    <w:basedOn w:val="Normale"/>
    <w:link w:val="TestofumettoCarattere"/>
    <w:uiPriority w:val="99"/>
    <w:semiHidden/>
    <w:unhideWhenUsed/>
    <w:rsid w:val="00DA02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17946"/>
    <w:pPr>
      <w:keepNext/>
      <w:numPr>
        <w:numId w:val="4"/>
      </w:numPr>
      <w:tabs>
        <w:tab w:val="left" w:pos="567"/>
      </w:tabs>
      <w:spacing w:after="120"/>
      <w:ind w:left="567" w:hanging="567"/>
      <w:outlineLvl w:val="0"/>
    </w:pPr>
    <w:rPr>
      <w:b/>
      <w:bCs/>
      <w:caps/>
      <w:szCs w:val="24"/>
      <w:lang w:val="it-IT" w:eastAsia="it-IT"/>
    </w:rPr>
  </w:style>
  <w:style w:type="paragraph" w:styleId="Titolo2">
    <w:name w:val="heading 2"/>
    <w:basedOn w:val="Normale"/>
    <w:next w:val="Normale"/>
    <w:link w:val="Titolo2Carattere"/>
    <w:autoRedefine/>
    <w:qFormat/>
    <w:rsid w:val="00017946"/>
    <w:pPr>
      <w:keepNext/>
      <w:tabs>
        <w:tab w:val="left" w:pos="567"/>
      </w:tabs>
      <w:spacing w:after="120"/>
      <w:outlineLvl w:val="1"/>
    </w:pPr>
    <w:rPr>
      <w:b/>
      <w:bCs/>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17946"/>
    <w:rPr>
      <w:rFonts w:ascii="Arial" w:hAnsi="Arial"/>
      <w:b/>
      <w:bCs/>
      <w:caps/>
      <w:sz w:val="24"/>
      <w:szCs w:val="24"/>
      <w:lang w:val="it-IT" w:eastAsia="it-IT"/>
    </w:rPr>
  </w:style>
  <w:style w:type="character" w:customStyle="1" w:styleId="Titolo2Carattere">
    <w:name w:val="Titolo 2 Carattere"/>
    <w:basedOn w:val="Carpredefinitoparagrafo"/>
    <w:link w:val="Titolo2"/>
    <w:rsid w:val="00017946"/>
    <w:rPr>
      <w:rFonts w:ascii="Arial" w:hAnsi="Arial"/>
      <w:b/>
      <w:bCs/>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rsid w:val="00D92566"/>
  </w:style>
  <w:style w:type="paragraph" w:customStyle="1" w:styleId="PE-MessNormale">
    <w:name w:val="PE-MessNormale"/>
    <w:rsid w:val="00D92566"/>
    <w:pPr>
      <w:pBdr>
        <w:top w:val="nil"/>
        <w:left w:val="nil"/>
        <w:bottom w:val="nil"/>
        <w:right w:val="nil"/>
        <w:between w:val="nil"/>
        <w:bar w:val="nil"/>
      </w:pBdr>
    </w:pPr>
    <w:rPr>
      <w:rFonts w:ascii="Arial" w:eastAsia="Arial Unicode MS" w:hAnsi="Arial" w:cs="Arial Unicode MS"/>
      <w:color w:val="000000"/>
      <w:sz w:val="24"/>
      <w:szCs w:val="24"/>
      <w:u w:color="000000"/>
      <w:bdr w:val="nil"/>
      <w:lang w:val="it-IT" w:eastAsia="it-CH"/>
    </w:rPr>
  </w:style>
  <w:style w:type="numbering" w:customStyle="1" w:styleId="Stileimportato1">
    <w:name w:val="Stile importato 1"/>
    <w:rsid w:val="00D92566"/>
    <w:pPr>
      <w:numPr>
        <w:numId w:val="5"/>
      </w:numPr>
    </w:pPr>
  </w:style>
  <w:style w:type="numbering" w:customStyle="1" w:styleId="Stileimportato2">
    <w:name w:val="Stile importato 2"/>
    <w:rsid w:val="00D92566"/>
    <w:pPr>
      <w:numPr>
        <w:numId w:val="7"/>
      </w:numPr>
    </w:pPr>
  </w:style>
  <w:style w:type="numbering" w:customStyle="1" w:styleId="Stileimportato3">
    <w:name w:val="Stile importato 3"/>
    <w:rsid w:val="00D92566"/>
    <w:pPr>
      <w:numPr>
        <w:numId w:val="9"/>
      </w:numPr>
    </w:pPr>
  </w:style>
  <w:style w:type="numbering" w:customStyle="1" w:styleId="Stileimportato4">
    <w:name w:val="Stile importato 4"/>
    <w:rsid w:val="00D92566"/>
    <w:pPr>
      <w:numPr>
        <w:numId w:val="11"/>
      </w:numPr>
    </w:pPr>
  </w:style>
  <w:style w:type="numbering" w:customStyle="1" w:styleId="Stileimportato5">
    <w:name w:val="Stile importato 5"/>
    <w:rsid w:val="00D92566"/>
    <w:pPr>
      <w:numPr>
        <w:numId w:val="13"/>
      </w:numPr>
    </w:pPr>
  </w:style>
  <w:style w:type="numbering" w:customStyle="1" w:styleId="Stileimportato6">
    <w:name w:val="Stile importato 6"/>
    <w:rsid w:val="00D92566"/>
    <w:pPr>
      <w:numPr>
        <w:numId w:val="15"/>
      </w:numPr>
    </w:pPr>
  </w:style>
  <w:style w:type="numbering" w:customStyle="1" w:styleId="Stileimportato7">
    <w:name w:val="Stile importato 7"/>
    <w:rsid w:val="00D92566"/>
    <w:pPr>
      <w:numPr>
        <w:numId w:val="17"/>
      </w:numPr>
    </w:pPr>
  </w:style>
  <w:style w:type="paragraph" w:styleId="Testonotaapidipagina">
    <w:name w:val="footnote text"/>
    <w:link w:val="TestonotaapidipaginaCarattere"/>
    <w:rsid w:val="00D92566"/>
    <w:pPr>
      <w:pBdr>
        <w:top w:val="nil"/>
        <w:left w:val="nil"/>
        <w:bottom w:val="nil"/>
        <w:right w:val="nil"/>
        <w:between w:val="nil"/>
        <w:bar w:val="nil"/>
      </w:pBdr>
    </w:pPr>
    <w:rPr>
      <w:rFonts w:ascii="Helvetica" w:eastAsia="Helvetica" w:hAnsi="Helvetica" w:cs="Helvetica"/>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D92566"/>
    <w:rPr>
      <w:rFonts w:ascii="Helvetica" w:eastAsia="Helvetica" w:hAnsi="Helvetica" w:cs="Helvetica"/>
      <w:color w:val="000000"/>
      <w:sz w:val="20"/>
      <w:szCs w:val="20"/>
      <w:u w:color="000000"/>
      <w:bdr w:val="nil"/>
      <w:lang w:val="it-IT" w:eastAsia="it-CH"/>
    </w:rPr>
  </w:style>
  <w:style w:type="paragraph" w:styleId="Testofumetto">
    <w:name w:val="Balloon Text"/>
    <w:basedOn w:val="Normale"/>
    <w:link w:val="TestofumettoCarattere"/>
    <w:uiPriority w:val="99"/>
    <w:semiHidden/>
    <w:unhideWhenUsed/>
    <w:rsid w:val="00DA02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59F1-2351-4A15-B7D6-9B6D329D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2930</Words>
  <Characters>16707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6</cp:revision>
  <cp:lastPrinted>2016-10-26T09:24:00Z</cp:lastPrinted>
  <dcterms:created xsi:type="dcterms:W3CDTF">2016-10-25T13:12:00Z</dcterms:created>
  <dcterms:modified xsi:type="dcterms:W3CDTF">2016-10-26T09:25:00Z</dcterms:modified>
</cp:coreProperties>
</file>