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FE" w:rsidRPr="002E4FDA" w:rsidRDefault="002E4FDA" w:rsidP="00F424FE">
      <w:pPr>
        <w:tabs>
          <w:tab w:val="left" w:pos="2495"/>
        </w:tabs>
        <w:spacing w:before="80" w:after="40"/>
        <w:rPr>
          <w:rFonts w:ascii="Gill Sans" w:hAnsi="Gill Sans"/>
          <w:b/>
          <w:sz w:val="56"/>
          <w:szCs w:val="56"/>
        </w:rPr>
      </w:pPr>
      <w:r w:rsidRPr="002E4FDA">
        <w:rPr>
          <w:rFonts w:ascii="Gill Sans" w:hAnsi="Gill Sans"/>
          <w:b/>
          <w:sz w:val="56"/>
          <w:szCs w:val="56"/>
        </w:rPr>
        <w:t>Rapporto</w:t>
      </w:r>
      <w:r>
        <w:rPr>
          <w:rFonts w:ascii="Gill Sans" w:hAnsi="Gill Sans"/>
          <w:b/>
          <w:sz w:val="56"/>
          <w:szCs w:val="56"/>
        </w:rPr>
        <w:t xml:space="preserve"> </w:t>
      </w:r>
      <w:bookmarkStart w:id="0" w:name="_GoBack"/>
      <w:bookmarkEnd w:id="0"/>
      <w:r w:rsidR="00F424FE" w:rsidRPr="002E4FDA">
        <w:rPr>
          <w:rFonts w:ascii="Gill Sans" w:hAnsi="Gill Sans"/>
          <w:b/>
          <w:sz w:val="56"/>
          <w:szCs w:val="56"/>
        </w:rPr>
        <w:t>di mi</w:t>
      </w:r>
      <w:r w:rsidR="00471E9E" w:rsidRPr="002E4FDA">
        <w:rPr>
          <w:rFonts w:ascii="Gill Sans" w:hAnsi="Gill Sans"/>
          <w:b/>
          <w:sz w:val="56"/>
          <w:szCs w:val="56"/>
        </w:rPr>
        <w:t>n</w:t>
      </w:r>
      <w:r w:rsidR="00F424FE" w:rsidRPr="002E4FDA">
        <w:rPr>
          <w:rFonts w:ascii="Gill Sans" w:hAnsi="Gill Sans"/>
          <w:b/>
          <w:sz w:val="56"/>
          <w:szCs w:val="56"/>
        </w:rPr>
        <w:t>oranza</w:t>
      </w:r>
    </w:p>
    <w:p w:rsidR="00F424FE" w:rsidRDefault="00F424FE" w:rsidP="00F424FE">
      <w:pPr>
        <w:pStyle w:val="Intestazione"/>
        <w:tabs>
          <w:tab w:val="clear" w:pos="4819"/>
          <w:tab w:val="clear" w:pos="9638"/>
        </w:tabs>
      </w:pPr>
    </w:p>
    <w:p w:rsidR="00076E70" w:rsidRDefault="00076E70">
      <w:pPr>
        <w:rPr>
          <w:rFonts w:cs="Arial"/>
          <w:szCs w:val="24"/>
        </w:rPr>
      </w:pPr>
    </w:p>
    <w:p w:rsidR="008B4137" w:rsidRDefault="00A46EC4" w:rsidP="006D7A3B">
      <w:pPr>
        <w:tabs>
          <w:tab w:val="left" w:pos="2098"/>
          <w:tab w:val="left" w:pos="4933"/>
        </w:tabs>
        <w:rPr>
          <w:rFonts w:cs="Arial"/>
          <w:szCs w:val="24"/>
        </w:rPr>
      </w:pPr>
      <w:r>
        <w:rPr>
          <w:rFonts w:cs="Arial"/>
          <w:b/>
          <w:sz w:val="32"/>
          <w:szCs w:val="32"/>
        </w:rPr>
        <w:t>7196</w:t>
      </w:r>
      <w:r w:rsidR="008B4137" w:rsidRPr="008B4137">
        <w:rPr>
          <w:rFonts w:cs="Arial"/>
          <w:b/>
          <w:sz w:val="32"/>
          <w:szCs w:val="32"/>
        </w:rPr>
        <w:t xml:space="preserve"> R</w:t>
      </w:r>
      <w:r w:rsidR="00471E9E">
        <w:rPr>
          <w:rFonts w:cs="Arial"/>
          <w:b/>
          <w:sz w:val="32"/>
          <w:szCs w:val="32"/>
        </w:rPr>
        <w:t>2</w:t>
      </w:r>
      <w:r w:rsidR="008B4137" w:rsidRPr="008B4137">
        <w:rPr>
          <w:rFonts w:cs="Arial"/>
          <w:sz w:val="28"/>
          <w:szCs w:val="28"/>
        </w:rPr>
        <w:tab/>
      </w:r>
      <w:r w:rsidR="00471E9E">
        <w:rPr>
          <w:rFonts w:cs="Arial"/>
          <w:sz w:val="28"/>
          <w:szCs w:val="28"/>
        </w:rPr>
        <w:t>7</w:t>
      </w:r>
      <w:r>
        <w:rPr>
          <w:rFonts w:cs="Arial"/>
          <w:sz w:val="28"/>
          <w:szCs w:val="28"/>
        </w:rPr>
        <w:t xml:space="preserve"> </w:t>
      </w:r>
      <w:r w:rsidR="00471E9E">
        <w:rPr>
          <w:rFonts w:cs="Arial"/>
          <w:sz w:val="28"/>
          <w:szCs w:val="28"/>
        </w:rPr>
        <w:t>novem</w:t>
      </w:r>
      <w:r>
        <w:rPr>
          <w:rFonts w:cs="Arial"/>
          <w:sz w:val="28"/>
          <w:szCs w:val="28"/>
        </w:rPr>
        <w:t>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A46EC4" w:rsidRDefault="00A46EC4" w:rsidP="00A46EC4">
      <w:pPr>
        <w:tabs>
          <w:tab w:val="left" w:pos="4820"/>
        </w:tabs>
        <w:rPr>
          <w:rFonts w:cs="Arial"/>
          <w:b/>
          <w:sz w:val="28"/>
          <w:szCs w:val="28"/>
        </w:rPr>
      </w:pPr>
      <w:r w:rsidRPr="003F18D1">
        <w:rPr>
          <w:rFonts w:cs="Arial"/>
          <w:b/>
          <w:sz w:val="28"/>
          <w:szCs w:val="28"/>
        </w:rPr>
        <w:t>della Commissione della gestione e delle finanze</w:t>
      </w:r>
    </w:p>
    <w:p w:rsidR="00A46EC4" w:rsidRPr="003F18D1" w:rsidRDefault="00A46EC4" w:rsidP="00A46EC4">
      <w:pPr>
        <w:tabs>
          <w:tab w:val="left" w:pos="4820"/>
        </w:tabs>
        <w:rPr>
          <w:rFonts w:cs="Arial"/>
          <w:b/>
          <w:sz w:val="28"/>
          <w:szCs w:val="28"/>
        </w:rPr>
      </w:pPr>
      <w:r w:rsidRPr="003F18D1">
        <w:rPr>
          <w:rFonts w:cs="Arial"/>
          <w:b/>
          <w:sz w:val="28"/>
          <w:szCs w:val="28"/>
        </w:rPr>
        <w:t xml:space="preserve">sul messaggio </w:t>
      </w:r>
      <w:r>
        <w:rPr>
          <w:rFonts w:cs="Arial"/>
          <w:b/>
          <w:sz w:val="28"/>
          <w:szCs w:val="28"/>
        </w:rPr>
        <w:t>2</w:t>
      </w:r>
      <w:r w:rsidR="00E94E25">
        <w:rPr>
          <w:rFonts w:cs="Arial"/>
          <w:b/>
          <w:sz w:val="28"/>
          <w:szCs w:val="28"/>
        </w:rPr>
        <w:t>2</w:t>
      </w:r>
      <w:r>
        <w:rPr>
          <w:rFonts w:cs="Arial"/>
          <w:b/>
          <w:sz w:val="28"/>
          <w:szCs w:val="28"/>
        </w:rPr>
        <w:t xml:space="preserve"> giugno 2016</w:t>
      </w:r>
      <w:r w:rsidRPr="003F18D1">
        <w:rPr>
          <w:rFonts w:cs="Arial"/>
          <w:b/>
          <w:sz w:val="28"/>
          <w:szCs w:val="28"/>
        </w:rPr>
        <w:t xml:space="preserve"> concernente l'approvazione dei conti e della relazione annuale </w:t>
      </w:r>
      <w:r>
        <w:rPr>
          <w:rFonts w:cs="Arial"/>
          <w:b/>
          <w:sz w:val="28"/>
          <w:szCs w:val="28"/>
        </w:rPr>
        <w:t>2015</w:t>
      </w:r>
      <w:r w:rsidRPr="003F18D1">
        <w:rPr>
          <w:rFonts w:cs="Arial"/>
          <w:b/>
          <w:sz w:val="28"/>
          <w:szCs w:val="28"/>
        </w:rPr>
        <w:t xml:space="preserve"> dell'Azienda cantonale dei rifiuti</w:t>
      </w:r>
    </w:p>
    <w:p w:rsidR="00A46EC4" w:rsidRDefault="00A46EC4" w:rsidP="00A46EC4">
      <w:pPr>
        <w:tabs>
          <w:tab w:val="left" w:pos="4820"/>
        </w:tabs>
        <w:rPr>
          <w:rFonts w:cs="Arial"/>
          <w:szCs w:val="24"/>
        </w:rPr>
      </w:pPr>
    </w:p>
    <w:p w:rsidR="00A46EC4" w:rsidRDefault="00A46EC4" w:rsidP="00A46EC4">
      <w:pPr>
        <w:tabs>
          <w:tab w:val="left" w:pos="4820"/>
        </w:tabs>
        <w:rPr>
          <w:rFonts w:cs="Arial"/>
          <w:szCs w:val="24"/>
        </w:rPr>
      </w:pPr>
    </w:p>
    <w:p w:rsidR="00A46EC4" w:rsidRDefault="00A46EC4" w:rsidP="00A46EC4">
      <w:pPr>
        <w:tabs>
          <w:tab w:val="left" w:pos="4820"/>
        </w:tabs>
        <w:rPr>
          <w:rFonts w:cs="Arial"/>
          <w:szCs w:val="24"/>
        </w:rPr>
      </w:pPr>
    </w:p>
    <w:p w:rsidR="00471E9E" w:rsidRDefault="00471E9E" w:rsidP="00471E9E">
      <w:pPr>
        <w:rPr>
          <w:rFonts w:eastAsia="Times New Roman" w:cs="Arial"/>
          <w:bCs/>
          <w:lang w:eastAsia="it-CH"/>
        </w:rPr>
      </w:pPr>
      <w:r>
        <w:rPr>
          <w:rFonts w:eastAsia="Times New Roman" w:cs="Arial"/>
          <w:bCs/>
          <w:lang w:eastAsia="it-CH"/>
        </w:rPr>
        <w:t>L</w:t>
      </w:r>
      <w:r w:rsidRPr="003F39BF">
        <w:rPr>
          <w:rFonts w:eastAsia="Times New Roman" w:cs="Arial"/>
          <w:bCs/>
          <w:lang w:eastAsia="it-CH"/>
        </w:rPr>
        <w:t>’opposizion</w:t>
      </w:r>
      <w:r>
        <w:rPr>
          <w:rFonts w:eastAsia="Times New Roman" w:cs="Arial"/>
          <w:bCs/>
          <w:lang w:eastAsia="it-CH"/>
        </w:rPr>
        <w:t xml:space="preserve">e dei Verdi alla costruzione del ventinovesimo inceneritore svizzero </w:t>
      </w:r>
      <w:r w:rsidRPr="003F39BF">
        <w:rPr>
          <w:rFonts w:eastAsia="Times New Roman" w:cs="Arial"/>
          <w:bCs/>
          <w:lang w:eastAsia="it-CH"/>
        </w:rPr>
        <w:t xml:space="preserve">nasceva da una considerazione semplice </w:t>
      </w:r>
      <w:r>
        <w:rPr>
          <w:rFonts w:eastAsia="Times New Roman" w:cs="Arial"/>
          <w:bCs/>
          <w:lang w:eastAsia="it-CH"/>
        </w:rPr>
        <w:t>e</w:t>
      </w:r>
      <w:r w:rsidRPr="003F39BF">
        <w:rPr>
          <w:rFonts w:eastAsia="Times New Roman" w:cs="Arial"/>
          <w:bCs/>
          <w:lang w:eastAsia="it-CH"/>
        </w:rPr>
        <w:t xml:space="preserve"> inoppugnabile: in Svizzera esiste una sovraccapacità importante per quel che attiene all’incenerimento di rifiuti. D’altronde </w:t>
      </w:r>
      <w:r>
        <w:rPr>
          <w:rFonts w:eastAsia="Times New Roman" w:cs="Arial"/>
          <w:bCs/>
          <w:lang w:eastAsia="it-CH"/>
        </w:rPr>
        <w:t>nel nostro cantone sussiste</w:t>
      </w:r>
      <w:r w:rsidRPr="003F39BF">
        <w:rPr>
          <w:rFonts w:eastAsia="Times New Roman" w:cs="Arial"/>
          <w:bCs/>
          <w:lang w:eastAsia="it-CH"/>
        </w:rPr>
        <w:t xml:space="preserve"> un ampio ma</w:t>
      </w:r>
      <w:r>
        <w:rPr>
          <w:rFonts w:eastAsia="Times New Roman" w:cs="Arial"/>
          <w:bCs/>
          <w:lang w:eastAsia="it-CH"/>
        </w:rPr>
        <w:t>rgine di miglioramento per il</w:t>
      </w:r>
      <w:r w:rsidRPr="003F39BF">
        <w:rPr>
          <w:rFonts w:eastAsia="Times New Roman" w:cs="Arial"/>
          <w:bCs/>
          <w:lang w:eastAsia="it-CH"/>
        </w:rPr>
        <w:t xml:space="preserve"> riciclaggio delle materie prime avviate all’incenerimento o, a monte, per la riduzione della creazione di rifiuti.</w:t>
      </w:r>
    </w:p>
    <w:p w:rsidR="00471E9E" w:rsidRPr="003F39BF" w:rsidRDefault="00471E9E" w:rsidP="00471E9E">
      <w:pPr>
        <w:rPr>
          <w:rFonts w:eastAsia="Times New Roman" w:cs="Arial"/>
          <w:bCs/>
          <w:lang w:eastAsia="it-CH"/>
        </w:rPr>
      </w:pPr>
      <w:r w:rsidRPr="003F39BF">
        <w:rPr>
          <w:rFonts w:eastAsia="Times New Roman" w:cs="Arial"/>
          <w:bCs/>
          <w:lang w:eastAsia="it-CH"/>
        </w:rPr>
        <w:t xml:space="preserve">Da sempre ci </w:t>
      </w:r>
      <w:r>
        <w:rPr>
          <w:rFonts w:eastAsia="Times New Roman" w:cs="Arial"/>
          <w:bCs/>
          <w:lang w:eastAsia="it-CH"/>
        </w:rPr>
        <w:t>opponiamo all’</w:t>
      </w:r>
      <w:r w:rsidRPr="003F39BF">
        <w:rPr>
          <w:rFonts w:eastAsia="Times New Roman" w:cs="Arial"/>
          <w:bCs/>
          <w:lang w:eastAsia="it-CH"/>
        </w:rPr>
        <w:t xml:space="preserve">inceneritore proprio perché </w:t>
      </w:r>
      <w:r>
        <w:rPr>
          <w:rFonts w:eastAsia="Times New Roman" w:cs="Arial"/>
          <w:bCs/>
          <w:lang w:eastAsia="it-CH"/>
        </w:rPr>
        <w:t>sappiamo</w:t>
      </w:r>
      <w:r w:rsidRPr="003F39BF">
        <w:rPr>
          <w:rFonts w:eastAsia="Times New Roman" w:cs="Arial"/>
          <w:bCs/>
          <w:lang w:eastAsia="it-CH"/>
        </w:rPr>
        <w:t xml:space="preserve"> che l’esistenza di una struttura di questo tipo </w:t>
      </w:r>
      <w:r>
        <w:rPr>
          <w:rFonts w:eastAsia="Times New Roman" w:cs="Arial"/>
          <w:bCs/>
          <w:lang w:eastAsia="it-CH"/>
        </w:rPr>
        <w:t>su un</w:t>
      </w:r>
      <w:r w:rsidRPr="003F39BF">
        <w:rPr>
          <w:rFonts w:eastAsia="Times New Roman" w:cs="Arial"/>
          <w:bCs/>
          <w:lang w:eastAsia="it-CH"/>
        </w:rPr>
        <w:t xml:space="preserve"> territorio </w:t>
      </w:r>
      <w:r>
        <w:rPr>
          <w:rFonts w:eastAsia="Times New Roman" w:cs="Arial"/>
          <w:bCs/>
          <w:lang w:eastAsia="it-CH"/>
        </w:rPr>
        <w:t>crea</w:t>
      </w:r>
      <w:r w:rsidRPr="003F39BF">
        <w:rPr>
          <w:rFonts w:eastAsia="Times New Roman" w:cs="Arial"/>
          <w:bCs/>
          <w:lang w:eastAsia="it-CH"/>
        </w:rPr>
        <w:t xml:space="preserve"> una dinamica economica</w:t>
      </w:r>
      <w:r>
        <w:rPr>
          <w:rFonts w:eastAsia="Times New Roman" w:cs="Arial"/>
          <w:bCs/>
          <w:lang w:eastAsia="it-CH"/>
        </w:rPr>
        <w:t xml:space="preserve"> </w:t>
      </w:r>
      <w:r w:rsidRPr="003F39BF">
        <w:rPr>
          <w:rFonts w:eastAsia="Times New Roman" w:cs="Arial"/>
          <w:bCs/>
          <w:lang w:eastAsia="it-CH"/>
        </w:rPr>
        <w:t xml:space="preserve">contraria allo spirito della legge e all’interesse </w:t>
      </w:r>
      <w:r>
        <w:rPr>
          <w:rFonts w:eastAsia="Times New Roman" w:cs="Arial"/>
          <w:bCs/>
          <w:lang w:eastAsia="it-CH"/>
        </w:rPr>
        <w:t>a</w:t>
      </w:r>
      <w:r w:rsidRPr="003F39BF">
        <w:rPr>
          <w:rFonts w:eastAsia="Times New Roman" w:cs="Arial"/>
          <w:bCs/>
          <w:lang w:eastAsia="it-CH"/>
        </w:rPr>
        <w:t xml:space="preserve"> lungo termine della popolazione. </w:t>
      </w:r>
      <w:r>
        <w:rPr>
          <w:rFonts w:eastAsia="Times New Roman" w:cs="Arial"/>
          <w:bCs/>
          <w:lang w:eastAsia="it-CH"/>
        </w:rPr>
        <w:t>Legge e buon senso infatti</w:t>
      </w:r>
      <w:r w:rsidRPr="003F39BF">
        <w:rPr>
          <w:rFonts w:eastAsia="Times New Roman" w:cs="Arial"/>
          <w:bCs/>
          <w:lang w:eastAsia="it-CH"/>
        </w:rPr>
        <w:t xml:space="preserve"> impongono la riduzione della creazione di rifiuti e l’aumento del riciclaggio.</w:t>
      </w:r>
    </w:p>
    <w:p w:rsidR="00471E9E" w:rsidRPr="003F39BF" w:rsidRDefault="00471E9E" w:rsidP="00471E9E">
      <w:pPr>
        <w:rPr>
          <w:rFonts w:eastAsia="Times New Roman" w:cs="Arial"/>
          <w:bCs/>
          <w:lang w:eastAsia="it-CH"/>
        </w:rPr>
      </w:pPr>
      <w:r w:rsidRPr="003F39BF">
        <w:rPr>
          <w:rFonts w:eastAsia="Times New Roman" w:cs="Arial"/>
          <w:bCs/>
          <w:lang w:eastAsia="it-CH"/>
        </w:rPr>
        <w:t>Da questo punto di vista abbiamo sempre rifiutato di affrontare la discussione dei conti dell’ACR in un’ottica contabile. Come si possono infatti approvare i conti di esercizio di una struttura che si ritiene dannosa e nociva? Sarebbe ipocrita e privo di senso.</w:t>
      </w:r>
    </w:p>
    <w:p w:rsidR="00471E9E" w:rsidRPr="003F39BF" w:rsidRDefault="00471E9E" w:rsidP="00471E9E">
      <w:pPr>
        <w:rPr>
          <w:rFonts w:eastAsia="Times New Roman" w:cs="Arial"/>
          <w:bCs/>
          <w:lang w:eastAsia="it-CH"/>
        </w:rPr>
      </w:pPr>
      <w:r w:rsidRPr="003F39BF">
        <w:rPr>
          <w:rFonts w:eastAsia="Times New Roman" w:cs="Arial"/>
          <w:bCs/>
          <w:lang w:eastAsia="it-CH"/>
        </w:rPr>
        <w:t>Se le cifre nude e crude danno conto di un avanzo di esercizio e di uno ‘smaltimento’ di rifiuti al di sopra del tetto massimo dichiarato al momento in cui il parlamento approvò la costruzione dell’inceneritore, ben altre sono le cose di cui si dovrebbe discutere.</w:t>
      </w:r>
    </w:p>
    <w:p w:rsidR="00471E9E" w:rsidRPr="003F39BF" w:rsidRDefault="00471E9E" w:rsidP="00471E9E">
      <w:pPr>
        <w:rPr>
          <w:rFonts w:eastAsia="Times New Roman" w:cs="Arial"/>
          <w:lang w:eastAsia="it-CH"/>
        </w:rPr>
      </w:pPr>
      <w:r>
        <w:rPr>
          <w:rFonts w:eastAsia="Times New Roman" w:cs="Arial"/>
          <w:lang w:eastAsia="it-CH"/>
        </w:rPr>
        <w:t>Le quasi centosessantamila</w:t>
      </w:r>
      <w:r w:rsidRPr="003F39BF">
        <w:rPr>
          <w:rFonts w:eastAsia="Times New Roman" w:cs="Arial"/>
          <w:lang w:eastAsia="it-CH"/>
        </w:rPr>
        <w:t xml:space="preserve"> tonnellate </w:t>
      </w:r>
      <w:r>
        <w:rPr>
          <w:rFonts w:eastAsia="Times New Roman" w:cs="Arial"/>
          <w:lang w:eastAsia="it-CH"/>
        </w:rPr>
        <w:t>trattate dall’ACR sono ben al di sopra delle</w:t>
      </w:r>
      <w:r w:rsidRPr="003F39BF">
        <w:rPr>
          <w:rFonts w:eastAsia="Times New Roman" w:cs="Arial"/>
          <w:lang w:eastAsia="it-CH"/>
        </w:rPr>
        <w:t xml:space="preserve"> 140'000 tonnellate preventivate dal CdS </w:t>
      </w:r>
      <w:r>
        <w:rPr>
          <w:rFonts w:eastAsia="Times New Roman" w:cs="Arial"/>
          <w:lang w:eastAsia="it-CH"/>
        </w:rPr>
        <w:t xml:space="preserve">(2010) </w:t>
      </w:r>
      <w:r w:rsidRPr="003F39BF">
        <w:rPr>
          <w:rFonts w:eastAsia="Times New Roman" w:cs="Arial"/>
          <w:lang w:eastAsia="it-CH"/>
        </w:rPr>
        <w:t>e ancora più distanti dalla cifra di 97'000 tonnellate che abbiamo trovato in alcuni documenti di discussione di allora.</w:t>
      </w:r>
    </w:p>
    <w:p w:rsidR="00471E9E" w:rsidRPr="003F39BF" w:rsidRDefault="00471E9E" w:rsidP="00471E9E">
      <w:pPr>
        <w:rPr>
          <w:rFonts w:eastAsia="Times New Roman" w:cs="Arial"/>
          <w:lang w:eastAsia="it-CH"/>
        </w:rPr>
      </w:pPr>
      <w:r w:rsidRPr="003F39BF">
        <w:rPr>
          <w:rFonts w:eastAsia="Times New Roman" w:cs="Arial"/>
          <w:lang w:eastAsia="it-CH"/>
        </w:rPr>
        <w:t xml:space="preserve">Queste cifre ci dicono, una volta d più, che la cultura del riciclaggio </w:t>
      </w:r>
      <w:r>
        <w:rPr>
          <w:rFonts w:eastAsia="Times New Roman" w:cs="Arial"/>
          <w:lang w:eastAsia="it-CH"/>
        </w:rPr>
        <w:t xml:space="preserve">in Ticino </w:t>
      </w:r>
      <w:r w:rsidRPr="003F39BF">
        <w:rPr>
          <w:rFonts w:eastAsia="Times New Roman" w:cs="Arial"/>
          <w:lang w:eastAsia="it-CH"/>
        </w:rPr>
        <w:t xml:space="preserve">è ancora </w:t>
      </w:r>
      <w:r>
        <w:rPr>
          <w:rFonts w:eastAsia="Times New Roman" w:cs="Arial"/>
          <w:lang w:eastAsia="it-CH"/>
        </w:rPr>
        <w:t>quasi del tutto una chimera</w:t>
      </w:r>
      <w:r w:rsidRPr="003F39BF">
        <w:rPr>
          <w:rFonts w:eastAsia="Times New Roman" w:cs="Arial"/>
          <w:lang w:eastAsia="it-CH"/>
        </w:rPr>
        <w:t>, in primis fra le autorità politiche comunali, e il recente servizio della RSI con Falò ne ha evidenziato i paradossi e la “presa per i fondelli” dei cittadini che si rivelano ben più saggi dei politici che dovrebbero rappresentarli.</w:t>
      </w:r>
    </w:p>
    <w:p w:rsidR="00471E9E" w:rsidRDefault="00471E9E" w:rsidP="00471E9E">
      <w:pPr>
        <w:rPr>
          <w:rFonts w:eastAsia="Times New Roman" w:cs="Arial"/>
          <w:lang w:eastAsia="it-CH"/>
        </w:rPr>
      </w:pPr>
      <w:r w:rsidRPr="003F39BF">
        <w:rPr>
          <w:rFonts w:eastAsia="Times New Roman" w:cs="Arial"/>
          <w:lang w:eastAsia="it-CH"/>
        </w:rPr>
        <w:t xml:space="preserve">Il rapporto ambientale dice che l’ACR monitorizza di continuo 7 inquinanti (anidride solforosa, ossidi di azoto, acido cloridrico, ammoniaca, monossido di carbonio, carbonio totale, e il totale delle polveri). </w:t>
      </w:r>
    </w:p>
    <w:p w:rsidR="00471E9E" w:rsidRPr="003F39BF" w:rsidRDefault="00471E9E" w:rsidP="00471E9E">
      <w:pPr>
        <w:rPr>
          <w:rFonts w:eastAsia="Times New Roman" w:cs="Arial"/>
          <w:lang w:eastAsia="it-CH"/>
        </w:rPr>
      </w:pPr>
      <w:r w:rsidRPr="003F39BF">
        <w:rPr>
          <w:rFonts w:eastAsia="Times New Roman" w:cs="Arial"/>
          <w:lang w:eastAsia="it-CH"/>
        </w:rPr>
        <w:t xml:space="preserve">In merito alle polveri fini, </w:t>
      </w:r>
      <w:proofErr w:type="spellStart"/>
      <w:r w:rsidRPr="003F39BF">
        <w:rPr>
          <w:rFonts w:eastAsia="Times New Roman" w:cs="Arial"/>
          <w:lang w:eastAsia="it-CH"/>
        </w:rPr>
        <w:t>ultrafini</w:t>
      </w:r>
      <w:proofErr w:type="spellEnd"/>
      <w:r w:rsidRPr="003F39BF">
        <w:rPr>
          <w:rFonts w:eastAsia="Times New Roman" w:cs="Arial"/>
          <w:lang w:eastAsia="it-CH"/>
        </w:rPr>
        <w:t xml:space="preserve"> e alle </w:t>
      </w:r>
      <w:proofErr w:type="spellStart"/>
      <w:r w:rsidRPr="003F39BF">
        <w:rPr>
          <w:rFonts w:eastAsia="Times New Roman" w:cs="Arial"/>
          <w:lang w:eastAsia="it-CH"/>
        </w:rPr>
        <w:t>nanoparticelle</w:t>
      </w:r>
      <w:proofErr w:type="spellEnd"/>
      <w:r w:rsidRPr="003F39BF">
        <w:rPr>
          <w:rFonts w:eastAsia="Times New Roman" w:cs="Arial"/>
          <w:lang w:eastAsia="it-CH"/>
        </w:rPr>
        <w:t xml:space="preserve"> si dichiara che la loro emissione è ridotta al minimo grazie ai nuovi metodi di trattamento. Affermazioni di sconcertante ingenuità (o volutamente fuorvianti) siccome ciò significa che vengono</w:t>
      </w:r>
      <w:r>
        <w:rPr>
          <w:rFonts w:eastAsia="Times New Roman" w:cs="Arial"/>
          <w:lang w:eastAsia="it-CH"/>
        </w:rPr>
        <w:t xml:space="preserve"> in pratica</w:t>
      </w:r>
      <w:r w:rsidRPr="003F39BF">
        <w:rPr>
          <w:rFonts w:eastAsia="Times New Roman" w:cs="Arial"/>
          <w:lang w:eastAsia="it-CH"/>
        </w:rPr>
        <w:t xml:space="preserve"> selezionate polveri sempre più sottili. Il rapporto sembrerebbe quasi implicare che più le polveri sono sottili meno dannose </w:t>
      </w:r>
      <w:r>
        <w:rPr>
          <w:rFonts w:eastAsia="Times New Roman" w:cs="Arial"/>
          <w:lang w:eastAsia="it-CH"/>
        </w:rPr>
        <w:t xml:space="preserve">esse </w:t>
      </w:r>
      <w:r w:rsidRPr="003F39BF">
        <w:rPr>
          <w:rFonts w:eastAsia="Times New Roman" w:cs="Arial"/>
          <w:lang w:eastAsia="it-CH"/>
        </w:rPr>
        <w:t xml:space="preserve">siano per la salute. Ovviamente è esattamente il contrario. Le </w:t>
      </w:r>
      <w:proofErr w:type="spellStart"/>
      <w:r w:rsidRPr="003F39BF">
        <w:rPr>
          <w:rFonts w:eastAsia="Times New Roman" w:cs="Arial"/>
          <w:lang w:eastAsia="it-CH"/>
        </w:rPr>
        <w:t>nanopolveri</w:t>
      </w:r>
      <w:proofErr w:type="spellEnd"/>
      <w:r w:rsidRPr="003F39BF">
        <w:rPr>
          <w:rFonts w:eastAsia="Times New Roman" w:cs="Arial"/>
          <w:lang w:eastAsia="it-CH"/>
        </w:rPr>
        <w:t xml:space="preserve"> PM2 e PM1 sono da tutti riconosciute cause di malattie sia acute che croniche dell’apparato respiratorio e cardiovascolare; il fatto che non siano quasi più misurabili non vuol dire che non esistano.</w:t>
      </w:r>
    </w:p>
    <w:p w:rsidR="00471E9E" w:rsidRPr="003F39BF" w:rsidRDefault="00471E9E" w:rsidP="00471E9E">
      <w:pPr>
        <w:rPr>
          <w:rFonts w:eastAsia="Times New Roman" w:cs="Arial"/>
          <w:lang w:eastAsia="it-CH"/>
        </w:rPr>
      </w:pPr>
      <w:r w:rsidRPr="003F39BF">
        <w:rPr>
          <w:rFonts w:eastAsia="Times New Roman" w:cs="Arial"/>
          <w:lang w:eastAsia="it-CH"/>
        </w:rPr>
        <w:t>E come sempre si trascura l’effetto di somma (le emissioni dell’ACR non finiscono in un’atmosfera primigenia e intatta, ma in un ambiente in cui la qualità dell’aria è già compromessa).</w:t>
      </w:r>
    </w:p>
    <w:p w:rsidR="00471E9E" w:rsidRPr="003F39BF" w:rsidRDefault="00471E9E" w:rsidP="00471E9E">
      <w:pPr>
        <w:rPr>
          <w:rFonts w:eastAsia="Times New Roman" w:cs="Arial"/>
          <w:lang w:eastAsia="it-CH"/>
        </w:rPr>
      </w:pPr>
      <w:r w:rsidRPr="003F39BF">
        <w:rPr>
          <w:rFonts w:eastAsia="Times New Roman" w:cs="Arial"/>
          <w:lang w:eastAsia="it-CH"/>
        </w:rPr>
        <w:t xml:space="preserve">L’ACR dice ancora che le concentrazioni di metalli, i composti del fluoro e le diossine, sono controllate. E ci mancherebbe. Ma emissioni di questi metalli ci sono e con esse le </w:t>
      </w:r>
      <w:r w:rsidRPr="003F39BF">
        <w:rPr>
          <w:rFonts w:eastAsia="Times New Roman" w:cs="Arial"/>
          <w:lang w:eastAsia="it-CH"/>
        </w:rPr>
        <w:lastRenderedPageBreak/>
        <w:t>conseguenze a lungo termine del loro accumulo nell’ambiente, nel suolo, nella catena alimentare. Come dimenticare, ad esempio, che a vent’anni dalla catastrofe di Seveso, la diossina è ancora nel suolo e continua a danneggiare la salute delle persone?</w:t>
      </w:r>
    </w:p>
    <w:p w:rsidR="00471E9E" w:rsidRPr="003F39BF" w:rsidRDefault="00471E9E" w:rsidP="00471E9E">
      <w:pPr>
        <w:rPr>
          <w:rFonts w:eastAsia="Times New Roman" w:cs="Arial"/>
          <w:lang w:eastAsia="it-CH"/>
        </w:rPr>
      </w:pPr>
      <w:r w:rsidRPr="003F39BF">
        <w:rPr>
          <w:rFonts w:eastAsia="Times New Roman" w:cs="Arial"/>
          <w:lang w:eastAsia="it-CH"/>
        </w:rPr>
        <w:t xml:space="preserve">Il termovalorizzatore - che noi osiamo tutt’ora chiamare meno ipocritamente con il vero nome di “inceneritore” – continua a impattare criticamente il nostro territorio e il nostro ambiente. </w:t>
      </w:r>
    </w:p>
    <w:p w:rsidR="00471E9E" w:rsidRPr="003F39BF" w:rsidRDefault="00471E9E" w:rsidP="00471E9E">
      <w:pPr>
        <w:rPr>
          <w:rFonts w:eastAsia="Times New Roman" w:cs="Arial"/>
          <w:lang w:eastAsia="it-CH"/>
        </w:rPr>
      </w:pPr>
      <w:r w:rsidRPr="003F39BF">
        <w:rPr>
          <w:rFonts w:eastAsia="Times New Roman" w:cs="Arial"/>
          <w:lang w:eastAsia="it-CH"/>
        </w:rPr>
        <w:t xml:space="preserve">Nel Gruppo dei Verdi è sempre forte la preoccupazione in merito all’impatto ambientale che l’inceneritore avrà a lungo termine su quello che è “il grande orto” di casa nostra che è il Piano di </w:t>
      </w:r>
      <w:proofErr w:type="spellStart"/>
      <w:r w:rsidRPr="003F39BF">
        <w:rPr>
          <w:rFonts w:eastAsia="Times New Roman" w:cs="Arial"/>
          <w:lang w:eastAsia="it-CH"/>
        </w:rPr>
        <w:t>Magadino</w:t>
      </w:r>
      <w:proofErr w:type="spellEnd"/>
      <w:r w:rsidRPr="003F39BF">
        <w:rPr>
          <w:rFonts w:eastAsia="Times New Roman" w:cs="Arial"/>
          <w:lang w:eastAsia="it-CH"/>
        </w:rPr>
        <w:t>, il cui suolo viene quotidianamente attaccato da sostanze tossiche, che poi rientrano nella catena alimentare.</w:t>
      </w:r>
    </w:p>
    <w:p w:rsidR="00471E9E" w:rsidRDefault="00471E9E" w:rsidP="00471E9E">
      <w:pPr>
        <w:rPr>
          <w:rFonts w:eastAsia="Times New Roman" w:cs="Arial"/>
          <w:lang w:eastAsia="it-CH"/>
        </w:rPr>
      </w:pPr>
      <w:r w:rsidRPr="003F39BF">
        <w:rPr>
          <w:rFonts w:eastAsia="Times New Roman" w:cs="Arial"/>
          <w:lang w:eastAsia="it-CH"/>
        </w:rPr>
        <w:t>La dinamica economica che l’inceneritore ha messo in atto è perversa. Non stimola il riciclaggio e ha avuto un impatto quasi devastante sulle strutture che si occupano di cercare di produrre energia da fonti rinnovabili.</w:t>
      </w:r>
    </w:p>
    <w:p w:rsidR="00E2481D" w:rsidRDefault="00E2481D" w:rsidP="00471E9E">
      <w:pPr>
        <w:rPr>
          <w:rFonts w:eastAsia="Times New Roman" w:cs="Arial"/>
          <w:lang w:eastAsia="it-CH"/>
        </w:rPr>
      </w:pPr>
    </w:p>
    <w:p w:rsidR="00E2481D" w:rsidRDefault="00E2481D" w:rsidP="00471E9E">
      <w:pPr>
        <w:rPr>
          <w:rFonts w:eastAsia="Times New Roman" w:cs="Arial"/>
          <w:lang w:eastAsia="it-CH"/>
        </w:rPr>
      </w:pPr>
    </w:p>
    <w:p w:rsidR="00E2481D" w:rsidRPr="00E2481D" w:rsidRDefault="00E2481D" w:rsidP="00E2481D">
      <w:pPr>
        <w:jc w:val="center"/>
        <w:rPr>
          <w:rFonts w:eastAsia="Times New Roman" w:cs="Arial"/>
          <w:sz w:val="28"/>
          <w:szCs w:val="28"/>
          <w:lang w:eastAsia="it-CH"/>
        </w:rPr>
      </w:pPr>
      <w:r w:rsidRPr="00E2481D">
        <w:rPr>
          <w:rFonts w:eastAsia="Times New Roman" w:cs="Arial"/>
          <w:sz w:val="28"/>
          <w:szCs w:val="28"/>
          <w:lang w:eastAsia="it-CH"/>
        </w:rPr>
        <w:sym w:font="Wingdings" w:char="F0AF"/>
      </w:r>
      <w:r>
        <w:rPr>
          <w:rFonts w:eastAsia="Times New Roman" w:cs="Arial"/>
          <w:sz w:val="28"/>
          <w:szCs w:val="28"/>
          <w:lang w:eastAsia="it-CH"/>
        </w:rPr>
        <w:t xml:space="preserve"> </w:t>
      </w:r>
      <w:r w:rsidRPr="00E2481D">
        <w:rPr>
          <w:rFonts w:eastAsia="Times New Roman" w:cs="Arial"/>
          <w:sz w:val="28"/>
          <w:szCs w:val="28"/>
          <w:lang w:eastAsia="it-CH"/>
        </w:rPr>
        <w:sym w:font="Wingdings" w:char="F0AF"/>
      </w:r>
      <w:r>
        <w:rPr>
          <w:rFonts w:eastAsia="Times New Roman" w:cs="Arial"/>
          <w:sz w:val="28"/>
          <w:szCs w:val="28"/>
          <w:lang w:eastAsia="it-CH"/>
        </w:rPr>
        <w:t xml:space="preserve"> </w:t>
      </w:r>
      <w:r w:rsidRPr="00E2481D">
        <w:rPr>
          <w:rFonts w:eastAsia="Times New Roman" w:cs="Arial"/>
          <w:sz w:val="28"/>
          <w:szCs w:val="28"/>
          <w:lang w:eastAsia="it-CH"/>
        </w:rPr>
        <w:sym w:font="Wingdings" w:char="F0AF"/>
      </w:r>
      <w:r>
        <w:rPr>
          <w:rFonts w:eastAsia="Times New Roman" w:cs="Arial"/>
          <w:sz w:val="28"/>
          <w:szCs w:val="28"/>
          <w:lang w:eastAsia="it-CH"/>
        </w:rPr>
        <w:t xml:space="preserve"> </w:t>
      </w:r>
      <w:r w:rsidRPr="00E2481D">
        <w:rPr>
          <w:rFonts w:eastAsia="Times New Roman" w:cs="Arial"/>
          <w:sz w:val="28"/>
          <w:szCs w:val="28"/>
          <w:lang w:eastAsia="it-CH"/>
        </w:rPr>
        <w:sym w:font="Wingdings" w:char="F0AF"/>
      </w:r>
      <w:r>
        <w:rPr>
          <w:rFonts w:eastAsia="Times New Roman" w:cs="Arial"/>
          <w:sz w:val="28"/>
          <w:szCs w:val="28"/>
          <w:lang w:eastAsia="it-CH"/>
        </w:rPr>
        <w:t xml:space="preserve"> </w:t>
      </w:r>
      <w:r w:rsidRPr="00E2481D">
        <w:rPr>
          <w:rFonts w:eastAsia="Times New Roman" w:cs="Arial"/>
          <w:sz w:val="28"/>
          <w:szCs w:val="28"/>
          <w:lang w:eastAsia="it-CH"/>
        </w:rPr>
        <w:sym w:font="Wingdings" w:char="F0AF"/>
      </w:r>
    </w:p>
    <w:p w:rsidR="00E2481D" w:rsidRDefault="00E2481D" w:rsidP="00471E9E">
      <w:pPr>
        <w:rPr>
          <w:rFonts w:eastAsia="Times New Roman" w:cs="Arial"/>
          <w:lang w:eastAsia="it-CH"/>
        </w:rPr>
      </w:pPr>
    </w:p>
    <w:p w:rsidR="00E2481D" w:rsidRPr="003F39BF" w:rsidRDefault="00E2481D" w:rsidP="00471E9E">
      <w:pPr>
        <w:rPr>
          <w:rFonts w:eastAsia="Times New Roman" w:cs="Arial"/>
          <w:lang w:eastAsia="it-CH"/>
        </w:rPr>
      </w:pPr>
    </w:p>
    <w:p w:rsidR="00471E9E" w:rsidRPr="003F39BF" w:rsidRDefault="00471E9E" w:rsidP="00471E9E">
      <w:pPr>
        <w:rPr>
          <w:rFonts w:eastAsia="Times New Roman" w:cs="Arial"/>
          <w:lang w:eastAsia="it-CH"/>
        </w:rPr>
      </w:pPr>
      <w:r w:rsidRPr="003F39BF">
        <w:rPr>
          <w:rFonts w:eastAsia="Times New Roman" w:cs="Arial"/>
          <w:lang w:eastAsia="it-CH"/>
        </w:rPr>
        <w:t xml:space="preserve">In conclusione, per quanto detto sopra ed altro ancora che si poteva dire ma che abbiamo già detto e ripetuto, i motivi per non votare questo messaggio sono molti e gravi. E sarebbe illusorio e ipocrita limitare la discussione a una disamina contabile di una attività che, una volta di più, avvelena aria e suolo e mette una ipoteca serissima sulla salute delle </w:t>
      </w:r>
      <w:r w:rsidR="00E2481D" w:rsidRPr="003F39BF">
        <w:rPr>
          <w:rFonts w:eastAsia="Times New Roman" w:cs="Arial"/>
          <w:lang w:eastAsia="it-CH"/>
        </w:rPr>
        <w:t>generazioni</w:t>
      </w:r>
      <w:r w:rsidRPr="003F39BF">
        <w:rPr>
          <w:rFonts w:eastAsia="Times New Roman" w:cs="Arial"/>
          <w:lang w:eastAsia="it-CH"/>
        </w:rPr>
        <w:t xml:space="preserve"> future, in un comparto delicato come quello che dovrebbe essere il polmone agricolo del cantone. </w:t>
      </w:r>
    </w:p>
    <w:p w:rsidR="00471E9E" w:rsidRPr="003F39BF" w:rsidRDefault="00471E9E" w:rsidP="00471E9E">
      <w:pPr>
        <w:rPr>
          <w:rFonts w:eastAsia="Times New Roman" w:cs="Arial"/>
          <w:lang w:eastAsia="it-CH"/>
        </w:rPr>
      </w:pPr>
      <w:r w:rsidRPr="003F39BF">
        <w:rPr>
          <w:rFonts w:eastAsia="Times New Roman" w:cs="Arial"/>
          <w:lang w:eastAsia="it-CH"/>
        </w:rPr>
        <w:t xml:space="preserve">Il nostro auspicio è che per la salute dei nostri cittadini e del nostro territorio l’inceneritore venga chiuso al più presto. </w:t>
      </w:r>
    </w:p>
    <w:p w:rsidR="00471E9E" w:rsidRPr="003F39BF" w:rsidRDefault="00471E9E" w:rsidP="00471E9E">
      <w:pPr>
        <w:rPr>
          <w:rFonts w:eastAsia="Times New Roman" w:cs="Arial"/>
          <w:lang w:eastAsia="it-CH"/>
        </w:rPr>
      </w:pPr>
      <w:r>
        <w:rPr>
          <w:rFonts w:eastAsia="Times New Roman" w:cs="Arial"/>
          <w:lang w:eastAsia="it-CH"/>
        </w:rPr>
        <w:t>Il G</w:t>
      </w:r>
      <w:r w:rsidRPr="003F39BF">
        <w:rPr>
          <w:rFonts w:eastAsia="Times New Roman" w:cs="Arial"/>
          <w:lang w:eastAsia="it-CH"/>
        </w:rPr>
        <w:t>ruppo dei Verdi in Gran Consiglio voterà contro il messaggio governativo.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la </w:t>
      </w:r>
      <w:r w:rsidR="00F424FE">
        <w:rPr>
          <w:rFonts w:cs="Arial"/>
          <w:szCs w:val="24"/>
        </w:rPr>
        <w:t>mi</w:t>
      </w:r>
      <w:r w:rsidR="00471E9E">
        <w:rPr>
          <w:rFonts w:cs="Arial"/>
          <w:szCs w:val="24"/>
        </w:rPr>
        <w:t>n</w:t>
      </w:r>
      <w:r w:rsidR="00F424FE">
        <w:rPr>
          <w:rFonts w:cs="Arial"/>
          <w:szCs w:val="24"/>
        </w:rPr>
        <w:t xml:space="preserve">oranza della </w:t>
      </w:r>
      <w:r w:rsidRPr="00076E70">
        <w:rPr>
          <w:rFonts w:cs="Arial"/>
          <w:szCs w:val="24"/>
        </w:rPr>
        <w:t>Commissione gestione e finanze:</w:t>
      </w:r>
    </w:p>
    <w:p w:rsidR="00076E70" w:rsidRPr="00076E70" w:rsidRDefault="00471E9E" w:rsidP="00076E70">
      <w:pPr>
        <w:rPr>
          <w:rFonts w:cs="Arial"/>
          <w:szCs w:val="24"/>
        </w:rPr>
      </w:pPr>
      <w:r>
        <w:rPr>
          <w:rFonts w:cs="Arial"/>
          <w:szCs w:val="24"/>
        </w:rPr>
        <w:t>Franco Denti</w:t>
      </w:r>
      <w:r w:rsidR="00076E70" w:rsidRPr="00076E70">
        <w:rPr>
          <w:rFonts w:cs="Arial"/>
          <w:szCs w:val="24"/>
        </w:rPr>
        <w:t>, relat</w:t>
      </w:r>
      <w:r>
        <w:rPr>
          <w:rFonts w:cs="Arial"/>
          <w:szCs w:val="24"/>
        </w:rPr>
        <w:t>o</w:t>
      </w:r>
      <w:r w:rsidR="00076E70" w:rsidRPr="00076E70">
        <w:rPr>
          <w:rFonts w:cs="Arial"/>
          <w:szCs w:val="24"/>
        </w:rPr>
        <w:t>re</w:t>
      </w:r>
    </w:p>
    <w:p w:rsidR="00076E70" w:rsidRPr="00076E70" w:rsidRDefault="00076E70" w:rsidP="00076E70">
      <w:pPr>
        <w:rPr>
          <w:rFonts w:cs="Arial"/>
          <w:szCs w:val="24"/>
        </w:rPr>
      </w:pPr>
    </w:p>
    <w:sectPr w:rsidR="00076E70" w:rsidRPr="00076E70" w:rsidSect="002D2AAB">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F6" w:rsidRDefault="000B09F6" w:rsidP="008E77C6">
      <w:r>
        <w:separator/>
      </w:r>
    </w:p>
  </w:endnote>
  <w:endnote w:type="continuationSeparator" w:id="0">
    <w:p w:rsidR="000B09F6" w:rsidRDefault="000B09F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E4FDA" w:rsidRPr="002E4FD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F6" w:rsidRDefault="000B09F6" w:rsidP="008E77C6">
      <w:r>
        <w:separator/>
      </w:r>
    </w:p>
  </w:footnote>
  <w:footnote w:type="continuationSeparator" w:id="0">
    <w:p w:rsidR="000B09F6" w:rsidRDefault="000B09F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B4E2BAE"/>
    <w:multiLevelType w:val="hybridMultilevel"/>
    <w:tmpl w:val="AD6C8A0E"/>
    <w:lvl w:ilvl="0" w:tplc="068C82D6">
      <w:start w:val="6501"/>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9C30D4B"/>
    <w:multiLevelType w:val="multilevel"/>
    <w:tmpl w:val="DCB80104"/>
    <w:lvl w:ilvl="0">
      <w:start w:val="1"/>
      <w:numFmt w:val="decimal"/>
      <w:pStyle w:val="Tito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BCF7B98"/>
    <w:multiLevelType w:val="hybridMultilevel"/>
    <w:tmpl w:val="74765F4C"/>
    <w:lvl w:ilvl="0" w:tplc="9638645C">
      <w:start w:val="3"/>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09F6"/>
    <w:rsid w:val="002D2AAB"/>
    <w:rsid w:val="002E4FDA"/>
    <w:rsid w:val="002E5E40"/>
    <w:rsid w:val="00471E9E"/>
    <w:rsid w:val="0052425A"/>
    <w:rsid w:val="00586A8D"/>
    <w:rsid w:val="006941A7"/>
    <w:rsid w:val="006D7A3B"/>
    <w:rsid w:val="007B5462"/>
    <w:rsid w:val="008034BD"/>
    <w:rsid w:val="00876352"/>
    <w:rsid w:val="008B4137"/>
    <w:rsid w:val="008C767A"/>
    <w:rsid w:val="008E77C6"/>
    <w:rsid w:val="009770BB"/>
    <w:rsid w:val="009E008D"/>
    <w:rsid w:val="00A46EC4"/>
    <w:rsid w:val="00A5465F"/>
    <w:rsid w:val="00A77678"/>
    <w:rsid w:val="00BC4C95"/>
    <w:rsid w:val="00BD5944"/>
    <w:rsid w:val="00CF6858"/>
    <w:rsid w:val="00D93B31"/>
    <w:rsid w:val="00E2481D"/>
    <w:rsid w:val="00E94E25"/>
    <w:rsid w:val="00F424F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A46EC4"/>
    <w:pPr>
      <w:keepNext/>
      <w:numPr>
        <w:numId w:val="5"/>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A46EC4"/>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A46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A46EC4"/>
    <w:pPr>
      <w:keepNext/>
      <w:numPr>
        <w:numId w:val="5"/>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A46EC4"/>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A46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A475-AB38-4A96-A157-9988F8E1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4</cp:revision>
  <cp:lastPrinted>2016-11-07T09:05:00Z</cp:lastPrinted>
  <dcterms:created xsi:type="dcterms:W3CDTF">2016-11-07T08:12:00Z</dcterms:created>
  <dcterms:modified xsi:type="dcterms:W3CDTF">2016-11-07T09:06:00Z</dcterms:modified>
</cp:coreProperties>
</file>