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AE417C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bookmarkStart w:id="0" w:name="_GoBack"/>
      <w:bookmarkEnd w:id="0"/>
      <w:r>
        <w:rPr>
          <w:rFonts w:ascii="Gill Sans MT" w:hAnsi="Gill Sans MT"/>
          <w:b/>
          <w:sz w:val="56"/>
          <w:szCs w:val="56"/>
        </w:rPr>
        <w:t>Rapporto d</w:t>
      </w:r>
      <w:r w:rsidR="00F242E5" w:rsidRPr="005C669B">
        <w:rPr>
          <w:rFonts w:ascii="Gill Sans MT" w:hAnsi="Gill Sans MT"/>
          <w:b/>
          <w:sz w:val="56"/>
          <w:szCs w:val="56"/>
        </w:rPr>
        <w:t>i mi</w:t>
      </w:r>
      <w:r w:rsidR="00AC1ABA">
        <w:rPr>
          <w:rFonts w:ascii="Gill Sans MT" w:hAnsi="Gill Sans MT"/>
          <w:b/>
          <w:sz w:val="56"/>
          <w:szCs w:val="56"/>
        </w:rPr>
        <w:t>n</w:t>
      </w:r>
      <w:r w:rsidR="00F242E5" w:rsidRPr="005C669B">
        <w:rPr>
          <w:rFonts w:ascii="Gill Sans MT" w:hAnsi="Gill Sans MT"/>
          <w:b/>
          <w:sz w:val="56"/>
          <w:szCs w:val="56"/>
        </w:rPr>
        <w:t>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2F3F92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b/>
          <w:position w:val="4"/>
          <w:sz w:val="32"/>
          <w:szCs w:val="32"/>
        </w:rPr>
        <w:t>7289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AC1ABA">
        <w:rPr>
          <w:b/>
          <w:position w:val="4"/>
          <w:sz w:val="32"/>
          <w:szCs w:val="32"/>
        </w:rPr>
        <w:t>2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29 marzo 2017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ISTITUZIONI</w:t>
      </w:r>
    </w:p>
    <w:p w:rsidR="00F242E5" w:rsidRDefault="00F242E5" w:rsidP="00F242E5"/>
    <w:p w:rsidR="00F242E5" w:rsidRDefault="00F242E5" w:rsidP="00F242E5"/>
    <w:p w:rsidR="00F242E5" w:rsidRDefault="00F242E5" w:rsidP="00F242E5"/>
    <w:p w:rsidR="002F3F92" w:rsidRPr="003F1B6C" w:rsidRDefault="002F3F92" w:rsidP="002F3F92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2F3F92" w:rsidRPr="003B08FC" w:rsidRDefault="002F3F92" w:rsidP="002F3F92">
      <w:pPr>
        <w:spacing w:after="120"/>
        <w:ind w:right="-1"/>
        <w:rPr>
          <w:b/>
          <w:sz w:val="28"/>
          <w:szCs w:val="28"/>
        </w:rPr>
      </w:pPr>
      <w:r w:rsidRPr="003B08FC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>ll'iniziativa popolare legislativa elaborata</w:t>
      </w:r>
      <w:r w:rsidRPr="003B0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del 7 agosto 2015 </w:t>
      </w:r>
      <w:r>
        <w:rPr>
          <w:b/>
          <w:i/>
          <w:sz w:val="28"/>
          <w:szCs w:val="28"/>
        </w:rPr>
        <w:t>Ticino 3.0, bar aperti fino alle 03.00</w:t>
      </w:r>
    </w:p>
    <w:p w:rsidR="002F3F92" w:rsidRPr="002404E4" w:rsidRDefault="002F3F92" w:rsidP="0090104B">
      <w:pPr>
        <w:tabs>
          <w:tab w:val="left" w:pos="426"/>
        </w:tabs>
        <w:rPr>
          <w:rFonts w:cs="Arial"/>
          <w:b/>
          <w:sz w:val="26"/>
          <w:szCs w:val="26"/>
        </w:rPr>
      </w:pPr>
      <w:r w:rsidRPr="002404E4">
        <w:rPr>
          <w:rFonts w:cs="Arial"/>
          <w:b/>
          <w:sz w:val="26"/>
          <w:szCs w:val="26"/>
        </w:rPr>
        <w:t>(v</w:t>
      </w:r>
      <w:r>
        <w:rPr>
          <w:rFonts w:cs="Arial"/>
          <w:b/>
          <w:sz w:val="26"/>
          <w:szCs w:val="26"/>
        </w:rPr>
        <w:t>.</w:t>
      </w:r>
      <w:r w:rsidRPr="002404E4">
        <w:rPr>
          <w:rFonts w:cs="Arial"/>
          <w:b/>
          <w:sz w:val="26"/>
          <w:szCs w:val="26"/>
        </w:rPr>
        <w:t xml:space="preserve"> messag</w:t>
      </w:r>
      <w:r w:rsidRPr="00A1316E">
        <w:rPr>
          <w:rFonts w:cs="Arial"/>
          <w:b/>
          <w:sz w:val="26"/>
          <w:szCs w:val="26"/>
        </w:rPr>
        <w:t xml:space="preserve">gio </w:t>
      </w:r>
      <w:r>
        <w:rPr>
          <w:b/>
          <w:sz w:val="26"/>
          <w:szCs w:val="26"/>
        </w:rPr>
        <w:t>24 febbraio 2017</w:t>
      </w:r>
      <w:r w:rsidRPr="00A1316E">
        <w:rPr>
          <w:rFonts w:cs="Arial"/>
          <w:b/>
          <w:sz w:val="26"/>
          <w:szCs w:val="26"/>
        </w:rPr>
        <w:t xml:space="preserve"> n. </w:t>
      </w:r>
      <w:r>
        <w:rPr>
          <w:rFonts w:cs="Arial"/>
          <w:b/>
          <w:sz w:val="26"/>
          <w:szCs w:val="26"/>
        </w:rPr>
        <w:t>7289</w:t>
      </w:r>
      <w:r w:rsidRPr="00A1316E">
        <w:rPr>
          <w:rFonts w:cs="Arial"/>
          <w:b/>
          <w:sz w:val="26"/>
          <w:szCs w:val="26"/>
        </w:rPr>
        <w:t>)</w:t>
      </w:r>
    </w:p>
    <w:p w:rsidR="00F242E5" w:rsidRDefault="00F242E5" w:rsidP="00F242E5">
      <w:pPr>
        <w:rPr>
          <w:rFonts w:cs="Arial"/>
        </w:rPr>
      </w:pPr>
    </w:p>
    <w:p w:rsidR="002F3F92" w:rsidRPr="008219F2" w:rsidRDefault="002F3F92" w:rsidP="00F242E5">
      <w:pPr>
        <w:rPr>
          <w:rFonts w:cs="Arial"/>
        </w:rPr>
      </w:pPr>
    </w:p>
    <w:p w:rsidR="00F242E5" w:rsidRPr="008219F2" w:rsidRDefault="00F242E5" w:rsidP="00F242E5">
      <w:pPr>
        <w:rPr>
          <w:rFonts w:cs="Arial"/>
        </w:rPr>
      </w:pPr>
    </w:p>
    <w:p w:rsidR="00AC1ABA" w:rsidRPr="00B4134E" w:rsidRDefault="00AC1ABA" w:rsidP="00AC1ABA">
      <w:bookmarkStart w:id="1" w:name="_Toc151192545"/>
      <w:bookmarkStart w:id="2" w:name="_Toc151192911"/>
      <w:r>
        <w:t>I</w:t>
      </w:r>
      <w:r w:rsidRPr="00B4134E">
        <w:t xml:space="preserve">l messaggio governativo n. 7289, del 24 febbraio 2017, illustrato alla Commissione della Legislazione dal </w:t>
      </w:r>
      <w:r>
        <w:t>C</w:t>
      </w:r>
      <w:r w:rsidRPr="00B4134E">
        <w:t>onsigliere di Stato on. Gobbi nell</w:t>
      </w:r>
      <w:r>
        <w:t>'</w:t>
      </w:r>
      <w:r w:rsidRPr="00B4134E">
        <w:t>audizione dello scorso 8 marzo, è riferito all</w:t>
      </w:r>
      <w:r>
        <w:t>'</w:t>
      </w:r>
      <w:r w:rsidRPr="00B4134E">
        <w:t>iniziativa popolare legislativa del 7 agosto 2015, chiedente una modifica dell</w:t>
      </w:r>
      <w:r>
        <w:t>'</w:t>
      </w:r>
      <w:r w:rsidRPr="00B4134E">
        <w:t xml:space="preserve">art. 16 della Legge sugli esercizi alberghieri e sulla ristorazione affinché il </w:t>
      </w:r>
      <w:r w:rsidR="0016667C" w:rsidRPr="00B4134E">
        <w:t>venerd</w:t>
      </w:r>
      <w:r w:rsidR="0016667C">
        <w:t>ì</w:t>
      </w:r>
      <w:r w:rsidRPr="00B4134E">
        <w:t>, il sabato e nei giorni prefestivi infrasettimanali l</w:t>
      </w:r>
      <w:r>
        <w:t>'</w:t>
      </w:r>
      <w:r w:rsidRPr="00B4134E">
        <w:t xml:space="preserve">orario di apertura dei locali pubblici venga esteso fino alle ore 03.00 del giorno successivo (precisazione, che invero nel testo manca); iniziativa alla quale il </w:t>
      </w:r>
      <w:r>
        <w:t>C</w:t>
      </w:r>
      <w:r w:rsidRPr="00B4134E">
        <w:t>onsigli</w:t>
      </w:r>
      <w:r>
        <w:t>o</w:t>
      </w:r>
      <w:r w:rsidRPr="00B4134E">
        <w:t xml:space="preserve"> di Stato, nello stesso mess</w:t>
      </w:r>
      <w:r>
        <w:t>aggio, oppone un controprogetto</w:t>
      </w:r>
      <w:r w:rsidRPr="00B4134E">
        <w:t xml:space="preserve"> del quale pure tratteremo in questo rapporto.</w:t>
      </w:r>
    </w:p>
    <w:p w:rsidR="00AC1ABA" w:rsidRDefault="00AC1ABA" w:rsidP="00AC1ABA"/>
    <w:p w:rsidR="00AC1ABA" w:rsidRPr="00B4134E" w:rsidRDefault="00AC1ABA" w:rsidP="00AC1ABA"/>
    <w:p w:rsidR="00AC1ABA" w:rsidRPr="008A2399" w:rsidRDefault="00AC1ABA" w:rsidP="00AC1ABA">
      <w:pPr>
        <w:rPr>
          <w:i/>
        </w:rPr>
      </w:pPr>
    </w:p>
    <w:bookmarkEnd w:id="1"/>
    <w:bookmarkEnd w:id="2"/>
    <w:p w:rsidR="00AC1ABA" w:rsidRPr="00665149" w:rsidRDefault="00AC1ABA" w:rsidP="00AC1ABA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 w:rsidRPr="00665149">
        <w:rPr>
          <w:rFonts w:ascii="Arial Grassetto" w:eastAsia="MS Mincho" w:hAnsi="Arial Grassetto" w:cs="Arial"/>
          <w:b/>
          <w:caps/>
          <w:szCs w:val="24"/>
        </w:rPr>
        <w:t>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l'iniziativa</w:t>
      </w:r>
    </w:p>
    <w:p w:rsidR="00AC1ABA" w:rsidRDefault="00AC1ABA" w:rsidP="00AC1ABA">
      <w:r w:rsidRPr="00B4134E">
        <w:t>L</w:t>
      </w:r>
      <w:r>
        <w:t>'</w:t>
      </w:r>
      <w:r w:rsidRPr="00B4134E">
        <w:t>iniziativa, come detto, chiede la modifica dell</w:t>
      </w:r>
      <w:r>
        <w:t>'</w:t>
      </w:r>
      <w:r w:rsidRPr="00B4134E">
        <w:t>art. 16 Legge sugli esercizi pubblici e la ristorazione, onde consentire ai locali pubblici un</w:t>
      </w:r>
      <w:r>
        <w:t>'</w:t>
      </w:r>
      <w:r w:rsidRPr="00B4134E">
        <w:t>apertura prolungata, mediante l</w:t>
      </w:r>
      <w:r>
        <w:t>'</w:t>
      </w:r>
      <w:r w:rsidRPr="00B4134E">
        <w:t xml:space="preserve">aggiunta di un nuovo cpv. 1 bis, del seguente tenore: </w:t>
      </w:r>
      <w:r w:rsidRPr="00B4134E">
        <w:rPr>
          <w:i/>
        </w:rPr>
        <w:t xml:space="preserve">«Il </w:t>
      </w:r>
      <w:r w:rsidR="0016667C" w:rsidRPr="00B4134E">
        <w:rPr>
          <w:i/>
        </w:rPr>
        <w:t>venerd</w:t>
      </w:r>
      <w:r w:rsidR="0016667C">
        <w:rPr>
          <w:i/>
        </w:rPr>
        <w:t>ì</w:t>
      </w:r>
      <w:r w:rsidRPr="00B4134E">
        <w:rPr>
          <w:i/>
        </w:rPr>
        <w:t>, il sabato e durante i giorni prefestivi gli esercizi possono rimanere aperti fino alle 03.00 (apertura prolungata), ritenuto che il Municipio può limitare l</w:t>
      </w:r>
      <w:r>
        <w:rPr>
          <w:i/>
        </w:rPr>
        <w:t>'</w:t>
      </w:r>
      <w:r w:rsidRPr="00B4134E">
        <w:rPr>
          <w:i/>
        </w:rPr>
        <w:t>apertura prolungata in caso di ripetuta turbativa della quiete pubblica»</w:t>
      </w:r>
      <w:r w:rsidRPr="00B4134E">
        <w:t>, ciò che rappresenterebbe un prolungamento di due ore rispetto alle n</w:t>
      </w:r>
      <w:r>
        <w:t>orme vigenti.</w:t>
      </w:r>
    </w:p>
    <w:p w:rsidR="00AC1ABA" w:rsidRPr="00B4134E" w:rsidRDefault="00AC1ABA" w:rsidP="00AC1ABA"/>
    <w:p w:rsidR="00AC1ABA" w:rsidRPr="00B4134E" w:rsidRDefault="00AC1ABA" w:rsidP="00AC1ABA">
      <w:r w:rsidRPr="00B4134E">
        <w:t>Secondo i promotori dell</w:t>
      </w:r>
      <w:r>
        <w:t>'</w:t>
      </w:r>
      <w:r w:rsidRPr="00B4134E">
        <w:t>iniziativa, ciò sarebbe necessario per promuovere il divertimento notturno e favorire nel contempo l</w:t>
      </w:r>
      <w:r>
        <w:t>'</w:t>
      </w:r>
      <w:r w:rsidRPr="00B4134E">
        <w:t>economia degli es</w:t>
      </w:r>
      <w:r>
        <w:t>ercizi pubblici e il turismo.</w:t>
      </w:r>
    </w:p>
    <w:p w:rsidR="00AC1ABA" w:rsidRDefault="00AC1ABA" w:rsidP="00AC1ABA"/>
    <w:p w:rsidR="00AC1ABA" w:rsidRPr="00B4134E" w:rsidRDefault="00AC1ABA" w:rsidP="00AC1ABA"/>
    <w:p w:rsidR="00AC1ABA" w:rsidRPr="00B4134E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</w:rPr>
      </w:pPr>
      <w:r w:rsidRPr="00B4134E">
        <w:rPr>
          <w:b/>
        </w:rPr>
        <w:t>Ricevibilità</w:t>
      </w:r>
    </w:p>
    <w:p w:rsidR="00AC1ABA" w:rsidRDefault="00AC1ABA" w:rsidP="00AC1ABA">
      <w:r w:rsidRPr="00B4134E">
        <w:t>A rigore, com</w:t>
      </w:r>
      <w:r>
        <w:t>'</w:t>
      </w:r>
      <w:r w:rsidRPr="00B4134E">
        <w:t>è avvenuto in altre occasioni, prima di entrare nel merito delle proposte dell</w:t>
      </w:r>
      <w:r>
        <w:t>'</w:t>
      </w:r>
      <w:r w:rsidRPr="00B4134E">
        <w:t>iniziativa occorrerebbe esaminare la ricevibilità o meno della stessa (questione cui il messaggio governativo, forse per accelerare l</w:t>
      </w:r>
      <w:r>
        <w:t>'</w:t>
      </w:r>
      <w:r w:rsidRPr="00B4134E">
        <w:t xml:space="preserve">accoglimento in tempi rapidi della propria </w:t>
      </w:r>
      <w:r>
        <w:t>"</w:t>
      </w:r>
      <w:r w:rsidRPr="00B4134E">
        <w:t>soluzione</w:t>
      </w:r>
      <w:r>
        <w:t>", non accenna neppure).</w:t>
      </w:r>
    </w:p>
    <w:p w:rsidR="00AC1ABA" w:rsidRPr="00B4134E" w:rsidRDefault="00AC1ABA" w:rsidP="00AC1ABA"/>
    <w:p w:rsidR="00AC1ABA" w:rsidRPr="00B4134E" w:rsidRDefault="00AC1ABA" w:rsidP="00AC1ABA">
      <w:r w:rsidRPr="00B4134E">
        <w:t>Per accondiscendere all</w:t>
      </w:r>
      <w:r>
        <w:t>'</w:t>
      </w:r>
      <w:r w:rsidRPr="00B4134E">
        <w:t>espresso desiderio del Governo di giungere a una conclusione dell</w:t>
      </w:r>
      <w:r>
        <w:t>'</w:t>
      </w:r>
      <w:r w:rsidRPr="00B4134E">
        <w:t>esame parlamentare nel minor tempo possibile, la minoranza commissionale rinuncia tuttavia a sollevare questa obiezione, limitandosi a far notare la singolarità della procedura, con la quale si off</w:t>
      </w:r>
      <w:r>
        <w:t>r</w:t>
      </w:r>
      <w:r w:rsidRPr="00B4134E">
        <w:t xml:space="preserve">e a questo tema una </w:t>
      </w:r>
      <w:r>
        <w:t>"</w:t>
      </w:r>
      <w:r w:rsidRPr="00B4134E">
        <w:t>corsia preferenziale</w:t>
      </w:r>
      <w:r>
        <w:t>"</w:t>
      </w:r>
      <w:r w:rsidRPr="00B4134E">
        <w:t xml:space="preserve">. La ricevibilità, </w:t>
      </w:r>
      <w:r w:rsidRPr="00B4134E">
        <w:lastRenderedPageBreak/>
        <w:t xml:space="preserve">del resto, può anche essere considerata fuori discussione, dato che la proposta riguarda la modifica di una legge cantonale di esclusiva </w:t>
      </w:r>
      <w:r>
        <w:t>competenza del Cantone medesimo</w:t>
      </w:r>
      <w:r w:rsidRPr="00B4134E">
        <w:t xml:space="preserve"> e non quindi non in contrasto con </w:t>
      </w:r>
      <w:r>
        <w:t>eventuali</w:t>
      </w:r>
      <w:r w:rsidRPr="00B4134E">
        <w:t xml:space="preserve"> disposizioni di diritto superiore.</w:t>
      </w:r>
    </w:p>
    <w:p w:rsidR="00AC1ABA" w:rsidRPr="004D78B1" w:rsidRDefault="00AC1ABA" w:rsidP="00AC1ABA">
      <w:pPr>
        <w:ind w:right="-1"/>
        <w:rPr>
          <w:szCs w:val="24"/>
        </w:rPr>
      </w:pP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AC1ABA" w:rsidRPr="00665149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AC1ABA" w:rsidRDefault="00AC1ABA" w:rsidP="00AC1ABA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</w:t>
      </w:r>
      <w:r w:rsidRPr="00665149">
        <w:rPr>
          <w:rFonts w:ascii="Arial Grassetto" w:eastAsia="MS Mincho" w:hAnsi="Arial Grassetto" w:cs="Arial"/>
          <w:b/>
          <w:caps/>
          <w:szCs w:val="24"/>
        </w:rPr>
        <w:t>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il controprogetto</w:t>
      </w:r>
    </w:p>
    <w:p w:rsidR="00AC1ABA" w:rsidRDefault="00AC1ABA" w:rsidP="00AC1ABA">
      <w:pPr>
        <w:ind w:right="-1"/>
        <w:rPr>
          <w:szCs w:val="24"/>
        </w:rPr>
      </w:pPr>
      <w:r w:rsidRPr="00B4134E">
        <w:rPr>
          <w:szCs w:val="24"/>
        </w:rPr>
        <w:t>Nel suo messaggio, il Consiglio di Stato, dichiarando di prendere atto delle numerose critiche suscitate dall</w:t>
      </w:r>
      <w:r>
        <w:rPr>
          <w:szCs w:val="24"/>
        </w:rPr>
        <w:t>'</w:t>
      </w:r>
      <w:r w:rsidRPr="00B4134E">
        <w:rPr>
          <w:szCs w:val="24"/>
        </w:rPr>
        <w:t>iniziativa in occasione della procedura di consultazione (38 risposte negative su 47, pari dunque a oltre l</w:t>
      </w:r>
      <w:r>
        <w:rPr>
          <w:szCs w:val="24"/>
        </w:rPr>
        <w:t>'</w:t>
      </w:r>
      <w:r w:rsidRPr="00B4134E">
        <w:rPr>
          <w:szCs w:val="24"/>
        </w:rPr>
        <w:t xml:space="preserve">80%), propone di respingere formalmente la stessa, opponendole tuttavia un cosiddetto </w:t>
      </w:r>
      <w:r>
        <w:rPr>
          <w:szCs w:val="24"/>
        </w:rPr>
        <w:t>"</w:t>
      </w:r>
      <w:r w:rsidRPr="00B4134E">
        <w:rPr>
          <w:szCs w:val="24"/>
        </w:rPr>
        <w:t>controprogetto</w:t>
      </w:r>
      <w:r>
        <w:rPr>
          <w:szCs w:val="24"/>
        </w:rPr>
        <w:t>"</w:t>
      </w:r>
      <w:r w:rsidRPr="00B4134E">
        <w:rPr>
          <w:szCs w:val="24"/>
        </w:rPr>
        <w:t xml:space="preserve"> che ne condivide i </w:t>
      </w:r>
      <w:r w:rsidR="0016667C" w:rsidRPr="00B4134E">
        <w:rPr>
          <w:szCs w:val="24"/>
        </w:rPr>
        <w:t>princ</w:t>
      </w:r>
      <w:r w:rsidR="0016667C">
        <w:rPr>
          <w:szCs w:val="24"/>
        </w:rPr>
        <w:t>i</w:t>
      </w:r>
      <w:r w:rsidR="0016667C" w:rsidRPr="00B4134E">
        <w:rPr>
          <w:szCs w:val="24"/>
        </w:rPr>
        <w:t>pi</w:t>
      </w:r>
      <w:r w:rsidRPr="00B4134E">
        <w:rPr>
          <w:szCs w:val="24"/>
        </w:rPr>
        <w:t xml:space="preserve"> ispiratori.</w:t>
      </w:r>
    </w:p>
    <w:p w:rsidR="00AC1ABA" w:rsidRPr="00B4134E" w:rsidRDefault="00AC1ABA" w:rsidP="00AC1ABA">
      <w:pPr>
        <w:ind w:right="-1"/>
        <w:rPr>
          <w:szCs w:val="24"/>
        </w:rPr>
      </w:pPr>
    </w:p>
    <w:p w:rsidR="00AC1ABA" w:rsidRDefault="00AC1ABA" w:rsidP="00AC1ABA">
      <w:pPr>
        <w:ind w:right="-1"/>
        <w:rPr>
          <w:szCs w:val="24"/>
        </w:rPr>
      </w:pPr>
      <w:r w:rsidRPr="00B4134E">
        <w:rPr>
          <w:szCs w:val="24"/>
        </w:rPr>
        <w:t>In sostanza, il Governo propone anch</w:t>
      </w:r>
      <w:r>
        <w:rPr>
          <w:szCs w:val="24"/>
        </w:rPr>
        <w:t>'</w:t>
      </w:r>
      <w:r w:rsidRPr="00B4134E">
        <w:rPr>
          <w:szCs w:val="24"/>
        </w:rPr>
        <w:t xml:space="preserve">esso di estendere gli orari di apertura degli esercizi pubblici nei giorni di </w:t>
      </w:r>
      <w:r w:rsidR="0016667C" w:rsidRPr="00B4134E">
        <w:rPr>
          <w:szCs w:val="24"/>
        </w:rPr>
        <w:t>venerd</w:t>
      </w:r>
      <w:r w:rsidR="0016667C">
        <w:rPr>
          <w:szCs w:val="24"/>
        </w:rPr>
        <w:t>ì</w:t>
      </w:r>
      <w:r w:rsidRPr="00B4134E">
        <w:rPr>
          <w:szCs w:val="24"/>
        </w:rPr>
        <w:t xml:space="preserve">, sabato e prefestivi infrasettimanali, non però fino alle </w:t>
      </w:r>
      <w:r>
        <w:rPr>
          <w:szCs w:val="24"/>
        </w:rPr>
        <w:t>0</w:t>
      </w:r>
      <w:r w:rsidRPr="00B4134E">
        <w:rPr>
          <w:szCs w:val="24"/>
        </w:rPr>
        <w:t>3</w:t>
      </w:r>
      <w:r>
        <w:rPr>
          <w:szCs w:val="24"/>
        </w:rPr>
        <w:t>.00</w:t>
      </w:r>
      <w:r w:rsidRPr="00B4134E">
        <w:rPr>
          <w:szCs w:val="24"/>
        </w:rPr>
        <w:t xml:space="preserve"> </w:t>
      </w:r>
      <w:r w:rsidR="0016667C" w:rsidRPr="00B4134E">
        <w:rPr>
          <w:szCs w:val="24"/>
        </w:rPr>
        <w:t>bens</w:t>
      </w:r>
      <w:r w:rsidR="0016667C">
        <w:rPr>
          <w:szCs w:val="24"/>
        </w:rPr>
        <w:t>ì</w:t>
      </w:r>
      <w:r w:rsidRPr="00B4134E">
        <w:rPr>
          <w:szCs w:val="24"/>
        </w:rPr>
        <w:t xml:space="preserve"> fino alle </w:t>
      </w:r>
      <w:r>
        <w:rPr>
          <w:szCs w:val="24"/>
        </w:rPr>
        <w:t>0</w:t>
      </w:r>
      <w:r w:rsidRPr="00B4134E">
        <w:rPr>
          <w:szCs w:val="24"/>
        </w:rPr>
        <w:t>2</w:t>
      </w:r>
      <w:r>
        <w:rPr>
          <w:szCs w:val="24"/>
        </w:rPr>
        <w:t>.00</w:t>
      </w:r>
      <w:r w:rsidRPr="00B4134E">
        <w:rPr>
          <w:szCs w:val="24"/>
        </w:rPr>
        <w:t xml:space="preserve"> </w:t>
      </w:r>
      <w:r w:rsidRPr="00B4134E">
        <w:rPr>
          <w:szCs w:val="24"/>
          <w:u w:val="single"/>
        </w:rPr>
        <w:t>del giorno successivo</w:t>
      </w:r>
      <w:r w:rsidRPr="00B4134E">
        <w:rPr>
          <w:szCs w:val="24"/>
        </w:rPr>
        <w:t xml:space="preserve"> (precisazione nostra). Propone inoltre che negli stessi giorni i locali notturni possano restare aperti fino alle ore 06.00, lasciando ai municipi di regolarne la chiusura fra le </w:t>
      </w:r>
      <w:r>
        <w:rPr>
          <w:szCs w:val="24"/>
        </w:rPr>
        <w:t>0</w:t>
      </w:r>
      <w:r w:rsidRPr="00B4134E">
        <w:rPr>
          <w:szCs w:val="24"/>
        </w:rPr>
        <w:t>3</w:t>
      </w:r>
      <w:r>
        <w:rPr>
          <w:szCs w:val="24"/>
        </w:rPr>
        <w:t>.00</w:t>
      </w:r>
      <w:r w:rsidRPr="00B4134E">
        <w:rPr>
          <w:szCs w:val="24"/>
        </w:rPr>
        <w:t xml:space="preserve"> e le 06.00.</w:t>
      </w:r>
    </w:p>
    <w:p w:rsidR="00AC1ABA" w:rsidRPr="00B4134E" w:rsidRDefault="00AC1ABA" w:rsidP="00AC1ABA">
      <w:pPr>
        <w:ind w:right="-1"/>
        <w:rPr>
          <w:szCs w:val="24"/>
        </w:rPr>
      </w:pPr>
    </w:p>
    <w:p w:rsidR="00AC1ABA" w:rsidRPr="00B4134E" w:rsidRDefault="00AC1ABA" w:rsidP="00AC1ABA">
      <w:pPr>
        <w:ind w:right="-1"/>
        <w:rPr>
          <w:szCs w:val="24"/>
        </w:rPr>
      </w:pPr>
      <w:r w:rsidRPr="00B4134E">
        <w:rPr>
          <w:szCs w:val="24"/>
        </w:rPr>
        <w:t xml:space="preserve">Il messaggio propone pure un </w:t>
      </w:r>
      <w:r w:rsidRPr="0016667C">
        <w:rPr>
          <w:b/>
          <w:sz w:val="23"/>
          <w:szCs w:val="23"/>
        </w:rPr>
        <w:t>nuovo art. 21a</w:t>
      </w:r>
      <w:r w:rsidRPr="00B4134E">
        <w:rPr>
          <w:szCs w:val="24"/>
        </w:rPr>
        <w:t>, che stabilisca</w:t>
      </w:r>
      <w:r>
        <w:rPr>
          <w:szCs w:val="24"/>
        </w:rPr>
        <w:t xml:space="preserve"> che</w:t>
      </w:r>
      <w:r w:rsidRPr="00B4134E">
        <w:rPr>
          <w:szCs w:val="24"/>
        </w:rPr>
        <w:t>:</w:t>
      </w:r>
    </w:p>
    <w:p w:rsidR="00AC1ABA" w:rsidRPr="00AC1ABA" w:rsidRDefault="00AC1ABA" w:rsidP="00AC1ABA">
      <w:pPr>
        <w:pStyle w:val="Paragrafoelenco"/>
        <w:numPr>
          <w:ilvl w:val="0"/>
          <w:numId w:val="12"/>
        </w:numPr>
        <w:spacing w:before="120"/>
        <w:ind w:left="425" w:hanging="425"/>
        <w:rPr>
          <w:i/>
          <w:sz w:val="23"/>
          <w:szCs w:val="23"/>
        </w:rPr>
      </w:pPr>
      <w:r w:rsidRPr="00AC1ABA">
        <w:rPr>
          <w:i/>
          <w:sz w:val="23"/>
          <w:szCs w:val="23"/>
        </w:rPr>
        <w:t>Il gerente è responsabile del mantenimento dell'ordine e della quiete pubblica tanto all'interno dei propri locali quanto nelle immediate vicinanze dell'esercizio pubblico.</w:t>
      </w:r>
    </w:p>
    <w:p w:rsidR="00AC1ABA" w:rsidRPr="00AC1ABA" w:rsidRDefault="00AC1ABA" w:rsidP="00AC1ABA">
      <w:pPr>
        <w:pStyle w:val="Paragrafoelenco"/>
        <w:numPr>
          <w:ilvl w:val="0"/>
          <w:numId w:val="12"/>
        </w:numPr>
        <w:spacing w:before="120"/>
        <w:ind w:left="425" w:hanging="425"/>
        <w:rPr>
          <w:i/>
          <w:sz w:val="23"/>
          <w:szCs w:val="23"/>
        </w:rPr>
      </w:pPr>
      <w:r w:rsidRPr="00AC1ABA">
        <w:rPr>
          <w:i/>
          <w:sz w:val="23"/>
          <w:szCs w:val="23"/>
        </w:rPr>
        <w:t>Egli deve prendere tutte le misure necessarie affinché l'esercizio venga gestito senza generare disturbi all'ordine pubblico. In caso di necessità fa appello alla polizia comunale territorialmente competente.</w:t>
      </w:r>
    </w:p>
    <w:p w:rsidR="00AC1ABA" w:rsidRPr="00AC1ABA" w:rsidRDefault="00AC1ABA" w:rsidP="00AC1ABA">
      <w:pPr>
        <w:pStyle w:val="Paragrafoelenco"/>
        <w:numPr>
          <w:ilvl w:val="0"/>
          <w:numId w:val="12"/>
        </w:numPr>
        <w:spacing w:before="120"/>
        <w:ind w:left="425" w:hanging="425"/>
        <w:rPr>
          <w:i/>
          <w:sz w:val="23"/>
          <w:szCs w:val="23"/>
        </w:rPr>
      </w:pPr>
      <w:r w:rsidRPr="00AC1ABA">
        <w:rPr>
          <w:i/>
          <w:sz w:val="23"/>
          <w:szCs w:val="23"/>
        </w:rPr>
        <w:t>Qualora le circostanze lo esigono, il Municipio può imporre misure volte alla salvaguardia dell'ordine pubblico.</w:t>
      </w:r>
    </w:p>
    <w:p w:rsidR="00AC1ABA" w:rsidRPr="00AC1ABA" w:rsidRDefault="00AC1ABA" w:rsidP="00AC1ABA">
      <w:pPr>
        <w:pStyle w:val="Paragrafoelenco"/>
        <w:numPr>
          <w:ilvl w:val="0"/>
          <w:numId w:val="12"/>
        </w:numPr>
        <w:spacing w:before="120"/>
        <w:ind w:left="425" w:hanging="425"/>
        <w:rPr>
          <w:i/>
          <w:sz w:val="23"/>
          <w:szCs w:val="23"/>
        </w:rPr>
      </w:pPr>
      <w:r w:rsidRPr="00AC1ABA">
        <w:rPr>
          <w:i/>
          <w:sz w:val="23"/>
          <w:szCs w:val="23"/>
        </w:rPr>
        <w:t>In caso di ripetute violazioni della quiete e dell'ordine pubblico, il Dipartimento, su richiesta del Municipio, può ordinare che l'esercizio pubblico organizzi a sue spese un servizio d'ordine adeguato, affinché il mantenimento dell'ordine sia assicurato.</w:t>
      </w:r>
    </w:p>
    <w:p w:rsidR="00AC1ABA" w:rsidRPr="00B4134E" w:rsidRDefault="00AC1ABA" w:rsidP="00AC1ABA">
      <w:pPr>
        <w:ind w:right="-1"/>
        <w:rPr>
          <w:szCs w:val="24"/>
        </w:rPr>
      </w:pPr>
    </w:p>
    <w:p w:rsidR="00AC1ABA" w:rsidRDefault="00AC1ABA" w:rsidP="00AC1ABA">
      <w:pPr>
        <w:ind w:right="-1"/>
        <w:rPr>
          <w:szCs w:val="24"/>
        </w:rPr>
      </w:pPr>
      <w:r w:rsidRPr="00B4134E">
        <w:rPr>
          <w:szCs w:val="24"/>
        </w:rPr>
        <w:t xml:space="preserve">Il </w:t>
      </w:r>
      <w:r>
        <w:rPr>
          <w:szCs w:val="24"/>
        </w:rPr>
        <w:t>"</w:t>
      </w:r>
      <w:r w:rsidRPr="00B4134E">
        <w:rPr>
          <w:szCs w:val="24"/>
        </w:rPr>
        <w:t>controprogetto</w:t>
      </w:r>
      <w:r>
        <w:rPr>
          <w:szCs w:val="24"/>
        </w:rPr>
        <w:t>"</w:t>
      </w:r>
      <w:r w:rsidRPr="00B4134E">
        <w:rPr>
          <w:szCs w:val="24"/>
        </w:rPr>
        <w:t xml:space="preserve"> si completa infine con le seguenti disposizioni:</w:t>
      </w:r>
    </w:p>
    <w:p w:rsidR="00AC1ABA" w:rsidRPr="0016667C" w:rsidRDefault="00AC1ABA" w:rsidP="00AC1ABA">
      <w:pPr>
        <w:ind w:right="-1"/>
        <w:rPr>
          <w:sz w:val="16"/>
          <w:szCs w:val="16"/>
        </w:rPr>
      </w:pPr>
    </w:p>
    <w:p w:rsidR="00AC1ABA" w:rsidRPr="00AC1ABA" w:rsidRDefault="00AC1ABA" w:rsidP="00AC1ABA">
      <w:pPr>
        <w:ind w:left="567" w:right="567"/>
        <w:rPr>
          <w:b/>
          <w:i/>
          <w:sz w:val="22"/>
        </w:rPr>
      </w:pPr>
      <w:r w:rsidRPr="00AC1ABA">
        <w:rPr>
          <w:b/>
          <w:i/>
          <w:sz w:val="22"/>
        </w:rPr>
        <w:t>Art. 30</w:t>
      </w:r>
    </w:p>
    <w:p w:rsidR="00AC1ABA" w:rsidRPr="00AC1ABA" w:rsidRDefault="00AC1ABA" w:rsidP="00AC1ABA">
      <w:pPr>
        <w:spacing w:before="120"/>
        <w:ind w:left="567" w:right="567"/>
        <w:rPr>
          <w:i/>
          <w:sz w:val="22"/>
        </w:rPr>
      </w:pPr>
      <w:r w:rsidRPr="00AC1ABA">
        <w:rPr>
          <w:i/>
          <w:sz w:val="22"/>
          <w:vertAlign w:val="superscript"/>
        </w:rPr>
        <w:t>1</w:t>
      </w:r>
      <w:r w:rsidRPr="00AC1ABA">
        <w:rPr>
          <w:i/>
          <w:sz w:val="22"/>
        </w:rPr>
        <w:t>Il municipio può rilasciare al gerente permessi speciali della durata massima di tre mesi, da utilizzare in maniera consecutiva, per la vendita di cibi e di bevande in occasioni straordinarie segnatamente manifestazioni ricreative.</w:t>
      </w:r>
    </w:p>
    <w:p w:rsidR="00AC1ABA" w:rsidRPr="00AC1ABA" w:rsidRDefault="00AC1ABA" w:rsidP="00AC1ABA">
      <w:pPr>
        <w:spacing w:before="120"/>
        <w:ind w:left="567" w:right="567"/>
        <w:rPr>
          <w:i/>
          <w:sz w:val="22"/>
        </w:rPr>
      </w:pPr>
      <w:r w:rsidRPr="00AC1ABA">
        <w:rPr>
          <w:i/>
          <w:sz w:val="22"/>
          <w:vertAlign w:val="superscript"/>
        </w:rPr>
        <w:t>2</w:t>
      </w:r>
      <w:r w:rsidRPr="00AC1ABA">
        <w:rPr>
          <w:i/>
          <w:sz w:val="22"/>
        </w:rPr>
        <w:t>I permessi speciali devono essere legati ad una manifestazione ben precisa e sono rilasciati per un periodo definito, non rinnovabile. Esso dev'essere inoltre legato ad installazioni mobili o locali determinati. L'autorizzazione può essere munita di oneri e condizioni.</w:t>
      </w:r>
    </w:p>
    <w:p w:rsidR="00AC1ABA" w:rsidRPr="00AC1ABA" w:rsidRDefault="00AC1ABA" w:rsidP="00AC1ABA">
      <w:pPr>
        <w:spacing w:before="120"/>
        <w:ind w:left="567" w:right="567"/>
        <w:rPr>
          <w:i/>
          <w:sz w:val="22"/>
        </w:rPr>
      </w:pPr>
      <w:r w:rsidRPr="00AC1ABA">
        <w:rPr>
          <w:i/>
          <w:sz w:val="22"/>
          <w:vertAlign w:val="superscript"/>
        </w:rPr>
        <w:t>3</w:t>
      </w:r>
      <w:r w:rsidRPr="00AC1ABA">
        <w:rPr>
          <w:i/>
          <w:sz w:val="22"/>
        </w:rPr>
        <w:t>I permessi speciali sono rilasciati al gerente, il quale si occupa personalmente della gestione ed è responsabile dell'esercizio durante la manifestazione.</w:t>
      </w:r>
    </w:p>
    <w:p w:rsidR="00AC1ABA" w:rsidRPr="00AC1ABA" w:rsidRDefault="00AC1ABA" w:rsidP="00AC1ABA">
      <w:pPr>
        <w:spacing w:before="120"/>
        <w:ind w:left="567" w:right="567"/>
        <w:rPr>
          <w:i/>
          <w:sz w:val="22"/>
        </w:rPr>
      </w:pPr>
      <w:r w:rsidRPr="00AC1ABA">
        <w:rPr>
          <w:i/>
          <w:sz w:val="22"/>
          <w:vertAlign w:val="superscript"/>
        </w:rPr>
        <w:t>4</w:t>
      </w:r>
      <w:r w:rsidRPr="00AC1ABA">
        <w:rPr>
          <w:i/>
          <w:sz w:val="22"/>
        </w:rPr>
        <w:t>La decisione di rilascio del permesso da parte del municipio è subordinata al preavviso positivo da parte del Dipartimento. Il municipio dovrà inoltre informare obbligatoriamente il Laboratorio cantonale circa la richiesta di rilascio del permesso speciale.</w:t>
      </w:r>
    </w:p>
    <w:p w:rsidR="00AC1ABA" w:rsidRDefault="00AC1ABA" w:rsidP="00AC1ABA">
      <w:pPr>
        <w:ind w:right="-1"/>
        <w:rPr>
          <w:szCs w:val="24"/>
        </w:rPr>
      </w:pPr>
    </w:p>
    <w:p w:rsidR="00AC1ABA" w:rsidRPr="00B4134E" w:rsidRDefault="00AC1ABA" w:rsidP="00AC1ABA">
      <w:pPr>
        <w:ind w:right="-1"/>
        <w:rPr>
          <w:szCs w:val="24"/>
        </w:rPr>
      </w:pPr>
      <w:r w:rsidRPr="00B4134E">
        <w:rPr>
          <w:szCs w:val="24"/>
        </w:rPr>
        <w:t xml:space="preserve">Il messaggio precisa pure che intenzione del Governo sarebbe stata di proporre una revisione totale della Legge in parola, ma che al momento si è limitato a proporre la </w:t>
      </w:r>
      <w:r w:rsidRPr="00B4134E">
        <w:rPr>
          <w:szCs w:val="24"/>
        </w:rPr>
        <w:lastRenderedPageBreak/>
        <w:t xml:space="preserve">modifica di alcuni punti, affinché i cambiamenti, se accolti, possano entrare in vigore al </w:t>
      </w:r>
      <w:proofErr w:type="spellStart"/>
      <w:r w:rsidRPr="00B4134E">
        <w:rPr>
          <w:szCs w:val="24"/>
        </w:rPr>
        <w:t>pi</w:t>
      </w:r>
      <w:r>
        <w:rPr>
          <w:szCs w:val="24"/>
        </w:rPr>
        <w:t>ú</w:t>
      </w:r>
      <w:proofErr w:type="spellEnd"/>
      <w:r w:rsidRPr="00B4134E">
        <w:rPr>
          <w:szCs w:val="24"/>
        </w:rPr>
        <w:t xml:space="preserve"> presto</w:t>
      </w:r>
      <w:r>
        <w:rPr>
          <w:szCs w:val="24"/>
        </w:rPr>
        <w:t>.</w:t>
      </w:r>
    </w:p>
    <w:p w:rsidR="00AC1ABA" w:rsidRDefault="00AC1ABA" w:rsidP="00AC1ABA">
      <w:pPr>
        <w:ind w:right="-1"/>
        <w:rPr>
          <w:szCs w:val="24"/>
        </w:rPr>
      </w:pPr>
    </w:p>
    <w:p w:rsidR="00AC1ABA" w:rsidRPr="00B4134E" w:rsidRDefault="00AC1ABA" w:rsidP="00AC1ABA">
      <w:pPr>
        <w:ind w:right="-1"/>
        <w:rPr>
          <w:szCs w:val="24"/>
        </w:rPr>
      </w:pPr>
    </w:p>
    <w:p w:rsidR="00AC1ABA" w:rsidRPr="00B4134E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  <w:szCs w:val="24"/>
        </w:rPr>
      </w:pPr>
      <w:r w:rsidRPr="00B4134E">
        <w:rPr>
          <w:b/>
          <w:szCs w:val="24"/>
        </w:rPr>
        <w:t>Obiezioni sorte nella procedura di consultazione</w:t>
      </w:r>
    </w:p>
    <w:p w:rsidR="00AC1ABA" w:rsidRPr="00B4134E" w:rsidRDefault="00AC1ABA" w:rsidP="00AC1ABA">
      <w:pPr>
        <w:ind w:right="-1"/>
        <w:rPr>
          <w:szCs w:val="24"/>
        </w:rPr>
      </w:pPr>
      <w:r w:rsidRPr="00B4134E">
        <w:rPr>
          <w:szCs w:val="24"/>
        </w:rPr>
        <w:t>Il Messaggio riferisce che nella procedura di consultazione sono state espresse numerose critiche nei confronti del prolungamento in oggetto. Riportiamo pertanto qui di seguito i principali problemi fatti notare nelle varie prese di posizione:</w:t>
      </w:r>
    </w:p>
    <w:p w:rsidR="00AC1ABA" w:rsidRPr="00B4134E" w:rsidRDefault="00AC1ABA" w:rsidP="0016667C">
      <w:pPr>
        <w:pStyle w:val="Paragrafoelenco"/>
        <w:numPr>
          <w:ilvl w:val="0"/>
          <w:numId w:val="14"/>
        </w:numPr>
        <w:spacing w:before="80"/>
        <w:ind w:left="284" w:hanging="284"/>
        <w:rPr>
          <w:szCs w:val="24"/>
        </w:rPr>
      </w:pPr>
      <w:r w:rsidRPr="00B4134E">
        <w:rPr>
          <w:szCs w:val="24"/>
        </w:rPr>
        <w:t>intensificazione del traffico veicolare in piena notte e conseguente aumento del rischio di incidenti stradali, accentuato dal consumo di alcool, e conseguente possibile aumento di atti vandalici e di risse;</w:t>
      </w:r>
    </w:p>
    <w:p w:rsidR="00AC1ABA" w:rsidRPr="00B4134E" w:rsidRDefault="00AC1ABA" w:rsidP="0016667C">
      <w:pPr>
        <w:pStyle w:val="Paragrafoelenco"/>
        <w:numPr>
          <w:ilvl w:val="0"/>
          <w:numId w:val="14"/>
        </w:numPr>
        <w:spacing w:before="80"/>
        <w:ind w:left="284" w:hanging="284"/>
        <w:rPr>
          <w:szCs w:val="24"/>
        </w:rPr>
      </w:pPr>
      <w:r w:rsidRPr="00B4134E">
        <w:rPr>
          <w:szCs w:val="24"/>
        </w:rPr>
        <w:t xml:space="preserve">aumento dei costi di </w:t>
      </w:r>
      <w:r>
        <w:rPr>
          <w:szCs w:val="24"/>
        </w:rPr>
        <w:t>p</w:t>
      </w:r>
      <w:r w:rsidRPr="00B4134E">
        <w:rPr>
          <w:szCs w:val="24"/>
        </w:rPr>
        <w:t>olizia per mantenere o ripristinare la sicurezza e l</w:t>
      </w:r>
      <w:r>
        <w:rPr>
          <w:szCs w:val="24"/>
        </w:rPr>
        <w:t>'</w:t>
      </w:r>
      <w:r w:rsidRPr="00B4134E">
        <w:rPr>
          <w:szCs w:val="24"/>
        </w:rPr>
        <w:t>ordine pubblici (ciò che rappresenterebbe per gli enti locali un onere finanziario non indifferente)</w:t>
      </w:r>
      <w:r>
        <w:rPr>
          <w:szCs w:val="24"/>
        </w:rPr>
        <w:t>;</w:t>
      </w:r>
    </w:p>
    <w:p w:rsidR="00AC1ABA" w:rsidRPr="00B4134E" w:rsidRDefault="00AC1ABA" w:rsidP="0016667C">
      <w:pPr>
        <w:pStyle w:val="Paragrafoelenco"/>
        <w:numPr>
          <w:ilvl w:val="0"/>
          <w:numId w:val="14"/>
        </w:numPr>
        <w:spacing w:before="80"/>
        <w:ind w:left="284" w:hanging="284"/>
        <w:rPr>
          <w:szCs w:val="24"/>
        </w:rPr>
      </w:pPr>
      <w:r w:rsidRPr="00B4134E">
        <w:rPr>
          <w:szCs w:val="24"/>
        </w:rPr>
        <w:t>mancata distinzione fra località turistiche e località di altro genere;</w:t>
      </w:r>
    </w:p>
    <w:p w:rsidR="00AC1ABA" w:rsidRPr="00B4134E" w:rsidRDefault="00AC1ABA" w:rsidP="0016667C">
      <w:pPr>
        <w:pStyle w:val="Paragrafoelenco"/>
        <w:numPr>
          <w:ilvl w:val="0"/>
          <w:numId w:val="14"/>
        </w:numPr>
        <w:spacing w:before="80"/>
        <w:ind w:left="284" w:hanging="284"/>
        <w:rPr>
          <w:szCs w:val="24"/>
        </w:rPr>
      </w:pPr>
      <w:r w:rsidRPr="00B4134E">
        <w:rPr>
          <w:szCs w:val="24"/>
        </w:rPr>
        <w:t xml:space="preserve">possibili conflitti tra esercizi pubblici e locali notturni, poiché questi </w:t>
      </w:r>
      <w:r>
        <w:rPr>
          <w:szCs w:val="24"/>
        </w:rPr>
        <w:t>ultimi</w:t>
      </w:r>
      <w:r w:rsidRPr="00B4134E">
        <w:rPr>
          <w:szCs w:val="24"/>
        </w:rPr>
        <w:t xml:space="preserve"> rischierebbero di vedersi sottrarre parte della clientela;</w:t>
      </w:r>
    </w:p>
    <w:p w:rsidR="00AC1ABA" w:rsidRPr="00B4134E" w:rsidRDefault="00AC1ABA" w:rsidP="0016667C">
      <w:pPr>
        <w:pStyle w:val="Paragrafoelenco"/>
        <w:numPr>
          <w:ilvl w:val="0"/>
          <w:numId w:val="14"/>
        </w:numPr>
        <w:spacing w:before="80"/>
        <w:ind w:left="284" w:hanging="284"/>
        <w:rPr>
          <w:szCs w:val="24"/>
        </w:rPr>
      </w:pPr>
      <w:r w:rsidRPr="00B4134E">
        <w:rPr>
          <w:szCs w:val="24"/>
        </w:rPr>
        <w:t>le possibilità di intervento delle autorità comunali sarebbero limitate e complesse. il cpv</w:t>
      </w:r>
      <w:r>
        <w:rPr>
          <w:szCs w:val="24"/>
        </w:rPr>
        <w:t>. 1</w:t>
      </w:r>
      <w:r w:rsidRPr="00B4134E">
        <w:rPr>
          <w:szCs w:val="24"/>
        </w:rPr>
        <w:t>bis dell</w:t>
      </w:r>
      <w:r>
        <w:rPr>
          <w:szCs w:val="24"/>
        </w:rPr>
        <w:t>'</w:t>
      </w:r>
      <w:r w:rsidRPr="00B4134E">
        <w:rPr>
          <w:szCs w:val="24"/>
        </w:rPr>
        <w:t xml:space="preserve">art. 16 proposto prevede </w:t>
      </w:r>
      <w:r w:rsidR="0016667C" w:rsidRPr="00B4134E">
        <w:rPr>
          <w:szCs w:val="24"/>
        </w:rPr>
        <w:t>bens</w:t>
      </w:r>
      <w:r w:rsidR="0016667C">
        <w:rPr>
          <w:szCs w:val="24"/>
        </w:rPr>
        <w:t>ì</w:t>
      </w:r>
      <w:r w:rsidRPr="00B4134E">
        <w:rPr>
          <w:szCs w:val="24"/>
        </w:rPr>
        <w:t xml:space="preserve"> la facoltà dei Municipi di limitare l</w:t>
      </w:r>
      <w:r>
        <w:rPr>
          <w:szCs w:val="24"/>
        </w:rPr>
        <w:t>'</w:t>
      </w:r>
      <w:r w:rsidRPr="00B4134E">
        <w:rPr>
          <w:szCs w:val="24"/>
        </w:rPr>
        <w:t>apertura prolungata in caso di turbamento dell</w:t>
      </w:r>
      <w:r>
        <w:rPr>
          <w:szCs w:val="24"/>
        </w:rPr>
        <w:t>'</w:t>
      </w:r>
      <w:r w:rsidRPr="00B4134E">
        <w:rPr>
          <w:szCs w:val="24"/>
        </w:rPr>
        <w:t>ordine pubblico, ma dal momento che l</w:t>
      </w:r>
      <w:r>
        <w:rPr>
          <w:szCs w:val="24"/>
        </w:rPr>
        <w:t>'</w:t>
      </w:r>
      <w:r w:rsidRPr="00B4134E">
        <w:rPr>
          <w:szCs w:val="24"/>
        </w:rPr>
        <w:t>apertura prolungata diverrebbe un diritto, l</w:t>
      </w:r>
      <w:r>
        <w:rPr>
          <w:szCs w:val="24"/>
        </w:rPr>
        <w:t>'</w:t>
      </w:r>
      <w:r w:rsidRPr="00B4134E">
        <w:rPr>
          <w:szCs w:val="24"/>
        </w:rPr>
        <w:t>onere della prova del disturbo alla quiete pubblica incomberebbe ai Comuni stessi, con procedimenti lunghi e costosi.</w:t>
      </w:r>
    </w:p>
    <w:p w:rsidR="00AC1ABA" w:rsidRPr="00B4134E" w:rsidRDefault="00AC1ABA" w:rsidP="0016667C">
      <w:pPr>
        <w:pStyle w:val="Paragrafoelenco"/>
        <w:numPr>
          <w:ilvl w:val="0"/>
          <w:numId w:val="13"/>
        </w:numPr>
        <w:spacing w:before="80"/>
        <w:ind w:left="284" w:hanging="284"/>
        <w:rPr>
          <w:szCs w:val="24"/>
        </w:rPr>
      </w:pPr>
      <w:r w:rsidRPr="00B4134E">
        <w:rPr>
          <w:szCs w:val="24"/>
        </w:rPr>
        <w:t>infine, l</w:t>
      </w:r>
      <w:r>
        <w:rPr>
          <w:szCs w:val="24"/>
        </w:rPr>
        <w:t>'</w:t>
      </w:r>
      <w:r w:rsidRPr="00B4134E">
        <w:rPr>
          <w:szCs w:val="24"/>
        </w:rPr>
        <w:t>incremento dei disturbi menzionati sarebbe</w:t>
      </w:r>
      <w:r>
        <w:rPr>
          <w:szCs w:val="24"/>
        </w:rPr>
        <w:t xml:space="preserve"> </w:t>
      </w:r>
      <w:r w:rsidRPr="00B4134E">
        <w:rPr>
          <w:szCs w:val="24"/>
        </w:rPr>
        <w:t>in conflitto con i diritti di altri cittadini laddove vi sono esercizi pubblici contigui a edifici abitativi; problema aggravato dal fatto che molte persone trascorrono parecchio tempo all</w:t>
      </w:r>
      <w:r>
        <w:rPr>
          <w:szCs w:val="24"/>
        </w:rPr>
        <w:t>'</w:t>
      </w:r>
      <w:r w:rsidRPr="00B4134E">
        <w:rPr>
          <w:szCs w:val="24"/>
        </w:rPr>
        <w:t>esterno dei locali, causa il divieto di fumo all</w:t>
      </w:r>
      <w:r>
        <w:rPr>
          <w:szCs w:val="24"/>
        </w:rPr>
        <w:t>'</w:t>
      </w:r>
      <w:r w:rsidRPr="00B4134E">
        <w:rPr>
          <w:szCs w:val="24"/>
        </w:rPr>
        <w:t>interno.</w:t>
      </w:r>
    </w:p>
    <w:p w:rsidR="00AC1ABA" w:rsidRPr="00B4134E" w:rsidRDefault="00AC1ABA" w:rsidP="00AC1ABA">
      <w:pPr>
        <w:ind w:right="-1"/>
        <w:rPr>
          <w:szCs w:val="24"/>
        </w:rPr>
      </w:pPr>
    </w:p>
    <w:p w:rsidR="00AC1ABA" w:rsidRPr="00B4134E" w:rsidRDefault="00AC1ABA" w:rsidP="00AC1ABA">
      <w:pPr>
        <w:ind w:right="-1"/>
        <w:rPr>
          <w:szCs w:val="24"/>
        </w:rPr>
      </w:pPr>
      <w:r w:rsidRPr="00B4134E">
        <w:rPr>
          <w:szCs w:val="24"/>
        </w:rPr>
        <w:t>Benché queste obiezioni siano state avanzate nell</w:t>
      </w:r>
      <w:r>
        <w:rPr>
          <w:szCs w:val="24"/>
        </w:rPr>
        <w:t>'</w:t>
      </w:r>
      <w:r w:rsidRPr="00B4134E">
        <w:rPr>
          <w:szCs w:val="24"/>
        </w:rPr>
        <w:t>ipotesi di un</w:t>
      </w:r>
      <w:r>
        <w:rPr>
          <w:szCs w:val="24"/>
        </w:rPr>
        <w:t>'</w:t>
      </w:r>
      <w:r w:rsidRPr="00B4134E">
        <w:rPr>
          <w:szCs w:val="24"/>
        </w:rPr>
        <w:t xml:space="preserve">apertura fino alle ore 03.00, nulla autorizza però a credere che nel caso di apertura </w:t>
      </w:r>
      <w:r>
        <w:rPr>
          <w:szCs w:val="24"/>
        </w:rPr>
        <w:t>"</w:t>
      </w:r>
      <w:r w:rsidRPr="00B4134E">
        <w:rPr>
          <w:szCs w:val="24"/>
        </w:rPr>
        <w:t>solo</w:t>
      </w:r>
      <w:r>
        <w:rPr>
          <w:szCs w:val="24"/>
        </w:rPr>
        <w:t>"</w:t>
      </w:r>
      <w:r w:rsidRPr="00B4134E">
        <w:rPr>
          <w:szCs w:val="24"/>
        </w:rPr>
        <w:t xml:space="preserve"> fino alle 02.00 esse non avrebbero </w:t>
      </w:r>
      <w:r w:rsidR="0016667C" w:rsidRPr="00B4134E">
        <w:rPr>
          <w:szCs w:val="24"/>
        </w:rPr>
        <w:t>pi</w:t>
      </w:r>
      <w:r w:rsidR="0016667C">
        <w:rPr>
          <w:szCs w:val="24"/>
        </w:rPr>
        <w:t>ù</w:t>
      </w:r>
      <w:r w:rsidRPr="00B4134E">
        <w:rPr>
          <w:szCs w:val="24"/>
        </w:rPr>
        <w:t xml:space="preserve"> ragion d</w:t>
      </w:r>
      <w:r>
        <w:rPr>
          <w:szCs w:val="24"/>
        </w:rPr>
        <w:t>'</w:t>
      </w:r>
      <w:r w:rsidRPr="00B4134E">
        <w:rPr>
          <w:szCs w:val="24"/>
        </w:rPr>
        <w:t xml:space="preserve">essere. </w:t>
      </w:r>
      <w:r w:rsidRPr="00C77E93">
        <w:rPr>
          <w:szCs w:val="24"/>
          <w:u w:val="single"/>
        </w:rPr>
        <w:t>Del resto, un solo Comune suggerisce la soluzione delle ore 02.00. Per contro, ben 25 dei Comuni e due delle associazioni che hanno risposto alla consultazione</w:t>
      </w:r>
      <w:r w:rsidRPr="00B4134E">
        <w:rPr>
          <w:szCs w:val="24"/>
        </w:rPr>
        <w:t xml:space="preserve"> (l</w:t>
      </w:r>
      <w:r>
        <w:rPr>
          <w:szCs w:val="24"/>
        </w:rPr>
        <w:t>'</w:t>
      </w:r>
      <w:r w:rsidRPr="00B4134E">
        <w:rPr>
          <w:szCs w:val="24"/>
        </w:rPr>
        <w:t xml:space="preserve">elenco è riportato nel messaggio, per cui ci esoneriamo dal riprodurlo) </w:t>
      </w:r>
      <w:r w:rsidRPr="00C77E93">
        <w:rPr>
          <w:szCs w:val="24"/>
          <w:u w:val="single"/>
        </w:rPr>
        <w:t>affermano</w:t>
      </w:r>
      <w:r w:rsidRPr="00B4134E">
        <w:rPr>
          <w:szCs w:val="24"/>
        </w:rPr>
        <w:t xml:space="preserve"> che </w:t>
      </w:r>
      <w:r w:rsidRPr="00902D1E">
        <w:rPr>
          <w:b/>
          <w:sz w:val="23"/>
          <w:szCs w:val="23"/>
        </w:rPr>
        <w:t xml:space="preserve">quanto stabilisce la legge vigente, che consente la concessione di deroghe per esigenze specifiche o circostanze particolari, sia </w:t>
      </w:r>
      <w:r w:rsidRPr="00902D1E">
        <w:rPr>
          <w:b/>
          <w:i/>
          <w:sz w:val="23"/>
          <w:szCs w:val="23"/>
        </w:rPr>
        <w:t>«</w:t>
      </w:r>
      <w:r w:rsidR="0016667C" w:rsidRPr="00902D1E">
        <w:rPr>
          <w:b/>
          <w:i/>
          <w:sz w:val="23"/>
          <w:szCs w:val="23"/>
        </w:rPr>
        <w:t>più</w:t>
      </w:r>
      <w:r w:rsidRPr="00902D1E">
        <w:rPr>
          <w:b/>
          <w:i/>
          <w:sz w:val="23"/>
          <w:szCs w:val="23"/>
        </w:rPr>
        <w:t xml:space="preserve"> che sufficiente»</w:t>
      </w:r>
      <w:r w:rsidRPr="00B4134E">
        <w:rPr>
          <w:szCs w:val="24"/>
        </w:rPr>
        <w:t xml:space="preserve">, poiché dà spazio a </w:t>
      </w:r>
      <w:r w:rsidRPr="00902D1E">
        <w:rPr>
          <w:b/>
          <w:i/>
          <w:sz w:val="23"/>
          <w:szCs w:val="23"/>
        </w:rPr>
        <w:t>«un sistema flessibile che tiene conto sia degli interessi economici dei gerenti (...) sia dell'importanza di salvaguardare una certa quiete notturna nel rispetto di tutti i cittadini»</w:t>
      </w:r>
      <w:r w:rsidRPr="00B4134E">
        <w:rPr>
          <w:szCs w:val="24"/>
        </w:rPr>
        <w:t xml:space="preserve">. Inoltre ciò </w:t>
      </w:r>
      <w:r w:rsidRPr="00C77E93">
        <w:rPr>
          <w:i/>
          <w:szCs w:val="24"/>
        </w:rPr>
        <w:t>«consente alle autorità locali di disporre di un maggior controllo sugli esercizi pubblici, valutando se concedere o meno la deroga (...), ritenuto che i Comuni conoscono meglio di chiunque altro le proprie situazioni»</w:t>
      </w:r>
      <w:r w:rsidRPr="00B4134E">
        <w:rPr>
          <w:szCs w:val="24"/>
        </w:rPr>
        <w:t>.</w:t>
      </w:r>
    </w:p>
    <w:p w:rsidR="00AC1ABA" w:rsidRDefault="00AC1ABA" w:rsidP="00AC1ABA">
      <w:pPr>
        <w:ind w:right="-1"/>
        <w:rPr>
          <w:szCs w:val="24"/>
        </w:rPr>
      </w:pPr>
    </w:p>
    <w:p w:rsidR="00AC1ABA" w:rsidRDefault="00AC1ABA" w:rsidP="00AC1ABA">
      <w:pPr>
        <w:ind w:right="-1"/>
        <w:rPr>
          <w:szCs w:val="24"/>
        </w:rPr>
      </w:pPr>
    </w:p>
    <w:p w:rsidR="00AC1ABA" w:rsidRPr="004D78B1" w:rsidRDefault="00AC1ABA" w:rsidP="00AC1ABA">
      <w:pPr>
        <w:ind w:right="-1"/>
        <w:rPr>
          <w:szCs w:val="24"/>
        </w:rPr>
      </w:pPr>
    </w:p>
    <w:p w:rsidR="00AC1ABA" w:rsidRDefault="00AC1ABA" w:rsidP="00AC1ABA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iii.</w:t>
      </w:r>
      <w:r>
        <w:rPr>
          <w:rFonts w:ascii="Arial Grassetto" w:eastAsia="MS Mincho" w:hAnsi="Arial Grassetto" w:cs="Arial"/>
          <w:b/>
          <w:caps/>
          <w:szCs w:val="24"/>
        </w:rPr>
        <w:tab/>
      </w:r>
      <w:r w:rsidRPr="00665149">
        <w:rPr>
          <w:rFonts w:ascii="Arial Grassetto" w:eastAsia="MS Mincho" w:hAnsi="Arial Grassetto" w:cs="Arial"/>
          <w:b/>
          <w:caps/>
          <w:szCs w:val="24"/>
        </w:rPr>
        <w:t xml:space="preserve">Considerazioni </w:t>
      </w:r>
      <w:r>
        <w:rPr>
          <w:rFonts w:ascii="Arial Grassetto" w:eastAsia="MS Mincho" w:hAnsi="Arial Grassetto" w:cs="Arial"/>
          <w:b/>
          <w:caps/>
          <w:szCs w:val="24"/>
        </w:rPr>
        <w:t>della minoranza commissionale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  <w:szCs w:val="24"/>
        </w:rPr>
      </w:pPr>
      <w:r w:rsidRPr="00C77E93">
        <w:rPr>
          <w:b/>
          <w:szCs w:val="24"/>
        </w:rPr>
        <w:t>Premessa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Il presente rapporto si focalizza sul cambiamento principale proposto, ovvero il prolungamento degli orari di apertura degli esercizi pubblici. Non si addentra invece nella valutazione di questioni </w:t>
      </w:r>
      <w:r w:rsidR="0016667C" w:rsidRPr="00C77E93">
        <w:rPr>
          <w:szCs w:val="24"/>
        </w:rPr>
        <w:t>pi</w:t>
      </w:r>
      <w:r w:rsidR="0016667C">
        <w:rPr>
          <w:szCs w:val="24"/>
        </w:rPr>
        <w:t>ù</w:t>
      </w:r>
      <w:r w:rsidRPr="00C77E93">
        <w:rPr>
          <w:szCs w:val="24"/>
        </w:rPr>
        <w:t xml:space="preserve"> specifiche, come ad es</w:t>
      </w:r>
      <w:r>
        <w:rPr>
          <w:szCs w:val="24"/>
        </w:rPr>
        <w:t>empio</w:t>
      </w:r>
      <w:r w:rsidRPr="00C77E93">
        <w:rPr>
          <w:szCs w:val="24"/>
        </w:rPr>
        <w:t xml:space="preserve"> le disposizioni sul riconoscimento dell</w:t>
      </w:r>
      <w:r>
        <w:rPr>
          <w:szCs w:val="24"/>
        </w:rPr>
        <w:t>'</w:t>
      </w:r>
      <w:r w:rsidRPr="00C77E93">
        <w:rPr>
          <w:szCs w:val="24"/>
        </w:rPr>
        <w:t xml:space="preserve">idoneità strutturale degli </w:t>
      </w:r>
      <w:r>
        <w:rPr>
          <w:szCs w:val="24"/>
        </w:rPr>
        <w:t>edifici</w:t>
      </w:r>
      <w:r w:rsidRPr="00C77E93">
        <w:rPr>
          <w:szCs w:val="24"/>
        </w:rPr>
        <w:t xml:space="preserve"> o le deroghe per aperture speciali, pur osservando al riguardo che quanto proposto all</w:t>
      </w:r>
      <w:r>
        <w:rPr>
          <w:szCs w:val="24"/>
        </w:rPr>
        <w:t>'</w:t>
      </w:r>
      <w:r w:rsidRPr="00C77E93">
        <w:rPr>
          <w:szCs w:val="24"/>
        </w:rPr>
        <w:t>art. 30 (</w:t>
      </w:r>
      <w:r w:rsidRPr="00C77E93">
        <w:rPr>
          <w:i/>
          <w:szCs w:val="24"/>
        </w:rPr>
        <w:t>«i permessi speciali devono essere legati ad una manifestazione ben precisa»</w:t>
      </w:r>
      <w:r w:rsidRPr="00C77E93">
        <w:rPr>
          <w:szCs w:val="24"/>
        </w:rPr>
        <w:t xml:space="preserve"> per una durata massima di tre mesi </w:t>
      </w:r>
      <w:r w:rsidRPr="00C77E93">
        <w:rPr>
          <w:szCs w:val="24"/>
        </w:rPr>
        <w:lastRenderedPageBreak/>
        <w:t>consecutivi) appare piuttosto contraddittorio. Se l</w:t>
      </w:r>
      <w:r>
        <w:rPr>
          <w:szCs w:val="24"/>
        </w:rPr>
        <w:t>'</w:t>
      </w:r>
      <w:r w:rsidRPr="00C77E93">
        <w:rPr>
          <w:szCs w:val="24"/>
        </w:rPr>
        <w:t>autorizzazione è legata a una manifestazione precisa, non si vede infatti perché mai dovrebbe protrars</w:t>
      </w:r>
      <w:r>
        <w:rPr>
          <w:szCs w:val="24"/>
        </w:rPr>
        <w:t>i sull'arco di ben tre mesi ...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  <w:szCs w:val="24"/>
        </w:rPr>
      </w:pPr>
      <w:r w:rsidRPr="00C77E93">
        <w:rPr>
          <w:b/>
          <w:szCs w:val="24"/>
        </w:rPr>
        <w:t>Per entrare in argomento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>Prima di entrare nel merito della proposta, ci sembra doveroso richiamare le ragioni per cui, nel nostro Cantone come in altri</w:t>
      </w:r>
      <w:r>
        <w:rPr>
          <w:szCs w:val="24"/>
        </w:rPr>
        <w:t>,</w:t>
      </w:r>
      <w:r w:rsidRPr="00C77E93">
        <w:rPr>
          <w:szCs w:val="24"/>
        </w:rPr>
        <w:t xml:space="preserve"> gli esercizi pubblici non possono rimanere aperti a piacimento sull</w:t>
      </w:r>
      <w:r>
        <w:rPr>
          <w:szCs w:val="24"/>
        </w:rPr>
        <w:t>'</w:t>
      </w:r>
      <w:r w:rsidRPr="00C77E93">
        <w:rPr>
          <w:szCs w:val="24"/>
        </w:rPr>
        <w:t>arco delle 24 ore del giorno, ma i loro orari di apertura sono limitati dalla legge. Evidentemente, la risposta è</w:t>
      </w:r>
      <w:r>
        <w:rPr>
          <w:szCs w:val="24"/>
        </w:rPr>
        <w:t xml:space="preserve"> molto semplice</w:t>
      </w:r>
      <w:r w:rsidRPr="00C77E93">
        <w:rPr>
          <w:szCs w:val="24"/>
        </w:rPr>
        <w:t xml:space="preserve"> e si ricollega al fatto che </w:t>
      </w:r>
      <w:r w:rsidRPr="00C77E93">
        <w:rPr>
          <w:szCs w:val="24"/>
          <w:u w:val="single"/>
        </w:rPr>
        <w:t>la collettività ritiene che, oltre alla libertà di commercio, vi siano altri beni da proteggere: ad esempio la garanzia dell</w:t>
      </w:r>
      <w:r>
        <w:rPr>
          <w:szCs w:val="24"/>
          <w:u w:val="single"/>
        </w:rPr>
        <w:t>'</w:t>
      </w:r>
      <w:r w:rsidRPr="00C77E93">
        <w:rPr>
          <w:szCs w:val="24"/>
          <w:u w:val="single"/>
        </w:rPr>
        <w:t>ordine e della sicurezza pubblici, il mantenimento della quiete notturna, il rispetto del diritto al riposo degli addetti alla ristorazione, ecc</w:t>
      </w:r>
      <w:r w:rsidRPr="00C77E93">
        <w:rPr>
          <w:szCs w:val="24"/>
        </w:rPr>
        <w:t>. D</w:t>
      </w:r>
      <w:r>
        <w:rPr>
          <w:szCs w:val="24"/>
        </w:rPr>
        <w:t>'</w:t>
      </w:r>
      <w:r w:rsidRPr="00C77E93">
        <w:rPr>
          <w:szCs w:val="24"/>
        </w:rPr>
        <w:t>altronde, né l</w:t>
      </w:r>
      <w:r>
        <w:rPr>
          <w:szCs w:val="24"/>
        </w:rPr>
        <w:t>'</w:t>
      </w:r>
      <w:r w:rsidRPr="00C77E93">
        <w:rPr>
          <w:szCs w:val="24"/>
        </w:rPr>
        <w:t>iniziativa né il controprogetto chiedono l</w:t>
      </w:r>
      <w:r>
        <w:rPr>
          <w:szCs w:val="24"/>
        </w:rPr>
        <w:t>'</w:t>
      </w:r>
      <w:r w:rsidRPr="00C77E93">
        <w:rPr>
          <w:szCs w:val="24"/>
        </w:rPr>
        <w:t xml:space="preserve">abolizione pura e semplice dei limiti vigenti. Ne chiedono uno spostamento, riconoscendo </w:t>
      </w:r>
      <w:r w:rsidR="0016667C" w:rsidRPr="00C77E93">
        <w:rPr>
          <w:szCs w:val="24"/>
        </w:rPr>
        <w:t>cos</w:t>
      </w:r>
      <w:r w:rsidR="0016667C">
        <w:rPr>
          <w:szCs w:val="24"/>
        </w:rPr>
        <w:t>ì</w:t>
      </w:r>
      <w:r w:rsidRPr="00C77E93">
        <w:rPr>
          <w:szCs w:val="24"/>
        </w:rPr>
        <w:t xml:space="preserve"> implicitamente che qualche limite ci deve pur essere. Purtroppo, con gli spostamenti proposti, tali limiti </w:t>
      </w:r>
      <w:r>
        <w:rPr>
          <w:szCs w:val="24"/>
        </w:rPr>
        <w:t>sa</w:t>
      </w:r>
      <w:r w:rsidRPr="00C77E93">
        <w:rPr>
          <w:szCs w:val="24"/>
        </w:rPr>
        <w:t xml:space="preserve">rebbero non poco </w:t>
      </w:r>
      <w:r>
        <w:rPr>
          <w:szCs w:val="24"/>
        </w:rPr>
        <w:t>"</w:t>
      </w:r>
      <w:r w:rsidRPr="00C77E93">
        <w:rPr>
          <w:szCs w:val="24"/>
        </w:rPr>
        <w:t>annacquati</w:t>
      </w:r>
      <w:r>
        <w:rPr>
          <w:szCs w:val="24"/>
        </w:rPr>
        <w:t>"</w:t>
      </w:r>
      <w:r w:rsidRPr="00C77E93">
        <w:rPr>
          <w:szCs w:val="24"/>
        </w:rPr>
        <w:t xml:space="preserve">, divenendo </w:t>
      </w:r>
      <w:r w:rsidR="0016667C" w:rsidRPr="00C77E93">
        <w:rPr>
          <w:szCs w:val="24"/>
        </w:rPr>
        <w:t>cos</w:t>
      </w:r>
      <w:r w:rsidR="0016667C">
        <w:rPr>
          <w:szCs w:val="24"/>
        </w:rPr>
        <w:t>ì</w:t>
      </w:r>
      <w:r w:rsidRPr="00C77E93">
        <w:rPr>
          <w:szCs w:val="24"/>
        </w:rPr>
        <w:t xml:space="preserve"> caduchi.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  <w:szCs w:val="24"/>
        </w:rPr>
      </w:pPr>
      <w:r w:rsidRPr="00C77E93">
        <w:rPr>
          <w:b/>
          <w:szCs w:val="24"/>
        </w:rPr>
        <w:t>Si lasci decidere ai cittadini!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>Di fronte a un</w:t>
      </w:r>
      <w:r>
        <w:rPr>
          <w:szCs w:val="24"/>
        </w:rPr>
        <w:t>'</w:t>
      </w:r>
      <w:r w:rsidRPr="00C77E93">
        <w:rPr>
          <w:szCs w:val="24"/>
        </w:rPr>
        <w:t xml:space="preserve">iniziativa popolare riuscita, la soluzione democraticamente </w:t>
      </w:r>
      <w:r w:rsidR="0016667C" w:rsidRPr="00C77E93">
        <w:rPr>
          <w:szCs w:val="24"/>
        </w:rPr>
        <w:t>pi</w:t>
      </w:r>
      <w:r w:rsidR="0016667C">
        <w:rPr>
          <w:szCs w:val="24"/>
        </w:rPr>
        <w:t>ù</w:t>
      </w:r>
      <w:r w:rsidRPr="00C77E93">
        <w:rPr>
          <w:szCs w:val="24"/>
        </w:rPr>
        <w:t xml:space="preserve"> corretta (anzi, </w:t>
      </w:r>
      <w:r w:rsidRPr="00C77E93">
        <w:rPr>
          <w:b/>
          <w:szCs w:val="24"/>
        </w:rPr>
        <w:t>l</w:t>
      </w:r>
      <w:r>
        <w:rPr>
          <w:b/>
          <w:szCs w:val="24"/>
        </w:rPr>
        <w:t>'</w:t>
      </w:r>
      <w:r w:rsidRPr="00C77E93">
        <w:rPr>
          <w:b/>
          <w:szCs w:val="24"/>
        </w:rPr>
        <w:t>unica</w:t>
      </w:r>
      <w:r w:rsidRPr="00C77E93">
        <w:rPr>
          <w:szCs w:val="24"/>
        </w:rPr>
        <w:t xml:space="preserve"> corretta) sarebbe quella di sottoporla ai cittadini, senza </w:t>
      </w:r>
      <w:r>
        <w:rPr>
          <w:szCs w:val="24"/>
        </w:rPr>
        <w:t>"</w:t>
      </w:r>
      <w:r w:rsidRPr="00C77E93">
        <w:rPr>
          <w:szCs w:val="24"/>
        </w:rPr>
        <w:t>raccomandazioni di voto</w:t>
      </w:r>
      <w:r>
        <w:rPr>
          <w:szCs w:val="24"/>
        </w:rPr>
        <w:t>"</w:t>
      </w:r>
      <w:r w:rsidRPr="00C77E93">
        <w:rPr>
          <w:szCs w:val="24"/>
        </w:rPr>
        <w:t xml:space="preserve">, di cui i cittadini </w:t>
      </w:r>
      <w:r>
        <w:rPr>
          <w:szCs w:val="24"/>
        </w:rPr>
        <w:t>"</w:t>
      </w:r>
      <w:r w:rsidRPr="00C77E93">
        <w:rPr>
          <w:szCs w:val="24"/>
        </w:rPr>
        <w:t>sono grandi a sufficienza</w:t>
      </w:r>
      <w:r>
        <w:rPr>
          <w:szCs w:val="24"/>
        </w:rPr>
        <w:t>"</w:t>
      </w:r>
      <w:r w:rsidRPr="00C77E93">
        <w:rPr>
          <w:szCs w:val="24"/>
        </w:rPr>
        <w:t xml:space="preserve"> per poterne fare a meno, e soprattutto senza </w:t>
      </w:r>
      <w:r>
        <w:rPr>
          <w:szCs w:val="24"/>
        </w:rPr>
        <w:t>"</w:t>
      </w:r>
      <w:r w:rsidRPr="00C77E93">
        <w:rPr>
          <w:szCs w:val="24"/>
        </w:rPr>
        <w:t>escamotages</w:t>
      </w:r>
      <w:r>
        <w:rPr>
          <w:szCs w:val="24"/>
        </w:rPr>
        <w:t>"</w:t>
      </w:r>
      <w:r w:rsidRPr="00C77E93">
        <w:rPr>
          <w:szCs w:val="24"/>
        </w:rPr>
        <w:t xml:space="preserve"> miranti a impedire il voto popolare.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  <w:u w:val="single"/>
        </w:rPr>
      </w:pPr>
      <w:r w:rsidRPr="00C77E93">
        <w:rPr>
          <w:szCs w:val="24"/>
          <w:u w:val="single"/>
        </w:rPr>
        <w:t xml:space="preserve">Se le argomentazioni degli </w:t>
      </w:r>
      <w:proofErr w:type="spellStart"/>
      <w:r w:rsidRPr="00C77E93">
        <w:rPr>
          <w:szCs w:val="24"/>
          <w:u w:val="single"/>
        </w:rPr>
        <w:t>iniziativisti</w:t>
      </w:r>
      <w:proofErr w:type="spellEnd"/>
      <w:r w:rsidRPr="00C77E93">
        <w:rPr>
          <w:szCs w:val="24"/>
          <w:u w:val="single"/>
        </w:rPr>
        <w:t xml:space="preserve"> sono cosi valide e di interesse generale come essi affermano, non si vede infatti quale timore debbano avere del voto. Se fossero invece solo </w:t>
      </w:r>
      <w:r>
        <w:rPr>
          <w:szCs w:val="24"/>
          <w:u w:val="single"/>
        </w:rPr>
        <w:t>"</w:t>
      </w:r>
      <w:r w:rsidRPr="00C77E93">
        <w:rPr>
          <w:szCs w:val="24"/>
          <w:u w:val="single"/>
        </w:rPr>
        <w:t>fumo negli occhi</w:t>
      </w:r>
      <w:r>
        <w:rPr>
          <w:szCs w:val="24"/>
          <w:u w:val="single"/>
        </w:rPr>
        <w:t>"</w:t>
      </w:r>
      <w:r w:rsidRPr="00C77E93">
        <w:rPr>
          <w:szCs w:val="24"/>
          <w:u w:val="single"/>
        </w:rPr>
        <w:t>, o comunque opinabili, non si vede perché bisognerebbe imporle alla cittadinanza senza alcun confronto democratico!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>Purtroppo è ciò che accadrebbe con l</w:t>
      </w:r>
      <w:r>
        <w:rPr>
          <w:szCs w:val="24"/>
        </w:rPr>
        <w:t>'</w:t>
      </w:r>
      <w:r w:rsidRPr="00C77E93">
        <w:rPr>
          <w:szCs w:val="24"/>
        </w:rPr>
        <w:t xml:space="preserve">accoglimento del </w:t>
      </w:r>
      <w:r>
        <w:rPr>
          <w:szCs w:val="24"/>
        </w:rPr>
        <w:t>"</w:t>
      </w:r>
      <w:r w:rsidRPr="00C77E93">
        <w:rPr>
          <w:szCs w:val="24"/>
        </w:rPr>
        <w:t>controprogetto</w:t>
      </w:r>
      <w:r>
        <w:rPr>
          <w:szCs w:val="24"/>
        </w:rPr>
        <w:t>"</w:t>
      </w:r>
      <w:r w:rsidRPr="00C77E93">
        <w:rPr>
          <w:szCs w:val="24"/>
        </w:rPr>
        <w:t xml:space="preserve">, che ha lo scopo dichiarato di accelerare i tempi, evitando </w:t>
      </w:r>
      <w:r>
        <w:rPr>
          <w:szCs w:val="24"/>
        </w:rPr>
        <w:t>"</w:t>
      </w:r>
      <w:r w:rsidRPr="00C77E93">
        <w:rPr>
          <w:szCs w:val="24"/>
        </w:rPr>
        <w:t>l</w:t>
      </w:r>
      <w:r>
        <w:rPr>
          <w:szCs w:val="24"/>
        </w:rPr>
        <w:t>'</w:t>
      </w:r>
      <w:r w:rsidRPr="00C77E93">
        <w:rPr>
          <w:szCs w:val="24"/>
        </w:rPr>
        <w:t>ostacolo</w:t>
      </w:r>
      <w:r>
        <w:rPr>
          <w:szCs w:val="24"/>
        </w:rPr>
        <w:t>"</w:t>
      </w:r>
      <w:r w:rsidRPr="00C77E93">
        <w:rPr>
          <w:szCs w:val="24"/>
        </w:rPr>
        <w:t xml:space="preserve"> del voto popolare. Significativo è pure il fatto che gli </w:t>
      </w:r>
      <w:proofErr w:type="spellStart"/>
      <w:r w:rsidRPr="00C77E93">
        <w:rPr>
          <w:szCs w:val="24"/>
        </w:rPr>
        <w:t>iniziativisti</w:t>
      </w:r>
      <w:proofErr w:type="spellEnd"/>
      <w:r w:rsidRPr="00C77E93">
        <w:rPr>
          <w:szCs w:val="24"/>
        </w:rPr>
        <w:t xml:space="preserve"> (forse dubitando della bontà della loro proposta, o comunque delle sue possibilità di successo</w:t>
      </w:r>
      <w:r>
        <w:rPr>
          <w:szCs w:val="24"/>
        </w:rPr>
        <w:t xml:space="preserve"> </w:t>
      </w:r>
      <w:r w:rsidRPr="00C77E93">
        <w:rPr>
          <w:szCs w:val="24"/>
        </w:rPr>
        <w:t xml:space="preserve">...) si siano trasformati in </w:t>
      </w:r>
      <w:r>
        <w:rPr>
          <w:szCs w:val="24"/>
        </w:rPr>
        <w:t>"</w:t>
      </w:r>
      <w:r w:rsidRPr="00C77E93">
        <w:rPr>
          <w:szCs w:val="24"/>
        </w:rPr>
        <w:t>agit-prop</w:t>
      </w:r>
      <w:r>
        <w:rPr>
          <w:szCs w:val="24"/>
        </w:rPr>
        <w:t>"</w:t>
      </w:r>
      <w:r w:rsidRPr="00C77E93">
        <w:rPr>
          <w:szCs w:val="24"/>
        </w:rPr>
        <w:t xml:space="preserve"> del controprogetto, facendo pressioni sul Parlamento affinché lo accolga e dichiarando che in tal caso l</w:t>
      </w:r>
      <w:r>
        <w:rPr>
          <w:szCs w:val="24"/>
        </w:rPr>
        <w:t>'</w:t>
      </w:r>
      <w:r w:rsidRPr="00C77E93">
        <w:rPr>
          <w:szCs w:val="24"/>
        </w:rPr>
        <w:t xml:space="preserve">iniziativa verrebbe immediatamente ritirata. In altre parole, il controprogetto è chiaramente un </w:t>
      </w:r>
      <w:r>
        <w:rPr>
          <w:szCs w:val="24"/>
        </w:rPr>
        <w:t>"</w:t>
      </w:r>
      <w:r w:rsidRPr="00C77E93">
        <w:rPr>
          <w:szCs w:val="24"/>
        </w:rPr>
        <w:t>escamotage</w:t>
      </w:r>
      <w:r>
        <w:rPr>
          <w:szCs w:val="24"/>
        </w:rPr>
        <w:t>"</w:t>
      </w:r>
      <w:r w:rsidRPr="00C77E93">
        <w:rPr>
          <w:szCs w:val="24"/>
        </w:rPr>
        <w:t xml:space="preserve"> per evitare che i cittadini si pronuncino su un cambiamento verosimilmente poco gradito a molti di essi.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  <w:szCs w:val="24"/>
        </w:rPr>
      </w:pPr>
      <w:r w:rsidRPr="00C77E93">
        <w:rPr>
          <w:b/>
          <w:szCs w:val="24"/>
        </w:rPr>
        <w:t xml:space="preserve">Un </w:t>
      </w:r>
      <w:r>
        <w:rPr>
          <w:b/>
          <w:szCs w:val="24"/>
        </w:rPr>
        <w:t>"</w:t>
      </w:r>
      <w:r w:rsidRPr="00C77E93">
        <w:rPr>
          <w:b/>
          <w:szCs w:val="24"/>
        </w:rPr>
        <w:t>compromesso</w:t>
      </w:r>
      <w:r>
        <w:rPr>
          <w:b/>
          <w:szCs w:val="24"/>
        </w:rPr>
        <w:t>"</w:t>
      </w:r>
      <w:r w:rsidRPr="00C77E93">
        <w:rPr>
          <w:b/>
          <w:szCs w:val="24"/>
        </w:rPr>
        <w:t xml:space="preserve"> che tale non è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Pur se spacciato per compromesso, il controprogetto, in realtà, tale non è. Oltre a sposare acriticamente </w:t>
      </w:r>
      <w:r>
        <w:rPr>
          <w:szCs w:val="24"/>
        </w:rPr>
        <w:t>filosofia e o</w:t>
      </w:r>
      <w:r w:rsidRPr="00C77E93">
        <w:rPr>
          <w:szCs w:val="24"/>
        </w:rPr>
        <w:t>biettivi dell</w:t>
      </w:r>
      <w:r>
        <w:rPr>
          <w:szCs w:val="24"/>
        </w:rPr>
        <w:t>'</w:t>
      </w:r>
      <w:r w:rsidRPr="00C77E93">
        <w:rPr>
          <w:szCs w:val="24"/>
        </w:rPr>
        <w:t>iniziativa, in qualche caso (v. locali notturni) va addirittura</w:t>
      </w:r>
      <w:r>
        <w:rPr>
          <w:szCs w:val="24"/>
        </w:rPr>
        <w:t xml:space="preserve"> oltre.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È vero che esso riconosce </w:t>
      </w:r>
      <w:r w:rsidRPr="00726302">
        <w:rPr>
          <w:i/>
          <w:szCs w:val="24"/>
        </w:rPr>
        <w:t>«l</w:t>
      </w:r>
      <w:r>
        <w:rPr>
          <w:i/>
          <w:szCs w:val="24"/>
        </w:rPr>
        <w:t>'</w:t>
      </w:r>
      <w:r w:rsidRPr="00726302">
        <w:rPr>
          <w:i/>
          <w:szCs w:val="24"/>
        </w:rPr>
        <w:t>importanza di salvaguardare la necessaria quiete notturna nel rispetto di tutti i cittadini»</w:t>
      </w:r>
      <w:r w:rsidRPr="00C77E93">
        <w:rPr>
          <w:szCs w:val="24"/>
        </w:rPr>
        <w:t xml:space="preserve">. Aggiunge però subito dopo che occorre </w:t>
      </w:r>
      <w:r w:rsidRPr="00726302">
        <w:rPr>
          <w:i/>
          <w:szCs w:val="24"/>
        </w:rPr>
        <w:t>«tenere in considerazione anche altri fattori (...) e adeguarsi alle abitudini delle persone»</w:t>
      </w:r>
      <w:r w:rsidRPr="00C77E93">
        <w:rPr>
          <w:szCs w:val="24"/>
        </w:rPr>
        <w:t>. Il che mira chiaramente a relativizzare l</w:t>
      </w:r>
      <w:r>
        <w:rPr>
          <w:szCs w:val="24"/>
        </w:rPr>
        <w:t>'</w:t>
      </w:r>
      <w:r w:rsidRPr="00C77E93">
        <w:rPr>
          <w:szCs w:val="24"/>
        </w:rPr>
        <w:t>affermazione iniziale. Si ha insomma la netta impressione che mentre alcuni interessi sono considerati meritevoli della massima attenzione; altri lo siano molto meno</w:t>
      </w:r>
      <w:r>
        <w:rPr>
          <w:szCs w:val="24"/>
        </w:rPr>
        <w:t xml:space="preserve"> </w:t>
      </w:r>
      <w:r w:rsidRPr="00C77E93">
        <w:rPr>
          <w:szCs w:val="24"/>
        </w:rPr>
        <w:t>...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Anche volendo ammettere che fra le </w:t>
      </w:r>
      <w:r w:rsidRPr="00726302">
        <w:rPr>
          <w:i/>
          <w:szCs w:val="24"/>
        </w:rPr>
        <w:t>«nuove abitudini»</w:t>
      </w:r>
      <w:r w:rsidRPr="00C77E93">
        <w:rPr>
          <w:szCs w:val="24"/>
        </w:rPr>
        <w:t xml:space="preserve"> non vi sia </w:t>
      </w:r>
      <w:r w:rsidR="0016667C" w:rsidRPr="00C77E93">
        <w:rPr>
          <w:szCs w:val="24"/>
        </w:rPr>
        <w:t>pi</w:t>
      </w:r>
      <w:r w:rsidR="0016667C">
        <w:rPr>
          <w:szCs w:val="24"/>
        </w:rPr>
        <w:t>ù</w:t>
      </w:r>
      <w:r w:rsidRPr="00C77E93">
        <w:rPr>
          <w:szCs w:val="24"/>
        </w:rPr>
        <w:t xml:space="preserve"> quella di dormire la notte (</w:t>
      </w:r>
      <w:r>
        <w:rPr>
          <w:szCs w:val="24"/>
        </w:rPr>
        <w:t>"</w:t>
      </w:r>
      <w:r w:rsidRPr="00C77E93">
        <w:rPr>
          <w:szCs w:val="24"/>
        </w:rPr>
        <w:t>tradizione</w:t>
      </w:r>
      <w:r>
        <w:rPr>
          <w:szCs w:val="24"/>
        </w:rPr>
        <w:t>"</w:t>
      </w:r>
      <w:r w:rsidRPr="00C77E93">
        <w:rPr>
          <w:szCs w:val="24"/>
        </w:rPr>
        <w:t xml:space="preserve"> che è comunque ancora praticata da parecchie persone), e anche se i gerenti avrebbero la possibilità di chiudere i loro locali due ore prima del limite massimo, le affermazioni a favore del prolungo d</w:t>
      </w:r>
      <w:r>
        <w:rPr>
          <w:szCs w:val="24"/>
        </w:rPr>
        <w:t>'</w:t>
      </w:r>
      <w:r w:rsidRPr="00C77E93">
        <w:rPr>
          <w:szCs w:val="24"/>
        </w:rPr>
        <w:t>orario ci sembrano sostanziate solo da argomentazioni generiche, e pertanto poco convincenti.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Fra le incongruenze del Messaggio, vi sono poi altri aspetti </w:t>
      </w:r>
      <w:r>
        <w:rPr>
          <w:szCs w:val="24"/>
        </w:rPr>
        <w:t>in aperta contraddizione con ob</w:t>
      </w:r>
      <w:r w:rsidRPr="00C77E93">
        <w:rPr>
          <w:szCs w:val="24"/>
        </w:rPr>
        <w:t>iettivi dichiarati della politica cantonale (e non solo). Oltre che alla lotta contro i rumori molesti, sono da citare la lotta contro l</w:t>
      </w:r>
      <w:r>
        <w:rPr>
          <w:szCs w:val="24"/>
        </w:rPr>
        <w:t>'</w:t>
      </w:r>
      <w:r w:rsidRPr="00C77E93">
        <w:rPr>
          <w:szCs w:val="24"/>
        </w:rPr>
        <w:t xml:space="preserve">alcolismo, il tabagismo ecc., nonché </w:t>
      </w:r>
      <w:r>
        <w:rPr>
          <w:szCs w:val="24"/>
        </w:rPr>
        <w:t>il</w:t>
      </w:r>
      <w:r w:rsidRPr="00C77E93">
        <w:rPr>
          <w:szCs w:val="24"/>
        </w:rPr>
        <w:t xml:space="preserve"> risparmio energetico la riduzione degli incidenti stradali: tutti problemi che tanto l</w:t>
      </w:r>
      <w:r>
        <w:rPr>
          <w:szCs w:val="24"/>
        </w:rPr>
        <w:t>'</w:t>
      </w:r>
      <w:r w:rsidRPr="00C77E93">
        <w:rPr>
          <w:szCs w:val="24"/>
        </w:rPr>
        <w:t xml:space="preserve">iniziativa quanto il sedicente </w:t>
      </w:r>
      <w:r>
        <w:rPr>
          <w:szCs w:val="24"/>
        </w:rPr>
        <w:t>"</w:t>
      </w:r>
      <w:r w:rsidRPr="00C77E93">
        <w:rPr>
          <w:szCs w:val="24"/>
        </w:rPr>
        <w:t>compromesso</w:t>
      </w:r>
      <w:r>
        <w:rPr>
          <w:szCs w:val="24"/>
        </w:rPr>
        <w:t>"</w:t>
      </w:r>
      <w:r w:rsidRPr="00C77E93">
        <w:rPr>
          <w:szCs w:val="24"/>
        </w:rPr>
        <w:t xml:space="preserve"> rischiano di accentuare.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726302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  <w:szCs w:val="24"/>
        </w:rPr>
      </w:pPr>
      <w:r w:rsidRPr="00726302">
        <w:rPr>
          <w:b/>
          <w:szCs w:val="24"/>
        </w:rPr>
        <w:t>A proposito di turismo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>Tanto l</w:t>
      </w:r>
      <w:r>
        <w:rPr>
          <w:szCs w:val="24"/>
        </w:rPr>
        <w:t>'</w:t>
      </w:r>
      <w:r w:rsidRPr="00C77E93">
        <w:rPr>
          <w:szCs w:val="24"/>
        </w:rPr>
        <w:t xml:space="preserve">iniziativa quanto il controprogetto affermano che il prolungamento di orario mira a favorire il turismo; affermazione, a prima vista, incontrovertibile. Occorre però rilevare che il turismo è una realtà assai sfaccettata. Non esiste infatti </w:t>
      </w:r>
      <w:r>
        <w:rPr>
          <w:szCs w:val="24"/>
        </w:rPr>
        <w:t>"</w:t>
      </w:r>
      <w:r w:rsidRPr="00C77E93">
        <w:rPr>
          <w:szCs w:val="24"/>
        </w:rPr>
        <w:t>il turista</w:t>
      </w:r>
      <w:r>
        <w:rPr>
          <w:szCs w:val="24"/>
        </w:rPr>
        <w:t>"</w:t>
      </w:r>
      <w:r w:rsidRPr="00C77E93">
        <w:rPr>
          <w:szCs w:val="24"/>
        </w:rPr>
        <w:t xml:space="preserve"> standard, </w:t>
      </w:r>
      <w:r w:rsidR="0016667C" w:rsidRPr="00C77E93">
        <w:rPr>
          <w:szCs w:val="24"/>
        </w:rPr>
        <w:t>bens</w:t>
      </w:r>
      <w:r w:rsidR="0016667C">
        <w:rPr>
          <w:szCs w:val="24"/>
        </w:rPr>
        <w:t>ì</w:t>
      </w:r>
      <w:r w:rsidRPr="00C77E93">
        <w:rPr>
          <w:szCs w:val="24"/>
        </w:rPr>
        <w:t xml:space="preserve"> categorie differenziate di turisti. Se alcuni potrebbero anche essere allettati dalla prospettiva di </w:t>
      </w:r>
      <w:r>
        <w:rPr>
          <w:szCs w:val="24"/>
        </w:rPr>
        <w:t>"</w:t>
      </w:r>
      <w:r w:rsidRPr="00C77E93">
        <w:rPr>
          <w:szCs w:val="24"/>
        </w:rPr>
        <w:t>notte libera</w:t>
      </w:r>
      <w:r>
        <w:rPr>
          <w:szCs w:val="24"/>
        </w:rPr>
        <w:t>"</w:t>
      </w:r>
      <w:r w:rsidRPr="00C77E93">
        <w:rPr>
          <w:szCs w:val="24"/>
        </w:rPr>
        <w:t xml:space="preserve"> (diciamo </w:t>
      </w:r>
      <w:r w:rsidR="0016667C" w:rsidRPr="00C77E93">
        <w:rPr>
          <w:szCs w:val="24"/>
        </w:rPr>
        <w:t>cos</w:t>
      </w:r>
      <w:r w:rsidR="0016667C">
        <w:rPr>
          <w:szCs w:val="24"/>
        </w:rPr>
        <w:t>ì</w:t>
      </w:r>
      <w:r w:rsidRPr="00C77E93">
        <w:rPr>
          <w:szCs w:val="24"/>
        </w:rPr>
        <w:t xml:space="preserve"> per semplicità), altri ne sarebbero invece infastiditi, col rischio di abbandonare pe</w:t>
      </w:r>
      <w:r>
        <w:rPr>
          <w:szCs w:val="24"/>
        </w:rPr>
        <w:t>r sempre il nostro Cantone. L'o</w:t>
      </w:r>
      <w:r w:rsidRPr="00C77E93">
        <w:rPr>
          <w:szCs w:val="24"/>
        </w:rPr>
        <w:t xml:space="preserve">biettivo astratto di </w:t>
      </w:r>
      <w:r>
        <w:rPr>
          <w:szCs w:val="24"/>
        </w:rPr>
        <w:t>"</w:t>
      </w:r>
      <w:r w:rsidRPr="00C77E93">
        <w:rPr>
          <w:szCs w:val="24"/>
        </w:rPr>
        <w:t>favorire il turismo</w:t>
      </w:r>
      <w:r>
        <w:rPr>
          <w:szCs w:val="24"/>
        </w:rPr>
        <w:t>"</w:t>
      </w:r>
      <w:r w:rsidRPr="00C77E93">
        <w:rPr>
          <w:szCs w:val="24"/>
        </w:rPr>
        <w:t>, potrebbe quindi anche tradursi in un danno per il turismo concreto, e di riflesso per l</w:t>
      </w:r>
      <w:r>
        <w:rPr>
          <w:szCs w:val="24"/>
        </w:rPr>
        <w:t>'</w:t>
      </w:r>
      <w:r w:rsidRPr="00C77E93">
        <w:rPr>
          <w:szCs w:val="24"/>
        </w:rPr>
        <w:t>economia cantonale. Se davvero si vuol sostenere il turismo, la prima cosa da fare sarebbe liberalizzare gli orari di apertura dei negozi; tema che tuttavia si scontra sempre con feroci opposizioni. Per animate paesi e città sarebbe pure utile che gli esercizi pubblici non chiud</w:t>
      </w:r>
      <w:r>
        <w:rPr>
          <w:szCs w:val="24"/>
        </w:rPr>
        <w:t>esser</w:t>
      </w:r>
      <w:r w:rsidRPr="00C77E93">
        <w:rPr>
          <w:szCs w:val="24"/>
        </w:rPr>
        <w:t>o ad es</w:t>
      </w:r>
      <w:r>
        <w:rPr>
          <w:szCs w:val="24"/>
        </w:rPr>
        <w:t>empio</w:t>
      </w:r>
      <w:r w:rsidRPr="00C77E93">
        <w:rPr>
          <w:szCs w:val="24"/>
        </w:rPr>
        <w:t xml:space="preserve"> la domenica</w:t>
      </w:r>
      <w:r>
        <w:rPr>
          <w:szCs w:val="24"/>
        </w:rPr>
        <w:t xml:space="preserve"> </w:t>
      </w:r>
      <w:r w:rsidRPr="00C77E93">
        <w:rPr>
          <w:szCs w:val="24"/>
        </w:rPr>
        <w:t>...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 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>Per tornare al tema in esame, a quanto ci consta vi sono comunque anche numerosi gerenti di esercizi pubblici poco convinti della bontà dell</w:t>
      </w:r>
      <w:r>
        <w:rPr>
          <w:szCs w:val="24"/>
        </w:rPr>
        <w:t>'</w:t>
      </w:r>
      <w:r w:rsidRPr="00C77E93">
        <w:rPr>
          <w:szCs w:val="24"/>
        </w:rPr>
        <w:t>innovazione in e</w:t>
      </w:r>
      <w:r>
        <w:rPr>
          <w:szCs w:val="24"/>
        </w:rPr>
        <w:t>s</w:t>
      </w:r>
      <w:r w:rsidRPr="00C77E93">
        <w:rPr>
          <w:szCs w:val="24"/>
        </w:rPr>
        <w:t xml:space="preserve">ame e vi sono pure parecchi albergatori preoccupati che i loro clienti </w:t>
      </w:r>
      <w:r w:rsidR="0016667C" w:rsidRPr="00C77E93">
        <w:rPr>
          <w:szCs w:val="24"/>
        </w:rPr>
        <w:t>pi</w:t>
      </w:r>
      <w:r w:rsidR="0016667C">
        <w:rPr>
          <w:szCs w:val="24"/>
        </w:rPr>
        <w:t>ù</w:t>
      </w:r>
      <w:r w:rsidRPr="00C77E93">
        <w:rPr>
          <w:szCs w:val="24"/>
        </w:rPr>
        <w:t xml:space="preserve"> </w:t>
      </w:r>
      <w:r>
        <w:rPr>
          <w:szCs w:val="24"/>
        </w:rPr>
        <w:t>"</w:t>
      </w:r>
      <w:r w:rsidRPr="00C77E93">
        <w:rPr>
          <w:szCs w:val="24"/>
        </w:rPr>
        <w:t>redditizi</w:t>
      </w:r>
      <w:r>
        <w:rPr>
          <w:szCs w:val="24"/>
        </w:rPr>
        <w:t>"</w:t>
      </w:r>
      <w:r w:rsidRPr="00C77E93">
        <w:rPr>
          <w:szCs w:val="24"/>
        </w:rPr>
        <w:t xml:space="preserve"> possano </w:t>
      </w:r>
      <w:r>
        <w:rPr>
          <w:szCs w:val="24"/>
        </w:rPr>
        <w:t>essere</w:t>
      </w:r>
      <w:r w:rsidRPr="00C77E93">
        <w:rPr>
          <w:szCs w:val="24"/>
        </w:rPr>
        <w:t xml:space="preserve"> disturbati in piena notte da coloro che rimangono all</w:t>
      </w:r>
      <w:r>
        <w:rPr>
          <w:szCs w:val="24"/>
        </w:rPr>
        <w:t>'</w:t>
      </w:r>
      <w:r w:rsidRPr="00C77E93">
        <w:rPr>
          <w:szCs w:val="24"/>
        </w:rPr>
        <w:t xml:space="preserve">esterno a fare baldoria; i quali clienti potrebbero poi fare le valige </w:t>
      </w:r>
      <w:r>
        <w:rPr>
          <w:szCs w:val="24"/>
        </w:rPr>
        <w:t>"</w:t>
      </w:r>
      <w:r w:rsidRPr="00C77E93">
        <w:rPr>
          <w:szCs w:val="24"/>
        </w:rPr>
        <w:t>e chi s</w:t>
      </w:r>
      <w:r>
        <w:rPr>
          <w:szCs w:val="24"/>
        </w:rPr>
        <w:t>'</w:t>
      </w:r>
      <w:r w:rsidRPr="00C77E93">
        <w:rPr>
          <w:szCs w:val="24"/>
        </w:rPr>
        <w:t>è visto, s</w:t>
      </w:r>
      <w:r>
        <w:rPr>
          <w:szCs w:val="24"/>
        </w:rPr>
        <w:t>'</w:t>
      </w:r>
      <w:r w:rsidRPr="00C77E93">
        <w:rPr>
          <w:szCs w:val="24"/>
        </w:rPr>
        <w:t>è visto</w:t>
      </w:r>
      <w:r>
        <w:rPr>
          <w:szCs w:val="24"/>
        </w:rPr>
        <w:t xml:space="preserve">" </w:t>
      </w:r>
      <w:r w:rsidRPr="00C77E93">
        <w:rPr>
          <w:szCs w:val="24"/>
        </w:rPr>
        <w:t>...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726302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  <w:szCs w:val="24"/>
        </w:rPr>
      </w:pPr>
      <w:r w:rsidRPr="00726302">
        <w:rPr>
          <w:b/>
          <w:szCs w:val="24"/>
        </w:rPr>
        <w:t>Un precedente significativo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Da nostre informazioni risulta pure che qualche anno fa a Locarno è stata proposta agli esercenti di </w:t>
      </w:r>
      <w:r>
        <w:rPr>
          <w:szCs w:val="24"/>
        </w:rPr>
        <w:t>p</w:t>
      </w:r>
      <w:r w:rsidRPr="00C77E93">
        <w:rPr>
          <w:szCs w:val="24"/>
        </w:rPr>
        <w:t>iazza Grande la possibilità di un prolungo d</w:t>
      </w:r>
      <w:r>
        <w:rPr>
          <w:szCs w:val="24"/>
        </w:rPr>
        <w:t>'</w:t>
      </w:r>
      <w:r w:rsidRPr="00C77E93">
        <w:rPr>
          <w:szCs w:val="24"/>
        </w:rPr>
        <w:t xml:space="preserve">orario sino alle 02.00 durante i periodi dei concerti e del Festival del cinema. Ebbene: nessuno </w:t>
      </w:r>
      <w:r w:rsidR="0016667C" w:rsidRPr="00C77E93">
        <w:rPr>
          <w:szCs w:val="24"/>
        </w:rPr>
        <w:t>ader</w:t>
      </w:r>
      <w:r w:rsidR="0016667C">
        <w:rPr>
          <w:szCs w:val="24"/>
        </w:rPr>
        <w:t>ì</w:t>
      </w:r>
      <w:r w:rsidRPr="00C77E93">
        <w:rPr>
          <w:szCs w:val="24"/>
        </w:rPr>
        <w:t xml:space="preserve"> a questa iniziativa! Gli unici </w:t>
      </w:r>
      <w:r>
        <w:rPr>
          <w:szCs w:val="24"/>
        </w:rPr>
        <w:t>ad accettare</w:t>
      </w:r>
      <w:r w:rsidRPr="00C77E93">
        <w:rPr>
          <w:szCs w:val="24"/>
        </w:rPr>
        <w:t xml:space="preserve"> furono i gerenti di alcuni bar all</w:t>
      </w:r>
      <w:r>
        <w:rPr>
          <w:szCs w:val="24"/>
        </w:rPr>
        <w:t>'</w:t>
      </w:r>
      <w:r w:rsidRPr="00C77E93">
        <w:rPr>
          <w:szCs w:val="24"/>
        </w:rPr>
        <w:t>esterno della Piazza, con una clientela composta da giovani che facevano notoriamente uso di alcool e stupefacenti vari</w:t>
      </w:r>
      <w:r>
        <w:rPr>
          <w:szCs w:val="24"/>
        </w:rPr>
        <w:t>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Dopo di che tocca naturalmente agli agenti di </w:t>
      </w:r>
      <w:r>
        <w:rPr>
          <w:szCs w:val="24"/>
        </w:rPr>
        <w:t>p</w:t>
      </w:r>
      <w:r w:rsidRPr="00C77E93">
        <w:rPr>
          <w:szCs w:val="24"/>
        </w:rPr>
        <w:t xml:space="preserve">olizia fare </w:t>
      </w:r>
      <w:r>
        <w:rPr>
          <w:szCs w:val="24"/>
        </w:rPr>
        <w:t>"</w:t>
      </w:r>
      <w:r w:rsidRPr="00C77E93">
        <w:rPr>
          <w:szCs w:val="24"/>
        </w:rPr>
        <w:t>i salti mortali</w:t>
      </w:r>
      <w:r>
        <w:rPr>
          <w:szCs w:val="24"/>
        </w:rPr>
        <w:t>"</w:t>
      </w:r>
      <w:r w:rsidRPr="00C77E93">
        <w:rPr>
          <w:szCs w:val="24"/>
        </w:rPr>
        <w:t xml:space="preserve"> per garantire la tranquillità e la sicurezza pubblica, correndo ancora rischio di essere ancora den</w:t>
      </w:r>
      <w:r>
        <w:rPr>
          <w:szCs w:val="24"/>
        </w:rPr>
        <w:t>u</w:t>
      </w:r>
      <w:r w:rsidRPr="00C77E93">
        <w:rPr>
          <w:szCs w:val="24"/>
        </w:rPr>
        <w:t>nciati con pretesti vari!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726302" w:rsidRDefault="00AC1ABA" w:rsidP="00AC1ABA">
      <w:pPr>
        <w:tabs>
          <w:tab w:val="left" w:pos="284"/>
          <w:tab w:val="left" w:pos="426"/>
          <w:tab w:val="left" w:pos="4962"/>
        </w:tabs>
        <w:spacing w:after="120"/>
        <w:rPr>
          <w:b/>
          <w:szCs w:val="24"/>
        </w:rPr>
      </w:pPr>
      <w:r w:rsidRPr="00726302">
        <w:rPr>
          <w:b/>
          <w:szCs w:val="24"/>
        </w:rPr>
        <w:t>Poco rispettate le risultanze della procedura di consultazione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La proposta governativa, infine, tiene poco conto delle risultanze della procedura di consultazione, dalla quale è emerso che </w:t>
      </w:r>
      <w:r w:rsidRPr="00726302">
        <w:rPr>
          <w:szCs w:val="24"/>
          <w:u w:val="single"/>
        </w:rPr>
        <w:t>su 47 tra Comuni e Associazioni che si sono espressi, i pareri favorevoli sono stati solo nove (due dei quali, peraltro, con riserva), mentre ben 38 (dunque, oltre l</w:t>
      </w:r>
      <w:r>
        <w:rPr>
          <w:szCs w:val="24"/>
          <w:u w:val="single"/>
        </w:rPr>
        <w:t>'</w:t>
      </w:r>
      <w:r w:rsidRPr="00726302">
        <w:rPr>
          <w:szCs w:val="24"/>
          <w:u w:val="single"/>
        </w:rPr>
        <w:t>80%) si sono espressi negativamente</w:t>
      </w:r>
      <w:r w:rsidRPr="00C77E93">
        <w:rPr>
          <w:szCs w:val="24"/>
        </w:rPr>
        <w:t xml:space="preserve">. Dedurne che </w:t>
      </w:r>
      <w:r w:rsidRPr="00C77E93">
        <w:rPr>
          <w:szCs w:val="24"/>
        </w:rPr>
        <w:lastRenderedPageBreak/>
        <w:t>anticipando l</w:t>
      </w:r>
      <w:r>
        <w:rPr>
          <w:szCs w:val="24"/>
        </w:rPr>
        <w:t>'</w:t>
      </w:r>
      <w:r w:rsidRPr="00C77E93">
        <w:rPr>
          <w:szCs w:val="24"/>
        </w:rPr>
        <w:t>orario di chiusura di un</w:t>
      </w:r>
      <w:r>
        <w:rPr>
          <w:szCs w:val="24"/>
        </w:rPr>
        <w:t>'</w:t>
      </w:r>
      <w:r w:rsidRPr="00C77E93">
        <w:rPr>
          <w:szCs w:val="24"/>
        </w:rPr>
        <w:t>ora rispetto a quanto proposto dall</w:t>
      </w:r>
      <w:r>
        <w:rPr>
          <w:szCs w:val="24"/>
        </w:rPr>
        <w:t>'</w:t>
      </w:r>
      <w:r w:rsidRPr="00C77E93">
        <w:rPr>
          <w:szCs w:val="24"/>
        </w:rPr>
        <w:t xml:space="preserve">iniziativa, le critiche non avrebbero </w:t>
      </w:r>
      <w:r w:rsidR="0016667C" w:rsidRPr="00C77E93">
        <w:rPr>
          <w:szCs w:val="24"/>
        </w:rPr>
        <w:t>pi</w:t>
      </w:r>
      <w:r w:rsidR="0016667C">
        <w:rPr>
          <w:szCs w:val="24"/>
        </w:rPr>
        <w:t>ù</w:t>
      </w:r>
      <w:r w:rsidRPr="00C77E93">
        <w:rPr>
          <w:szCs w:val="24"/>
        </w:rPr>
        <w:t xml:space="preserve"> ragion d</w:t>
      </w:r>
      <w:r>
        <w:rPr>
          <w:szCs w:val="24"/>
        </w:rPr>
        <w:t>'</w:t>
      </w:r>
      <w:r w:rsidRPr="00C77E93">
        <w:rPr>
          <w:szCs w:val="24"/>
        </w:rPr>
        <w:t>essere, appare dunque perlomeno azzardato.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Poco o nulla considerate sono pure le osservazioni circa le difficoltà che si frapporrebbero agli eventuali interventi dei Municipi e ai maggiori costi che incomberebbero alle </w:t>
      </w:r>
      <w:r>
        <w:rPr>
          <w:szCs w:val="24"/>
        </w:rPr>
        <w:t>p</w:t>
      </w:r>
      <w:r w:rsidRPr="00C77E93">
        <w:rPr>
          <w:szCs w:val="24"/>
        </w:rPr>
        <w:t>olizie comunali (e dun</w:t>
      </w:r>
      <w:r>
        <w:rPr>
          <w:szCs w:val="24"/>
        </w:rPr>
        <w:t>que ai contribuenti ticinesi!).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Altrettanto poco considerate sono poi le critiche di concorrenza sleale formulate dai gestori di locali notturni, ai quali si vorrebbero far tenere aperti i loro locali fino alle </w:t>
      </w:r>
      <w:r>
        <w:rPr>
          <w:szCs w:val="24"/>
        </w:rPr>
        <w:t>0</w:t>
      </w:r>
      <w:r w:rsidRPr="00C77E93">
        <w:rPr>
          <w:szCs w:val="24"/>
        </w:rPr>
        <w:t>6</w:t>
      </w:r>
      <w:r>
        <w:rPr>
          <w:szCs w:val="24"/>
        </w:rPr>
        <w:t>.00</w:t>
      </w:r>
      <w:r w:rsidRPr="00C77E93">
        <w:rPr>
          <w:szCs w:val="24"/>
        </w:rPr>
        <w:t xml:space="preserve"> del mattino (come se ciò compensasse la perdita di clienti nelle prime ore della notte!). 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Totalmente ignorata è poi la preoccupazione segnalata da </w:t>
      </w:r>
      <w:r w:rsidR="0016667C" w:rsidRPr="00C77E93">
        <w:rPr>
          <w:szCs w:val="24"/>
        </w:rPr>
        <w:t>pi</w:t>
      </w:r>
      <w:r w:rsidR="0016667C">
        <w:rPr>
          <w:szCs w:val="24"/>
        </w:rPr>
        <w:t>ù</w:t>
      </w:r>
      <w:r w:rsidRPr="00C77E93">
        <w:rPr>
          <w:szCs w:val="24"/>
        </w:rPr>
        <w:t xml:space="preserve"> parti circa l</w:t>
      </w:r>
      <w:r>
        <w:rPr>
          <w:szCs w:val="24"/>
        </w:rPr>
        <w:t>'</w:t>
      </w:r>
      <w:r w:rsidRPr="00C77E93">
        <w:rPr>
          <w:szCs w:val="24"/>
        </w:rPr>
        <w:t>intensificazione del traffico notturno e del conseguente aumento del rischio di incidenti stradali, accentuato dal consumo di alcool  (che a sua volta accrescerebbe la possibilità di conflitti e di risse).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 xml:space="preserve">Né può infine essere considerata come proposta di compromesso quella di </w:t>
      </w:r>
      <w:r>
        <w:rPr>
          <w:szCs w:val="24"/>
        </w:rPr>
        <w:t>"</w:t>
      </w:r>
      <w:r w:rsidRPr="00C77E93">
        <w:rPr>
          <w:szCs w:val="24"/>
        </w:rPr>
        <w:t>responsabilizzare</w:t>
      </w:r>
      <w:r>
        <w:rPr>
          <w:szCs w:val="24"/>
        </w:rPr>
        <w:t>"</w:t>
      </w:r>
      <w:r w:rsidRPr="00C77E93">
        <w:rPr>
          <w:szCs w:val="24"/>
        </w:rPr>
        <w:t xml:space="preserve"> formalmente i gerenti </w:t>
      </w:r>
      <w:r>
        <w:rPr>
          <w:szCs w:val="24"/>
        </w:rPr>
        <w:t>(v. art. 21</w:t>
      </w:r>
      <w:r w:rsidRPr="00C77E93">
        <w:rPr>
          <w:szCs w:val="24"/>
        </w:rPr>
        <w:t xml:space="preserve">a). In effetti, costoro sono da sempre considerati </w:t>
      </w:r>
      <w:r>
        <w:rPr>
          <w:szCs w:val="24"/>
        </w:rPr>
        <w:t>"</w:t>
      </w:r>
      <w:r w:rsidRPr="00C77E93">
        <w:rPr>
          <w:szCs w:val="24"/>
        </w:rPr>
        <w:t>responsabili</w:t>
      </w:r>
      <w:r>
        <w:rPr>
          <w:szCs w:val="24"/>
        </w:rPr>
        <w:t>"</w:t>
      </w:r>
      <w:r w:rsidRPr="00C77E93">
        <w:rPr>
          <w:szCs w:val="24"/>
        </w:rPr>
        <w:t xml:space="preserve"> (de facto, se non de </w:t>
      </w:r>
      <w:proofErr w:type="spellStart"/>
      <w:r w:rsidRPr="00C77E93">
        <w:rPr>
          <w:szCs w:val="24"/>
        </w:rPr>
        <w:t>jure</w:t>
      </w:r>
      <w:proofErr w:type="spellEnd"/>
      <w:r w:rsidRPr="00C77E93">
        <w:rPr>
          <w:szCs w:val="24"/>
        </w:rPr>
        <w:t>) dei disturbi alla q</w:t>
      </w:r>
      <w:r>
        <w:rPr>
          <w:szCs w:val="24"/>
        </w:rPr>
        <w:t>uiete, ed è a</w:t>
      </w:r>
      <w:r w:rsidRPr="00C77E93">
        <w:rPr>
          <w:szCs w:val="24"/>
        </w:rPr>
        <w:t xml:space="preserve"> essi che </w:t>
      </w:r>
      <w:r>
        <w:rPr>
          <w:szCs w:val="24"/>
        </w:rPr>
        <w:t>–</w:t>
      </w:r>
      <w:r w:rsidRPr="00C77E93">
        <w:rPr>
          <w:szCs w:val="24"/>
        </w:rPr>
        <w:t xml:space="preserve"> se del caso </w:t>
      </w:r>
      <w:r>
        <w:rPr>
          <w:szCs w:val="24"/>
        </w:rPr>
        <w:t>–</w:t>
      </w:r>
      <w:r w:rsidRPr="00C77E93">
        <w:rPr>
          <w:szCs w:val="24"/>
        </w:rPr>
        <w:t xml:space="preserve"> si rivolgono in primis le lamentele. Si può quindi presumere che non sarà un nuovo articolo di legge a cambiare le cose</w:t>
      </w:r>
      <w:r>
        <w:rPr>
          <w:szCs w:val="24"/>
        </w:rPr>
        <w:t>.</w:t>
      </w:r>
    </w:p>
    <w:p w:rsidR="00AC1ABA" w:rsidRPr="00C77E93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5704CC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C77E93">
        <w:rPr>
          <w:szCs w:val="24"/>
        </w:rPr>
        <w:t>Da rilevare pure la mancata considerazione delle osservazioni dei gerenti di locali notturni (che pagano le imposte e contribuiscono al turismo anch</w:t>
      </w:r>
      <w:r>
        <w:rPr>
          <w:szCs w:val="24"/>
        </w:rPr>
        <w:t>'</w:t>
      </w:r>
      <w:r w:rsidRPr="00C77E93">
        <w:rPr>
          <w:szCs w:val="24"/>
        </w:rPr>
        <w:t xml:space="preserve">essi!) in cambio del </w:t>
      </w:r>
      <w:r>
        <w:rPr>
          <w:szCs w:val="24"/>
        </w:rPr>
        <w:t>"</w:t>
      </w:r>
      <w:r w:rsidRPr="00C77E93">
        <w:rPr>
          <w:szCs w:val="24"/>
        </w:rPr>
        <w:t>contentino</w:t>
      </w:r>
      <w:r>
        <w:rPr>
          <w:szCs w:val="24"/>
        </w:rPr>
        <w:t>"</w:t>
      </w:r>
      <w:r w:rsidRPr="00C77E93">
        <w:rPr>
          <w:szCs w:val="24"/>
        </w:rPr>
        <w:t xml:space="preserve">, non richiesto da nessuno (anche perché probabilmente comporta solo spese) di tenere aperto fino alle </w:t>
      </w:r>
      <w:r>
        <w:rPr>
          <w:szCs w:val="24"/>
        </w:rPr>
        <w:t>0</w:t>
      </w:r>
      <w:r w:rsidRPr="00C77E93">
        <w:rPr>
          <w:szCs w:val="24"/>
        </w:rPr>
        <w:t>6</w:t>
      </w:r>
      <w:r>
        <w:rPr>
          <w:szCs w:val="24"/>
        </w:rPr>
        <w:t>.00</w:t>
      </w:r>
      <w:r w:rsidRPr="00C77E93">
        <w:rPr>
          <w:szCs w:val="24"/>
        </w:rPr>
        <w:t xml:space="preserve"> di mattina!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16667C" w:rsidRPr="004D78B1" w:rsidRDefault="0016667C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AC1ABA" w:rsidRPr="004D78B1" w:rsidRDefault="00AC1ABA" w:rsidP="00AC1ABA">
      <w:pPr>
        <w:ind w:right="-1"/>
        <w:rPr>
          <w:szCs w:val="24"/>
        </w:rPr>
      </w:pPr>
    </w:p>
    <w:p w:rsidR="00AC1ABA" w:rsidRDefault="00AC1ABA" w:rsidP="00AC1ABA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IV.</w:t>
      </w:r>
      <w:r>
        <w:rPr>
          <w:rFonts w:ascii="Arial Grassetto" w:eastAsia="MS Mincho" w:hAnsi="Arial Grassetto" w:cs="Arial"/>
          <w:b/>
          <w:caps/>
          <w:szCs w:val="24"/>
        </w:rPr>
        <w:tab/>
      </w:r>
      <w:r w:rsidRPr="00665149">
        <w:rPr>
          <w:rFonts w:ascii="Arial Grassetto" w:eastAsia="MS Mincho" w:hAnsi="Arial Grassetto" w:cs="Arial"/>
          <w:b/>
          <w:caps/>
          <w:szCs w:val="24"/>
        </w:rPr>
        <w:t>conclusioni</w:t>
      </w:r>
    </w:p>
    <w:p w:rsidR="00AC1ABA" w:rsidRDefault="00AC1ABA" w:rsidP="00AC1ABA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726302">
        <w:rPr>
          <w:szCs w:val="24"/>
        </w:rPr>
        <w:t>In base alle considerazioni espresse, la min</w:t>
      </w:r>
      <w:r w:rsidR="0016667C">
        <w:rPr>
          <w:szCs w:val="24"/>
        </w:rPr>
        <w:t>oranza della Commissione della l</w:t>
      </w:r>
      <w:r w:rsidRPr="00726302">
        <w:rPr>
          <w:szCs w:val="24"/>
        </w:rPr>
        <w:t>egislazione raccomanda al Gran Consiglio:</w:t>
      </w:r>
    </w:p>
    <w:p w:rsidR="00AC1ABA" w:rsidRPr="00726302" w:rsidRDefault="0016667C" w:rsidP="0016667C">
      <w:pPr>
        <w:spacing w:before="120"/>
        <w:ind w:left="284" w:hanging="284"/>
        <w:rPr>
          <w:szCs w:val="24"/>
        </w:rPr>
      </w:pPr>
      <w:r>
        <w:rPr>
          <w:szCs w:val="24"/>
        </w:rPr>
        <w:t>-</w:t>
      </w:r>
      <w:r w:rsidR="00AC1ABA" w:rsidRPr="00726302">
        <w:rPr>
          <w:szCs w:val="24"/>
        </w:rPr>
        <w:tab/>
        <w:t xml:space="preserve">di non approvare il Messaggio governativo n. 7289 del 24 febbraio 2017 </w:t>
      </w:r>
    </w:p>
    <w:p w:rsidR="00AC1ABA" w:rsidRPr="00726302" w:rsidRDefault="0016667C" w:rsidP="0016667C">
      <w:pPr>
        <w:spacing w:before="120"/>
        <w:ind w:left="284" w:hanging="284"/>
        <w:rPr>
          <w:szCs w:val="24"/>
        </w:rPr>
      </w:pPr>
      <w:r>
        <w:rPr>
          <w:szCs w:val="24"/>
        </w:rPr>
        <w:t>-</w:t>
      </w:r>
      <w:r w:rsidR="00AC1ABA" w:rsidRPr="00726302">
        <w:rPr>
          <w:szCs w:val="24"/>
        </w:rPr>
        <w:tab/>
        <w:t>di sottoporre al voto dei cittadini l</w:t>
      </w:r>
      <w:r w:rsidR="00AC1ABA">
        <w:rPr>
          <w:szCs w:val="24"/>
        </w:rPr>
        <w:t>'</w:t>
      </w:r>
      <w:r w:rsidR="00AC1ABA" w:rsidRPr="00726302">
        <w:rPr>
          <w:szCs w:val="24"/>
        </w:rPr>
        <w:t xml:space="preserve">iniziativa popolare legislativa denominata </w:t>
      </w:r>
      <w:r w:rsidR="00AC1ABA" w:rsidRPr="00726302">
        <w:rPr>
          <w:i/>
          <w:szCs w:val="24"/>
        </w:rPr>
        <w:t>Ticino 3.0, bar aperti fino alle 03.00</w:t>
      </w:r>
      <w:r w:rsidR="00AC1ABA" w:rsidRPr="00726302">
        <w:rPr>
          <w:szCs w:val="24"/>
        </w:rPr>
        <w:t>, senza controprogetti né raccomandazioni di voto.</w:t>
      </w:r>
    </w:p>
    <w:p w:rsidR="00AC1ABA" w:rsidRDefault="00AC1ABA" w:rsidP="00AC1ABA">
      <w:pPr>
        <w:ind w:right="-1"/>
        <w:rPr>
          <w:szCs w:val="24"/>
        </w:rPr>
      </w:pPr>
    </w:p>
    <w:p w:rsidR="00AC1ABA" w:rsidRDefault="00AC1ABA" w:rsidP="00AC1ABA">
      <w:pPr>
        <w:ind w:right="-1"/>
        <w:rPr>
          <w:rFonts w:cs="Arial"/>
          <w:szCs w:val="24"/>
        </w:rPr>
      </w:pPr>
    </w:p>
    <w:p w:rsidR="00AC1ABA" w:rsidRPr="00665149" w:rsidRDefault="00AC1ABA" w:rsidP="00AC1ABA">
      <w:pPr>
        <w:ind w:right="-1"/>
        <w:rPr>
          <w:rFonts w:cs="Arial"/>
          <w:szCs w:val="24"/>
        </w:rPr>
      </w:pPr>
    </w:p>
    <w:p w:rsidR="00AC1ABA" w:rsidRPr="00665149" w:rsidRDefault="00AC1ABA" w:rsidP="00AC1ABA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szCs w:val="24"/>
        </w:rPr>
      </w:pPr>
      <w:r w:rsidRPr="00665149">
        <w:rPr>
          <w:rFonts w:cs="Arial"/>
          <w:szCs w:val="24"/>
        </w:rPr>
        <w:t xml:space="preserve">Per la </w:t>
      </w:r>
      <w:r>
        <w:rPr>
          <w:rFonts w:cs="Arial"/>
          <w:szCs w:val="24"/>
        </w:rPr>
        <w:t xml:space="preserve">minoranza della </w:t>
      </w:r>
      <w:r w:rsidRPr="00665149">
        <w:rPr>
          <w:rFonts w:cs="Arial"/>
          <w:szCs w:val="24"/>
        </w:rPr>
        <w:t>Commissione della legislazione:</w:t>
      </w:r>
    </w:p>
    <w:p w:rsidR="00AC1ABA" w:rsidRPr="00665149" w:rsidRDefault="00AC1ABA" w:rsidP="00AC1ABA">
      <w:pPr>
        <w:ind w:right="-1"/>
        <w:rPr>
          <w:rFonts w:cs="Arial"/>
          <w:szCs w:val="24"/>
        </w:rPr>
      </w:pPr>
      <w:r>
        <w:t>Franco Celio</w:t>
      </w:r>
      <w:r w:rsidRPr="00665149">
        <w:rPr>
          <w:rFonts w:cs="Arial"/>
          <w:szCs w:val="24"/>
        </w:rPr>
        <w:t>, relatore</w:t>
      </w:r>
    </w:p>
    <w:p w:rsidR="00AC1ABA" w:rsidRDefault="0016667C" w:rsidP="00AC1ABA">
      <w:pPr>
        <w:pStyle w:val="Corpotesto"/>
        <w:tabs>
          <w:tab w:val="clear" w:pos="284"/>
          <w:tab w:val="clear" w:pos="426"/>
          <w:tab w:val="clear" w:pos="4962"/>
        </w:tabs>
        <w:ind w:right="-1"/>
        <w:rPr>
          <w:szCs w:val="24"/>
        </w:rPr>
      </w:pPr>
      <w:r>
        <w:rPr>
          <w:szCs w:val="24"/>
        </w:rPr>
        <w:t>Galusero</w:t>
      </w:r>
    </w:p>
    <w:p w:rsidR="00F242E5" w:rsidRDefault="00F242E5" w:rsidP="00F242E5">
      <w:pPr>
        <w:rPr>
          <w:rFonts w:cs="Arial"/>
        </w:rPr>
      </w:pPr>
    </w:p>
    <w:p w:rsidR="009F0EFE" w:rsidRDefault="009F0EFE">
      <w:pPr>
        <w:rPr>
          <w:rFonts w:cs="Arial"/>
        </w:rPr>
      </w:pPr>
      <w:r>
        <w:rPr>
          <w:rFonts w:cs="Arial"/>
        </w:rPr>
        <w:br w:type="page"/>
      </w:r>
    </w:p>
    <w:p w:rsidR="003A74CA" w:rsidRDefault="003A74CA" w:rsidP="003A74CA">
      <w:pPr>
        <w:rPr>
          <w:b/>
        </w:rPr>
      </w:pPr>
      <w:r>
        <w:rPr>
          <w:b/>
        </w:rPr>
        <w:lastRenderedPageBreak/>
        <w:t xml:space="preserve">INIZIATIVA POPOLARE LEGISLATIVA </w:t>
      </w:r>
      <w:r w:rsidRPr="00B2076F">
        <w:rPr>
          <w:b/>
        </w:rPr>
        <w:t xml:space="preserve">ELABORATA </w:t>
      </w:r>
    </w:p>
    <w:p w:rsidR="003A74CA" w:rsidRPr="00B2076F" w:rsidRDefault="003A74CA" w:rsidP="003A74CA">
      <w:pPr>
        <w:rPr>
          <w:b/>
        </w:rPr>
      </w:pPr>
      <w:r>
        <w:rPr>
          <w:b/>
        </w:rPr>
        <w:t>presentata il</w:t>
      </w:r>
      <w:r w:rsidRPr="00B2076F">
        <w:rPr>
          <w:b/>
        </w:rPr>
        <w:t xml:space="preserve"> 7 agosto 2015 </w:t>
      </w:r>
      <w:r>
        <w:rPr>
          <w:b/>
        </w:rPr>
        <w:t xml:space="preserve">denominata </w:t>
      </w:r>
      <w:r w:rsidRPr="00153FB9">
        <w:rPr>
          <w:rFonts w:cs="Arial"/>
          <w:b/>
        </w:rPr>
        <w:t>«</w:t>
      </w:r>
      <w:r w:rsidRPr="00153FB9">
        <w:rPr>
          <w:b/>
        </w:rPr>
        <w:t>Ticino 3.0, Bar aperti fino alle 03.00</w:t>
      </w:r>
      <w:r w:rsidRPr="00153FB9">
        <w:rPr>
          <w:rFonts w:cs="Arial"/>
          <w:b/>
        </w:rPr>
        <w:t>»</w:t>
      </w:r>
    </w:p>
    <w:p w:rsidR="003A74CA" w:rsidRPr="00B2076F" w:rsidRDefault="003A74CA" w:rsidP="003A74CA"/>
    <w:p w:rsidR="003A74CA" w:rsidRPr="00B2076F" w:rsidRDefault="003A74CA" w:rsidP="003A74CA"/>
    <w:p w:rsidR="003A74CA" w:rsidRPr="00B2076F" w:rsidRDefault="003A74CA" w:rsidP="003A74CA">
      <w:r w:rsidRPr="00B2076F">
        <w:t>Il Gran Consiglio</w:t>
      </w:r>
    </w:p>
    <w:p w:rsidR="003A74CA" w:rsidRPr="00B2076F" w:rsidRDefault="003A74CA" w:rsidP="003A74CA">
      <w:r w:rsidRPr="00B2076F">
        <w:t>della Repubblica e Cantone Ticino</w:t>
      </w:r>
    </w:p>
    <w:p w:rsidR="003A74CA" w:rsidRPr="00B2076F" w:rsidRDefault="003A74CA" w:rsidP="003A74CA"/>
    <w:p w:rsidR="003A74CA" w:rsidRPr="00B2076F" w:rsidRDefault="003A74CA" w:rsidP="003A74CA">
      <w:pPr>
        <w:pStyle w:val="Paragrafoelenco"/>
        <w:numPr>
          <w:ilvl w:val="0"/>
          <w:numId w:val="13"/>
        </w:numPr>
        <w:ind w:left="284" w:hanging="284"/>
      </w:pPr>
      <w:r w:rsidRPr="00B2076F">
        <w:t>vista l’iniziativa popolare legislativa</w:t>
      </w:r>
      <w:r>
        <w:t>,</w:t>
      </w:r>
      <w:r w:rsidRPr="00B2076F">
        <w:t xml:space="preserve"> presentata nella forma elaborata il </w:t>
      </w:r>
      <w:r w:rsidRPr="00153FB9">
        <w:t>7 agosto 2015</w:t>
      </w:r>
      <w:r>
        <w:t>,</w:t>
      </w:r>
      <w:r w:rsidRPr="00153FB9">
        <w:t xml:space="preserve"> </w:t>
      </w:r>
      <w:r w:rsidRPr="00B2076F">
        <w:t xml:space="preserve">denominata </w:t>
      </w:r>
      <w:r w:rsidRPr="0023370D">
        <w:rPr>
          <w:rFonts w:cs="Arial"/>
        </w:rPr>
        <w:t>«</w:t>
      </w:r>
      <w:r w:rsidRPr="00153FB9">
        <w:t>Ticino 3.0, Bar aperti fino alle 03.00</w:t>
      </w:r>
      <w:r w:rsidRPr="0023370D">
        <w:rPr>
          <w:rFonts w:cs="Arial"/>
        </w:rPr>
        <w:t>»",</w:t>
      </w:r>
      <w:r w:rsidRPr="0023370D">
        <w:rPr>
          <w:rFonts w:cs="Arial"/>
          <w:szCs w:val="24"/>
        </w:rPr>
        <w:t xml:space="preserve"> </w:t>
      </w:r>
      <w:r w:rsidRPr="0023370D">
        <w:rPr>
          <w:rFonts w:cs="Arial"/>
        </w:rPr>
        <w:t xml:space="preserve">che propone la seguente modifica della legge </w:t>
      </w:r>
      <w:r>
        <w:t>sugli esercizi alberghieri e sulla ristorazione del 1° giugno 2010 (Lear)</w:t>
      </w:r>
    </w:p>
    <w:p w:rsidR="003A74CA" w:rsidRPr="007753DD" w:rsidRDefault="003A74CA" w:rsidP="003A74C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9"/>
      </w:tblGrid>
      <w:tr w:rsidR="003A74CA" w:rsidRPr="00B2076F" w:rsidTr="00B42269">
        <w:tc>
          <w:tcPr>
            <w:tcW w:w="1771" w:type="dxa"/>
          </w:tcPr>
          <w:p w:rsidR="003A74CA" w:rsidRPr="00153FB9" w:rsidRDefault="003A74CA" w:rsidP="00B42269">
            <w:pPr>
              <w:rPr>
                <w:b/>
                <w:sz w:val="20"/>
              </w:rPr>
            </w:pPr>
          </w:p>
        </w:tc>
        <w:tc>
          <w:tcPr>
            <w:tcW w:w="7729" w:type="dxa"/>
          </w:tcPr>
          <w:p w:rsidR="003A74CA" w:rsidRPr="008F02F9" w:rsidRDefault="003A74CA" w:rsidP="00B42269">
            <w:pPr>
              <w:spacing w:line="360" w:lineRule="auto"/>
              <w:rPr>
                <w:b/>
                <w:sz w:val="22"/>
                <w:u w:val="single"/>
              </w:rPr>
            </w:pPr>
            <w:r w:rsidRPr="008F02F9">
              <w:rPr>
                <w:b/>
                <w:sz w:val="22"/>
                <w:u w:val="single"/>
              </w:rPr>
              <w:t>Art. 16 cpv. 1</w:t>
            </w:r>
            <w:r w:rsidRPr="008F02F9">
              <w:rPr>
                <w:b/>
                <w:sz w:val="22"/>
                <w:u w:val="single"/>
                <w:vertAlign w:val="superscript"/>
              </w:rPr>
              <w:t>bis</w:t>
            </w:r>
            <w:r w:rsidRPr="008F02F9">
              <w:rPr>
                <w:b/>
                <w:sz w:val="22"/>
                <w:u w:val="single"/>
              </w:rPr>
              <w:t xml:space="preserve"> (nuovo)</w:t>
            </w:r>
          </w:p>
          <w:p w:rsidR="003A74CA" w:rsidRPr="008F02F9" w:rsidRDefault="003A74CA" w:rsidP="00B42269">
            <w:pPr>
              <w:tabs>
                <w:tab w:val="left" w:pos="426"/>
              </w:tabs>
              <w:rPr>
                <w:sz w:val="22"/>
              </w:rPr>
            </w:pPr>
            <w:r w:rsidRPr="008F02F9">
              <w:rPr>
                <w:sz w:val="22"/>
                <w:vertAlign w:val="superscript"/>
              </w:rPr>
              <w:t>1bis</w:t>
            </w:r>
            <w:r w:rsidRPr="008F02F9">
              <w:rPr>
                <w:sz w:val="22"/>
              </w:rPr>
              <w:t>Il venerdì, il sabato e durante i giorni prefestivi gli esercizi possono rimanere aperti fino alle 03.00 (apertura prolungata), ritenuto che il municipio può limitare l’apertura prolungata in caso di ripetuta turbativa della quiete pubblica.</w:t>
            </w:r>
          </w:p>
          <w:p w:rsidR="003A74CA" w:rsidRPr="00AB019A" w:rsidRDefault="003A74CA" w:rsidP="00B42269">
            <w:pPr>
              <w:rPr>
                <w:sz w:val="12"/>
                <w:szCs w:val="12"/>
              </w:rPr>
            </w:pPr>
          </w:p>
        </w:tc>
      </w:tr>
    </w:tbl>
    <w:p w:rsidR="003A74CA" w:rsidRPr="00332092" w:rsidRDefault="003A74CA" w:rsidP="003A74CA">
      <w:pPr>
        <w:tabs>
          <w:tab w:val="left" w:pos="426"/>
        </w:tabs>
        <w:ind w:left="420" w:hanging="420"/>
        <w:rPr>
          <w:rFonts w:cs="Arial"/>
          <w:sz w:val="20"/>
          <w:szCs w:val="20"/>
        </w:rPr>
      </w:pPr>
    </w:p>
    <w:p w:rsidR="003A74CA" w:rsidRDefault="003A74CA" w:rsidP="003A74CA">
      <w:pPr>
        <w:tabs>
          <w:tab w:val="left" w:pos="426"/>
        </w:tabs>
        <w:ind w:left="420" w:hanging="420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richiamati gli articoli 37 e seguenti della Costituzione cantonale del 14 dicembre 1997 e gli articoli 116 e seguenti della Legge sull'esercizio dei diritti politici del 7 ottobre 1998;</w:t>
      </w:r>
    </w:p>
    <w:p w:rsidR="003A74CA" w:rsidRPr="00332092" w:rsidRDefault="003A74CA" w:rsidP="003A74CA">
      <w:pPr>
        <w:tabs>
          <w:tab w:val="left" w:pos="426"/>
        </w:tabs>
        <w:ind w:left="420" w:hanging="420"/>
        <w:rPr>
          <w:rFonts w:cs="Arial"/>
          <w:sz w:val="20"/>
          <w:szCs w:val="20"/>
        </w:rPr>
      </w:pPr>
    </w:p>
    <w:p w:rsidR="003A74CA" w:rsidRDefault="003A74CA" w:rsidP="003A74CA">
      <w:pPr>
        <w:tabs>
          <w:tab w:val="left" w:pos="426"/>
        </w:tabs>
        <w:ind w:left="420" w:hanging="420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visto il rapporto 24 febbraio 2017 n. 7289 del Consiglio di Stato;</w:t>
      </w:r>
    </w:p>
    <w:p w:rsidR="003A74CA" w:rsidRPr="00332092" w:rsidRDefault="003A74CA" w:rsidP="003A74CA">
      <w:pPr>
        <w:tabs>
          <w:tab w:val="left" w:pos="426"/>
        </w:tabs>
        <w:ind w:left="420" w:hanging="420"/>
        <w:rPr>
          <w:rFonts w:cs="Arial"/>
          <w:sz w:val="20"/>
          <w:szCs w:val="20"/>
        </w:rPr>
      </w:pPr>
    </w:p>
    <w:p w:rsidR="003A74CA" w:rsidRPr="00332092" w:rsidRDefault="003A74CA" w:rsidP="003A74CA">
      <w:pPr>
        <w:pStyle w:val="Paragrafoelenco"/>
        <w:numPr>
          <w:ilvl w:val="0"/>
          <w:numId w:val="15"/>
        </w:numPr>
        <w:tabs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t>visto il rapporto di minoranza 29 marzo 2017 n. 7289 R2 della Commissione della legislazione,</w:t>
      </w:r>
    </w:p>
    <w:p w:rsidR="003A74CA" w:rsidRPr="003A74CA" w:rsidRDefault="003A74CA" w:rsidP="003A74CA">
      <w:pPr>
        <w:rPr>
          <w:szCs w:val="24"/>
        </w:rPr>
      </w:pPr>
    </w:p>
    <w:p w:rsidR="003A74CA" w:rsidRPr="003A74CA" w:rsidRDefault="003A74CA" w:rsidP="003A74CA">
      <w:pPr>
        <w:rPr>
          <w:szCs w:val="24"/>
        </w:rPr>
      </w:pPr>
    </w:p>
    <w:p w:rsidR="003A74CA" w:rsidRPr="003A74CA" w:rsidRDefault="003A74CA" w:rsidP="003A74CA">
      <w:pPr>
        <w:rPr>
          <w:b/>
          <w:szCs w:val="24"/>
        </w:rPr>
      </w:pPr>
      <w:r w:rsidRPr="003A74CA">
        <w:rPr>
          <w:b/>
          <w:szCs w:val="24"/>
        </w:rPr>
        <w:t>d e c r e t a :</w:t>
      </w:r>
    </w:p>
    <w:p w:rsidR="003A74CA" w:rsidRPr="003A74CA" w:rsidRDefault="003A74CA" w:rsidP="003A74CA">
      <w:pPr>
        <w:rPr>
          <w:szCs w:val="24"/>
        </w:rPr>
      </w:pPr>
    </w:p>
    <w:p w:rsidR="003A74CA" w:rsidRPr="003A74CA" w:rsidRDefault="003A74CA" w:rsidP="003A74CA">
      <w:pPr>
        <w:rPr>
          <w:szCs w:val="24"/>
        </w:rPr>
      </w:pPr>
    </w:p>
    <w:p w:rsidR="003A74CA" w:rsidRPr="00B2076F" w:rsidRDefault="003A74CA" w:rsidP="003A74CA">
      <w:pPr>
        <w:rPr>
          <w:b/>
        </w:rPr>
      </w:pPr>
      <w:r w:rsidRPr="00B2076F">
        <w:rPr>
          <w:b/>
        </w:rPr>
        <w:t>I.</w:t>
      </w:r>
    </w:p>
    <w:p w:rsidR="003A74CA" w:rsidRPr="008F02F9" w:rsidRDefault="003A74CA" w:rsidP="003A74CA">
      <w:pPr>
        <w:rPr>
          <w:sz w:val="12"/>
          <w:szCs w:val="12"/>
        </w:rPr>
      </w:pPr>
    </w:p>
    <w:p w:rsidR="003A74CA" w:rsidRDefault="003A74CA" w:rsidP="003A74CA">
      <w:r w:rsidRPr="00B2076F">
        <w:t>L’iniziativa popolare legislativa presentata nella forma elaborata il 7 agosto 2015</w:t>
      </w:r>
      <w:r>
        <w:t>,</w:t>
      </w:r>
      <w:r w:rsidRPr="00B2076F">
        <w:t xml:space="preserve"> denominata </w:t>
      </w:r>
      <w:r w:rsidRPr="00B2076F">
        <w:rPr>
          <w:rFonts w:cs="Arial"/>
        </w:rPr>
        <w:t>«</w:t>
      </w:r>
      <w:r w:rsidRPr="00153FB9">
        <w:t>Ticino 3.0, Bar aperti fino alle 03.00</w:t>
      </w:r>
      <w:r w:rsidRPr="00B2076F">
        <w:rPr>
          <w:rFonts w:cs="Arial"/>
        </w:rPr>
        <w:t>»</w:t>
      </w:r>
      <w:r>
        <w:rPr>
          <w:rFonts w:cs="Arial"/>
        </w:rPr>
        <w:t>,</w:t>
      </w:r>
      <w:r w:rsidRPr="00B2076F">
        <w:t xml:space="preserve"> </w:t>
      </w:r>
      <w:r>
        <w:t>è sottoposta a votazione popolare.</w:t>
      </w:r>
    </w:p>
    <w:p w:rsidR="003A74CA" w:rsidRPr="003A74CA" w:rsidRDefault="003A74CA" w:rsidP="003A74CA">
      <w:pPr>
        <w:rPr>
          <w:szCs w:val="24"/>
        </w:rPr>
      </w:pPr>
    </w:p>
    <w:p w:rsidR="003A74CA" w:rsidRPr="003A74CA" w:rsidRDefault="003A74CA" w:rsidP="003A74CA">
      <w:pPr>
        <w:rPr>
          <w:szCs w:val="24"/>
        </w:rPr>
      </w:pPr>
    </w:p>
    <w:p w:rsidR="003A74CA" w:rsidRPr="00653F50" w:rsidRDefault="003A74CA" w:rsidP="003A74CA">
      <w:pPr>
        <w:rPr>
          <w:rFonts w:cs="Arial"/>
          <w:b/>
        </w:rPr>
      </w:pPr>
      <w:r w:rsidRPr="00653F50">
        <w:rPr>
          <w:rFonts w:cs="Arial"/>
          <w:b/>
        </w:rPr>
        <w:t>II.</w:t>
      </w:r>
    </w:p>
    <w:p w:rsidR="003A74CA" w:rsidRPr="000A5B53" w:rsidRDefault="003A74CA" w:rsidP="003A74CA">
      <w:pPr>
        <w:rPr>
          <w:sz w:val="12"/>
          <w:szCs w:val="12"/>
        </w:rPr>
      </w:pPr>
    </w:p>
    <w:p w:rsidR="003A74CA" w:rsidRDefault="003A74CA" w:rsidP="003A74CA">
      <w:r>
        <w:t>Se accolta in votazione popolare, l</w:t>
      </w:r>
      <w:r w:rsidRPr="000F4D10">
        <w:t xml:space="preserve">a modifica </w:t>
      </w:r>
      <w:r>
        <w:t xml:space="preserve">di legge </w:t>
      </w:r>
      <w:r w:rsidRPr="000F4D10">
        <w:t xml:space="preserve">proposta dall’iniziativa </w:t>
      </w:r>
      <w:r>
        <w:t xml:space="preserve">è pubblicata nel Bollettino ufficiale delle leggi. </w:t>
      </w:r>
    </w:p>
    <w:p w:rsidR="003A74CA" w:rsidRPr="003A74CA" w:rsidRDefault="003A74CA" w:rsidP="003A74CA">
      <w:pPr>
        <w:rPr>
          <w:sz w:val="12"/>
          <w:szCs w:val="12"/>
        </w:rPr>
      </w:pPr>
    </w:p>
    <w:p w:rsidR="003A74CA" w:rsidRDefault="003A74CA" w:rsidP="003A74CA">
      <w:r>
        <w:t>Il Consiglio di Stato ne determina l'entrata in vigore.</w:t>
      </w:r>
    </w:p>
    <w:p w:rsidR="009F0EFE" w:rsidRDefault="009F0EFE" w:rsidP="003A74CA">
      <w:pPr>
        <w:rPr>
          <w:rFonts w:cs="Arial"/>
        </w:rPr>
      </w:pPr>
    </w:p>
    <w:sectPr w:rsidR="009F0EFE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AF" w:rsidRDefault="005077AF" w:rsidP="008E77C6">
      <w:r>
        <w:separator/>
      </w:r>
    </w:p>
  </w:endnote>
  <w:endnote w:type="continuationSeparator" w:id="0">
    <w:p w:rsidR="005077AF" w:rsidRDefault="005077A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E417C" w:rsidRPr="00AE417C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AF" w:rsidRDefault="005077AF" w:rsidP="008E77C6">
      <w:r>
        <w:separator/>
      </w:r>
    </w:p>
  </w:footnote>
  <w:footnote w:type="continuationSeparator" w:id="0">
    <w:p w:rsidR="005077AF" w:rsidRDefault="005077AF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E41D6"/>
    <w:multiLevelType w:val="hybridMultilevel"/>
    <w:tmpl w:val="EC5C3B00"/>
    <w:lvl w:ilvl="0" w:tplc="676E4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B09"/>
    <w:multiLevelType w:val="hybridMultilevel"/>
    <w:tmpl w:val="B7887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119B"/>
    <w:multiLevelType w:val="hybridMultilevel"/>
    <w:tmpl w:val="1F5A1BB8"/>
    <w:lvl w:ilvl="0" w:tplc="B1BAD9B2">
      <w:start w:val="1"/>
      <w:numFmt w:val="decimal"/>
      <w:pStyle w:val="Titolo3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5275"/>
    <w:multiLevelType w:val="hybridMultilevel"/>
    <w:tmpl w:val="AE7AF646"/>
    <w:lvl w:ilvl="0" w:tplc="60A8965C">
      <w:start w:val="4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70AD"/>
    <w:multiLevelType w:val="hybridMultilevel"/>
    <w:tmpl w:val="C13469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A0AE5"/>
    <w:multiLevelType w:val="hybridMultilevel"/>
    <w:tmpl w:val="B7887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2D9E"/>
    <w:multiLevelType w:val="hybridMultilevel"/>
    <w:tmpl w:val="42680CD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696A"/>
    <w:multiLevelType w:val="hybridMultilevel"/>
    <w:tmpl w:val="00EE1E18"/>
    <w:lvl w:ilvl="0" w:tplc="322A01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145FD"/>
    <w:multiLevelType w:val="hybridMultilevel"/>
    <w:tmpl w:val="CFA0D836"/>
    <w:lvl w:ilvl="0" w:tplc="60A896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6667C"/>
    <w:rsid w:val="0023370D"/>
    <w:rsid w:val="002E5E40"/>
    <w:rsid w:val="002F3F92"/>
    <w:rsid w:val="003A74CA"/>
    <w:rsid w:val="005077AF"/>
    <w:rsid w:val="0052425A"/>
    <w:rsid w:val="00586A8D"/>
    <w:rsid w:val="006D7A3B"/>
    <w:rsid w:val="007119E6"/>
    <w:rsid w:val="007B5462"/>
    <w:rsid w:val="008034BD"/>
    <w:rsid w:val="00876352"/>
    <w:rsid w:val="008B4137"/>
    <w:rsid w:val="008C767A"/>
    <w:rsid w:val="008E77C6"/>
    <w:rsid w:val="0090104B"/>
    <w:rsid w:val="00902D1E"/>
    <w:rsid w:val="009770BB"/>
    <w:rsid w:val="009E008D"/>
    <w:rsid w:val="009F0EFE"/>
    <w:rsid w:val="00A5465F"/>
    <w:rsid w:val="00A77678"/>
    <w:rsid w:val="00AB019A"/>
    <w:rsid w:val="00AC1ABA"/>
    <w:rsid w:val="00AC6A67"/>
    <w:rsid w:val="00AE417C"/>
    <w:rsid w:val="00BC4C95"/>
    <w:rsid w:val="00BD5944"/>
    <w:rsid w:val="00CF6858"/>
    <w:rsid w:val="00D377B5"/>
    <w:rsid w:val="00D93B3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90104B"/>
    <w:pPr>
      <w:keepNext/>
      <w:numPr>
        <w:numId w:val="9"/>
      </w:numPr>
      <w:tabs>
        <w:tab w:val="left" w:pos="426"/>
      </w:tabs>
      <w:spacing w:before="120" w:after="120"/>
      <w:ind w:left="426" w:hanging="426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90104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F3F92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F3F92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F3F92"/>
    <w:pPr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3F9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2F3F92"/>
    <w:rPr>
      <w:vertAlign w:val="superscript"/>
    </w:rPr>
  </w:style>
  <w:style w:type="table" w:styleId="Grigliatabella">
    <w:name w:val="Table Grid"/>
    <w:basedOn w:val="Tabellanormale"/>
    <w:uiPriority w:val="39"/>
    <w:rsid w:val="002F3F92"/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A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90104B"/>
    <w:pPr>
      <w:keepNext/>
      <w:numPr>
        <w:numId w:val="9"/>
      </w:numPr>
      <w:tabs>
        <w:tab w:val="left" w:pos="426"/>
      </w:tabs>
      <w:spacing w:before="120" w:after="120"/>
      <w:ind w:left="426" w:hanging="426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90104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F3F92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F3F92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F3F92"/>
    <w:pPr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3F9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2F3F92"/>
    <w:rPr>
      <w:vertAlign w:val="superscript"/>
    </w:rPr>
  </w:style>
  <w:style w:type="table" w:styleId="Grigliatabella">
    <w:name w:val="Table Grid"/>
    <w:basedOn w:val="Tabellanormale"/>
    <w:uiPriority w:val="39"/>
    <w:rsid w:val="002F3F92"/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A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64C5-4584-4406-A6E5-A0E8593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7</cp:revision>
  <cp:lastPrinted>2017-04-03T12:48:00Z</cp:lastPrinted>
  <dcterms:created xsi:type="dcterms:W3CDTF">2017-03-29T10:10:00Z</dcterms:created>
  <dcterms:modified xsi:type="dcterms:W3CDTF">2017-04-04T07:19:00Z</dcterms:modified>
</cp:coreProperties>
</file>