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E5" w:rsidRPr="005C669B" w:rsidRDefault="00D86CE0" w:rsidP="00F242E5">
      <w:pPr>
        <w:tabs>
          <w:tab w:val="left" w:pos="2495"/>
        </w:tabs>
        <w:spacing w:before="80" w:after="40"/>
        <w:rPr>
          <w:rFonts w:ascii="Gill Sans MT" w:hAnsi="Gill Sans MT"/>
          <w:b/>
          <w:sz w:val="56"/>
          <w:szCs w:val="56"/>
        </w:rPr>
      </w:pPr>
      <w:r>
        <w:rPr>
          <w:rFonts w:ascii="Gill Sans MT" w:hAnsi="Gill Sans MT"/>
          <w:b/>
          <w:sz w:val="56"/>
          <w:szCs w:val="56"/>
        </w:rPr>
        <w:t>Rapporto</w:t>
      </w:r>
      <w:r>
        <w:rPr>
          <w:rFonts w:ascii="Gill Sans MT" w:hAnsi="Gill Sans MT"/>
          <w:b/>
          <w:sz w:val="56"/>
          <w:szCs w:val="56"/>
        </w:rPr>
        <w:t xml:space="preserve"> </w:t>
      </w:r>
      <w:r w:rsidR="00F242E5" w:rsidRPr="005C669B">
        <w:rPr>
          <w:rFonts w:ascii="Gill Sans MT" w:hAnsi="Gill Sans MT"/>
          <w:b/>
          <w:sz w:val="56"/>
          <w:szCs w:val="56"/>
        </w:rPr>
        <w:t>aggi</w:t>
      </w:r>
      <w:r w:rsidR="00130BBA">
        <w:rPr>
          <w:rFonts w:ascii="Gill Sans MT" w:hAnsi="Gill Sans MT"/>
          <w:b/>
          <w:sz w:val="56"/>
          <w:szCs w:val="56"/>
        </w:rPr>
        <w:t>untivo</w:t>
      </w:r>
    </w:p>
    <w:p w:rsidR="00F242E5" w:rsidRDefault="00F242E5" w:rsidP="00F242E5">
      <w:pPr>
        <w:pStyle w:val="Intestazione"/>
        <w:tabs>
          <w:tab w:val="clear" w:pos="4819"/>
          <w:tab w:val="clear" w:pos="9638"/>
        </w:tabs>
      </w:pPr>
    </w:p>
    <w:p w:rsidR="00F242E5" w:rsidRDefault="00F242E5" w:rsidP="00F242E5">
      <w:pPr>
        <w:pStyle w:val="Intestazione"/>
        <w:tabs>
          <w:tab w:val="clear" w:pos="4819"/>
          <w:tab w:val="clear" w:pos="9638"/>
        </w:tabs>
      </w:pPr>
    </w:p>
    <w:p w:rsidR="00130BBA" w:rsidRPr="00E95442" w:rsidRDefault="00130BBA" w:rsidP="00130BBA">
      <w:pPr>
        <w:tabs>
          <w:tab w:val="left" w:pos="2098"/>
          <w:tab w:val="left" w:pos="4962"/>
        </w:tabs>
        <w:rPr>
          <w:rFonts w:cs="Arial"/>
          <w:position w:val="4"/>
        </w:rPr>
      </w:pPr>
      <w:r w:rsidRPr="00E95442">
        <w:rPr>
          <w:rFonts w:cs="Arial"/>
          <w:b/>
          <w:position w:val="4"/>
          <w:sz w:val="32"/>
        </w:rPr>
        <w:t>6041R A</w:t>
      </w:r>
      <w:r w:rsidRPr="00E95442">
        <w:rPr>
          <w:rFonts w:cs="Arial"/>
          <w:position w:val="4"/>
          <w:sz w:val="28"/>
        </w:rPr>
        <w:tab/>
        <w:t>6 giugno 2017</w:t>
      </w:r>
      <w:bookmarkStart w:id="0" w:name="_GoBack"/>
      <w:bookmarkEnd w:id="0"/>
      <w:r w:rsidRPr="00E95442">
        <w:rPr>
          <w:rFonts w:cs="Arial"/>
          <w:position w:val="4"/>
          <w:sz w:val="28"/>
        </w:rPr>
        <w:tab/>
      </w:r>
      <w:r w:rsidRPr="00283732">
        <w:rPr>
          <w:rFonts w:cs="Arial"/>
          <w:position w:val="4"/>
          <w:sz w:val="26"/>
          <w:szCs w:val="26"/>
        </w:rPr>
        <w:t xml:space="preserve">TERRITORIO / </w:t>
      </w:r>
      <w:r w:rsidR="00283732" w:rsidRPr="00283732">
        <w:rPr>
          <w:rFonts w:cs="Arial"/>
          <w:position w:val="4"/>
          <w:sz w:val="26"/>
          <w:szCs w:val="26"/>
        </w:rPr>
        <w:t>FINANZE E ECONOMIA</w:t>
      </w:r>
    </w:p>
    <w:p w:rsidR="00130BBA" w:rsidRDefault="00130BBA" w:rsidP="00130BBA">
      <w:pPr>
        <w:rPr>
          <w:rFonts w:cs="Arial"/>
        </w:rPr>
      </w:pPr>
    </w:p>
    <w:p w:rsidR="00283732" w:rsidRPr="00E95442" w:rsidRDefault="00283732" w:rsidP="00130BBA">
      <w:pPr>
        <w:rPr>
          <w:rFonts w:cs="Arial"/>
        </w:rPr>
      </w:pPr>
    </w:p>
    <w:p w:rsidR="00130BBA" w:rsidRPr="00E95442" w:rsidRDefault="00130BBA" w:rsidP="00130BBA">
      <w:pPr>
        <w:rPr>
          <w:rFonts w:cs="Arial"/>
        </w:rPr>
      </w:pPr>
    </w:p>
    <w:p w:rsidR="00130BBA" w:rsidRPr="00E95442" w:rsidRDefault="00130BBA" w:rsidP="00130BBA">
      <w:pPr>
        <w:rPr>
          <w:rFonts w:cs="Arial"/>
          <w:b/>
          <w:sz w:val="28"/>
        </w:rPr>
      </w:pPr>
      <w:r w:rsidRPr="00E95442">
        <w:rPr>
          <w:rFonts w:cs="Arial"/>
          <w:b/>
          <w:sz w:val="28"/>
        </w:rPr>
        <w:t>della Commissione speciale energia</w:t>
      </w:r>
    </w:p>
    <w:p w:rsidR="00130BBA" w:rsidRPr="00E95442" w:rsidRDefault="00130BBA" w:rsidP="00130BBA">
      <w:pPr>
        <w:rPr>
          <w:rFonts w:cs="Arial"/>
          <w:b/>
          <w:sz w:val="28"/>
        </w:rPr>
      </w:pPr>
      <w:r w:rsidRPr="00E95442">
        <w:rPr>
          <w:rFonts w:cs="Arial"/>
          <w:b/>
          <w:sz w:val="28"/>
        </w:rPr>
        <w:t>sulla mozione 17 dicembre 2007 presentata da Raffaele De Rosa per il gruppo PPD</w:t>
      </w:r>
      <w:r w:rsidR="00283732">
        <w:rPr>
          <w:rFonts w:cs="Arial"/>
          <w:b/>
          <w:sz w:val="28"/>
        </w:rPr>
        <w:t>+GG</w:t>
      </w:r>
      <w:r w:rsidRPr="00E95442">
        <w:rPr>
          <w:rFonts w:cs="Arial"/>
          <w:b/>
          <w:sz w:val="28"/>
        </w:rPr>
        <w:t xml:space="preserve"> “Politica energetica: si deve fare di più e meglio!”</w:t>
      </w:r>
    </w:p>
    <w:p w:rsidR="00130BBA" w:rsidRPr="00E95442" w:rsidRDefault="00130BBA" w:rsidP="00283732">
      <w:pPr>
        <w:spacing w:before="100"/>
        <w:rPr>
          <w:rFonts w:cs="Arial"/>
          <w:b/>
          <w:sz w:val="26"/>
          <w:szCs w:val="26"/>
        </w:rPr>
      </w:pPr>
      <w:r w:rsidRPr="00E95442">
        <w:rPr>
          <w:rFonts w:cs="Arial"/>
          <w:b/>
          <w:sz w:val="26"/>
          <w:szCs w:val="26"/>
        </w:rPr>
        <w:t>(v. messaggio 18 marzo 2008 n. 6041)</w:t>
      </w:r>
    </w:p>
    <w:p w:rsidR="00130BBA" w:rsidRPr="00E95442" w:rsidRDefault="00130BBA" w:rsidP="00130BBA">
      <w:pPr>
        <w:rPr>
          <w:rFonts w:cs="Arial"/>
        </w:rPr>
      </w:pPr>
    </w:p>
    <w:p w:rsidR="00130BBA" w:rsidRDefault="00130BBA" w:rsidP="00130BBA">
      <w:pPr>
        <w:rPr>
          <w:rFonts w:cs="Arial"/>
        </w:rPr>
      </w:pPr>
    </w:p>
    <w:p w:rsidR="00283732" w:rsidRPr="00E95442" w:rsidRDefault="00283732" w:rsidP="00130BBA">
      <w:pPr>
        <w:rPr>
          <w:rFonts w:cs="Arial"/>
        </w:rPr>
      </w:pPr>
    </w:p>
    <w:p w:rsidR="00130BBA" w:rsidRPr="00E95442" w:rsidRDefault="00130BBA" w:rsidP="00283732">
      <w:pPr>
        <w:pStyle w:val="Titolo1"/>
      </w:pPr>
      <w:r w:rsidRPr="00E95442">
        <w:t>le richieste della mozione</w:t>
      </w:r>
    </w:p>
    <w:p w:rsidR="00130BBA" w:rsidRPr="00E95442" w:rsidRDefault="00130BBA" w:rsidP="00130BBA">
      <w:pPr>
        <w:rPr>
          <w:rFonts w:cs="Arial"/>
        </w:rPr>
      </w:pPr>
      <w:r w:rsidRPr="00E95442">
        <w:rPr>
          <w:rFonts w:cs="Arial"/>
        </w:rPr>
        <w:t>Con la mozione “Politica energetica: si deve fare di più e meglio” Raffaele De Rosa sollecitava dal Consiglio di Stato un maggiore impegno e una maggiore attenzione al tema energetico. La serie di richieste avanzate nella mozione possono essere riunite in due categorie: definire «</w:t>
      </w:r>
      <w:r w:rsidRPr="00E95442">
        <w:rPr>
          <w:rFonts w:cs="Arial"/>
          <w:i/>
        </w:rPr>
        <w:t>una strategia generale in materia energetica, che tenga conto dei progetti in atto anche sul piano federale, oltre che a quelli varati sul piano cantonale</w:t>
      </w:r>
      <w:r w:rsidRPr="00E95442">
        <w:rPr>
          <w:rFonts w:cs="Arial"/>
        </w:rPr>
        <w:t>»; allocare le risorse necessarie «</w:t>
      </w:r>
      <w:r w:rsidRPr="00E95442">
        <w:rPr>
          <w:rFonts w:cs="Arial"/>
          <w:i/>
        </w:rPr>
        <w:t>tra i diversi uffici alla luce delle nuove priorità</w:t>
      </w:r>
      <w:r w:rsidRPr="00E95442">
        <w:rPr>
          <w:rFonts w:cs="Arial"/>
        </w:rPr>
        <w:t>», riflettendo sull’opportunità di riunire tutti i servizi che si occupano di energia sotto un’unica direzione dipartimentale.</w:t>
      </w:r>
    </w:p>
    <w:p w:rsidR="00130BBA" w:rsidRPr="00283732" w:rsidRDefault="00130BBA" w:rsidP="00130BBA">
      <w:pPr>
        <w:rPr>
          <w:rFonts w:cs="Arial"/>
          <w:sz w:val="20"/>
          <w:szCs w:val="20"/>
        </w:rPr>
      </w:pPr>
    </w:p>
    <w:p w:rsidR="00130BBA" w:rsidRPr="00E95442" w:rsidRDefault="00130BBA" w:rsidP="00130BBA">
      <w:pPr>
        <w:rPr>
          <w:rFonts w:cs="Arial"/>
        </w:rPr>
      </w:pPr>
      <w:r w:rsidRPr="00E95442">
        <w:rPr>
          <w:rFonts w:cs="Arial"/>
        </w:rPr>
        <w:t>La mozione è già stata parzialmente evasa con il rapporto sul messaggio n. 6041, approvato dal Gran Consiglio il 15 ottobre 2010, assieme a una serie di atti parlamentari riguardanti temi di politica energetica.</w:t>
      </w:r>
    </w:p>
    <w:p w:rsidR="00130BBA" w:rsidRPr="00283732" w:rsidRDefault="00130BBA" w:rsidP="00130BBA">
      <w:pPr>
        <w:rPr>
          <w:rFonts w:cs="Arial"/>
          <w:sz w:val="20"/>
          <w:szCs w:val="20"/>
        </w:rPr>
      </w:pPr>
    </w:p>
    <w:p w:rsidR="00130BBA" w:rsidRPr="00E95442" w:rsidRDefault="00130BBA" w:rsidP="00130BBA">
      <w:pPr>
        <w:rPr>
          <w:rFonts w:cs="Arial"/>
        </w:rPr>
      </w:pPr>
      <w:r w:rsidRPr="00E95442">
        <w:rPr>
          <w:rFonts w:cs="Arial"/>
        </w:rPr>
        <w:t>Rimane pendente la richiesta al punto 2 della mozione:</w:t>
      </w:r>
    </w:p>
    <w:p w:rsidR="00130BBA" w:rsidRPr="00E95442" w:rsidRDefault="00130BBA" w:rsidP="00130BBA">
      <w:pPr>
        <w:rPr>
          <w:rFonts w:cs="Arial"/>
        </w:rPr>
      </w:pPr>
      <w:r w:rsidRPr="00E95442">
        <w:rPr>
          <w:rFonts w:cs="Arial"/>
        </w:rPr>
        <w:t>«</w:t>
      </w:r>
      <w:r w:rsidRPr="00E95442">
        <w:rPr>
          <w:rFonts w:cs="Arial"/>
          <w:i/>
        </w:rPr>
        <w:t xml:space="preserve">si chiede al Consiglio di Stato di: </w:t>
      </w:r>
      <w:r w:rsidRPr="00E95442">
        <w:rPr>
          <w:rFonts w:cs="Arial"/>
        </w:rPr>
        <w:t xml:space="preserve">(…) </w:t>
      </w:r>
      <w:r w:rsidRPr="00E95442">
        <w:rPr>
          <w:rFonts w:cs="Arial"/>
          <w:i/>
        </w:rPr>
        <w:t xml:space="preserve">2. dotarsi di una politica di gestione dei funzionari specializzati nelle questioni energetiche, riflettendo anche a delle modalità di </w:t>
      </w:r>
      <w:proofErr w:type="spellStart"/>
      <w:r w:rsidRPr="00E95442">
        <w:rPr>
          <w:rFonts w:cs="Arial"/>
          <w:i/>
        </w:rPr>
        <w:t>riorientamento</w:t>
      </w:r>
      <w:proofErr w:type="spellEnd"/>
      <w:r w:rsidRPr="00E95442">
        <w:rPr>
          <w:rFonts w:cs="Arial"/>
          <w:i/>
        </w:rPr>
        <w:t xml:space="preserve"> delle risorse umane tra i diversi uffici alla luce delle nuove priorità e riunendo gli attuali uffici sotto la medesima direzione dipartimentale</w:t>
      </w:r>
      <w:r w:rsidRPr="00E95442">
        <w:rPr>
          <w:rFonts w:cs="Arial"/>
        </w:rPr>
        <w:t>».</w:t>
      </w:r>
    </w:p>
    <w:p w:rsidR="00130BBA" w:rsidRPr="00283732" w:rsidRDefault="00130BBA" w:rsidP="00130BBA">
      <w:pPr>
        <w:rPr>
          <w:rFonts w:cs="Arial"/>
          <w:szCs w:val="24"/>
        </w:rPr>
      </w:pPr>
    </w:p>
    <w:p w:rsidR="00130BBA" w:rsidRPr="00283732" w:rsidRDefault="00130BBA" w:rsidP="00130BBA">
      <w:pPr>
        <w:rPr>
          <w:rFonts w:cs="Arial"/>
          <w:szCs w:val="24"/>
        </w:rPr>
      </w:pPr>
    </w:p>
    <w:p w:rsidR="00283732" w:rsidRPr="00283732" w:rsidRDefault="00283732" w:rsidP="00130BBA">
      <w:pPr>
        <w:rPr>
          <w:rFonts w:cs="Arial"/>
          <w:szCs w:val="24"/>
        </w:rPr>
      </w:pPr>
    </w:p>
    <w:p w:rsidR="00130BBA" w:rsidRPr="00E95442" w:rsidRDefault="00130BBA" w:rsidP="00283732">
      <w:pPr>
        <w:pStyle w:val="Titolo1"/>
      </w:pPr>
      <w:r w:rsidRPr="00E95442">
        <w:t>lavori commissionali</w:t>
      </w:r>
    </w:p>
    <w:p w:rsidR="00130BBA" w:rsidRPr="00E95442" w:rsidRDefault="00130BBA" w:rsidP="00130BBA">
      <w:pPr>
        <w:pStyle w:val="Titolo2"/>
      </w:pPr>
      <w:r w:rsidRPr="00E95442">
        <w:t>2.1</w:t>
      </w:r>
      <w:r w:rsidRPr="00E95442">
        <w:tab/>
        <w:t>Audizioni</w:t>
      </w:r>
    </w:p>
    <w:p w:rsidR="00130BBA" w:rsidRPr="00E95442" w:rsidRDefault="00130BBA" w:rsidP="00130BBA">
      <w:pPr>
        <w:rPr>
          <w:rFonts w:cs="Arial"/>
        </w:rPr>
      </w:pPr>
      <w:r w:rsidRPr="00E95442">
        <w:rPr>
          <w:rFonts w:cs="Arial"/>
        </w:rPr>
        <w:t>La Commissione ha deciso innanzitutto di fotografare le attività svolte dall’Amministrazione cantonale in materia di energia e analizzare la ripartizione dei compiti fra i vari servizi. A questo proposito ha incontrato dapprima il Direttore del Dipartimento delle finanze e dell’economia e il Capo dell’Ufficio energia, in seguito il Direttore del Dipartimento del territorio e il Capo della Sezione della protezione dell'aria dell'acqua e del suolo (SPAAS).</w:t>
      </w:r>
    </w:p>
    <w:p w:rsidR="00130BBA" w:rsidRPr="00283732" w:rsidRDefault="00130BBA" w:rsidP="00130BBA">
      <w:pPr>
        <w:rPr>
          <w:rFonts w:cs="Arial"/>
          <w:sz w:val="20"/>
          <w:szCs w:val="20"/>
        </w:rPr>
      </w:pPr>
    </w:p>
    <w:p w:rsidR="00130BBA" w:rsidRPr="00E95442" w:rsidRDefault="00130BBA" w:rsidP="00130BBA">
      <w:pPr>
        <w:rPr>
          <w:rFonts w:cs="Arial"/>
        </w:rPr>
      </w:pPr>
      <w:r w:rsidRPr="00E95442">
        <w:rPr>
          <w:rFonts w:cs="Arial"/>
        </w:rPr>
        <w:t xml:space="preserve">Dalle audizioni è emersa una chiara ripartizione dei ruoli fra DFE e DT: il primo tratta gli aspetti economici e di mercato dei temi energetici, in particolare produzione, approvvigionamento, economia delle acque e gestione amministrativa del fondo FER; il secondo gli aspetti tecnico-ambientali, in particolare il settore dell’efficienza energetica e </w:t>
      </w:r>
      <w:r w:rsidRPr="00E95442">
        <w:rPr>
          <w:rFonts w:cs="Arial"/>
        </w:rPr>
        <w:lastRenderedPageBreak/>
        <w:t xml:space="preserve">delle nuove energie rinnovabili. L’Ufficio energia cura inoltre i rapporti con l’Azienda elettrica cantonale (AET) e si occuperà per il Consiglio di Stato della vigilanza su di essa. Si è pure appurato che il DFE per il tramite del suo direttore e del capoufficio energia seguono a livello federale ed </w:t>
      </w:r>
      <w:proofErr w:type="spellStart"/>
      <w:r w:rsidRPr="00E95442">
        <w:rPr>
          <w:rFonts w:cs="Arial"/>
        </w:rPr>
        <w:t>intercantonale</w:t>
      </w:r>
      <w:proofErr w:type="spellEnd"/>
      <w:r w:rsidRPr="00E95442">
        <w:rPr>
          <w:rFonts w:cs="Arial"/>
        </w:rPr>
        <w:t xml:space="preserve"> le tematiche concernenti le riforme del mercato energetico e quelle del settore idroelettrico.</w:t>
      </w:r>
    </w:p>
    <w:p w:rsidR="00130BBA" w:rsidRPr="00283732" w:rsidRDefault="00130BBA" w:rsidP="00130BBA">
      <w:pPr>
        <w:rPr>
          <w:rFonts w:cs="Arial"/>
          <w:sz w:val="20"/>
          <w:szCs w:val="20"/>
        </w:rPr>
      </w:pPr>
    </w:p>
    <w:p w:rsidR="00130BBA" w:rsidRPr="00E95442" w:rsidRDefault="00130BBA" w:rsidP="00130BBA">
      <w:pPr>
        <w:rPr>
          <w:rFonts w:cs="Arial"/>
        </w:rPr>
      </w:pPr>
      <w:r w:rsidRPr="00E95442">
        <w:rPr>
          <w:rFonts w:cs="Arial"/>
        </w:rPr>
        <w:t>Alcuni temi sono affrontati congiuntamente, ad esempio le rilevazioni statistiche sui consumi e il fabbisogno o l’allestimento del Piano energetico cantonale (PEC).</w:t>
      </w:r>
    </w:p>
    <w:p w:rsidR="00130BBA" w:rsidRPr="00283732" w:rsidRDefault="00130BBA" w:rsidP="00130BBA">
      <w:pPr>
        <w:rPr>
          <w:rFonts w:cs="Arial"/>
          <w:sz w:val="20"/>
          <w:szCs w:val="20"/>
        </w:rPr>
      </w:pPr>
    </w:p>
    <w:p w:rsidR="00130BBA" w:rsidRPr="00E95442" w:rsidRDefault="00130BBA" w:rsidP="00130BBA">
      <w:pPr>
        <w:rPr>
          <w:rFonts w:cs="Arial"/>
        </w:rPr>
      </w:pPr>
      <w:r w:rsidRPr="00E95442">
        <w:rPr>
          <w:rFonts w:cs="Arial"/>
        </w:rPr>
        <w:t>Tutti gli intervenuti hanno sottolineato sia il buon clima di collaborazione a livello personale sia l’opportunità di suddividere fra Dipartimenti distinti la componente ambientale e quella economica, perché ciò permette un’efficace ponderazione degli interessi ed evita una concentrazione di potere.</w:t>
      </w:r>
      <w:r w:rsidRPr="00E95442">
        <w:rPr>
          <w:rFonts w:cs="Arial"/>
          <w:iCs/>
          <w:szCs w:val="24"/>
        </w:rPr>
        <w:t xml:space="preserve"> Quando si creano tensioni tra le esigenze dell’economia e del mercato stretto dell’energia da un lato e le esigenze ambientali dall’altro ‒ un esempio è il tema delle riversioni ‒ la dialettica fra Dipartimenti si rivela essere più efficace e porta a soluzioni più ponderate e condivise che se i problemi fossero affrontati all’interno di un unico Dipartimento.</w:t>
      </w:r>
    </w:p>
    <w:p w:rsidR="00130BBA" w:rsidRDefault="00130BBA" w:rsidP="00130BBA">
      <w:pPr>
        <w:rPr>
          <w:rFonts w:cs="Arial"/>
        </w:rPr>
      </w:pPr>
    </w:p>
    <w:p w:rsidR="00283732" w:rsidRPr="00E95442" w:rsidRDefault="00283732" w:rsidP="00130BBA">
      <w:pPr>
        <w:rPr>
          <w:rFonts w:cs="Arial"/>
        </w:rPr>
      </w:pPr>
    </w:p>
    <w:p w:rsidR="00130BBA" w:rsidRPr="00E95442" w:rsidRDefault="00130BBA" w:rsidP="00130BBA">
      <w:pPr>
        <w:pStyle w:val="Titolo2"/>
      </w:pPr>
      <w:r w:rsidRPr="00E95442">
        <w:t>2.2</w:t>
      </w:r>
      <w:r w:rsidRPr="00E95442">
        <w:tab/>
        <w:t>Riflessioni e suggerimenti</w:t>
      </w:r>
    </w:p>
    <w:p w:rsidR="00130BBA" w:rsidRPr="00E95442" w:rsidRDefault="00130BBA" w:rsidP="00130BBA">
      <w:pPr>
        <w:rPr>
          <w:rFonts w:cs="Arial"/>
        </w:rPr>
      </w:pPr>
      <w:r w:rsidRPr="00E95442">
        <w:rPr>
          <w:rFonts w:cs="Arial"/>
        </w:rPr>
        <w:t>È innegabile che il settore energetico è sempre più complesso e in costante evoluzione, dal punto di vista legislativo, tecnico, economico. Senza addentrarci nelle singole tematiche, ci limitiamo a ricordare che il quadro legislativo sta subendo grandi modifiche, in Svizzera e in Europa; che la tecnologia offre sempre nuove e più performanti soluzioni nella produzione e nello stoccaggio dell’energia; che i prezzi dell’energia sono da dieci anni in discesa, causando non pochi grattacapi all’idroelettrico svizzero. Tutto ciò ha grandi ripercussioni sulle aziende di produzione e di distribuzione, sul Cantone e su tutti i cittadini.</w:t>
      </w:r>
    </w:p>
    <w:p w:rsidR="00130BBA" w:rsidRPr="00E95442" w:rsidRDefault="00130BBA" w:rsidP="00130BBA">
      <w:pPr>
        <w:rPr>
          <w:rFonts w:cs="Arial"/>
        </w:rPr>
      </w:pPr>
    </w:p>
    <w:p w:rsidR="00130BBA" w:rsidRPr="00E95442" w:rsidRDefault="00130BBA" w:rsidP="00130BBA">
      <w:pPr>
        <w:rPr>
          <w:rFonts w:cs="Arial"/>
          <w:iCs/>
          <w:szCs w:val="24"/>
        </w:rPr>
      </w:pPr>
      <w:r w:rsidRPr="00E95442">
        <w:rPr>
          <w:rFonts w:cs="Arial"/>
        </w:rPr>
        <w:t xml:space="preserve">A fronte di questa sempre crescente complessità, </w:t>
      </w:r>
      <w:r w:rsidRPr="00E95442">
        <w:rPr>
          <w:rFonts w:cs="Arial"/>
          <w:b/>
        </w:rPr>
        <w:t xml:space="preserve">occorre che il Cantone assicuri </w:t>
      </w:r>
      <w:r>
        <w:rPr>
          <w:rFonts w:cs="Arial"/>
          <w:b/>
        </w:rPr>
        <w:t>l</w:t>
      </w:r>
      <w:r w:rsidRPr="00E95442">
        <w:rPr>
          <w:rFonts w:cs="Arial"/>
          <w:b/>
        </w:rPr>
        <w:t xml:space="preserve">a struttura e </w:t>
      </w:r>
      <w:r>
        <w:rPr>
          <w:rFonts w:cs="Arial"/>
          <w:b/>
        </w:rPr>
        <w:t xml:space="preserve">la </w:t>
      </w:r>
      <w:r w:rsidRPr="00E95442">
        <w:rPr>
          <w:rFonts w:cs="Arial"/>
          <w:b/>
        </w:rPr>
        <w:t>capacità adeguate per sviluppare la politica energetica e avere una visione strategica</w:t>
      </w:r>
      <w:r w:rsidRPr="00E95442">
        <w:rPr>
          <w:rFonts w:cs="Arial"/>
        </w:rPr>
        <w:t xml:space="preserve">. L’esercizio, per essere efficace, deve essere compiuto </w:t>
      </w:r>
      <w:r w:rsidRPr="00E95442">
        <w:rPr>
          <w:rFonts w:cs="Arial"/>
          <w:b/>
          <w:iCs/>
          <w:szCs w:val="24"/>
        </w:rPr>
        <w:t>coinvolgendo tutti gli attori interessati al settore</w:t>
      </w:r>
      <w:r w:rsidRPr="00E95442">
        <w:rPr>
          <w:rFonts w:cs="Arial"/>
          <w:iCs/>
          <w:szCs w:val="24"/>
        </w:rPr>
        <w:t xml:space="preserve"> (quindi gli uffici cantonali, ma anche AET, le aziende di distribuzione, la SUPSI, ecc.) e va svolto </w:t>
      </w:r>
      <w:r w:rsidRPr="00E95442">
        <w:rPr>
          <w:rFonts w:cs="Arial"/>
          <w:b/>
          <w:iCs/>
          <w:szCs w:val="24"/>
        </w:rPr>
        <w:t>con continuità e regolarità</w:t>
      </w:r>
      <w:r w:rsidRPr="00E95442">
        <w:rPr>
          <w:rFonts w:cs="Arial"/>
          <w:iCs/>
          <w:szCs w:val="24"/>
        </w:rPr>
        <w:t>.</w:t>
      </w:r>
    </w:p>
    <w:p w:rsidR="00130BBA" w:rsidRPr="00E95442" w:rsidRDefault="00130BBA" w:rsidP="00130BBA">
      <w:pPr>
        <w:rPr>
          <w:rFonts w:cs="Arial"/>
        </w:rPr>
      </w:pPr>
    </w:p>
    <w:p w:rsidR="00130BBA" w:rsidRPr="00E95442" w:rsidRDefault="00130BBA" w:rsidP="00130BBA">
      <w:pPr>
        <w:rPr>
          <w:rFonts w:cs="Arial"/>
        </w:rPr>
      </w:pPr>
      <w:r w:rsidRPr="00E95442">
        <w:rPr>
          <w:rFonts w:cs="Arial"/>
        </w:rPr>
        <w:t>Questa esigenza negli ultimi anni ha assunto ancor più valenza.</w:t>
      </w:r>
    </w:p>
    <w:p w:rsidR="00130BBA" w:rsidRPr="00E95442" w:rsidRDefault="00130BBA" w:rsidP="00130BBA">
      <w:pPr>
        <w:rPr>
          <w:rFonts w:cs="Arial"/>
          <w:iCs/>
          <w:szCs w:val="24"/>
        </w:rPr>
      </w:pPr>
    </w:p>
    <w:p w:rsidR="00130BBA" w:rsidRPr="00E95442" w:rsidRDefault="00130BBA" w:rsidP="00130BBA">
      <w:pPr>
        <w:rPr>
          <w:rFonts w:cs="Arial"/>
          <w:iCs/>
          <w:szCs w:val="24"/>
        </w:rPr>
      </w:pPr>
      <w:r w:rsidRPr="00E95442">
        <w:rPr>
          <w:rFonts w:cs="Arial"/>
          <w:iCs/>
          <w:szCs w:val="24"/>
        </w:rPr>
        <w:t>La Commissione presenta una serie di suggerimenti.</w:t>
      </w:r>
    </w:p>
    <w:p w:rsidR="00130BBA" w:rsidRPr="00283732" w:rsidRDefault="00130BBA" w:rsidP="00130BBA">
      <w:pPr>
        <w:rPr>
          <w:rFonts w:cs="Arial"/>
          <w:iCs/>
          <w:sz w:val="12"/>
          <w:szCs w:val="12"/>
        </w:rPr>
      </w:pPr>
    </w:p>
    <w:p w:rsidR="00130BBA" w:rsidRPr="00E95442" w:rsidRDefault="00130BBA" w:rsidP="00130BBA">
      <w:pPr>
        <w:ind w:left="426" w:hanging="426"/>
        <w:rPr>
          <w:rFonts w:cs="Arial"/>
          <w:iCs/>
          <w:szCs w:val="24"/>
        </w:rPr>
      </w:pPr>
      <w:r w:rsidRPr="00E95442">
        <w:rPr>
          <w:rFonts w:cs="Arial"/>
          <w:iCs/>
          <w:szCs w:val="24"/>
        </w:rPr>
        <w:t>‒</w:t>
      </w:r>
      <w:r w:rsidRPr="00E95442">
        <w:rPr>
          <w:rFonts w:cs="Arial"/>
          <w:iCs/>
          <w:szCs w:val="24"/>
        </w:rPr>
        <w:tab/>
        <w:t xml:space="preserve">Se dal lato ambientale le competenze in seno al DT negli ultimi anni sono cresciute, vi è ancora un potenziale di sviluppo in seno al DFE. </w:t>
      </w:r>
      <w:r w:rsidRPr="00E95442">
        <w:rPr>
          <w:rFonts w:cs="Arial"/>
          <w:iCs/>
          <w:szCs w:val="24"/>
          <w:u w:val="single"/>
        </w:rPr>
        <w:t>La Commissione ritiene necessario che l’Ufficio energia rafforzi, continuando l’evoluzione avviata, le sue competenze nella politica energetica</w:t>
      </w:r>
      <w:r w:rsidRPr="00E95442">
        <w:rPr>
          <w:rFonts w:cs="Arial"/>
          <w:iCs/>
          <w:szCs w:val="24"/>
        </w:rPr>
        <w:t>. Ciò contribuirebbe inoltre a rimarcare l’indipendenza dell’Ufficio rispetto ad AET. In virtù delle disposizioni della nuova LAET, la vigilanza diretta sull’azienda è esercitata dal Consiglio di Stato, il quale la attua tramite l’Ufficio energia: la sua indipendenza diventa quindi garanzia di trasparenza.</w:t>
      </w:r>
    </w:p>
    <w:p w:rsidR="00130BBA" w:rsidRPr="00283732" w:rsidRDefault="00130BBA" w:rsidP="00130BBA">
      <w:pPr>
        <w:rPr>
          <w:rFonts w:cs="Arial"/>
          <w:iCs/>
          <w:sz w:val="12"/>
          <w:szCs w:val="12"/>
        </w:rPr>
      </w:pPr>
    </w:p>
    <w:p w:rsidR="00130BBA" w:rsidRPr="00E95442" w:rsidRDefault="00130BBA" w:rsidP="00130BBA">
      <w:pPr>
        <w:ind w:left="426" w:hanging="426"/>
        <w:rPr>
          <w:rFonts w:cs="Arial"/>
          <w:iCs/>
          <w:szCs w:val="24"/>
        </w:rPr>
      </w:pPr>
      <w:r w:rsidRPr="00E95442">
        <w:rPr>
          <w:rFonts w:cs="Arial"/>
          <w:iCs/>
          <w:szCs w:val="24"/>
        </w:rPr>
        <w:t>‒</w:t>
      </w:r>
      <w:r w:rsidRPr="00E95442">
        <w:rPr>
          <w:rFonts w:cs="Arial"/>
          <w:iCs/>
          <w:szCs w:val="24"/>
        </w:rPr>
        <w:tab/>
        <w:t xml:space="preserve">La Commissione è del parere che l’Ufficio energia debba svolgere un ruolo di guida e coordinazione nella politica energetica (in particolare nel settore elettrico), con il </w:t>
      </w:r>
      <w:r w:rsidRPr="00E95442">
        <w:rPr>
          <w:rFonts w:cs="Arial"/>
          <w:iCs/>
          <w:szCs w:val="24"/>
          <w:u w:val="single"/>
        </w:rPr>
        <w:t>compito di creare un’antenna sull’evoluzione del mondo elettrico, mantenere il know-how, dialogare con tutti gli attori del settore e farsi portavoce degli interessi cantonali</w:t>
      </w:r>
      <w:r w:rsidRPr="00E95442">
        <w:rPr>
          <w:rFonts w:cs="Arial"/>
          <w:iCs/>
          <w:szCs w:val="24"/>
        </w:rPr>
        <w:t xml:space="preserve">, in particolare nei consessi federali e </w:t>
      </w:r>
      <w:proofErr w:type="spellStart"/>
      <w:r w:rsidRPr="00E95442">
        <w:rPr>
          <w:rFonts w:cs="Arial"/>
          <w:iCs/>
          <w:szCs w:val="24"/>
        </w:rPr>
        <w:t>intercantonali</w:t>
      </w:r>
      <w:proofErr w:type="spellEnd"/>
      <w:r w:rsidRPr="00E95442">
        <w:rPr>
          <w:rFonts w:cs="Arial"/>
          <w:iCs/>
          <w:szCs w:val="24"/>
        </w:rPr>
        <w:t>.</w:t>
      </w:r>
    </w:p>
    <w:p w:rsidR="00130BBA" w:rsidRPr="00283732" w:rsidRDefault="00130BBA" w:rsidP="00130BBA">
      <w:pPr>
        <w:ind w:left="426" w:hanging="426"/>
        <w:rPr>
          <w:rFonts w:cs="Arial"/>
          <w:iCs/>
          <w:sz w:val="12"/>
          <w:szCs w:val="12"/>
        </w:rPr>
      </w:pPr>
    </w:p>
    <w:p w:rsidR="00130BBA" w:rsidRPr="00E95442" w:rsidRDefault="00130BBA" w:rsidP="00130BBA">
      <w:pPr>
        <w:ind w:left="426" w:hanging="426"/>
        <w:rPr>
          <w:rFonts w:cs="Arial"/>
          <w:iCs/>
          <w:szCs w:val="24"/>
        </w:rPr>
      </w:pPr>
      <w:r w:rsidRPr="00E95442">
        <w:rPr>
          <w:rFonts w:cs="Arial"/>
          <w:iCs/>
          <w:szCs w:val="24"/>
        </w:rPr>
        <w:lastRenderedPageBreak/>
        <w:t>‒</w:t>
      </w:r>
      <w:r w:rsidRPr="00E95442">
        <w:rPr>
          <w:rFonts w:cs="Arial"/>
          <w:iCs/>
          <w:szCs w:val="24"/>
        </w:rPr>
        <w:tab/>
        <w:t xml:space="preserve">Siccome non è immaginabile che l’Ufficio energia disponga al suo interno di tutte le competenze necessarie e dato che gli attori nel settore energetico sono vari, per raggiungere gli scopi presentati nei punti precedenti non necessariamente occorre potenziare oltremisura l’ufficio: potrebbe essere sufficiente </w:t>
      </w:r>
      <w:r w:rsidRPr="00E95442">
        <w:rPr>
          <w:rFonts w:cs="Arial"/>
          <w:iCs/>
          <w:szCs w:val="24"/>
          <w:u w:val="single"/>
        </w:rPr>
        <w:t>organizzare regolarmente tavoli di lavoro</w:t>
      </w:r>
      <w:r w:rsidRPr="00E95442">
        <w:rPr>
          <w:rFonts w:cs="Arial"/>
          <w:iCs/>
          <w:szCs w:val="24"/>
        </w:rPr>
        <w:t>, sul modello ad es. di quanto già avvenuto con il RIELTI.</w:t>
      </w:r>
    </w:p>
    <w:p w:rsidR="00130BBA" w:rsidRPr="00283732" w:rsidRDefault="00130BBA" w:rsidP="00130BBA">
      <w:pPr>
        <w:ind w:left="426" w:hanging="426"/>
        <w:rPr>
          <w:rFonts w:cs="Arial"/>
          <w:iCs/>
          <w:sz w:val="12"/>
          <w:szCs w:val="12"/>
        </w:rPr>
      </w:pPr>
    </w:p>
    <w:p w:rsidR="00130BBA" w:rsidRPr="00E95442" w:rsidRDefault="00130BBA" w:rsidP="00130BBA">
      <w:pPr>
        <w:ind w:left="426" w:hanging="426"/>
        <w:rPr>
          <w:rFonts w:cs="Arial"/>
        </w:rPr>
      </w:pPr>
      <w:r w:rsidRPr="00E95442">
        <w:rPr>
          <w:rFonts w:cs="Arial"/>
        </w:rPr>
        <w:t>‒</w:t>
      </w:r>
      <w:r w:rsidRPr="00E95442">
        <w:rPr>
          <w:rFonts w:cs="Arial"/>
        </w:rPr>
        <w:tab/>
        <w:t xml:space="preserve">Dalla discussione che è seguita alle audizioni citate sono emerse posizioni differenti per quanto attiene </w:t>
      </w:r>
      <w:r>
        <w:rPr>
          <w:rFonts w:cs="Arial"/>
        </w:rPr>
        <w:t>al</w:t>
      </w:r>
      <w:r w:rsidRPr="00E95442">
        <w:rPr>
          <w:rFonts w:cs="Arial"/>
        </w:rPr>
        <w:t xml:space="preserve">la suddivisione dei compiti riguardanti la tematica energia fra due Dipartimenti e non vi è stata una convergenza netta su una determinata impostazione. Riconoscendo che la competenza nell’organizzazione dell’Amministrazione spetta all’Esecutivo, la </w:t>
      </w:r>
      <w:r w:rsidRPr="00E95442">
        <w:rPr>
          <w:rFonts w:cs="Arial"/>
          <w:u w:val="single"/>
        </w:rPr>
        <w:t>Commissione invita</w:t>
      </w:r>
      <w:r w:rsidRPr="00E95442">
        <w:rPr>
          <w:rFonts w:cs="Arial"/>
        </w:rPr>
        <w:t xml:space="preserve"> comunque </w:t>
      </w:r>
      <w:r w:rsidRPr="00E95442">
        <w:rPr>
          <w:rFonts w:cs="Arial"/>
          <w:u w:val="single"/>
        </w:rPr>
        <w:t>il Consiglio di Stato a verificare quale sia l’organizzazione migliore dell’Amministrazione per raggiungere l’obiettivo principale</w:t>
      </w:r>
      <w:r w:rsidRPr="00E95442">
        <w:rPr>
          <w:rFonts w:cs="Arial"/>
        </w:rPr>
        <w:t xml:space="preserve"> indicato nel presente rapporto, cioè avere presso il Cantone una struttura e capacità adeguate per sviluppare la politica energetica e avere una visione strategica, rapportandosi anche a ciò che avviene negli altri Cantoni confederati.</w:t>
      </w:r>
    </w:p>
    <w:p w:rsidR="00130BBA" w:rsidRDefault="00130BBA" w:rsidP="00130BBA">
      <w:pPr>
        <w:ind w:left="426" w:hanging="426"/>
        <w:rPr>
          <w:rFonts w:cs="Arial"/>
        </w:rPr>
      </w:pPr>
    </w:p>
    <w:p w:rsidR="00283732" w:rsidRPr="00E95442" w:rsidRDefault="00283732" w:rsidP="00130BBA">
      <w:pPr>
        <w:ind w:left="426" w:hanging="426"/>
        <w:rPr>
          <w:rFonts w:cs="Arial"/>
        </w:rPr>
      </w:pPr>
    </w:p>
    <w:p w:rsidR="00130BBA" w:rsidRPr="00E95442" w:rsidRDefault="00130BBA" w:rsidP="00130BBA">
      <w:pPr>
        <w:ind w:left="426" w:hanging="426"/>
        <w:rPr>
          <w:rFonts w:cs="Arial"/>
        </w:rPr>
      </w:pPr>
    </w:p>
    <w:p w:rsidR="00130BBA" w:rsidRPr="00283732" w:rsidRDefault="00130BBA" w:rsidP="00283732">
      <w:pPr>
        <w:pStyle w:val="Titolo1"/>
      </w:pPr>
      <w:r w:rsidRPr="00283732">
        <w:t>Conclusioni</w:t>
      </w:r>
    </w:p>
    <w:p w:rsidR="00130BBA" w:rsidRPr="00E95442" w:rsidRDefault="00130BBA" w:rsidP="00283732">
      <w:r w:rsidRPr="00E95442">
        <w:t xml:space="preserve">Come riportato nel presente rapporto, dalle audizioni con i Direttori del DFE e del DT è emerso che la collaborazione e l’attuale impostazione, a loro avviso, funziona in maniera ottimale. Tuttavia, pur riconoscendo il miglioramento della collaborazione dei servizi tra i due </w:t>
      </w:r>
      <w:r>
        <w:t>D</w:t>
      </w:r>
      <w:r w:rsidRPr="00E95442">
        <w:t xml:space="preserve">ipartimenti rispetto al passato, </w:t>
      </w:r>
      <w:r>
        <w:t>quando</w:t>
      </w:r>
      <w:r w:rsidRPr="00E95442">
        <w:t xml:space="preserve"> </w:t>
      </w:r>
      <w:r>
        <w:t>c</w:t>
      </w:r>
      <w:r w:rsidRPr="00E95442">
        <w:t xml:space="preserve">i sono state anche delle divergenze, la </w:t>
      </w:r>
      <w:r>
        <w:t>C</w:t>
      </w:r>
      <w:r w:rsidRPr="00E95442">
        <w:t xml:space="preserve">ommissione è dell’avviso che ci sia un buon potenziale per migliorare l’efficacia e l’efficienza dei servizi amministrativi, con l’obiettivo di occuparsi maggiormente della strategia energetica cantonale, senza delegare questo importante compito a enti esterni. </w:t>
      </w:r>
    </w:p>
    <w:p w:rsidR="00130BBA" w:rsidRPr="00E95442" w:rsidRDefault="00130BBA" w:rsidP="00283732"/>
    <w:p w:rsidR="00130BBA" w:rsidRPr="00E95442" w:rsidRDefault="00130BBA" w:rsidP="00130BBA">
      <w:pPr>
        <w:rPr>
          <w:rFonts w:cs="Arial"/>
        </w:rPr>
      </w:pPr>
      <w:r w:rsidRPr="00E95442">
        <w:rPr>
          <w:rFonts w:cs="Arial"/>
        </w:rPr>
        <w:t>La Commissione chiede pertanto al Consiglio di Stato:</w:t>
      </w:r>
    </w:p>
    <w:p w:rsidR="00130BBA" w:rsidRPr="00283732" w:rsidRDefault="00130BBA" w:rsidP="00283732">
      <w:pPr>
        <w:pStyle w:val="Paragrafoelenco"/>
        <w:numPr>
          <w:ilvl w:val="0"/>
          <w:numId w:val="5"/>
        </w:numPr>
        <w:spacing w:before="120"/>
        <w:ind w:left="284" w:hanging="284"/>
        <w:rPr>
          <w:rFonts w:cs="Arial"/>
          <w:iCs/>
          <w:szCs w:val="24"/>
        </w:rPr>
      </w:pPr>
      <w:r w:rsidRPr="00283732">
        <w:rPr>
          <w:rFonts w:cs="Arial"/>
        </w:rPr>
        <w:t xml:space="preserve">di </w:t>
      </w:r>
      <w:r w:rsidRPr="00283732">
        <w:rPr>
          <w:rFonts w:cs="Arial"/>
          <w:u w:val="single"/>
        </w:rPr>
        <w:t>assicurare al Cantone una struttura e capacità adeguate per sviluppare la politica energetica e avere una visione strategica</w:t>
      </w:r>
      <w:r w:rsidRPr="00283732">
        <w:rPr>
          <w:rFonts w:cs="Arial"/>
        </w:rPr>
        <w:t xml:space="preserve">, </w:t>
      </w:r>
      <w:r w:rsidRPr="00283732">
        <w:rPr>
          <w:rFonts w:cs="Arial"/>
          <w:iCs/>
          <w:szCs w:val="24"/>
        </w:rPr>
        <w:t>con continuità e regolarità, coinvolgendo tutti gli attori interessati al settore;</w:t>
      </w:r>
    </w:p>
    <w:p w:rsidR="00130BBA" w:rsidRPr="00283732" w:rsidRDefault="00130BBA" w:rsidP="00283732">
      <w:pPr>
        <w:pStyle w:val="Paragrafoelenco"/>
        <w:numPr>
          <w:ilvl w:val="0"/>
          <w:numId w:val="5"/>
        </w:numPr>
        <w:spacing w:before="120"/>
        <w:ind w:left="284" w:hanging="284"/>
        <w:rPr>
          <w:rFonts w:cs="Arial"/>
          <w:iCs/>
          <w:szCs w:val="24"/>
        </w:rPr>
      </w:pPr>
      <w:r w:rsidRPr="00283732">
        <w:rPr>
          <w:rFonts w:cs="Arial"/>
        </w:rPr>
        <w:t xml:space="preserve">di </w:t>
      </w:r>
      <w:r w:rsidRPr="00283732">
        <w:rPr>
          <w:rFonts w:cs="Arial"/>
          <w:u w:val="single"/>
        </w:rPr>
        <w:t>verificare, l’organizzazione in materia energetica delle Amministrazioni degli altri 25 Cantoni, presentando un rapporto alla scrivente Commissione</w:t>
      </w:r>
      <w:r w:rsidRPr="00283732">
        <w:rPr>
          <w:rFonts w:cs="Arial"/>
        </w:rPr>
        <w:t>, dove siano indicati gli aspetti organizzativi dei vari uffici e sotto quali Dipartimenti sono allocati, e le incidenze finanziarie delle varie impostazioni adottate, tenendo comunque in debita considerazione le peculiarità del nostro Cantone</w:t>
      </w:r>
      <w:r w:rsidRPr="00283732">
        <w:rPr>
          <w:rFonts w:cs="Arial"/>
          <w:iCs/>
          <w:szCs w:val="24"/>
        </w:rPr>
        <w:t>;</w:t>
      </w:r>
    </w:p>
    <w:p w:rsidR="00130BBA" w:rsidRPr="00283732" w:rsidRDefault="00130BBA" w:rsidP="00283732">
      <w:pPr>
        <w:pStyle w:val="Paragrafoelenco"/>
        <w:numPr>
          <w:ilvl w:val="0"/>
          <w:numId w:val="5"/>
        </w:numPr>
        <w:spacing w:before="120"/>
        <w:ind w:left="284" w:hanging="284"/>
        <w:rPr>
          <w:rFonts w:cs="Arial"/>
          <w:iCs/>
          <w:szCs w:val="24"/>
        </w:rPr>
      </w:pPr>
      <w:r w:rsidRPr="00283732">
        <w:rPr>
          <w:rFonts w:cs="Arial"/>
          <w:iCs/>
          <w:szCs w:val="24"/>
        </w:rPr>
        <w:t xml:space="preserve">di </w:t>
      </w:r>
      <w:r w:rsidRPr="00283732">
        <w:rPr>
          <w:rFonts w:cs="Arial"/>
          <w:iCs/>
          <w:szCs w:val="24"/>
          <w:u w:val="single"/>
        </w:rPr>
        <w:t>verificare l’organizzazione dei servizi dell’Amministrazione cantonale con l’obiettivo di conseguire quanto indicato</w:t>
      </w:r>
      <w:r w:rsidRPr="00283732">
        <w:rPr>
          <w:rFonts w:cs="Arial"/>
          <w:iCs/>
          <w:szCs w:val="24"/>
        </w:rPr>
        <w:t xml:space="preserve"> nel paragrafo precedente, cioè migliorare l’efficienza delle risorse e l’efficacia del servizio. </w:t>
      </w:r>
    </w:p>
    <w:p w:rsidR="00283732" w:rsidRPr="00283732" w:rsidRDefault="00283732" w:rsidP="00283732">
      <w:pPr>
        <w:rPr>
          <w:rFonts w:cs="Arial"/>
          <w:sz w:val="16"/>
          <w:szCs w:val="16"/>
        </w:rPr>
      </w:pPr>
    </w:p>
    <w:p w:rsidR="00283732" w:rsidRPr="00283732" w:rsidRDefault="00283732" w:rsidP="00130BBA">
      <w:pPr>
        <w:rPr>
          <w:rFonts w:cs="Arial"/>
          <w:sz w:val="16"/>
          <w:szCs w:val="16"/>
        </w:rPr>
      </w:pPr>
    </w:p>
    <w:p w:rsidR="00130BBA" w:rsidRPr="00E95442" w:rsidRDefault="00130BBA" w:rsidP="00130BBA">
      <w:pPr>
        <w:rPr>
          <w:rFonts w:cs="Arial"/>
        </w:rPr>
      </w:pPr>
      <w:r w:rsidRPr="00E95442">
        <w:rPr>
          <w:rFonts w:cs="Arial"/>
        </w:rPr>
        <w:t xml:space="preserve">La Commissione invita il Gran Consiglio ad approvare la mozione come ai </w:t>
      </w:r>
      <w:proofErr w:type="spellStart"/>
      <w:r w:rsidRPr="00E95442">
        <w:rPr>
          <w:rFonts w:cs="Arial"/>
        </w:rPr>
        <w:t>considerandi</w:t>
      </w:r>
      <w:proofErr w:type="spellEnd"/>
      <w:r w:rsidRPr="00E95442">
        <w:rPr>
          <w:rFonts w:cs="Arial"/>
        </w:rPr>
        <w:t xml:space="preserve"> espressi nel presente rapporto e a dichiararla evasa.</w:t>
      </w:r>
    </w:p>
    <w:p w:rsidR="00283732" w:rsidRPr="00283732" w:rsidRDefault="00283732" w:rsidP="00130BBA">
      <w:pPr>
        <w:rPr>
          <w:rFonts w:cs="Arial"/>
          <w:sz w:val="20"/>
          <w:szCs w:val="20"/>
        </w:rPr>
      </w:pPr>
    </w:p>
    <w:p w:rsidR="00283732" w:rsidRPr="00283732" w:rsidRDefault="00283732" w:rsidP="00130BBA">
      <w:pPr>
        <w:rPr>
          <w:rFonts w:cs="Arial"/>
          <w:sz w:val="20"/>
          <w:szCs w:val="20"/>
        </w:rPr>
      </w:pPr>
    </w:p>
    <w:p w:rsidR="00130BBA" w:rsidRPr="00283732" w:rsidRDefault="00130BBA" w:rsidP="00130BBA">
      <w:pPr>
        <w:rPr>
          <w:rFonts w:cs="Arial"/>
          <w:sz w:val="20"/>
          <w:szCs w:val="20"/>
        </w:rPr>
      </w:pPr>
    </w:p>
    <w:p w:rsidR="00130BBA" w:rsidRPr="00E95442" w:rsidRDefault="00130BBA" w:rsidP="00130BBA">
      <w:pPr>
        <w:spacing w:after="120"/>
        <w:rPr>
          <w:rFonts w:cs="Arial"/>
        </w:rPr>
      </w:pPr>
      <w:r w:rsidRPr="00E95442">
        <w:rPr>
          <w:rFonts w:cs="Arial"/>
        </w:rPr>
        <w:t>Per la Commissione speciale energia:</w:t>
      </w:r>
    </w:p>
    <w:p w:rsidR="00130BBA" w:rsidRPr="00E95442" w:rsidRDefault="00130BBA" w:rsidP="00130BBA">
      <w:pPr>
        <w:rPr>
          <w:rFonts w:cs="Arial"/>
        </w:rPr>
      </w:pPr>
      <w:r w:rsidRPr="00E95442">
        <w:rPr>
          <w:rFonts w:cs="Arial"/>
        </w:rPr>
        <w:t>Omar Terraneo, relatore</w:t>
      </w:r>
    </w:p>
    <w:p w:rsidR="00283732" w:rsidRDefault="00283732" w:rsidP="00283732">
      <w:r>
        <w:t xml:space="preserve">Badasci - Bang - Bignasca - Brivio - </w:t>
      </w:r>
    </w:p>
    <w:p w:rsidR="00283732" w:rsidRDefault="00283732" w:rsidP="00283732">
      <w:r>
        <w:t xml:space="preserve">Crugnola - Filippini - Jelmini - </w:t>
      </w:r>
    </w:p>
    <w:p w:rsidR="00283732" w:rsidRDefault="00283732" w:rsidP="00283732">
      <w:r>
        <w:t xml:space="preserve">Käppeli - Lepori - Maggi - Passalia - </w:t>
      </w:r>
    </w:p>
    <w:p w:rsidR="00F242E5" w:rsidRDefault="00283732" w:rsidP="00F242E5">
      <w:r>
        <w:t xml:space="preserve">Peduzzi - Ramsauer - Robbiani </w:t>
      </w:r>
    </w:p>
    <w:sectPr w:rsidR="00F242E5" w:rsidSect="00F242E5">
      <w:footerReference w:type="default" r:id="rId9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42" w:rsidRDefault="00C41442" w:rsidP="008E77C6">
      <w:r>
        <w:separator/>
      </w:r>
    </w:p>
  </w:endnote>
  <w:endnote w:type="continuationSeparator" w:id="0">
    <w:p w:rsidR="00C41442" w:rsidRDefault="00C41442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9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E77C6" w:rsidRPr="008E77C6" w:rsidRDefault="008E77C6">
        <w:pPr>
          <w:pStyle w:val="Pidipagina"/>
          <w:jc w:val="center"/>
          <w:rPr>
            <w:sz w:val="20"/>
            <w:szCs w:val="20"/>
          </w:rPr>
        </w:pPr>
        <w:r w:rsidRPr="008E77C6">
          <w:rPr>
            <w:sz w:val="20"/>
            <w:szCs w:val="20"/>
          </w:rPr>
          <w:fldChar w:fldCharType="begin"/>
        </w:r>
        <w:r w:rsidRPr="008E77C6">
          <w:rPr>
            <w:sz w:val="20"/>
            <w:szCs w:val="20"/>
          </w:rPr>
          <w:instrText>PAGE   \* MERGEFORMAT</w:instrText>
        </w:r>
        <w:r w:rsidRPr="008E77C6">
          <w:rPr>
            <w:sz w:val="20"/>
            <w:szCs w:val="20"/>
          </w:rPr>
          <w:fldChar w:fldCharType="separate"/>
        </w:r>
        <w:r w:rsidR="00D86CE0" w:rsidRPr="00D86CE0">
          <w:rPr>
            <w:noProof/>
            <w:sz w:val="20"/>
            <w:szCs w:val="20"/>
            <w:lang w:val="it-IT"/>
          </w:rPr>
          <w:t>1</w:t>
        </w:r>
        <w:r w:rsidRPr="008E77C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42" w:rsidRDefault="00C41442" w:rsidP="008E77C6">
      <w:r>
        <w:separator/>
      </w:r>
    </w:p>
  </w:footnote>
  <w:footnote w:type="continuationSeparator" w:id="0">
    <w:p w:rsidR="00C41442" w:rsidRDefault="00C41442" w:rsidP="008E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6E1"/>
    <w:multiLevelType w:val="hybridMultilevel"/>
    <w:tmpl w:val="E0B8986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55C0C"/>
    <w:multiLevelType w:val="hybridMultilevel"/>
    <w:tmpl w:val="9C8C5334"/>
    <w:lvl w:ilvl="0" w:tplc="7680AE96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37"/>
    <w:rsid w:val="00076E70"/>
    <w:rsid w:val="00130BBA"/>
    <w:rsid w:val="00283732"/>
    <w:rsid w:val="002E5E40"/>
    <w:rsid w:val="0052425A"/>
    <w:rsid w:val="00586A8D"/>
    <w:rsid w:val="006D7A3B"/>
    <w:rsid w:val="007B5462"/>
    <w:rsid w:val="008034BD"/>
    <w:rsid w:val="00876352"/>
    <w:rsid w:val="008B4137"/>
    <w:rsid w:val="008C767A"/>
    <w:rsid w:val="008E77C6"/>
    <w:rsid w:val="009770BB"/>
    <w:rsid w:val="009E008D"/>
    <w:rsid w:val="00A5465F"/>
    <w:rsid w:val="00A77678"/>
    <w:rsid w:val="00BC4C95"/>
    <w:rsid w:val="00BD5944"/>
    <w:rsid w:val="00C41442"/>
    <w:rsid w:val="00CF6858"/>
    <w:rsid w:val="00D377B5"/>
    <w:rsid w:val="00D86CE0"/>
    <w:rsid w:val="00D93B31"/>
    <w:rsid w:val="00F2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283732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283732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283732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283732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5076-0F45-4C12-BD21-5FD01782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Agostinetti Jole / kxgc002</dc:creator>
  <cp:lastModifiedBy>Agostinetti Jole / kxgc002</cp:lastModifiedBy>
  <cp:revision>4</cp:revision>
  <cp:lastPrinted>2017-06-06T15:26:00Z</cp:lastPrinted>
  <dcterms:created xsi:type="dcterms:W3CDTF">2017-06-06T15:19:00Z</dcterms:created>
  <dcterms:modified xsi:type="dcterms:W3CDTF">2017-06-07T09:58:00Z</dcterms:modified>
</cp:coreProperties>
</file>