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A6" w:rsidRPr="009450E5" w:rsidRDefault="006F55A6" w:rsidP="006F55A6">
      <w:pPr>
        <w:rPr>
          <w:rFonts w:ascii="Gill Sans MT" w:hAnsi="Gill Sans MT"/>
          <w:b/>
          <w:sz w:val="52"/>
          <w:szCs w:val="52"/>
        </w:rPr>
      </w:pPr>
      <w:r w:rsidRPr="009450E5">
        <w:rPr>
          <w:rFonts w:ascii="Gill Sans MT" w:hAnsi="Gill Sans MT" w:cs="Arial"/>
          <w:b/>
          <w:sz w:val="52"/>
          <w:szCs w:val="52"/>
        </w:rPr>
        <w:t>Rapporto</w:t>
      </w:r>
    </w:p>
    <w:p w:rsidR="008B4137" w:rsidRDefault="008B4137">
      <w:pPr>
        <w:rPr>
          <w:rFonts w:cs="Arial"/>
          <w:szCs w:val="24"/>
        </w:rPr>
      </w:pPr>
      <w:bookmarkStart w:id="0" w:name="_GoBack"/>
      <w:bookmarkEnd w:id="0"/>
    </w:p>
    <w:p w:rsidR="00076E70" w:rsidRDefault="00076E70">
      <w:pPr>
        <w:rPr>
          <w:rFonts w:cs="Arial"/>
          <w:szCs w:val="24"/>
        </w:rPr>
      </w:pPr>
    </w:p>
    <w:p w:rsidR="008B4137" w:rsidRDefault="007F795B" w:rsidP="006D7A3B">
      <w:pPr>
        <w:tabs>
          <w:tab w:val="left" w:pos="2098"/>
          <w:tab w:val="left" w:pos="4933"/>
        </w:tabs>
        <w:rPr>
          <w:rFonts w:cs="Arial"/>
          <w:szCs w:val="24"/>
        </w:rPr>
      </w:pPr>
      <w:r>
        <w:rPr>
          <w:rFonts w:cs="Arial"/>
          <w:b/>
          <w:sz w:val="32"/>
          <w:szCs w:val="32"/>
        </w:rPr>
        <w:t>7312</w:t>
      </w:r>
      <w:r w:rsidR="008B4137" w:rsidRPr="008B4137">
        <w:rPr>
          <w:rFonts w:cs="Arial"/>
          <w:b/>
          <w:sz w:val="32"/>
          <w:szCs w:val="32"/>
        </w:rPr>
        <w:t xml:space="preserve"> R</w:t>
      </w:r>
      <w:r w:rsidR="008B4137" w:rsidRPr="008B4137">
        <w:rPr>
          <w:rFonts w:cs="Arial"/>
          <w:sz w:val="28"/>
          <w:szCs w:val="28"/>
        </w:rPr>
        <w:tab/>
      </w:r>
      <w:r>
        <w:rPr>
          <w:rFonts w:cs="Arial"/>
          <w:sz w:val="28"/>
          <w:szCs w:val="28"/>
        </w:rPr>
        <w:t>30 agosto 2017</w:t>
      </w:r>
      <w:r w:rsidR="008B4137" w:rsidRPr="008B4137">
        <w:rPr>
          <w:rFonts w:cs="Arial"/>
          <w:sz w:val="28"/>
          <w:szCs w:val="28"/>
        </w:rPr>
        <w:tab/>
      </w:r>
      <w:r>
        <w:rPr>
          <w:rFonts w:cs="Arial"/>
          <w:sz w:val="28"/>
          <w:szCs w:val="28"/>
        </w:rPr>
        <w:t>ISTITUZIONI</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 xml:space="preserve">della Commissione della </w:t>
      </w:r>
      <w:r w:rsidR="007F795B">
        <w:rPr>
          <w:rFonts w:cs="Arial"/>
          <w:b/>
          <w:sz w:val="28"/>
          <w:szCs w:val="28"/>
        </w:rPr>
        <w:t>legislazione</w:t>
      </w:r>
    </w:p>
    <w:p w:rsidR="007F795B" w:rsidRPr="007F795B" w:rsidRDefault="008B4137" w:rsidP="007F795B">
      <w:pPr>
        <w:rPr>
          <w:b/>
          <w:sz w:val="28"/>
          <w:szCs w:val="28"/>
        </w:rPr>
      </w:pPr>
      <w:r w:rsidRPr="008B4137">
        <w:rPr>
          <w:rFonts w:cs="Arial"/>
          <w:b/>
          <w:sz w:val="28"/>
          <w:szCs w:val="28"/>
        </w:rPr>
        <w:t>sul messaggio</w:t>
      </w:r>
      <w:r w:rsidR="007F795B">
        <w:rPr>
          <w:rFonts w:cs="Arial"/>
          <w:b/>
          <w:sz w:val="28"/>
          <w:szCs w:val="28"/>
        </w:rPr>
        <w:t xml:space="preserve"> </w:t>
      </w:r>
      <w:r w:rsidR="007F795B" w:rsidRPr="007F795B">
        <w:rPr>
          <w:b/>
          <w:sz w:val="28"/>
          <w:szCs w:val="28"/>
        </w:rPr>
        <w:t>26 aprile 2017 concernente l’adesione alla Convenzione tra Confederazione e Cantoni concernente l’armonizzazione dell’</w:t>
      </w:r>
      <w:r w:rsidR="007F795B">
        <w:rPr>
          <w:b/>
          <w:sz w:val="28"/>
          <w:szCs w:val="28"/>
        </w:rPr>
        <w:t xml:space="preserve"> </w:t>
      </w:r>
      <w:r w:rsidR="007F795B" w:rsidRPr="007F795B">
        <w:rPr>
          <w:b/>
          <w:sz w:val="28"/>
          <w:szCs w:val="28"/>
        </w:rPr>
        <w:t>informatica della giustizia penale (AIGP)</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7F795B" w:rsidRPr="00892EEB" w:rsidRDefault="007F795B" w:rsidP="00D67773">
      <w:pPr>
        <w:pStyle w:val="Titolo1"/>
      </w:pPr>
      <w:r w:rsidRPr="00892EEB">
        <w:t xml:space="preserve">INTRODUZIONE </w:t>
      </w:r>
    </w:p>
    <w:p w:rsidR="007F795B" w:rsidRPr="00892EEB" w:rsidRDefault="007F795B" w:rsidP="007F795B">
      <w:pPr>
        <w:rPr>
          <w:rFonts w:cs="Arial"/>
        </w:rPr>
      </w:pPr>
      <w:r w:rsidRPr="00892EEB">
        <w:t xml:space="preserve">A livello svizzero è in corso una progressiva informatizzazione delle procedure e </w:t>
      </w:r>
      <w:r w:rsidRPr="00892EEB">
        <w:rPr>
          <w:rFonts w:cs="Arial"/>
        </w:rPr>
        <w:t>dei dossier giudiziari. Il Tribunale Federale introdurrà gradualmente, dal prossimo anno, l’incarto giudiziario elettronico (</w:t>
      </w:r>
      <w:proofErr w:type="spellStart"/>
      <w:r w:rsidRPr="00892EEB">
        <w:rPr>
          <w:rFonts w:cs="Arial"/>
        </w:rPr>
        <w:t>eDossier</w:t>
      </w:r>
      <w:proofErr w:type="spellEnd"/>
      <w:r w:rsidRPr="00892EEB">
        <w:rPr>
          <w:rFonts w:cs="Arial"/>
        </w:rPr>
        <w:t xml:space="preserve">), lo scambio di atti giuridici per via elettronica e, per l’amministrazione della stessa autorità giudiziaria, il sistema di gestione elettronica degli affari (GEVER). Il processo di informatizzazione della giustizia appare nel prossimo futuro un passo importante e inevitabile.  </w:t>
      </w:r>
    </w:p>
    <w:p w:rsidR="007F795B" w:rsidRPr="00892EEB" w:rsidRDefault="007F795B" w:rsidP="007F795B">
      <w:pPr>
        <w:rPr>
          <w:rFonts w:cs="Arial"/>
        </w:rPr>
      </w:pPr>
    </w:p>
    <w:p w:rsidR="007F795B" w:rsidRPr="00892EEB" w:rsidRDefault="007F795B" w:rsidP="007F795B">
      <w:pPr>
        <w:rPr>
          <w:rFonts w:cs="Arial"/>
        </w:rPr>
      </w:pPr>
      <w:r w:rsidRPr="00892EEB">
        <w:rPr>
          <w:rFonts w:cs="Arial"/>
        </w:rPr>
        <w:t xml:space="preserve">Per quanto concerne la giustizia penale, il 17 giugno 2013, il Gran Consiglio ticinese ha approvato il decreto legislativo che ratifica la Convenzione tra Confederazione e Cantoni concernente l’armonizzazione dell’informatica della polizia in Svizzera (AIP) del 10 novembre 2011. Tale accordo regola la collaborazione tra i Cantoni, e tra questi e la Confederazione per quanto riguarda gli applicativi specifici di polizia. Tale armonizzazione </w:t>
      </w:r>
      <w:r>
        <w:rPr>
          <w:rFonts w:cs="Arial"/>
        </w:rPr>
        <w:t xml:space="preserve">si rende ora </w:t>
      </w:r>
      <w:r w:rsidRPr="00892EEB">
        <w:rPr>
          <w:rFonts w:cs="Arial"/>
        </w:rPr>
        <w:t xml:space="preserve">necessaria anche nei successivi livelli, ovvero Ministero Pubblico, autorità giudicanti e dell’esecuzione della pena. </w:t>
      </w:r>
    </w:p>
    <w:p w:rsidR="007F795B" w:rsidRPr="00892EEB" w:rsidRDefault="007F795B" w:rsidP="007F795B">
      <w:pPr>
        <w:rPr>
          <w:rFonts w:cs="Arial"/>
        </w:rPr>
      </w:pPr>
    </w:p>
    <w:p w:rsidR="007F795B" w:rsidRPr="00892EEB" w:rsidRDefault="007F795B" w:rsidP="007F795B">
      <w:pPr>
        <w:rPr>
          <w:rFonts w:cs="Arial"/>
        </w:rPr>
      </w:pPr>
      <w:r w:rsidRPr="00892EEB">
        <w:rPr>
          <w:rFonts w:cs="Arial"/>
        </w:rPr>
        <w:t>La Conferenza delle direttrici e dei direttori dei dipartimenti cantonali di giustizia e polizia  (CDDGP), il Dipartimento federale di giustizia e polizia (DFGP) e il Ministero pubblico della Confederazione (MPC) hanno deciso di avviare un programma di partenariato per l’AIP, nell’intento di assicurare a più lungo termine un’armonizzazione dell’informatica della giustizia penale dei Cantoni e della Confederazione. Dopo che la bozza di Convenzione tra Confederazione e Cantoni concernente l’armonizzazione dell’informatica della giustizia penale è stata posta in consultazione, nelle seduta autunnale del 2015, la CDDGP ha approvato a larga maggioranza in vista della ratifica la versione della Convenzione nella quale sono stati integrati i risultati della consultazione. Con scritto 11 gennaio 2016, la CDDGP ha invitato i Cantoni, il DFGP e il MPC ad aderire formalmente alla Convenzione.</w:t>
      </w:r>
    </w:p>
    <w:p w:rsidR="007F795B" w:rsidRPr="00892EEB" w:rsidRDefault="007F795B" w:rsidP="007F795B"/>
    <w:p w:rsidR="007F795B" w:rsidRPr="00892EEB" w:rsidRDefault="007F795B" w:rsidP="007F795B">
      <w:pPr>
        <w:rPr>
          <w:i/>
        </w:rPr>
      </w:pPr>
      <w:r w:rsidRPr="00892EEB">
        <w:rPr>
          <w:rFonts w:cs="Arial"/>
        </w:rPr>
        <w:t xml:space="preserve">Come spiegato nel messaggio governativo, </w:t>
      </w:r>
      <w:r w:rsidRPr="00D67773">
        <w:rPr>
          <w:rFonts w:cs="Arial"/>
          <w:i/>
          <w:sz w:val="23"/>
          <w:szCs w:val="23"/>
        </w:rPr>
        <w:t>il programma per l’armonizzazione dell’informatica della giustizia penale postula che la Confederazione e i Cantoni armonizzino progressivamente la struttura esistente e apportino novità su base congiunta. L’obiettivo prioritario è l’integrazione totale dei processi, da quelli della polizia a quelli dell’esecuzione delle pene e delle misure passando per quelli dei ministeri pubblici e dei tribunali. Ciò permetterà di abrogare la trasmissione cartacea di dati da un’autorità all’altra e la conseguente nuova registrazione manuale, prassi attualmente ancora molto frequenti</w:t>
      </w:r>
      <w:r w:rsidRPr="00892EEB">
        <w:rPr>
          <w:rFonts w:cs="Arial"/>
          <w:i/>
        </w:rPr>
        <w:t>.</w:t>
      </w:r>
    </w:p>
    <w:p w:rsidR="007F795B" w:rsidRPr="00892EEB" w:rsidRDefault="007F795B" w:rsidP="007F795B"/>
    <w:p w:rsidR="007F795B" w:rsidRPr="00892EEB" w:rsidRDefault="007F795B" w:rsidP="007F795B">
      <w:r w:rsidRPr="00892EEB">
        <w:lastRenderedPageBreak/>
        <w:t>La concretizzazione dell’armonizzazione</w:t>
      </w:r>
      <w:r>
        <w:t xml:space="preserve"> è</w:t>
      </w:r>
      <w:r w:rsidRPr="00892EEB">
        <w:t xml:space="preserve"> prevista sull’arco di 10 anni. Al fine di poter raggiungere tale obiettivo è necessario un impegno da parte di tutte le parti a voler raggiugere </w:t>
      </w:r>
      <w:r w:rsidRPr="00892EEB">
        <w:rPr>
          <w:rFonts w:cs="Arial"/>
        </w:rPr>
        <w:t xml:space="preserve">lo stesso risultato e a sopportare di conseguenza i necessari costi assieme. Passo questo fondamentale in un sistema federalista dove l’organizzazione giudiziaria è lasciata alla libertà dei singoli Cantoni. </w:t>
      </w:r>
    </w:p>
    <w:p w:rsidR="007F795B" w:rsidRPr="00892EEB" w:rsidRDefault="007F795B" w:rsidP="007F795B"/>
    <w:p w:rsidR="007F795B" w:rsidRDefault="007F795B" w:rsidP="007F795B"/>
    <w:p w:rsidR="007F795B" w:rsidRPr="00892EEB" w:rsidRDefault="007F795B" w:rsidP="007F795B"/>
    <w:p w:rsidR="007F795B" w:rsidRPr="007F795B" w:rsidRDefault="007F795B" w:rsidP="00D67773">
      <w:pPr>
        <w:pStyle w:val="Titolo1"/>
      </w:pPr>
      <w:r w:rsidRPr="007F795B">
        <w:t xml:space="preserve">IL MESSAGGIO </w:t>
      </w:r>
      <w:r w:rsidR="00D67773">
        <w:t xml:space="preserve">N. </w:t>
      </w:r>
      <w:r w:rsidRPr="007F795B">
        <w:t xml:space="preserve">7312 DEL CONSIGLIO DI STATO </w:t>
      </w:r>
    </w:p>
    <w:p w:rsidR="007F795B" w:rsidRPr="00892EEB" w:rsidRDefault="007F795B" w:rsidP="007F795B">
      <w:r w:rsidRPr="00892EEB">
        <w:t xml:space="preserve">Il messaggio governativo invita il Gran Consiglio ad aderire alla Convenzione. Questa permette di realizzare l’armonizzazione necessaria regolando gli elementi della collaborazione tra le parti e la struttura organizzativa dei lavori programmati. Tramite la Convenzione si vuole fare in modo che Cantoni e Confederazione realizzino insieme gli applicativi così da armonizzare in maniera graduale l’informatica della giustizia penale. </w:t>
      </w:r>
    </w:p>
    <w:p w:rsidR="007F795B" w:rsidRPr="00892EEB" w:rsidRDefault="007F795B" w:rsidP="007F795B">
      <w:r w:rsidRPr="00892EEB">
        <w:t xml:space="preserve">Il messaggio riporta il testo della Convenzione con un commento ai singoli articoli. </w:t>
      </w:r>
    </w:p>
    <w:p w:rsidR="007F795B" w:rsidRPr="00892EEB" w:rsidRDefault="007F795B" w:rsidP="007F795B"/>
    <w:p w:rsidR="007F795B" w:rsidRDefault="007F795B" w:rsidP="007F795B">
      <w:pPr>
        <w:rPr>
          <w:rFonts w:cs="Arial"/>
        </w:rPr>
      </w:pPr>
      <w:r w:rsidRPr="00892EEB">
        <w:t xml:space="preserve">Nel messaggio viene anche spiegata la questione della suddivisione dei costi. </w:t>
      </w:r>
      <w:r w:rsidRPr="00892EEB">
        <w:rPr>
          <w:rFonts w:cs="Arial"/>
        </w:rPr>
        <w:t xml:space="preserve">Il DFGP e il MPC assumeranno il 20% dei costi (10% ciascuno) mentre il rimanente 80% verrà ripartito tra i Cantoni in base alla popolazione residente. </w:t>
      </w:r>
    </w:p>
    <w:p w:rsidR="007F795B" w:rsidRDefault="007F795B" w:rsidP="007F795B"/>
    <w:p w:rsidR="007F795B" w:rsidRPr="00892EEB" w:rsidRDefault="007F795B" w:rsidP="007F795B"/>
    <w:p w:rsidR="007F795B" w:rsidRPr="00892EEB" w:rsidRDefault="007F795B" w:rsidP="007F795B"/>
    <w:p w:rsidR="007F795B" w:rsidRPr="00892EEB" w:rsidRDefault="007F795B" w:rsidP="00D67773">
      <w:pPr>
        <w:pStyle w:val="Titolo1"/>
      </w:pPr>
      <w:r w:rsidRPr="00892EEB">
        <w:t xml:space="preserve">CONCLUSIONE </w:t>
      </w:r>
    </w:p>
    <w:p w:rsidR="007F795B" w:rsidRPr="00892EEB" w:rsidRDefault="007F795B" w:rsidP="007F795B">
      <w:r w:rsidRPr="00892EEB">
        <w:t xml:space="preserve">La progressiva informatizzazione che tocca vari settori della vita rende necessario un adeguamento anche nel settore della giustizia. In particolare, per quanto concerne la giustizia penale, imperativi quale la sicurezza rendono essenziale poter accedere a determinate informazioni in tempi rapidi e per via informatica. Inoltre, il Canton Ticino è l’unico Cantone a non aver ancora aderito alla Convenzione. </w:t>
      </w:r>
    </w:p>
    <w:p w:rsidR="007F795B" w:rsidRDefault="007F795B" w:rsidP="007F795B"/>
    <w:p w:rsidR="007F795B" w:rsidRPr="00892EEB" w:rsidRDefault="007F795B" w:rsidP="007F795B">
      <w:r w:rsidRPr="00892EEB">
        <w:t xml:space="preserve">La </w:t>
      </w:r>
      <w:r>
        <w:t>C</w:t>
      </w:r>
      <w:r w:rsidRPr="00892EEB">
        <w:t xml:space="preserve">ommissione invita quindi il Gran Consiglio ad approvare l’adesione alla Convenzione tra Confederazione e Cantoni concernente l’armonizzazione dell’informatica della giustizia penale (AIGP). </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7F795B">
        <w:rPr>
          <w:rFonts w:cs="Arial"/>
          <w:szCs w:val="24"/>
        </w:rPr>
        <w:t>legislazione</w:t>
      </w:r>
      <w:r w:rsidRPr="00076E70">
        <w:rPr>
          <w:rFonts w:cs="Arial"/>
          <w:szCs w:val="24"/>
        </w:rPr>
        <w:t>:</w:t>
      </w:r>
    </w:p>
    <w:p w:rsidR="00076E70" w:rsidRPr="00076E70" w:rsidRDefault="00D67773" w:rsidP="00076E70">
      <w:pPr>
        <w:rPr>
          <w:rFonts w:cs="Arial"/>
          <w:szCs w:val="24"/>
        </w:rPr>
      </w:pPr>
      <w:r>
        <w:rPr>
          <w:rFonts w:cs="Arial"/>
          <w:szCs w:val="24"/>
        </w:rPr>
        <w:t>Sabrina Aldi, relat</w:t>
      </w:r>
      <w:r w:rsidR="00076E70" w:rsidRPr="00076E70">
        <w:rPr>
          <w:rFonts w:cs="Arial"/>
          <w:szCs w:val="24"/>
        </w:rPr>
        <w:t>r</w:t>
      </w:r>
      <w:r>
        <w:rPr>
          <w:rFonts w:cs="Arial"/>
          <w:szCs w:val="24"/>
        </w:rPr>
        <w:t>ic</w:t>
      </w:r>
      <w:r w:rsidR="00076E70" w:rsidRPr="00076E70">
        <w:rPr>
          <w:rFonts w:cs="Arial"/>
          <w:szCs w:val="24"/>
        </w:rPr>
        <w:t>e</w:t>
      </w:r>
    </w:p>
    <w:p w:rsidR="00D67773" w:rsidRDefault="00D67773" w:rsidP="00D67773">
      <w:pPr>
        <w:rPr>
          <w:rFonts w:cs="Arial"/>
        </w:rPr>
      </w:pPr>
      <w:r>
        <w:rPr>
          <w:rFonts w:cs="Arial"/>
        </w:rPr>
        <w:t xml:space="preserve">Agustoni - Bignasca - Celio - Corti - </w:t>
      </w:r>
    </w:p>
    <w:p w:rsidR="00D67773" w:rsidRDefault="00D67773" w:rsidP="00D67773">
      <w:pPr>
        <w:rPr>
          <w:rFonts w:cs="Arial"/>
        </w:rPr>
      </w:pPr>
      <w:r>
        <w:rPr>
          <w:rFonts w:cs="Arial"/>
        </w:rPr>
        <w:t xml:space="preserve">Delcò Petralli - Ducry - Ferrara - Filippini - </w:t>
      </w:r>
    </w:p>
    <w:p w:rsidR="00D67773" w:rsidRDefault="00D67773" w:rsidP="00D67773">
      <w:pPr>
        <w:rPr>
          <w:rFonts w:cs="Arial"/>
        </w:rPr>
      </w:pPr>
      <w:r>
        <w:rPr>
          <w:rFonts w:cs="Arial"/>
        </w:rPr>
        <w:t xml:space="preserve">Galusero - Gendotti - Giudici - Lepori - </w:t>
      </w:r>
    </w:p>
    <w:p w:rsidR="00D67773" w:rsidRPr="005E5056" w:rsidRDefault="00D67773" w:rsidP="00D67773">
      <w:pPr>
        <w:rPr>
          <w:rFonts w:cs="Arial"/>
        </w:rPr>
      </w:pPr>
      <w:r>
        <w:rPr>
          <w:rFonts w:cs="Arial"/>
        </w:rPr>
        <w:t>Minotti - Rückert - Viscardi</w:t>
      </w:r>
    </w:p>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F9D" w:rsidRDefault="00111F9D" w:rsidP="008E77C6">
      <w:r>
        <w:separator/>
      </w:r>
    </w:p>
  </w:endnote>
  <w:endnote w:type="continuationSeparator" w:id="0">
    <w:p w:rsidR="00111F9D" w:rsidRDefault="00111F9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6F55A6" w:rsidRPr="006F55A6">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F9D" w:rsidRDefault="00111F9D" w:rsidP="008E77C6">
      <w:r>
        <w:separator/>
      </w:r>
    </w:p>
  </w:footnote>
  <w:footnote w:type="continuationSeparator" w:id="0">
    <w:p w:rsidR="00111F9D" w:rsidRDefault="00111F9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40AF40FF"/>
    <w:multiLevelType w:val="hybridMultilevel"/>
    <w:tmpl w:val="08667286"/>
    <w:lvl w:ilvl="0" w:tplc="DE18E6C2">
      <w:start w:val="1"/>
      <w:numFmt w:val="upperRoman"/>
      <w:pStyle w:val="Titolo1"/>
      <w:lvlText w:val="%1."/>
      <w:lvlJc w:val="left"/>
      <w:pPr>
        <w:ind w:left="1287" w:hanging="72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578B4006"/>
    <w:multiLevelType w:val="hybridMultilevel"/>
    <w:tmpl w:val="6E1CCA6C"/>
    <w:lvl w:ilvl="0" w:tplc="4064C98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11F9D"/>
    <w:rsid w:val="002E5E40"/>
    <w:rsid w:val="0052425A"/>
    <w:rsid w:val="00586A8D"/>
    <w:rsid w:val="006D7A3B"/>
    <w:rsid w:val="006F55A6"/>
    <w:rsid w:val="007B5462"/>
    <w:rsid w:val="007F795B"/>
    <w:rsid w:val="008034BD"/>
    <w:rsid w:val="00876352"/>
    <w:rsid w:val="008B4137"/>
    <w:rsid w:val="008C767A"/>
    <w:rsid w:val="008E77C6"/>
    <w:rsid w:val="009770BB"/>
    <w:rsid w:val="009E008D"/>
    <w:rsid w:val="00A5465F"/>
    <w:rsid w:val="00A77678"/>
    <w:rsid w:val="00BC4C95"/>
    <w:rsid w:val="00BD5944"/>
    <w:rsid w:val="00CF6858"/>
    <w:rsid w:val="00D377B5"/>
    <w:rsid w:val="00D67773"/>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D67773"/>
    <w:pPr>
      <w:keepNext/>
      <w:numPr>
        <w:numId w:val="6"/>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D67773"/>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D67773"/>
    <w:pPr>
      <w:keepNext/>
      <w:numPr>
        <w:numId w:val="6"/>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D67773"/>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140D-54B0-4E68-B8E5-7D6750E6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731</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2017-08-31T14:28:00Z</cp:lastPrinted>
  <dcterms:created xsi:type="dcterms:W3CDTF">2017-08-31T14:20:00Z</dcterms:created>
  <dcterms:modified xsi:type="dcterms:W3CDTF">2017-09-06T08:35:00Z</dcterms:modified>
</cp:coreProperties>
</file>