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Pr="009450E5" w:rsidRDefault="009450E5" w:rsidP="00076E70">
      <w:pPr>
        <w:rPr>
          <w:rFonts w:ascii="Gill Sans MT" w:hAnsi="Gill Sans MT"/>
          <w:b/>
          <w:sz w:val="52"/>
          <w:szCs w:val="52"/>
        </w:rPr>
      </w:pPr>
      <w:bookmarkStart w:id="0" w:name="_GoBack"/>
      <w:r w:rsidRPr="009450E5">
        <w:rPr>
          <w:rFonts w:ascii="Gill Sans MT" w:hAnsi="Gill Sans MT" w:cs="Arial"/>
          <w:b/>
          <w:sz w:val="52"/>
          <w:szCs w:val="52"/>
        </w:rPr>
        <w:t>Rapporto</w:t>
      </w:r>
    </w:p>
    <w:bookmarkEnd w:id="0"/>
    <w:p w:rsidR="00AA6AA3" w:rsidRDefault="00AA6AA3" w:rsidP="00076E70"/>
    <w:p w:rsidR="008B4137" w:rsidRDefault="008B4137">
      <w:pPr>
        <w:rPr>
          <w:rFonts w:cs="Arial"/>
          <w:szCs w:val="24"/>
        </w:rPr>
      </w:pPr>
    </w:p>
    <w:p w:rsidR="00076E70" w:rsidRDefault="00076E70">
      <w:pPr>
        <w:rPr>
          <w:rFonts w:cs="Arial"/>
          <w:szCs w:val="24"/>
        </w:rPr>
      </w:pPr>
    </w:p>
    <w:p w:rsidR="00B12EB8" w:rsidRPr="001432F9" w:rsidRDefault="00B12EB8" w:rsidP="00B12EB8">
      <w:pPr>
        <w:tabs>
          <w:tab w:val="left" w:pos="1985"/>
          <w:tab w:val="left" w:pos="4962"/>
        </w:tabs>
        <w:ind w:right="-1"/>
        <w:rPr>
          <w:rFonts w:eastAsia="Times New Roman"/>
          <w:sz w:val="32"/>
          <w:szCs w:val="32"/>
          <w:lang w:eastAsia="it-IT"/>
        </w:rPr>
      </w:pPr>
      <w:r w:rsidRPr="001432F9">
        <w:rPr>
          <w:rFonts w:cs="Arial"/>
          <w:b/>
          <w:sz w:val="32"/>
          <w:szCs w:val="32"/>
        </w:rPr>
        <w:t>7284 R</w:t>
      </w:r>
      <w:r w:rsidRPr="001432F9">
        <w:rPr>
          <w:rFonts w:cs="Arial"/>
          <w:b/>
          <w:sz w:val="32"/>
          <w:szCs w:val="32"/>
        </w:rPr>
        <w:tab/>
      </w:r>
      <w:r w:rsidRPr="001432F9">
        <w:rPr>
          <w:rFonts w:cs="Arial"/>
          <w:sz w:val="28"/>
          <w:szCs w:val="28"/>
        </w:rPr>
        <w:t>30 agosto 2017</w:t>
      </w:r>
      <w:r w:rsidRPr="001432F9">
        <w:rPr>
          <w:rFonts w:cs="Arial"/>
          <w:sz w:val="32"/>
          <w:szCs w:val="32"/>
        </w:rPr>
        <w:tab/>
      </w:r>
      <w:r w:rsidRPr="00B12EB8">
        <w:rPr>
          <w:rFonts w:cs="Arial"/>
          <w:caps/>
          <w:sz w:val="28"/>
          <w:szCs w:val="28"/>
        </w:rPr>
        <w:t>istituzioni</w:t>
      </w:r>
    </w:p>
    <w:p w:rsidR="00B12EB8" w:rsidRPr="001432F9" w:rsidRDefault="00B12EB8" w:rsidP="00B12EB8">
      <w:pPr>
        <w:ind w:right="-1"/>
        <w:rPr>
          <w:rFonts w:eastAsia="Times New Roman"/>
          <w:sz w:val="28"/>
          <w:szCs w:val="28"/>
          <w:lang w:eastAsia="it-IT"/>
        </w:rPr>
      </w:pPr>
    </w:p>
    <w:p w:rsidR="00B12EB8" w:rsidRPr="001432F9" w:rsidRDefault="00B12EB8" w:rsidP="00B12EB8">
      <w:pPr>
        <w:ind w:right="-1"/>
        <w:rPr>
          <w:rFonts w:eastAsia="Times New Roman"/>
          <w:sz w:val="28"/>
          <w:szCs w:val="28"/>
          <w:lang w:eastAsia="it-IT"/>
        </w:rPr>
      </w:pPr>
    </w:p>
    <w:p w:rsidR="00B12EB8" w:rsidRPr="001432F9" w:rsidRDefault="00B12EB8" w:rsidP="00B12EB8">
      <w:pPr>
        <w:ind w:right="-1"/>
        <w:rPr>
          <w:rFonts w:eastAsia="Times New Roman"/>
          <w:sz w:val="28"/>
          <w:szCs w:val="28"/>
          <w:lang w:eastAsia="it-IT"/>
        </w:rPr>
      </w:pPr>
    </w:p>
    <w:p w:rsidR="00B12EB8" w:rsidRPr="001432F9" w:rsidRDefault="00B12EB8" w:rsidP="00B12EB8">
      <w:pPr>
        <w:ind w:right="-1"/>
        <w:rPr>
          <w:rFonts w:eastAsia="Times New Roman"/>
          <w:b/>
          <w:snapToGrid w:val="0"/>
          <w:sz w:val="28"/>
          <w:szCs w:val="28"/>
          <w:lang w:eastAsia="it-IT"/>
        </w:rPr>
      </w:pPr>
      <w:r w:rsidRPr="001432F9">
        <w:rPr>
          <w:rFonts w:cs="Arial"/>
          <w:b/>
          <w:snapToGrid w:val="0"/>
          <w:sz w:val="28"/>
          <w:szCs w:val="28"/>
        </w:rPr>
        <w:t>della Commissione della legislazione</w:t>
      </w:r>
    </w:p>
    <w:p w:rsidR="00B12EB8" w:rsidRPr="001432F9" w:rsidRDefault="00B12EB8" w:rsidP="00B12EB8">
      <w:pPr>
        <w:ind w:right="-1"/>
        <w:rPr>
          <w:rFonts w:eastAsia="Times New Roman"/>
          <w:b/>
          <w:snapToGrid w:val="0"/>
          <w:sz w:val="28"/>
          <w:szCs w:val="28"/>
          <w:lang w:eastAsia="it-IT"/>
        </w:rPr>
      </w:pPr>
      <w:bookmarkStart w:id="1" w:name="_Toc151192545"/>
      <w:bookmarkStart w:id="2" w:name="_Toc151192911"/>
      <w:r w:rsidRPr="001432F9">
        <w:rPr>
          <w:rFonts w:eastAsia="Times New Roman"/>
          <w:b/>
          <w:snapToGrid w:val="0"/>
          <w:sz w:val="28"/>
          <w:szCs w:val="28"/>
          <w:lang w:eastAsia="it-IT"/>
        </w:rPr>
        <w:t>sul messaggio 14 febbraio 2017 concernente la modifica della Legge sulla cittadinanza ticinese e sull'attinenza comunale dell'8 novembre 1994 (</w:t>
      </w:r>
      <w:proofErr w:type="spellStart"/>
      <w:r w:rsidRPr="001432F9">
        <w:rPr>
          <w:rFonts w:eastAsia="Times New Roman"/>
          <w:b/>
          <w:snapToGrid w:val="0"/>
          <w:sz w:val="28"/>
          <w:szCs w:val="28"/>
          <w:lang w:eastAsia="it-IT"/>
        </w:rPr>
        <w:t>LCCit</w:t>
      </w:r>
      <w:proofErr w:type="spellEnd"/>
      <w:r w:rsidRPr="001432F9">
        <w:rPr>
          <w:rFonts w:eastAsia="Times New Roman"/>
          <w:b/>
          <w:snapToGrid w:val="0"/>
          <w:sz w:val="28"/>
          <w:szCs w:val="28"/>
          <w:lang w:eastAsia="it-IT"/>
        </w:rPr>
        <w:t>)</w:t>
      </w:r>
    </w:p>
    <w:p w:rsidR="00B12EB8" w:rsidRPr="001432F9" w:rsidRDefault="00B12EB8" w:rsidP="00B12EB8">
      <w:pPr>
        <w:tabs>
          <w:tab w:val="left" w:pos="1985"/>
          <w:tab w:val="left" w:pos="4933"/>
        </w:tabs>
        <w:ind w:right="-1"/>
        <w:rPr>
          <w:rFonts w:eastAsia="Times New Roman" w:cs="Arial"/>
          <w:lang w:eastAsia="it-IT"/>
        </w:rPr>
      </w:pPr>
    </w:p>
    <w:p w:rsidR="00B12EB8" w:rsidRPr="001432F9" w:rsidRDefault="00B12EB8" w:rsidP="00B12EB8">
      <w:pPr>
        <w:tabs>
          <w:tab w:val="left" w:pos="1985"/>
          <w:tab w:val="left" w:pos="4933"/>
        </w:tabs>
        <w:ind w:right="-1"/>
        <w:rPr>
          <w:rFonts w:eastAsia="Times New Roman" w:cs="Arial"/>
          <w:lang w:eastAsia="it-IT"/>
        </w:rPr>
      </w:pPr>
    </w:p>
    <w:p w:rsidR="00B12EB8" w:rsidRPr="001432F9" w:rsidRDefault="00B12EB8" w:rsidP="00B12EB8">
      <w:pPr>
        <w:tabs>
          <w:tab w:val="left" w:pos="1985"/>
          <w:tab w:val="left" w:pos="4933"/>
        </w:tabs>
        <w:ind w:right="-1"/>
        <w:rPr>
          <w:rFonts w:eastAsia="Times New Roman" w:cs="Arial"/>
          <w:lang w:eastAsia="it-IT"/>
        </w:rPr>
      </w:pPr>
    </w:p>
    <w:bookmarkEnd w:id="1"/>
    <w:bookmarkEnd w:id="2"/>
    <w:p w:rsidR="00B12EB8" w:rsidRPr="001432F9" w:rsidRDefault="00B12EB8" w:rsidP="00B12EB8">
      <w:pPr>
        <w:tabs>
          <w:tab w:val="left" w:pos="426"/>
        </w:tabs>
        <w:spacing w:after="160"/>
        <w:ind w:right="-1"/>
        <w:rPr>
          <w:rFonts w:ascii="Arial Grassetto" w:eastAsia="MS Mincho" w:hAnsi="Arial Grassetto" w:cs="Arial" w:hint="eastAsia"/>
          <w:b/>
          <w:caps/>
          <w:lang w:eastAsia="it-IT"/>
        </w:rPr>
      </w:pPr>
      <w:r w:rsidRPr="001432F9">
        <w:rPr>
          <w:rFonts w:eastAsia="MS Mincho" w:cs="Arial"/>
          <w:b/>
          <w:caps/>
        </w:rPr>
        <w:t>I.</w:t>
      </w:r>
      <w:r w:rsidRPr="001432F9">
        <w:rPr>
          <w:rFonts w:eastAsia="MS Mincho" w:cs="Arial"/>
          <w:b/>
          <w:caps/>
        </w:rPr>
        <w:tab/>
        <w:t>introduzione</w:t>
      </w:r>
    </w:p>
    <w:p w:rsidR="00B12EB8" w:rsidRPr="001432F9" w:rsidRDefault="00B12EB8" w:rsidP="00B12EB8">
      <w:pPr>
        <w:rPr>
          <w:rFonts w:eastAsia="Times New Roman"/>
          <w:szCs w:val="20"/>
          <w:lang w:eastAsia="it-IT"/>
        </w:rPr>
      </w:pPr>
      <w:r w:rsidRPr="001432F9">
        <w:rPr>
          <w:rFonts w:eastAsia="Times New Roman"/>
          <w:szCs w:val="20"/>
          <w:lang w:eastAsia="it-IT"/>
        </w:rPr>
        <w:t xml:space="preserve">II 1. gennaio 2018 entrerà in vigore la revisione totale della Legge federale sulla cittadinanza svizzera (di seguito </w:t>
      </w:r>
      <w:proofErr w:type="spellStart"/>
      <w:r w:rsidRPr="001432F9">
        <w:rPr>
          <w:rFonts w:eastAsia="Times New Roman"/>
          <w:szCs w:val="20"/>
          <w:lang w:eastAsia="it-IT"/>
        </w:rPr>
        <w:t>LCit</w:t>
      </w:r>
      <w:proofErr w:type="spellEnd"/>
      <w:r w:rsidRPr="001432F9">
        <w:rPr>
          <w:rFonts w:eastAsia="Times New Roman"/>
          <w:szCs w:val="20"/>
          <w:lang w:eastAsia="it-IT"/>
        </w:rPr>
        <w:t>), decretata dall'Assemblea federale il 20 giugno 2014.</w:t>
      </w:r>
    </w:p>
    <w:p w:rsidR="00B12EB8" w:rsidRPr="001432F9" w:rsidRDefault="00B12EB8" w:rsidP="00B12EB8">
      <w:pPr>
        <w:rPr>
          <w:rFonts w:eastAsia="Times New Roman"/>
          <w:szCs w:val="20"/>
          <w:lang w:eastAsia="it-IT"/>
        </w:rPr>
      </w:pPr>
    </w:p>
    <w:p w:rsidR="00B12EB8" w:rsidRPr="001432F9" w:rsidRDefault="00B12EB8" w:rsidP="00B12EB8">
      <w:pPr>
        <w:rPr>
          <w:rFonts w:eastAsia="Times New Roman"/>
          <w:szCs w:val="20"/>
          <w:lang w:eastAsia="it-IT"/>
        </w:rPr>
      </w:pPr>
      <w:r w:rsidRPr="001432F9">
        <w:rPr>
          <w:rFonts w:eastAsia="Times New Roman"/>
          <w:szCs w:val="20"/>
          <w:lang w:eastAsia="it-IT"/>
        </w:rPr>
        <w:t xml:space="preserve">La nuova </w:t>
      </w:r>
      <w:proofErr w:type="spellStart"/>
      <w:r w:rsidRPr="001432F9">
        <w:rPr>
          <w:rFonts w:eastAsia="Times New Roman"/>
          <w:szCs w:val="20"/>
          <w:lang w:eastAsia="it-IT"/>
        </w:rPr>
        <w:t>LCit</w:t>
      </w:r>
      <w:proofErr w:type="spellEnd"/>
      <w:r w:rsidRPr="001432F9">
        <w:rPr>
          <w:rFonts w:eastAsia="Times New Roman"/>
          <w:szCs w:val="20"/>
          <w:lang w:eastAsia="it-IT"/>
        </w:rPr>
        <w:t xml:space="preserve"> comporta la necessità di modificare diverse norme di diritto cantonale, come illustrato nel Messaggio del Consiglio di Stato e come sarà indicato nel presente Rapporto.</w:t>
      </w:r>
    </w:p>
    <w:p w:rsidR="00B12EB8" w:rsidRDefault="00B12EB8" w:rsidP="00B12EB8">
      <w:pPr>
        <w:rPr>
          <w:rFonts w:eastAsia="Times New Roman"/>
          <w:szCs w:val="20"/>
          <w:lang w:eastAsia="it-IT"/>
        </w:rPr>
      </w:pPr>
    </w:p>
    <w:p w:rsidR="00AA6AA3" w:rsidRPr="001432F9" w:rsidRDefault="00AA6AA3" w:rsidP="00B12EB8">
      <w:pPr>
        <w:rPr>
          <w:rFonts w:eastAsia="Times New Roman"/>
          <w:szCs w:val="20"/>
          <w:lang w:eastAsia="it-IT"/>
        </w:rPr>
      </w:pPr>
    </w:p>
    <w:p w:rsidR="00B12EB8" w:rsidRPr="001432F9" w:rsidRDefault="00B12EB8" w:rsidP="00B12EB8">
      <w:pPr>
        <w:rPr>
          <w:rFonts w:eastAsia="Times New Roman"/>
          <w:szCs w:val="20"/>
          <w:lang w:eastAsia="it-IT"/>
        </w:rPr>
      </w:pPr>
    </w:p>
    <w:p w:rsidR="00B12EB8" w:rsidRPr="001432F9" w:rsidRDefault="00B12EB8" w:rsidP="00B12EB8">
      <w:pPr>
        <w:pStyle w:val="Titolo1"/>
        <w:numPr>
          <w:ilvl w:val="0"/>
          <w:numId w:val="0"/>
        </w:numPr>
        <w:ind w:left="567" w:hanging="567"/>
        <w:rPr>
          <w:rFonts w:ascii="Arial Grassetto" w:eastAsia="MS Mincho" w:hAnsi="Arial Grassetto" w:cs="Arial" w:hint="eastAsia"/>
        </w:rPr>
      </w:pPr>
      <w:r>
        <w:t>II</w:t>
      </w:r>
      <w:r w:rsidRPr="001432F9">
        <w:t>.</w:t>
      </w:r>
      <w:r w:rsidRPr="001432F9">
        <w:tab/>
        <w:t>Messaggio del Consiglio di Stato</w:t>
      </w:r>
    </w:p>
    <w:p w:rsidR="00B12EB8" w:rsidRPr="001432F9" w:rsidRDefault="00B12EB8" w:rsidP="00B12EB8">
      <w:pPr>
        <w:rPr>
          <w:rFonts w:eastAsia="Times New Roman"/>
          <w:szCs w:val="20"/>
          <w:lang w:eastAsia="it-IT"/>
        </w:rPr>
      </w:pPr>
      <w:r w:rsidRPr="001432F9">
        <w:rPr>
          <w:rFonts w:eastAsia="Times New Roman"/>
          <w:szCs w:val="20"/>
          <w:lang w:eastAsia="it-IT"/>
        </w:rPr>
        <w:t xml:space="preserve">Il Consiglio di Stato propone la modifica di diverse disposizioni della Legge sulla cittadinanza ticinese e sull'attinenza comunale dell'8 novembre 1994 (di seguito </w:t>
      </w:r>
      <w:proofErr w:type="spellStart"/>
      <w:r w:rsidRPr="001432F9">
        <w:rPr>
          <w:rFonts w:eastAsia="Times New Roman"/>
          <w:szCs w:val="20"/>
          <w:lang w:eastAsia="it-IT"/>
        </w:rPr>
        <w:t>LCCit</w:t>
      </w:r>
      <w:proofErr w:type="spellEnd"/>
      <w:r w:rsidRPr="001432F9">
        <w:rPr>
          <w:rFonts w:eastAsia="Times New Roman"/>
          <w:szCs w:val="20"/>
          <w:lang w:eastAsia="it-IT"/>
        </w:rPr>
        <w:t>), così da adeguarla al nuovo diritto federale e ad alcune modifiche intervenute in altre leggi federali, in primis il Codice civile.</w:t>
      </w:r>
    </w:p>
    <w:p w:rsidR="00B12EB8" w:rsidRPr="001432F9" w:rsidRDefault="00B12EB8" w:rsidP="00B12EB8">
      <w:pPr>
        <w:rPr>
          <w:rFonts w:eastAsia="Times New Roman"/>
          <w:szCs w:val="20"/>
          <w:lang w:eastAsia="it-IT"/>
        </w:rPr>
      </w:pPr>
    </w:p>
    <w:p w:rsidR="00B12EB8" w:rsidRPr="001432F9" w:rsidRDefault="00B12EB8" w:rsidP="00B12EB8">
      <w:pPr>
        <w:rPr>
          <w:rFonts w:eastAsia="Times New Roman"/>
          <w:szCs w:val="20"/>
          <w:lang w:eastAsia="it-IT"/>
        </w:rPr>
      </w:pPr>
      <w:r w:rsidRPr="001432F9">
        <w:rPr>
          <w:rFonts w:eastAsia="Times New Roman"/>
          <w:szCs w:val="20"/>
          <w:lang w:eastAsia="it-IT"/>
        </w:rPr>
        <w:t xml:space="preserve">Il Consiglio di Stato, diversamente da quanto deciso dal Legislatore federale, non ha ritenuto opportuno di affrontare una revisione totale della legge cantonale, </w:t>
      </w:r>
      <w:r w:rsidRPr="001432F9">
        <w:rPr>
          <w:rFonts w:eastAsia="Times New Roman"/>
          <w:i/>
          <w:szCs w:val="20"/>
          <w:lang w:eastAsia="it-IT"/>
        </w:rPr>
        <w:t>«in particolare perché il peso delle modifiche proposte a livello cantonale non appare dal profilo contenutistico sostanziale rispetto alla legge attuale»</w:t>
      </w:r>
      <w:r w:rsidRPr="001432F9">
        <w:rPr>
          <w:rFonts w:eastAsia="Times New Roman"/>
          <w:szCs w:val="20"/>
          <w:lang w:eastAsia="it-IT"/>
        </w:rPr>
        <w:t xml:space="preserve"> (Messaggio, pag. 3).</w:t>
      </w:r>
    </w:p>
    <w:p w:rsidR="00B12EB8" w:rsidRPr="001432F9" w:rsidRDefault="00B12EB8" w:rsidP="00B12EB8">
      <w:pPr>
        <w:rPr>
          <w:rFonts w:eastAsia="Times New Roman"/>
          <w:szCs w:val="20"/>
          <w:lang w:eastAsia="it-IT"/>
        </w:rPr>
      </w:pPr>
    </w:p>
    <w:p w:rsidR="00B12EB8" w:rsidRPr="001432F9" w:rsidRDefault="00B12EB8" w:rsidP="00B12EB8">
      <w:pPr>
        <w:rPr>
          <w:rFonts w:eastAsia="Times New Roman"/>
          <w:szCs w:val="20"/>
          <w:lang w:eastAsia="it-IT"/>
        </w:rPr>
      </w:pPr>
      <w:r w:rsidRPr="001432F9">
        <w:rPr>
          <w:rFonts w:eastAsia="Times New Roman"/>
          <w:szCs w:val="20"/>
          <w:lang w:eastAsia="it-IT"/>
        </w:rPr>
        <w:t>Per quanto attiene all'iter di adozione del Messaggio e al contenuto e alla motivazione delle singole modifiche legislative, si rinvia integralmente al Messaggio.</w:t>
      </w:r>
    </w:p>
    <w:p w:rsidR="00B12EB8" w:rsidRDefault="00B12EB8" w:rsidP="00B12EB8">
      <w:pPr>
        <w:rPr>
          <w:rFonts w:eastAsia="Times New Roman"/>
          <w:szCs w:val="20"/>
          <w:lang w:eastAsia="it-IT"/>
        </w:rPr>
      </w:pPr>
    </w:p>
    <w:p w:rsidR="00AA6AA3" w:rsidRPr="001432F9" w:rsidRDefault="00AA6AA3" w:rsidP="00B12EB8">
      <w:pPr>
        <w:rPr>
          <w:rFonts w:eastAsia="Times New Roman"/>
          <w:szCs w:val="20"/>
          <w:lang w:eastAsia="it-IT"/>
        </w:rPr>
      </w:pPr>
    </w:p>
    <w:p w:rsidR="00B12EB8" w:rsidRPr="001432F9" w:rsidRDefault="00B12EB8" w:rsidP="00B12EB8">
      <w:pPr>
        <w:rPr>
          <w:rFonts w:eastAsia="Times New Roman"/>
          <w:szCs w:val="20"/>
          <w:lang w:eastAsia="it-IT"/>
        </w:rPr>
      </w:pPr>
    </w:p>
    <w:p w:rsidR="00B12EB8" w:rsidRPr="001432F9" w:rsidRDefault="00B12EB8" w:rsidP="00B12EB8">
      <w:pPr>
        <w:pStyle w:val="Titolo1"/>
        <w:numPr>
          <w:ilvl w:val="0"/>
          <w:numId w:val="0"/>
        </w:numPr>
        <w:ind w:left="567" w:hanging="567"/>
        <w:rPr>
          <w:rFonts w:ascii="Arial Grassetto" w:eastAsia="MS Mincho" w:hAnsi="Arial Grassetto" w:cs="Arial" w:hint="eastAsia"/>
        </w:rPr>
      </w:pPr>
      <w:r w:rsidRPr="001432F9">
        <w:t>III.</w:t>
      </w:r>
      <w:r w:rsidRPr="001432F9">
        <w:tab/>
        <w:t>lavori della Commissione</w:t>
      </w:r>
    </w:p>
    <w:p w:rsidR="00B12EB8" w:rsidRPr="001432F9" w:rsidRDefault="00B12EB8" w:rsidP="00B12EB8">
      <w:pPr>
        <w:rPr>
          <w:rFonts w:eastAsia="Times New Roman"/>
          <w:szCs w:val="20"/>
          <w:lang w:eastAsia="it-IT"/>
        </w:rPr>
      </w:pPr>
      <w:r w:rsidRPr="001432F9">
        <w:rPr>
          <w:rFonts w:eastAsia="Times New Roman"/>
          <w:szCs w:val="20"/>
          <w:lang w:eastAsia="it-IT"/>
        </w:rPr>
        <w:t>In data 26 aprile 2017 la Commissione ha proceduto all'audizione del Consigliere di Stato Norman Gobbi e del capo Ufficio dello stato civile Vincenzo Lava; la Commissione ha inoltre discusso dell'oggetto in occasione delle sedute del 5 e 26 aprile, 17 maggio</w:t>
      </w:r>
      <w:r>
        <w:rPr>
          <w:rFonts w:eastAsia="Times New Roman"/>
          <w:szCs w:val="20"/>
          <w:lang w:eastAsia="it-IT"/>
        </w:rPr>
        <w:t>,</w:t>
      </w:r>
      <w:r w:rsidRPr="001432F9">
        <w:rPr>
          <w:rFonts w:eastAsia="Times New Roman"/>
          <w:szCs w:val="20"/>
          <w:lang w:eastAsia="it-IT"/>
        </w:rPr>
        <w:t xml:space="preserve"> 7</w:t>
      </w:r>
      <w:r>
        <w:rPr>
          <w:rFonts w:eastAsia="Times New Roman"/>
          <w:szCs w:val="20"/>
          <w:lang w:eastAsia="it-IT"/>
        </w:rPr>
        <w:t xml:space="preserve"> e 28</w:t>
      </w:r>
      <w:r w:rsidRPr="001432F9">
        <w:rPr>
          <w:rFonts w:eastAsia="Times New Roman"/>
          <w:szCs w:val="20"/>
          <w:lang w:eastAsia="it-IT"/>
        </w:rPr>
        <w:t xml:space="preserve"> giugno.</w:t>
      </w:r>
    </w:p>
    <w:p w:rsidR="00B12EB8" w:rsidRPr="001432F9" w:rsidRDefault="00B12EB8" w:rsidP="00B12EB8">
      <w:pPr>
        <w:rPr>
          <w:rFonts w:eastAsia="Times New Roman"/>
          <w:szCs w:val="20"/>
          <w:lang w:eastAsia="it-IT"/>
        </w:rPr>
      </w:pPr>
    </w:p>
    <w:p w:rsidR="00B12EB8" w:rsidRPr="001432F9" w:rsidRDefault="00B12EB8" w:rsidP="00B12EB8">
      <w:pPr>
        <w:rPr>
          <w:rFonts w:eastAsia="Times New Roman"/>
          <w:szCs w:val="20"/>
          <w:lang w:eastAsia="it-IT"/>
        </w:rPr>
      </w:pPr>
    </w:p>
    <w:p w:rsidR="00B12EB8" w:rsidRPr="001432F9" w:rsidRDefault="00B12EB8" w:rsidP="00B12EB8">
      <w:pPr>
        <w:pStyle w:val="Titolo1"/>
        <w:numPr>
          <w:ilvl w:val="0"/>
          <w:numId w:val="0"/>
        </w:numPr>
        <w:ind w:left="567" w:hanging="567"/>
        <w:rPr>
          <w:rFonts w:ascii="Arial Grassetto" w:eastAsia="MS Mincho" w:hAnsi="Arial Grassetto" w:cs="Arial" w:hint="eastAsia"/>
        </w:rPr>
      </w:pPr>
      <w:r w:rsidRPr="001432F9">
        <w:lastRenderedPageBreak/>
        <w:t>IV.</w:t>
      </w:r>
      <w:r w:rsidRPr="001432F9">
        <w:tab/>
        <w:t>Considerazioni commissionali</w:t>
      </w:r>
    </w:p>
    <w:p w:rsidR="00B12EB8" w:rsidRPr="00AA6AA3" w:rsidRDefault="00B12EB8" w:rsidP="00B12EB8">
      <w:pPr>
        <w:rPr>
          <w:rFonts w:eastAsia="Times New Roman"/>
          <w:sz w:val="23"/>
          <w:szCs w:val="23"/>
          <w:lang w:eastAsia="it-IT"/>
        </w:rPr>
      </w:pPr>
      <w:r w:rsidRPr="00AA6AA3">
        <w:rPr>
          <w:rFonts w:eastAsia="Times New Roman"/>
          <w:sz w:val="23"/>
          <w:szCs w:val="23"/>
          <w:lang w:eastAsia="it-IT"/>
        </w:rPr>
        <w:t>Di seguito sono riportate le modifiche legislative ai singoli articoli e le osservazioni in merito della Commissione.</w:t>
      </w:r>
    </w:p>
    <w:p w:rsidR="00B12EB8" w:rsidRPr="00AA6AA3" w:rsidRDefault="00B12EB8" w:rsidP="00B12EB8">
      <w:pPr>
        <w:rPr>
          <w:rFonts w:eastAsia="Times New Roman"/>
          <w:sz w:val="18"/>
          <w:szCs w:val="18"/>
          <w:lang w:eastAsia="it-IT"/>
        </w:rPr>
      </w:pPr>
    </w:p>
    <w:p w:rsidR="00B12EB8" w:rsidRPr="00AA6AA3" w:rsidRDefault="00B12EB8" w:rsidP="00B12EB8">
      <w:pPr>
        <w:rPr>
          <w:rFonts w:eastAsia="Times New Roman"/>
          <w:sz w:val="18"/>
          <w:szCs w:val="18"/>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9"/>
        <w:gridCol w:w="3059"/>
        <w:gridCol w:w="3629"/>
      </w:tblGrid>
      <w:tr w:rsidR="00B12EB8" w:rsidRPr="009F584D" w:rsidTr="00875CC2">
        <w:tc>
          <w:tcPr>
            <w:tcW w:w="3059" w:type="dxa"/>
          </w:tcPr>
          <w:p w:rsidR="00B12EB8" w:rsidRPr="009F584D" w:rsidRDefault="00B12EB8" w:rsidP="009F584D">
            <w:pPr>
              <w:spacing w:before="60" w:after="60"/>
              <w:rPr>
                <w:rFonts w:cs="Arial"/>
                <w:b/>
                <w:sz w:val="20"/>
                <w:szCs w:val="20"/>
              </w:rPr>
            </w:pPr>
            <w:r w:rsidRPr="009F584D">
              <w:rPr>
                <w:rFonts w:cs="Arial"/>
                <w:b/>
                <w:sz w:val="20"/>
                <w:szCs w:val="20"/>
              </w:rPr>
              <w:t>Legge in vigore</w:t>
            </w:r>
          </w:p>
        </w:tc>
        <w:tc>
          <w:tcPr>
            <w:tcW w:w="3059" w:type="dxa"/>
          </w:tcPr>
          <w:p w:rsidR="00B12EB8" w:rsidRPr="009F584D" w:rsidRDefault="00B12EB8" w:rsidP="009F584D">
            <w:pPr>
              <w:spacing w:before="60" w:after="60"/>
              <w:rPr>
                <w:rFonts w:cs="Arial"/>
                <w:b/>
                <w:sz w:val="20"/>
                <w:szCs w:val="20"/>
              </w:rPr>
            </w:pPr>
            <w:r w:rsidRPr="009F584D">
              <w:rPr>
                <w:rFonts w:cs="Arial"/>
                <w:b/>
                <w:sz w:val="20"/>
                <w:szCs w:val="20"/>
              </w:rPr>
              <w:t>Messaggio</w:t>
            </w:r>
          </w:p>
        </w:tc>
        <w:tc>
          <w:tcPr>
            <w:tcW w:w="3629" w:type="dxa"/>
          </w:tcPr>
          <w:p w:rsidR="00B12EB8" w:rsidRPr="009F584D" w:rsidRDefault="00B12EB8" w:rsidP="009F584D">
            <w:pPr>
              <w:spacing w:before="60" w:after="60"/>
              <w:rPr>
                <w:rFonts w:cs="Arial"/>
                <w:b/>
                <w:sz w:val="20"/>
                <w:szCs w:val="20"/>
              </w:rPr>
            </w:pPr>
            <w:r w:rsidRPr="009F584D">
              <w:rPr>
                <w:rFonts w:cs="Arial"/>
                <w:b/>
                <w:sz w:val="20"/>
                <w:szCs w:val="20"/>
              </w:rPr>
              <w:t>Commissione</w:t>
            </w:r>
          </w:p>
        </w:tc>
      </w:tr>
      <w:tr w:rsidR="00B12EB8" w:rsidRPr="00AA6AA3" w:rsidTr="00875CC2">
        <w:tc>
          <w:tcPr>
            <w:tcW w:w="3059" w:type="dxa"/>
          </w:tcPr>
          <w:p w:rsidR="00B12EB8" w:rsidRPr="00AA6AA3" w:rsidRDefault="00B12EB8" w:rsidP="009F584D">
            <w:pPr>
              <w:spacing w:before="60" w:after="60"/>
              <w:rPr>
                <w:rFonts w:cs="Arial"/>
                <w:b/>
                <w:bCs/>
                <w:sz w:val="20"/>
                <w:szCs w:val="20"/>
              </w:rPr>
            </w:pPr>
            <w:r w:rsidRPr="00AA6AA3">
              <w:rPr>
                <w:rFonts w:cs="Arial"/>
                <w:b/>
                <w:bCs/>
                <w:sz w:val="20"/>
                <w:szCs w:val="20"/>
              </w:rPr>
              <w:t>Art. 3</w:t>
            </w:r>
          </w:p>
          <w:p w:rsidR="00B12EB8" w:rsidRPr="00AA6AA3" w:rsidRDefault="00B12EB8" w:rsidP="00875CC2">
            <w:pPr>
              <w:spacing w:after="120"/>
              <w:rPr>
                <w:rFonts w:cs="Arial"/>
                <w:sz w:val="20"/>
                <w:szCs w:val="20"/>
              </w:rPr>
            </w:pPr>
            <w:r w:rsidRPr="00AA6AA3">
              <w:rPr>
                <w:rFonts w:cs="Arial"/>
                <w:sz w:val="20"/>
                <w:szCs w:val="20"/>
              </w:rPr>
              <w:t>L'acquisto della cittadinanza ticinese per filiazione, per cambiamento di stato o per matrimonio è disciplinato dalle norme del diritto federale.</w:t>
            </w:r>
          </w:p>
        </w:tc>
        <w:tc>
          <w:tcPr>
            <w:tcW w:w="3059" w:type="dxa"/>
          </w:tcPr>
          <w:p w:rsidR="00B12EB8" w:rsidRPr="00AA6AA3" w:rsidRDefault="00B12EB8" w:rsidP="009F584D">
            <w:pPr>
              <w:spacing w:before="60" w:after="60"/>
              <w:rPr>
                <w:rFonts w:cs="Arial"/>
                <w:b/>
                <w:bCs/>
                <w:sz w:val="20"/>
                <w:szCs w:val="20"/>
              </w:rPr>
            </w:pPr>
            <w:r w:rsidRPr="00AA6AA3">
              <w:rPr>
                <w:rFonts w:cs="Arial"/>
                <w:b/>
                <w:bCs/>
                <w:sz w:val="20"/>
                <w:szCs w:val="20"/>
              </w:rPr>
              <w:t>Art. 3</w:t>
            </w:r>
          </w:p>
          <w:p w:rsidR="00B12EB8" w:rsidRPr="00AA6AA3" w:rsidRDefault="00B12EB8" w:rsidP="00875CC2">
            <w:pPr>
              <w:spacing w:after="120"/>
              <w:rPr>
                <w:rFonts w:cs="Arial"/>
                <w:sz w:val="20"/>
                <w:szCs w:val="20"/>
              </w:rPr>
            </w:pPr>
            <w:r w:rsidRPr="00AA6AA3">
              <w:rPr>
                <w:rFonts w:cs="Arial"/>
                <w:sz w:val="20"/>
                <w:szCs w:val="20"/>
              </w:rPr>
              <w:t>L'acquisto della cittadinanza ticinese per filiazione e per cambiamento di stato è disciplinato dalle norme del diritto federale.</w:t>
            </w:r>
          </w:p>
          <w:p w:rsidR="00B12EB8" w:rsidRPr="00AA6AA3" w:rsidRDefault="00B12EB8" w:rsidP="00875CC2">
            <w:pPr>
              <w:spacing w:after="120"/>
              <w:rPr>
                <w:rFonts w:cs="Arial"/>
                <w:sz w:val="20"/>
                <w:szCs w:val="20"/>
              </w:rPr>
            </w:pPr>
          </w:p>
        </w:tc>
        <w:tc>
          <w:tcPr>
            <w:tcW w:w="3629" w:type="dxa"/>
          </w:tcPr>
          <w:p w:rsidR="00B12EB8" w:rsidRPr="009F584D" w:rsidRDefault="00B12EB8" w:rsidP="009F584D">
            <w:pPr>
              <w:spacing w:before="60" w:after="60"/>
              <w:rPr>
                <w:rFonts w:cs="Arial"/>
                <w:b/>
                <w:bCs/>
                <w:i/>
                <w:sz w:val="20"/>
                <w:szCs w:val="20"/>
              </w:rPr>
            </w:pPr>
            <w:r w:rsidRPr="009F584D">
              <w:rPr>
                <w:rFonts w:cs="Arial"/>
                <w:b/>
                <w:bCs/>
                <w:i/>
                <w:sz w:val="20"/>
                <w:szCs w:val="20"/>
              </w:rPr>
              <w:t>Art. 3</w:t>
            </w:r>
          </w:p>
          <w:p w:rsidR="00B12EB8" w:rsidRPr="00AA6AA3" w:rsidRDefault="00B12EB8" w:rsidP="00875CC2">
            <w:pPr>
              <w:spacing w:after="120"/>
              <w:rPr>
                <w:rFonts w:cs="Arial"/>
                <w:i/>
                <w:sz w:val="20"/>
                <w:szCs w:val="20"/>
              </w:rPr>
            </w:pPr>
            <w:r w:rsidRPr="00AA6AA3">
              <w:rPr>
                <w:rFonts w:cs="Arial"/>
                <w:i/>
                <w:sz w:val="20"/>
                <w:szCs w:val="20"/>
              </w:rPr>
              <w:t>L'acquisto della cittadinanza ticinese per filiazione, per cambiamento di cognome del figlio minorenne e per cambiamento di stato è disciplinato dalle norme del diritto federale.</w:t>
            </w:r>
          </w:p>
        </w:tc>
      </w:tr>
    </w:tbl>
    <w:p w:rsidR="00B12EB8" w:rsidRPr="00AA6AA3" w:rsidRDefault="00B12EB8" w:rsidP="00B12EB8">
      <w:pPr>
        <w:rPr>
          <w:rFonts w:eastAsia="Times New Roman"/>
          <w:sz w:val="18"/>
          <w:szCs w:val="18"/>
          <w:lang w:eastAsia="it-IT"/>
        </w:rPr>
      </w:pPr>
    </w:p>
    <w:p w:rsidR="00B12EB8" w:rsidRPr="00AA6AA3" w:rsidRDefault="00B12EB8" w:rsidP="00B12EB8">
      <w:pPr>
        <w:rPr>
          <w:rFonts w:eastAsia="Times New Roman"/>
          <w:sz w:val="23"/>
          <w:szCs w:val="23"/>
          <w:lang w:eastAsia="it-IT"/>
        </w:rPr>
      </w:pPr>
      <w:r w:rsidRPr="00AA6AA3">
        <w:rPr>
          <w:rFonts w:eastAsia="Times New Roman"/>
          <w:sz w:val="23"/>
          <w:szCs w:val="23"/>
          <w:lang w:eastAsia="it-IT"/>
        </w:rPr>
        <w:t xml:space="preserve">L'art. 161 CC, entrato in vigore il 1. gennaio 2013, prevede che </w:t>
      </w:r>
      <w:r w:rsidRPr="00AA6AA3">
        <w:rPr>
          <w:rFonts w:eastAsia="Times New Roman"/>
          <w:i/>
          <w:sz w:val="23"/>
          <w:szCs w:val="23"/>
          <w:lang w:eastAsia="it-IT"/>
        </w:rPr>
        <w:t>«ciascun coniuge conserva la propria cittadinanza cantonale e attinenza comunale»</w:t>
      </w:r>
      <w:r w:rsidRPr="00AA6AA3">
        <w:rPr>
          <w:rFonts w:eastAsia="Times New Roman"/>
          <w:sz w:val="23"/>
          <w:szCs w:val="23"/>
          <w:lang w:eastAsia="it-IT"/>
        </w:rPr>
        <w:t>.</w:t>
      </w:r>
    </w:p>
    <w:p w:rsidR="00B12EB8" w:rsidRPr="00AA6AA3" w:rsidRDefault="00B12EB8" w:rsidP="00B12EB8">
      <w:pPr>
        <w:rPr>
          <w:rFonts w:eastAsia="Times New Roman"/>
          <w:sz w:val="12"/>
          <w:szCs w:val="12"/>
          <w:lang w:eastAsia="it-IT"/>
        </w:rPr>
      </w:pPr>
    </w:p>
    <w:p w:rsidR="00B12EB8" w:rsidRPr="00AA6AA3" w:rsidRDefault="00B12EB8" w:rsidP="00B12EB8">
      <w:pPr>
        <w:rPr>
          <w:rFonts w:eastAsia="Times New Roman"/>
          <w:sz w:val="23"/>
          <w:szCs w:val="23"/>
          <w:lang w:eastAsia="it-IT"/>
        </w:rPr>
      </w:pPr>
      <w:r w:rsidRPr="00AA6AA3">
        <w:rPr>
          <w:rFonts w:eastAsia="Times New Roman"/>
          <w:sz w:val="23"/>
          <w:szCs w:val="23"/>
          <w:lang w:eastAsia="it-IT"/>
        </w:rPr>
        <w:t>Considerato che il matrimonio non ha (più) alcun impatto per quanto riguarda la cittadinanza dei coniugi, si giustifica modifica proposta nel Messaggio.</w:t>
      </w:r>
    </w:p>
    <w:p w:rsidR="00B12EB8" w:rsidRPr="00AA6AA3" w:rsidRDefault="00B12EB8" w:rsidP="00B12EB8">
      <w:pPr>
        <w:rPr>
          <w:rFonts w:eastAsia="Times New Roman"/>
          <w:sz w:val="12"/>
          <w:szCs w:val="12"/>
          <w:lang w:eastAsia="it-IT"/>
        </w:rPr>
      </w:pPr>
    </w:p>
    <w:p w:rsidR="00B12EB8" w:rsidRPr="00AA6AA3" w:rsidRDefault="00B12EB8" w:rsidP="00B12EB8">
      <w:pPr>
        <w:rPr>
          <w:rFonts w:eastAsia="Times New Roman"/>
          <w:sz w:val="23"/>
          <w:szCs w:val="23"/>
          <w:lang w:eastAsia="it-IT"/>
        </w:rPr>
      </w:pPr>
      <w:r w:rsidRPr="00AA6AA3">
        <w:rPr>
          <w:rFonts w:eastAsia="Times New Roman"/>
          <w:sz w:val="23"/>
          <w:szCs w:val="23"/>
          <w:lang w:eastAsia="it-IT"/>
        </w:rPr>
        <w:t xml:space="preserve">Si rileva inoltre che secondo l'art. 271 cpv. 2 CC, in vigore dal 1. gennaio 2013, </w:t>
      </w:r>
      <w:r w:rsidRPr="00AA6AA3">
        <w:rPr>
          <w:rFonts w:eastAsia="Times New Roman"/>
          <w:i/>
          <w:sz w:val="23"/>
          <w:szCs w:val="23"/>
          <w:lang w:eastAsia="it-IT"/>
        </w:rPr>
        <w:t>«se assume il cognome dell'altro genitore, il figlio minorenne ne acquista anche la cittadinanza cantonale e l'attinenza comunale, in luogo e vece di quelle anteriori»</w:t>
      </w:r>
      <w:r w:rsidRPr="00AA6AA3">
        <w:rPr>
          <w:rFonts w:eastAsia="Times New Roman"/>
          <w:sz w:val="23"/>
          <w:szCs w:val="23"/>
          <w:lang w:eastAsia="it-IT"/>
        </w:rPr>
        <w:t>.</w:t>
      </w:r>
    </w:p>
    <w:p w:rsidR="00B12EB8" w:rsidRPr="00AA6AA3" w:rsidRDefault="00B12EB8" w:rsidP="00B12EB8">
      <w:pPr>
        <w:rPr>
          <w:rFonts w:eastAsia="Times New Roman"/>
          <w:sz w:val="12"/>
          <w:szCs w:val="12"/>
          <w:lang w:eastAsia="it-IT"/>
        </w:rPr>
      </w:pPr>
    </w:p>
    <w:p w:rsidR="00B12EB8" w:rsidRPr="00AA6AA3" w:rsidRDefault="00B12EB8" w:rsidP="00B12EB8">
      <w:pPr>
        <w:rPr>
          <w:rFonts w:eastAsia="Times New Roman"/>
          <w:sz w:val="23"/>
          <w:szCs w:val="23"/>
          <w:lang w:eastAsia="it-IT"/>
        </w:rPr>
      </w:pPr>
      <w:r w:rsidRPr="00AA6AA3">
        <w:rPr>
          <w:rFonts w:eastAsia="Times New Roman"/>
          <w:sz w:val="23"/>
          <w:szCs w:val="23"/>
          <w:lang w:eastAsia="it-IT"/>
        </w:rPr>
        <w:t>Il CC prevede in effetti che in alcuni casi il cognome alla nascita del figlio possa essere modificato.</w:t>
      </w:r>
    </w:p>
    <w:p w:rsidR="00B12EB8" w:rsidRPr="00AA6AA3" w:rsidRDefault="00B12EB8" w:rsidP="00B12EB8">
      <w:pPr>
        <w:rPr>
          <w:rFonts w:eastAsia="Times New Roman"/>
          <w:sz w:val="18"/>
          <w:szCs w:val="18"/>
          <w:lang w:eastAsia="it-IT"/>
        </w:rPr>
      </w:pPr>
    </w:p>
    <w:p w:rsidR="00B12EB8" w:rsidRPr="00AA6AA3" w:rsidRDefault="00B12EB8" w:rsidP="00B12EB8">
      <w:pPr>
        <w:rPr>
          <w:rFonts w:eastAsia="Times New Roman"/>
          <w:sz w:val="23"/>
          <w:szCs w:val="23"/>
          <w:lang w:eastAsia="it-IT"/>
        </w:rPr>
      </w:pPr>
      <w:r w:rsidRPr="00AA6AA3">
        <w:rPr>
          <w:rFonts w:eastAsia="Times New Roman"/>
          <w:sz w:val="23"/>
          <w:szCs w:val="23"/>
          <w:lang w:eastAsia="it-IT"/>
        </w:rPr>
        <w:t>La Commissione propone pertanto di modificare il testo proposto dal Messaggio come riportato nella tabella.</w:t>
      </w:r>
    </w:p>
    <w:p w:rsidR="00B12EB8" w:rsidRPr="00AA6AA3" w:rsidRDefault="00B12EB8" w:rsidP="00B12EB8">
      <w:pPr>
        <w:rPr>
          <w:rFonts w:eastAsia="Times New Roman"/>
          <w:sz w:val="18"/>
          <w:szCs w:val="18"/>
          <w:lang w:eastAsia="it-IT"/>
        </w:rPr>
      </w:pPr>
    </w:p>
    <w:p w:rsidR="00B12EB8" w:rsidRPr="00AA6AA3" w:rsidRDefault="00B12EB8" w:rsidP="00B12EB8">
      <w:pPr>
        <w:rPr>
          <w:rFonts w:eastAsia="Times New Roman"/>
          <w:sz w:val="18"/>
          <w:szCs w:val="18"/>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4961"/>
      </w:tblGrid>
      <w:tr w:rsidR="00B12EB8" w:rsidRPr="009F584D" w:rsidTr="00875CC2">
        <w:tc>
          <w:tcPr>
            <w:tcW w:w="4786" w:type="dxa"/>
          </w:tcPr>
          <w:p w:rsidR="00B12EB8" w:rsidRPr="009F584D" w:rsidRDefault="00B12EB8" w:rsidP="009F584D">
            <w:pPr>
              <w:spacing w:before="60" w:after="60"/>
              <w:rPr>
                <w:rFonts w:cs="Arial"/>
                <w:b/>
                <w:sz w:val="20"/>
                <w:szCs w:val="20"/>
              </w:rPr>
            </w:pPr>
            <w:r w:rsidRPr="009F584D">
              <w:rPr>
                <w:rFonts w:cs="Arial"/>
                <w:b/>
                <w:sz w:val="20"/>
                <w:szCs w:val="20"/>
              </w:rPr>
              <w:t>Legge in vigore</w:t>
            </w:r>
          </w:p>
        </w:tc>
        <w:tc>
          <w:tcPr>
            <w:tcW w:w="4961" w:type="dxa"/>
          </w:tcPr>
          <w:p w:rsidR="00B12EB8" w:rsidRPr="009F584D" w:rsidRDefault="00B12EB8" w:rsidP="009F584D">
            <w:pPr>
              <w:spacing w:before="60" w:after="60"/>
              <w:rPr>
                <w:rFonts w:cs="Arial"/>
                <w:b/>
                <w:sz w:val="20"/>
                <w:szCs w:val="20"/>
              </w:rPr>
            </w:pPr>
            <w:r w:rsidRPr="009F584D">
              <w:rPr>
                <w:rFonts w:cs="Arial"/>
                <w:b/>
                <w:sz w:val="20"/>
                <w:szCs w:val="20"/>
              </w:rPr>
              <w:t>Messaggio</w:t>
            </w:r>
          </w:p>
        </w:tc>
      </w:tr>
      <w:tr w:rsidR="00B12EB8" w:rsidRPr="00AA6AA3" w:rsidTr="00875CC2">
        <w:tc>
          <w:tcPr>
            <w:tcW w:w="4786" w:type="dxa"/>
          </w:tcPr>
          <w:p w:rsidR="00B12EB8" w:rsidRPr="009F584D" w:rsidRDefault="00B12EB8" w:rsidP="009F584D">
            <w:pPr>
              <w:spacing w:before="60" w:after="60"/>
              <w:rPr>
                <w:rFonts w:cs="Arial"/>
                <w:b/>
                <w:bCs/>
                <w:sz w:val="20"/>
                <w:szCs w:val="20"/>
              </w:rPr>
            </w:pPr>
            <w:r w:rsidRPr="009F584D">
              <w:rPr>
                <w:rFonts w:cs="Arial"/>
                <w:b/>
                <w:bCs/>
                <w:sz w:val="20"/>
                <w:szCs w:val="20"/>
              </w:rPr>
              <w:t>Art. 4</w:t>
            </w:r>
          </w:p>
          <w:p w:rsidR="00B12EB8" w:rsidRPr="00AA6AA3" w:rsidRDefault="00B12EB8" w:rsidP="00875CC2">
            <w:pPr>
              <w:spacing w:after="120"/>
              <w:rPr>
                <w:rFonts w:cs="Arial"/>
                <w:sz w:val="20"/>
                <w:szCs w:val="20"/>
              </w:rPr>
            </w:pPr>
            <w:r w:rsidRPr="00AA6AA3">
              <w:rPr>
                <w:rFonts w:cs="Arial"/>
                <w:sz w:val="20"/>
                <w:szCs w:val="20"/>
              </w:rPr>
              <w:t>I figli minorenni aventi la cittadinanza svizzera e sottoposti all'autorità parentale di entrambi i genitori acquistano la cittadinanza del padre che diventa cittadino ticinese per decisione dell'autorità; se sono sottoposti all'autorità parentale di un solo genitore seguono la cittadinanza del genitore cui sono affidati.</w:t>
            </w:r>
          </w:p>
        </w:tc>
        <w:tc>
          <w:tcPr>
            <w:tcW w:w="4961" w:type="dxa"/>
          </w:tcPr>
          <w:p w:rsidR="00B12EB8" w:rsidRPr="00AA6AA3" w:rsidRDefault="00B12EB8" w:rsidP="009F584D">
            <w:pPr>
              <w:spacing w:before="60" w:after="60"/>
              <w:rPr>
                <w:rFonts w:cs="Arial"/>
                <w:b/>
                <w:bCs/>
                <w:sz w:val="20"/>
                <w:szCs w:val="20"/>
              </w:rPr>
            </w:pPr>
            <w:r w:rsidRPr="00AA6AA3">
              <w:rPr>
                <w:rFonts w:cs="Arial"/>
                <w:b/>
                <w:bCs/>
                <w:sz w:val="20"/>
                <w:szCs w:val="20"/>
              </w:rPr>
              <w:t>Art. 4</w:t>
            </w:r>
          </w:p>
          <w:p w:rsidR="00B12EB8" w:rsidRPr="00AA6AA3" w:rsidRDefault="00B12EB8" w:rsidP="00875CC2">
            <w:pPr>
              <w:spacing w:after="120"/>
              <w:rPr>
                <w:rFonts w:cs="Arial"/>
                <w:bCs/>
                <w:color w:val="000000"/>
                <w:sz w:val="20"/>
                <w:szCs w:val="20"/>
              </w:rPr>
            </w:pPr>
            <w:r w:rsidRPr="00AA6AA3">
              <w:rPr>
                <w:rFonts w:cs="Arial"/>
                <w:sz w:val="20"/>
                <w:szCs w:val="20"/>
                <w:vertAlign w:val="superscript"/>
              </w:rPr>
              <w:t>1</w:t>
            </w:r>
            <w:r w:rsidRPr="00AA6AA3">
              <w:rPr>
                <w:rFonts w:cs="Arial"/>
                <w:bCs/>
                <w:color w:val="000000"/>
                <w:sz w:val="20"/>
                <w:szCs w:val="20"/>
              </w:rPr>
              <w:t>I figli minorenni aventi la cittadinanza svizzera possono essere compresi nella naturalizzazione del genitore svizzero con cui vivono e che diviene cittadino ticinese.</w:t>
            </w:r>
          </w:p>
          <w:p w:rsidR="00B12EB8" w:rsidRPr="00AA6AA3" w:rsidRDefault="00B12EB8" w:rsidP="00875CC2">
            <w:pPr>
              <w:spacing w:after="120"/>
              <w:rPr>
                <w:rFonts w:cs="Arial"/>
                <w:bCs/>
                <w:color w:val="000000"/>
                <w:sz w:val="20"/>
                <w:szCs w:val="20"/>
              </w:rPr>
            </w:pPr>
            <w:r w:rsidRPr="00AA6AA3">
              <w:rPr>
                <w:rFonts w:cs="Arial"/>
                <w:sz w:val="20"/>
                <w:szCs w:val="20"/>
                <w:vertAlign w:val="superscript"/>
              </w:rPr>
              <w:t>2</w:t>
            </w:r>
            <w:r w:rsidRPr="00AA6AA3">
              <w:rPr>
                <w:rFonts w:cs="Arial"/>
                <w:bCs/>
                <w:color w:val="000000"/>
                <w:sz w:val="20"/>
                <w:szCs w:val="20"/>
              </w:rPr>
              <w:t>I figli minorenni di oltre 16 anni possono essere compresi soltanto qualora vi consentano per scritto.</w:t>
            </w:r>
          </w:p>
        </w:tc>
      </w:tr>
    </w:tbl>
    <w:p w:rsidR="00B12EB8" w:rsidRPr="00AA6AA3" w:rsidRDefault="00B12EB8" w:rsidP="00B12EB8">
      <w:pPr>
        <w:rPr>
          <w:rFonts w:eastAsia="Times New Roman"/>
          <w:sz w:val="18"/>
          <w:szCs w:val="18"/>
          <w:lang w:eastAsia="it-IT"/>
        </w:rPr>
      </w:pPr>
    </w:p>
    <w:p w:rsidR="00B12EB8" w:rsidRPr="00AA6AA3" w:rsidRDefault="00B12EB8" w:rsidP="00B12EB8">
      <w:pPr>
        <w:rPr>
          <w:rFonts w:eastAsia="Times New Roman"/>
          <w:sz w:val="23"/>
          <w:szCs w:val="23"/>
          <w:lang w:eastAsia="it-IT"/>
        </w:rPr>
      </w:pPr>
      <w:r w:rsidRPr="00AA6AA3">
        <w:rPr>
          <w:rFonts w:eastAsia="Times New Roman"/>
          <w:sz w:val="23"/>
          <w:szCs w:val="23"/>
          <w:lang w:eastAsia="it-IT"/>
        </w:rPr>
        <w:t>La Commissione aderisce integralmente a quanto indicato nel Messaggio.</w:t>
      </w:r>
    </w:p>
    <w:p w:rsidR="00B12EB8" w:rsidRPr="00AA6AA3" w:rsidRDefault="00B12EB8" w:rsidP="00B12EB8">
      <w:pPr>
        <w:rPr>
          <w:rFonts w:eastAsia="Times New Roman"/>
          <w:sz w:val="18"/>
          <w:szCs w:val="18"/>
          <w:lang w:eastAsia="it-IT"/>
        </w:rPr>
      </w:pPr>
    </w:p>
    <w:p w:rsidR="00B12EB8" w:rsidRPr="00AA6AA3" w:rsidRDefault="00B12EB8" w:rsidP="00B12EB8">
      <w:pPr>
        <w:rPr>
          <w:rFonts w:eastAsia="Times New Roman"/>
          <w:sz w:val="18"/>
          <w:szCs w:val="18"/>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5"/>
        <w:gridCol w:w="3036"/>
        <w:gridCol w:w="3676"/>
      </w:tblGrid>
      <w:tr w:rsidR="00B12EB8" w:rsidRPr="009F584D" w:rsidTr="00875CC2">
        <w:tc>
          <w:tcPr>
            <w:tcW w:w="3035" w:type="dxa"/>
          </w:tcPr>
          <w:p w:rsidR="00B12EB8" w:rsidRPr="009F584D" w:rsidRDefault="00B12EB8" w:rsidP="009F584D">
            <w:pPr>
              <w:spacing w:before="60" w:after="60"/>
              <w:rPr>
                <w:rFonts w:cs="Arial"/>
                <w:b/>
                <w:sz w:val="20"/>
                <w:szCs w:val="20"/>
              </w:rPr>
            </w:pPr>
            <w:r w:rsidRPr="009F584D">
              <w:rPr>
                <w:rFonts w:cs="Arial"/>
                <w:b/>
                <w:sz w:val="20"/>
                <w:szCs w:val="20"/>
              </w:rPr>
              <w:t>Legge in vigore</w:t>
            </w:r>
          </w:p>
        </w:tc>
        <w:tc>
          <w:tcPr>
            <w:tcW w:w="3036" w:type="dxa"/>
          </w:tcPr>
          <w:p w:rsidR="00B12EB8" w:rsidRPr="009F584D" w:rsidRDefault="00B12EB8" w:rsidP="009F584D">
            <w:pPr>
              <w:spacing w:before="60" w:after="60"/>
              <w:rPr>
                <w:rFonts w:cs="Arial"/>
                <w:b/>
                <w:sz w:val="20"/>
                <w:szCs w:val="20"/>
              </w:rPr>
            </w:pPr>
            <w:r w:rsidRPr="009F584D">
              <w:rPr>
                <w:rFonts w:cs="Arial"/>
                <w:b/>
                <w:sz w:val="20"/>
                <w:szCs w:val="20"/>
              </w:rPr>
              <w:t>Messaggio</w:t>
            </w:r>
          </w:p>
        </w:tc>
        <w:tc>
          <w:tcPr>
            <w:tcW w:w="3676" w:type="dxa"/>
          </w:tcPr>
          <w:p w:rsidR="00B12EB8" w:rsidRPr="009F584D" w:rsidRDefault="00B12EB8" w:rsidP="009F584D">
            <w:pPr>
              <w:spacing w:before="60" w:after="60"/>
              <w:rPr>
                <w:rFonts w:cs="Arial"/>
                <w:b/>
                <w:sz w:val="20"/>
                <w:szCs w:val="20"/>
              </w:rPr>
            </w:pPr>
            <w:r w:rsidRPr="009F584D">
              <w:rPr>
                <w:rFonts w:cs="Arial"/>
                <w:b/>
                <w:i/>
                <w:sz w:val="20"/>
                <w:szCs w:val="20"/>
              </w:rPr>
              <w:t>Commissione</w:t>
            </w:r>
          </w:p>
        </w:tc>
      </w:tr>
      <w:tr w:rsidR="00B12EB8" w:rsidRPr="00AA6AA3" w:rsidTr="00875CC2">
        <w:tc>
          <w:tcPr>
            <w:tcW w:w="3035" w:type="dxa"/>
          </w:tcPr>
          <w:p w:rsidR="00B12EB8" w:rsidRPr="00AA6AA3" w:rsidRDefault="00B12EB8" w:rsidP="009F584D">
            <w:pPr>
              <w:spacing w:before="60" w:after="60"/>
              <w:rPr>
                <w:rFonts w:cs="Arial"/>
                <w:b/>
                <w:sz w:val="20"/>
                <w:szCs w:val="20"/>
              </w:rPr>
            </w:pPr>
            <w:r w:rsidRPr="00AA6AA3">
              <w:rPr>
                <w:rFonts w:cs="Arial"/>
                <w:b/>
                <w:bCs/>
                <w:sz w:val="20"/>
                <w:szCs w:val="20"/>
              </w:rPr>
              <w:t>Art. 6</w:t>
            </w:r>
          </w:p>
          <w:p w:rsidR="00B12EB8" w:rsidRPr="00AA6AA3" w:rsidRDefault="00B12EB8" w:rsidP="00875CC2">
            <w:pPr>
              <w:rPr>
                <w:rFonts w:cs="Arial"/>
                <w:sz w:val="20"/>
                <w:szCs w:val="20"/>
              </w:rPr>
            </w:pPr>
            <w:r w:rsidRPr="00AA6AA3">
              <w:rPr>
                <w:rFonts w:cs="Arial"/>
                <w:sz w:val="20"/>
                <w:szCs w:val="20"/>
              </w:rPr>
              <w:t>La perdita della cittadinanza cantonale e dell'attinenza comunale per cambiamento di stato, per matrimonio o per mancata notifica in seguito a nascita all'estero è disciplinata dalle norme del diritto federale.</w:t>
            </w:r>
          </w:p>
        </w:tc>
        <w:tc>
          <w:tcPr>
            <w:tcW w:w="3036" w:type="dxa"/>
          </w:tcPr>
          <w:p w:rsidR="00B12EB8" w:rsidRPr="00AA6AA3" w:rsidRDefault="00B12EB8" w:rsidP="009F584D">
            <w:pPr>
              <w:spacing w:before="60" w:after="60"/>
              <w:rPr>
                <w:rFonts w:cs="Arial"/>
                <w:b/>
                <w:bCs/>
                <w:sz w:val="20"/>
                <w:szCs w:val="20"/>
              </w:rPr>
            </w:pPr>
            <w:r w:rsidRPr="00AA6AA3">
              <w:rPr>
                <w:rFonts w:cs="Arial"/>
                <w:b/>
                <w:bCs/>
                <w:sz w:val="20"/>
                <w:szCs w:val="20"/>
              </w:rPr>
              <w:t>Art. 6</w:t>
            </w:r>
          </w:p>
          <w:p w:rsidR="00B12EB8" w:rsidRPr="00AA6AA3" w:rsidRDefault="00B12EB8" w:rsidP="00AA6AA3">
            <w:pPr>
              <w:tabs>
                <w:tab w:val="left" w:pos="426"/>
              </w:tabs>
              <w:rPr>
                <w:rFonts w:cs="Arial"/>
                <w:sz w:val="20"/>
                <w:szCs w:val="20"/>
              </w:rPr>
            </w:pPr>
            <w:r w:rsidRPr="00AA6AA3">
              <w:rPr>
                <w:rFonts w:cs="Arial"/>
                <w:bCs/>
                <w:color w:val="000000"/>
                <w:sz w:val="20"/>
                <w:szCs w:val="20"/>
              </w:rPr>
              <w:t>La perdita della cittadinanza cantonale e dell'attinenza comunale per cambiamento di stato o per mancata notifica in seguito a nascita all'estero è disciplinata dalle norme del diritto federale.</w:t>
            </w:r>
          </w:p>
        </w:tc>
        <w:tc>
          <w:tcPr>
            <w:tcW w:w="3676" w:type="dxa"/>
          </w:tcPr>
          <w:p w:rsidR="00B12EB8" w:rsidRPr="009F584D" w:rsidRDefault="00B12EB8" w:rsidP="009F584D">
            <w:pPr>
              <w:spacing w:before="60" w:after="60"/>
              <w:rPr>
                <w:rFonts w:cs="Arial"/>
                <w:b/>
                <w:bCs/>
                <w:i/>
                <w:sz w:val="20"/>
                <w:szCs w:val="20"/>
              </w:rPr>
            </w:pPr>
            <w:r w:rsidRPr="009F584D">
              <w:rPr>
                <w:rFonts w:cs="Arial"/>
                <w:b/>
                <w:bCs/>
                <w:i/>
                <w:sz w:val="20"/>
                <w:szCs w:val="20"/>
              </w:rPr>
              <w:t>Art. 6</w:t>
            </w:r>
          </w:p>
          <w:p w:rsidR="00B12EB8" w:rsidRPr="00AA6AA3" w:rsidRDefault="00B12EB8" w:rsidP="00875CC2">
            <w:pPr>
              <w:tabs>
                <w:tab w:val="left" w:pos="426"/>
              </w:tabs>
              <w:rPr>
                <w:rFonts w:cs="Arial"/>
                <w:bCs/>
                <w:i/>
                <w:color w:val="000000"/>
                <w:sz w:val="20"/>
                <w:szCs w:val="20"/>
              </w:rPr>
            </w:pPr>
            <w:r w:rsidRPr="00AA6AA3">
              <w:rPr>
                <w:rFonts w:cs="Arial"/>
                <w:bCs/>
                <w:i/>
                <w:color w:val="000000"/>
                <w:sz w:val="20"/>
                <w:szCs w:val="20"/>
              </w:rPr>
              <w:t>La perdita della cittadinanza cantonale e dell'attinenza comunale per cambiamento di stato, per cambia</w:t>
            </w:r>
            <w:r w:rsidR="00AA6AA3">
              <w:rPr>
                <w:rFonts w:cs="Arial"/>
                <w:bCs/>
                <w:i/>
                <w:color w:val="000000"/>
                <w:sz w:val="20"/>
                <w:szCs w:val="20"/>
              </w:rPr>
              <w:t>-</w:t>
            </w:r>
            <w:r w:rsidRPr="00AA6AA3">
              <w:rPr>
                <w:rFonts w:cs="Arial"/>
                <w:bCs/>
                <w:i/>
                <w:color w:val="000000"/>
                <w:sz w:val="20"/>
                <w:szCs w:val="20"/>
              </w:rPr>
              <w:t>mento di cognome del figlio minorenne o per mancata notifica in seguito a nascita all'estero è disciplinata dalle norme del diritto federale.</w:t>
            </w:r>
          </w:p>
        </w:tc>
      </w:tr>
    </w:tbl>
    <w:p w:rsidR="00B12EB8" w:rsidRPr="00AA6AA3" w:rsidRDefault="00B12EB8" w:rsidP="00B12EB8">
      <w:pPr>
        <w:rPr>
          <w:rFonts w:eastAsia="Times New Roman"/>
          <w:sz w:val="18"/>
          <w:szCs w:val="18"/>
          <w:lang w:eastAsia="it-IT"/>
        </w:rPr>
      </w:pPr>
    </w:p>
    <w:p w:rsidR="00B12EB8" w:rsidRPr="00AA6AA3" w:rsidRDefault="00B12EB8" w:rsidP="00B12EB8">
      <w:pPr>
        <w:rPr>
          <w:rFonts w:eastAsia="Times New Roman"/>
          <w:sz w:val="23"/>
          <w:szCs w:val="23"/>
          <w:lang w:eastAsia="it-IT"/>
        </w:rPr>
      </w:pPr>
      <w:r w:rsidRPr="00AA6AA3">
        <w:rPr>
          <w:rFonts w:eastAsia="Times New Roman"/>
          <w:sz w:val="23"/>
          <w:szCs w:val="23"/>
          <w:lang w:eastAsia="it-IT"/>
        </w:rPr>
        <w:t>In merito all'art. 6 valgono le medesime considerazioni espresse con riferimento all'art. 3.</w:t>
      </w:r>
    </w:p>
    <w:p w:rsidR="00B12EB8" w:rsidRPr="00AA6AA3" w:rsidRDefault="00B12EB8" w:rsidP="00B12EB8">
      <w:pPr>
        <w:rPr>
          <w:rFonts w:eastAsia="Times New Roman"/>
          <w:sz w:val="23"/>
          <w:szCs w:val="23"/>
          <w:lang w:eastAsia="it-IT"/>
        </w:rPr>
      </w:pPr>
      <w:r w:rsidRPr="00AA6AA3">
        <w:rPr>
          <w:rFonts w:eastAsia="Times New Roman"/>
          <w:sz w:val="23"/>
          <w:szCs w:val="23"/>
          <w:lang w:eastAsia="it-IT"/>
        </w:rPr>
        <w:t>Visto quanto previsto dall'art. 271 cpv. 2 CC la Commissione propone di modificare il testo proposto dal Messaggio come indicato nella tabella.</w:t>
      </w:r>
    </w:p>
    <w:p w:rsidR="00B12EB8" w:rsidRPr="00AA6AA3" w:rsidRDefault="00B12EB8" w:rsidP="00B12EB8">
      <w:pPr>
        <w:rPr>
          <w:rFonts w:eastAsia="Times New Roman"/>
          <w:sz w:val="20"/>
          <w:szCs w:val="20"/>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04"/>
        <w:gridCol w:w="3103"/>
        <w:gridCol w:w="3540"/>
      </w:tblGrid>
      <w:tr w:rsidR="00B12EB8" w:rsidRPr="009F584D" w:rsidTr="00875CC2">
        <w:tc>
          <w:tcPr>
            <w:tcW w:w="3104" w:type="dxa"/>
          </w:tcPr>
          <w:p w:rsidR="00B12EB8" w:rsidRPr="009F584D" w:rsidRDefault="00B12EB8" w:rsidP="009F584D">
            <w:pPr>
              <w:spacing w:before="60" w:after="60"/>
              <w:rPr>
                <w:rFonts w:cs="Arial"/>
                <w:b/>
                <w:sz w:val="20"/>
                <w:szCs w:val="20"/>
              </w:rPr>
            </w:pPr>
            <w:r w:rsidRPr="009F584D">
              <w:rPr>
                <w:rFonts w:cs="Arial"/>
                <w:b/>
                <w:sz w:val="20"/>
                <w:szCs w:val="20"/>
              </w:rPr>
              <w:t>Legge in vigore</w:t>
            </w:r>
          </w:p>
        </w:tc>
        <w:tc>
          <w:tcPr>
            <w:tcW w:w="3103" w:type="dxa"/>
          </w:tcPr>
          <w:p w:rsidR="00B12EB8" w:rsidRPr="009F584D" w:rsidRDefault="00B12EB8" w:rsidP="009F584D">
            <w:pPr>
              <w:spacing w:before="60" w:after="60"/>
              <w:rPr>
                <w:rFonts w:cs="Arial"/>
                <w:b/>
                <w:sz w:val="20"/>
                <w:szCs w:val="20"/>
              </w:rPr>
            </w:pPr>
            <w:r w:rsidRPr="009F584D">
              <w:rPr>
                <w:rFonts w:cs="Arial"/>
                <w:b/>
                <w:sz w:val="20"/>
                <w:szCs w:val="20"/>
              </w:rPr>
              <w:t>Messaggio</w:t>
            </w:r>
          </w:p>
        </w:tc>
        <w:tc>
          <w:tcPr>
            <w:tcW w:w="3540" w:type="dxa"/>
          </w:tcPr>
          <w:p w:rsidR="00B12EB8" w:rsidRPr="007F6660" w:rsidRDefault="00B12EB8" w:rsidP="009F584D">
            <w:pPr>
              <w:spacing w:before="60" w:after="60"/>
              <w:rPr>
                <w:rFonts w:cs="Arial"/>
                <w:b/>
                <w:i/>
                <w:sz w:val="20"/>
                <w:szCs w:val="20"/>
              </w:rPr>
            </w:pPr>
            <w:r w:rsidRPr="007F6660">
              <w:rPr>
                <w:rFonts w:cs="Arial"/>
                <w:b/>
                <w:i/>
                <w:sz w:val="20"/>
                <w:szCs w:val="20"/>
              </w:rPr>
              <w:t>Commissione</w:t>
            </w:r>
          </w:p>
        </w:tc>
      </w:tr>
      <w:tr w:rsidR="00B12EB8" w:rsidRPr="00AA6AA3" w:rsidTr="00875CC2">
        <w:tc>
          <w:tcPr>
            <w:tcW w:w="3104" w:type="dxa"/>
          </w:tcPr>
          <w:p w:rsidR="00B12EB8" w:rsidRPr="00AA6AA3" w:rsidRDefault="00B12EB8" w:rsidP="00875CC2">
            <w:pPr>
              <w:spacing w:before="120" w:after="120"/>
              <w:rPr>
                <w:rFonts w:cs="Arial"/>
                <w:sz w:val="20"/>
                <w:szCs w:val="20"/>
              </w:rPr>
            </w:pPr>
            <w:r w:rsidRPr="00AA6AA3">
              <w:rPr>
                <w:rFonts w:cs="Arial"/>
                <w:b/>
                <w:bCs/>
                <w:sz w:val="20"/>
                <w:szCs w:val="20"/>
              </w:rPr>
              <w:t>Art. 7</w:t>
            </w:r>
          </w:p>
          <w:p w:rsidR="00B12EB8" w:rsidRPr="00AA6AA3" w:rsidRDefault="00B12EB8" w:rsidP="00AA6AA3">
            <w:pPr>
              <w:widowControl w:val="0"/>
              <w:tabs>
                <w:tab w:val="left" w:pos="0"/>
                <w:tab w:val="left" w:pos="220"/>
              </w:tabs>
              <w:autoSpaceDE w:val="0"/>
              <w:autoSpaceDN w:val="0"/>
              <w:adjustRightInd w:val="0"/>
              <w:spacing w:after="60"/>
              <w:rPr>
                <w:rFonts w:cs="Arial"/>
                <w:sz w:val="20"/>
                <w:szCs w:val="20"/>
              </w:rPr>
            </w:pPr>
            <w:r w:rsidRPr="00AA6AA3">
              <w:rPr>
                <w:rFonts w:cs="Arial"/>
                <w:sz w:val="20"/>
                <w:szCs w:val="20"/>
              </w:rPr>
              <w:t>La cittadinanza cantonale e l'attinenza comunale possono essere concesse al confederato:</w:t>
            </w:r>
          </w:p>
          <w:p w:rsidR="00B12EB8" w:rsidRPr="00AA6AA3" w:rsidRDefault="00B12EB8" w:rsidP="00AA6AA3">
            <w:pPr>
              <w:widowControl w:val="0"/>
              <w:autoSpaceDE w:val="0"/>
              <w:autoSpaceDN w:val="0"/>
              <w:adjustRightInd w:val="0"/>
              <w:spacing w:after="60"/>
              <w:ind w:left="426" w:hanging="426"/>
              <w:rPr>
                <w:rFonts w:cs="Arial"/>
                <w:sz w:val="20"/>
                <w:szCs w:val="20"/>
              </w:rPr>
            </w:pPr>
            <w:r w:rsidRPr="00AA6AA3">
              <w:rPr>
                <w:rFonts w:cs="Arial"/>
                <w:sz w:val="20"/>
                <w:szCs w:val="20"/>
              </w:rPr>
              <w:t>a)</w:t>
            </w:r>
            <w:r w:rsidRPr="00AA6AA3">
              <w:rPr>
                <w:rFonts w:cs="Arial"/>
                <w:sz w:val="20"/>
                <w:szCs w:val="20"/>
              </w:rPr>
              <w:tab/>
              <w:t>se ha risieduto nel Cantone almeno tre anni e nel comune ininterrottamente gli ultimi due precedenti la domanda;</w:t>
            </w:r>
          </w:p>
          <w:p w:rsidR="00B12EB8" w:rsidRPr="00AA6AA3" w:rsidRDefault="00B12EB8" w:rsidP="00AA6AA3">
            <w:pPr>
              <w:widowControl w:val="0"/>
              <w:autoSpaceDE w:val="0"/>
              <w:autoSpaceDN w:val="0"/>
              <w:adjustRightInd w:val="0"/>
              <w:spacing w:after="60"/>
              <w:ind w:left="426" w:hanging="426"/>
              <w:rPr>
                <w:rFonts w:cs="Arial"/>
                <w:sz w:val="20"/>
                <w:szCs w:val="20"/>
              </w:rPr>
            </w:pPr>
            <w:r w:rsidRPr="00AA6AA3">
              <w:rPr>
                <w:rFonts w:cs="Arial"/>
                <w:sz w:val="20"/>
                <w:szCs w:val="20"/>
              </w:rPr>
              <w:t>b)</w:t>
            </w:r>
            <w:r w:rsidRPr="00AA6AA3">
              <w:rPr>
                <w:rFonts w:cs="Arial"/>
                <w:sz w:val="20"/>
                <w:szCs w:val="20"/>
              </w:rPr>
              <w:tab/>
              <w:t>se si è integrato nella comunità ticinese;</w:t>
            </w:r>
          </w:p>
          <w:p w:rsidR="00B12EB8" w:rsidRPr="00AA6AA3" w:rsidRDefault="00B12EB8" w:rsidP="00875CC2">
            <w:pPr>
              <w:spacing w:after="120"/>
              <w:ind w:left="426" w:hanging="426"/>
              <w:rPr>
                <w:rFonts w:cs="Arial"/>
                <w:sz w:val="20"/>
                <w:szCs w:val="20"/>
              </w:rPr>
            </w:pPr>
            <w:r w:rsidRPr="00AA6AA3">
              <w:rPr>
                <w:rFonts w:cs="Arial"/>
                <w:sz w:val="20"/>
                <w:szCs w:val="20"/>
              </w:rPr>
              <w:t>c)</w:t>
            </w:r>
            <w:r w:rsidRPr="00AA6AA3">
              <w:rPr>
                <w:rFonts w:cs="Arial"/>
                <w:sz w:val="20"/>
                <w:szCs w:val="20"/>
              </w:rPr>
              <w:tab/>
              <w:t>se si è conformato all'ordinamento giuridico.</w:t>
            </w:r>
          </w:p>
        </w:tc>
        <w:tc>
          <w:tcPr>
            <w:tcW w:w="3103" w:type="dxa"/>
          </w:tcPr>
          <w:p w:rsidR="00B12EB8" w:rsidRPr="00AA6AA3" w:rsidRDefault="00B12EB8" w:rsidP="00875CC2">
            <w:pPr>
              <w:spacing w:before="120" w:after="120"/>
              <w:rPr>
                <w:rFonts w:cs="Arial"/>
                <w:b/>
                <w:bCs/>
                <w:sz w:val="20"/>
                <w:szCs w:val="20"/>
              </w:rPr>
            </w:pPr>
            <w:r w:rsidRPr="00AA6AA3">
              <w:rPr>
                <w:rFonts w:cs="Arial"/>
                <w:b/>
                <w:bCs/>
                <w:sz w:val="20"/>
                <w:szCs w:val="20"/>
              </w:rPr>
              <w:t xml:space="preserve">Art. 7 cpv. 1 </w:t>
            </w:r>
            <w:proofErr w:type="spellStart"/>
            <w:r w:rsidRPr="00AA6AA3">
              <w:rPr>
                <w:rFonts w:cs="Arial"/>
                <w:b/>
                <w:bCs/>
                <w:sz w:val="20"/>
                <w:szCs w:val="20"/>
              </w:rPr>
              <w:t>lett</w:t>
            </w:r>
            <w:proofErr w:type="spellEnd"/>
            <w:r w:rsidRPr="00AA6AA3">
              <w:rPr>
                <w:rFonts w:cs="Arial"/>
                <w:b/>
                <w:bCs/>
                <w:sz w:val="20"/>
                <w:szCs w:val="20"/>
              </w:rPr>
              <w:t>. b), c), d) (nuova), e) (nuova) e cpv. 2 (nuovo)</w:t>
            </w:r>
          </w:p>
          <w:p w:rsidR="00B12EB8" w:rsidRPr="00AA6AA3" w:rsidRDefault="00B12EB8" w:rsidP="00AA6AA3">
            <w:pPr>
              <w:spacing w:after="60"/>
              <w:rPr>
                <w:rFonts w:cs="Arial"/>
                <w:color w:val="000000"/>
                <w:sz w:val="20"/>
                <w:szCs w:val="20"/>
              </w:rPr>
            </w:pPr>
            <w:r w:rsidRPr="00AA6AA3">
              <w:rPr>
                <w:rFonts w:cs="Arial"/>
                <w:color w:val="000000"/>
                <w:sz w:val="20"/>
                <w:szCs w:val="20"/>
                <w:vertAlign w:val="superscript"/>
              </w:rPr>
              <w:t>1</w:t>
            </w:r>
            <w:r w:rsidRPr="00AA6AA3">
              <w:rPr>
                <w:rFonts w:cs="Arial"/>
                <w:color w:val="000000"/>
                <w:sz w:val="20"/>
                <w:szCs w:val="20"/>
              </w:rPr>
              <w:t>La cittadinanza cantonale e l'attinenza comunale possono essere concesse al confederato:</w:t>
            </w:r>
          </w:p>
          <w:p w:rsidR="00B12EB8" w:rsidRPr="00AA6AA3" w:rsidRDefault="00B12EB8" w:rsidP="00AA6AA3">
            <w:pPr>
              <w:spacing w:before="60" w:after="60"/>
              <w:ind w:left="340" w:hanging="340"/>
              <w:rPr>
                <w:rFonts w:cs="Arial"/>
                <w:bCs/>
                <w:sz w:val="20"/>
                <w:szCs w:val="20"/>
              </w:rPr>
            </w:pPr>
            <w:r w:rsidRPr="00AA6AA3">
              <w:rPr>
                <w:rFonts w:cs="Arial"/>
                <w:bCs/>
                <w:sz w:val="20"/>
                <w:szCs w:val="20"/>
              </w:rPr>
              <w:t>a)</w:t>
            </w:r>
            <w:r w:rsidRPr="00AA6AA3">
              <w:rPr>
                <w:rFonts w:cs="Arial"/>
                <w:bCs/>
                <w:sz w:val="20"/>
                <w:szCs w:val="20"/>
              </w:rPr>
              <w:tab/>
              <w:t>se ha risieduto nel Cantone almeno tre anni e nel comune ininterrottamente gli ultimi due precedenti la domanda;</w:t>
            </w:r>
          </w:p>
          <w:p w:rsidR="00B12EB8" w:rsidRPr="00AA6AA3" w:rsidRDefault="00B12EB8" w:rsidP="00AA6AA3">
            <w:pPr>
              <w:spacing w:before="60" w:after="60"/>
              <w:ind w:left="340" w:hanging="340"/>
              <w:rPr>
                <w:rFonts w:cs="Arial"/>
                <w:bCs/>
                <w:sz w:val="20"/>
                <w:szCs w:val="20"/>
              </w:rPr>
            </w:pPr>
            <w:r w:rsidRPr="00AA6AA3">
              <w:rPr>
                <w:rFonts w:cs="Arial"/>
                <w:bCs/>
                <w:sz w:val="20"/>
                <w:szCs w:val="20"/>
              </w:rPr>
              <w:t>b)</w:t>
            </w:r>
            <w:r w:rsidRPr="00AA6AA3">
              <w:rPr>
                <w:rFonts w:cs="Arial"/>
                <w:bCs/>
                <w:sz w:val="20"/>
                <w:szCs w:val="20"/>
              </w:rPr>
              <w:tab/>
              <w:t>se si è integrato con successo nella comunità ticinese;</w:t>
            </w:r>
          </w:p>
          <w:p w:rsidR="00B12EB8" w:rsidRPr="00AA6AA3" w:rsidRDefault="00B12EB8" w:rsidP="00AA6AA3">
            <w:pPr>
              <w:spacing w:before="60" w:after="60"/>
              <w:ind w:left="340" w:hanging="340"/>
              <w:rPr>
                <w:rFonts w:cs="Arial"/>
                <w:bCs/>
                <w:sz w:val="20"/>
                <w:szCs w:val="20"/>
              </w:rPr>
            </w:pPr>
            <w:r w:rsidRPr="00AA6AA3">
              <w:rPr>
                <w:rFonts w:cs="Arial"/>
                <w:bCs/>
                <w:sz w:val="20"/>
                <w:szCs w:val="20"/>
              </w:rPr>
              <w:t>c)</w:t>
            </w:r>
            <w:r w:rsidRPr="00AA6AA3">
              <w:rPr>
                <w:rFonts w:cs="Arial"/>
                <w:bCs/>
                <w:sz w:val="20"/>
                <w:szCs w:val="20"/>
              </w:rPr>
              <w:tab/>
              <w:t>se si conforma al rispetto della sicurezza e dell'ordine pubblico;</w:t>
            </w:r>
          </w:p>
          <w:p w:rsidR="00B12EB8" w:rsidRPr="00AA6AA3" w:rsidRDefault="00B12EB8" w:rsidP="00AA6AA3">
            <w:pPr>
              <w:spacing w:before="60" w:after="60"/>
              <w:ind w:left="340" w:hanging="340"/>
              <w:rPr>
                <w:rFonts w:cs="Arial"/>
                <w:bCs/>
                <w:color w:val="000000"/>
                <w:sz w:val="20"/>
                <w:szCs w:val="20"/>
              </w:rPr>
            </w:pPr>
            <w:r w:rsidRPr="00AA6AA3">
              <w:rPr>
                <w:rFonts w:cs="Arial"/>
                <w:bCs/>
                <w:sz w:val="20"/>
                <w:szCs w:val="20"/>
              </w:rPr>
              <w:t>d)</w:t>
            </w:r>
            <w:r w:rsidRPr="00AA6AA3">
              <w:rPr>
                <w:rFonts w:cs="Arial"/>
                <w:bCs/>
                <w:sz w:val="20"/>
                <w:szCs w:val="20"/>
              </w:rPr>
              <w:tab/>
            </w:r>
            <w:r w:rsidRPr="00AA6AA3">
              <w:rPr>
                <w:rFonts w:cs="Arial"/>
                <w:bCs/>
                <w:color w:val="000000"/>
                <w:sz w:val="20"/>
                <w:szCs w:val="20"/>
              </w:rPr>
              <w:t>se rispetta i valori della Costituzione cantonale;</w:t>
            </w:r>
          </w:p>
          <w:p w:rsidR="00B12EB8" w:rsidRPr="00AA6AA3" w:rsidRDefault="00B12EB8" w:rsidP="00875CC2">
            <w:pPr>
              <w:spacing w:before="60" w:after="120"/>
              <w:ind w:left="340" w:hanging="340"/>
              <w:rPr>
                <w:rFonts w:cs="Arial"/>
                <w:bCs/>
                <w:color w:val="000000"/>
                <w:sz w:val="20"/>
                <w:szCs w:val="20"/>
              </w:rPr>
            </w:pPr>
            <w:r w:rsidRPr="00AA6AA3">
              <w:rPr>
                <w:rFonts w:cs="Arial"/>
                <w:bCs/>
                <w:color w:val="000000"/>
                <w:sz w:val="20"/>
                <w:szCs w:val="20"/>
              </w:rPr>
              <w:t>e)</w:t>
            </w:r>
            <w:r w:rsidRPr="00AA6AA3">
              <w:rPr>
                <w:rFonts w:cs="Arial"/>
                <w:bCs/>
                <w:color w:val="000000"/>
                <w:sz w:val="20"/>
                <w:szCs w:val="20"/>
              </w:rPr>
              <w:tab/>
              <w:t>se partecipa alla vita economica o sta acquisendo una formazione.</w:t>
            </w:r>
          </w:p>
          <w:p w:rsidR="00B12EB8" w:rsidRPr="00AA6AA3" w:rsidRDefault="00B12EB8" w:rsidP="00875CC2">
            <w:pPr>
              <w:spacing w:after="120"/>
              <w:rPr>
                <w:rFonts w:cs="Arial"/>
                <w:bCs/>
                <w:color w:val="000000"/>
                <w:sz w:val="20"/>
                <w:szCs w:val="20"/>
              </w:rPr>
            </w:pPr>
            <w:r w:rsidRPr="00AA6AA3">
              <w:rPr>
                <w:rFonts w:cs="Arial"/>
                <w:color w:val="000000"/>
                <w:sz w:val="20"/>
                <w:szCs w:val="20"/>
                <w:vertAlign w:val="superscript"/>
              </w:rPr>
              <w:t>2</w:t>
            </w:r>
            <w:r w:rsidRPr="00AA6AA3">
              <w:rPr>
                <w:rFonts w:cs="Arial"/>
                <w:bCs/>
                <w:color w:val="000000"/>
                <w:sz w:val="20"/>
                <w:szCs w:val="20"/>
              </w:rPr>
              <w:t>Occorre tenere debitamente conto della situazione di persone che, per disabilità o malattia o per altre importanti circostanze personali, non adempiono i criteri di integrazione o li adempirebbero solo con grandi difficoltà.</w:t>
            </w:r>
          </w:p>
        </w:tc>
        <w:tc>
          <w:tcPr>
            <w:tcW w:w="3540" w:type="dxa"/>
          </w:tcPr>
          <w:p w:rsidR="00B12EB8" w:rsidRPr="00AA6AA3" w:rsidRDefault="00B12EB8" w:rsidP="00875CC2">
            <w:pPr>
              <w:spacing w:before="120" w:after="120"/>
              <w:rPr>
                <w:rFonts w:cs="Arial"/>
                <w:i/>
                <w:sz w:val="20"/>
                <w:szCs w:val="20"/>
              </w:rPr>
            </w:pPr>
            <w:r w:rsidRPr="00AA6AA3">
              <w:rPr>
                <w:rFonts w:cs="Arial"/>
                <w:b/>
                <w:bCs/>
                <w:i/>
                <w:sz w:val="20"/>
                <w:szCs w:val="20"/>
              </w:rPr>
              <w:t>Art. 7</w:t>
            </w:r>
          </w:p>
          <w:p w:rsidR="00B12EB8" w:rsidRPr="00AA6AA3" w:rsidRDefault="00B12EB8" w:rsidP="00AA6AA3">
            <w:pPr>
              <w:spacing w:after="60"/>
              <w:rPr>
                <w:rFonts w:cs="Arial"/>
                <w:i/>
                <w:color w:val="000000"/>
                <w:sz w:val="20"/>
                <w:szCs w:val="20"/>
              </w:rPr>
            </w:pPr>
            <w:r w:rsidRPr="00AA6AA3">
              <w:rPr>
                <w:rFonts w:cs="Arial"/>
                <w:i/>
                <w:color w:val="000000"/>
                <w:sz w:val="20"/>
                <w:szCs w:val="20"/>
                <w:vertAlign w:val="superscript"/>
              </w:rPr>
              <w:t>1</w:t>
            </w:r>
            <w:r w:rsidRPr="00AA6AA3">
              <w:rPr>
                <w:rFonts w:cs="Arial"/>
                <w:i/>
                <w:color w:val="000000"/>
                <w:sz w:val="20"/>
                <w:szCs w:val="20"/>
              </w:rPr>
              <w:t>La cittadinanza cantonale e l'attinenza comunale possono essere concesse al confederato:</w:t>
            </w:r>
          </w:p>
          <w:p w:rsidR="00B12EB8" w:rsidRPr="00AA6AA3" w:rsidRDefault="00B12EB8" w:rsidP="00AA6AA3">
            <w:pPr>
              <w:spacing w:before="60" w:after="60"/>
              <w:ind w:left="340" w:hanging="340"/>
              <w:rPr>
                <w:rFonts w:cs="Arial"/>
                <w:bCs/>
                <w:i/>
                <w:sz w:val="20"/>
                <w:szCs w:val="20"/>
              </w:rPr>
            </w:pPr>
            <w:r w:rsidRPr="00AA6AA3">
              <w:rPr>
                <w:rFonts w:cs="Arial"/>
                <w:bCs/>
                <w:i/>
                <w:sz w:val="20"/>
                <w:szCs w:val="20"/>
              </w:rPr>
              <w:t>a)</w:t>
            </w:r>
            <w:r w:rsidRPr="00AA6AA3">
              <w:rPr>
                <w:rFonts w:cs="Arial"/>
                <w:bCs/>
                <w:i/>
                <w:sz w:val="20"/>
                <w:szCs w:val="20"/>
              </w:rPr>
              <w:tab/>
              <w:t>se ha risieduto nel Cantone almeno tre anni e nel comune ininterrottamente gli ultimi due precedenti la domanda; e</w:t>
            </w:r>
          </w:p>
          <w:p w:rsidR="00B12EB8" w:rsidRPr="00AA6AA3" w:rsidRDefault="00B12EB8" w:rsidP="00AA6AA3">
            <w:pPr>
              <w:spacing w:before="60" w:after="60"/>
              <w:ind w:left="340" w:hanging="340"/>
              <w:rPr>
                <w:rFonts w:cs="Arial"/>
                <w:bCs/>
                <w:i/>
                <w:sz w:val="20"/>
                <w:szCs w:val="20"/>
              </w:rPr>
            </w:pPr>
            <w:r w:rsidRPr="00AA6AA3">
              <w:rPr>
                <w:rFonts w:cs="Arial"/>
                <w:bCs/>
                <w:i/>
                <w:sz w:val="20"/>
                <w:szCs w:val="20"/>
              </w:rPr>
              <w:t>b)</w:t>
            </w:r>
            <w:r w:rsidRPr="00AA6AA3">
              <w:rPr>
                <w:rFonts w:cs="Arial"/>
                <w:bCs/>
                <w:i/>
                <w:sz w:val="20"/>
                <w:szCs w:val="20"/>
              </w:rPr>
              <w:tab/>
              <w:t>se si è integrato con successo nella comunità ticinese.</w:t>
            </w:r>
          </w:p>
          <w:p w:rsidR="00B12EB8" w:rsidRPr="00AA6AA3" w:rsidRDefault="00B12EB8" w:rsidP="00AA6AA3">
            <w:pPr>
              <w:spacing w:before="60" w:after="60"/>
              <w:ind w:left="340" w:hanging="340"/>
              <w:rPr>
                <w:rFonts w:cs="Arial"/>
                <w:bCs/>
                <w:i/>
                <w:sz w:val="20"/>
                <w:szCs w:val="20"/>
              </w:rPr>
            </w:pPr>
            <w:r w:rsidRPr="00AA6AA3">
              <w:rPr>
                <w:rFonts w:cs="Arial"/>
                <w:i/>
                <w:color w:val="000000"/>
                <w:sz w:val="20"/>
                <w:szCs w:val="20"/>
                <w:vertAlign w:val="superscript"/>
              </w:rPr>
              <w:t>2</w:t>
            </w:r>
            <w:r w:rsidRPr="00AA6AA3">
              <w:rPr>
                <w:rFonts w:cs="Arial"/>
                <w:bCs/>
                <w:i/>
                <w:color w:val="000000"/>
                <w:sz w:val="20"/>
                <w:szCs w:val="20"/>
              </w:rPr>
              <w:t>Un'integrazione riuscita si desume segnatamente:</w:t>
            </w:r>
          </w:p>
          <w:p w:rsidR="00B12EB8" w:rsidRPr="00AA6AA3" w:rsidRDefault="00B12EB8" w:rsidP="00AA6AA3">
            <w:pPr>
              <w:spacing w:before="60" w:after="60"/>
              <w:ind w:left="340" w:hanging="340"/>
              <w:rPr>
                <w:rFonts w:cs="Arial"/>
                <w:bCs/>
                <w:i/>
                <w:sz w:val="20"/>
                <w:szCs w:val="20"/>
              </w:rPr>
            </w:pPr>
            <w:r w:rsidRPr="00AA6AA3">
              <w:rPr>
                <w:rFonts w:cs="Arial"/>
                <w:bCs/>
                <w:i/>
                <w:sz w:val="20"/>
                <w:szCs w:val="20"/>
              </w:rPr>
              <w:t>a)</w:t>
            </w:r>
            <w:r w:rsidRPr="00AA6AA3">
              <w:rPr>
                <w:rFonts w:cs="Arial"/>
                <w:bCs/>
                <w:i/>
                <w:sz w:val="20"/>
                <w:szCs w:val="20"/>
              </w:rPr>
              <w:tab/>
              <w:t>dal rispetto della sicurezza e dell'ordine pubblici;</w:t>
            </w:r>
          </w:p>
          <w:p w:rsidR="00B12EB8" w:rsidRPr="00AA6AA3" w:rsidRDefault="00B12EB8" w:rsidP="00AA6AA3">
            <w:pPr>
              <w:spacing w:before="60" w:after="60"/>
              <w:ind w:left="340" w:hanging="340"/>
              <w:rPr>
                <w:rFonts w:cs="Arial"/>
                <w:bCs/>
                <w:i/>
                <w:color w:val="000000"/>
                <w:sz w:val="20"/>
                <w:szCs w:val="20"/>
              </w:rPr>
            </w:pPr>
            <w:r w:rsidRPr="00AA6AA3">
              <w:rPr>
                <w:rFonts w:cs="Arial"/>
                <w:bCs/>
                <w:i/>
                <w:sz w:val="20"/>
                <w:szCs w:val="20"/>
              </w:rPr>
              <w:t>b)</w:t>
            </w:r>
            <w:r w:rsidRPr="00AA6AA3">
              <w:rPr>
                <w:rFonts w:cs="Arial"/>
                <w:bCs/>
                <w:i/>
                <w:sz w:val="20"/>
                <w:szCs w:val="20"/>
              </w:rPr>
              <w:tab/>
            </w:r>
            <w:r w:rsidRPr="00AA6AA3">
              <w:rPr>
                <w:rFonts w:cs="Arial"/>
                <w:bCs/>
                <w:i/>
                <w:color w:val="000000"/>
                <w:sz w:val="20"/>
                <w:szCs w:val="20"/>
              </w:rPr>
              <w:t>dal rispetto dei valori della Costituzione cantonale;</w:t>
            </w:r>
          </w:p>
          <w:p w:rsidR="00B12EB8" w:rsidRPr="00AA6AA3" w:rsidRDefault="00B12EB8" w:rsidP="00AA6AA3">
            <w:pPr>
              <w:spacing w:before="60" w:after="60"/>
              <w:ind w:left="340" w:hanging="340"/>
              <w:rPr>
                <w:rFonts w:cs="Arial"/>
                <w:bCs/>
                <w:i/>
                <w:color w:val="000000"/>
                <w:sz w:val="20"/>
                <w:szCs w:val="20"/>
              </w:rPr>
            </w:pPr>
            <w:r w:rsidRPr="00AA6AA3">
              <w:rPr>
                <w:rFonts w:cs="Arial"/>
                <w:bCs/>
                <w:i/>
                <w:color w:val="000000"/>
                <w:sz w:val="20"/>
                <w:szCs w:val="20"/>
              </w:rPr>
              <w:t>c)</w:t>
            </w:r>
            <w:r w:rsidRPr="00AA6AA3">
              <w:rPr>
                <w:rFonts w:cs="Arial"/>
                <w:bCs/>
                <w:i/>
                <w:color w:val="000000"/>
                <w:sz w:val="20"/>
                <w:szCs w:val="20"/>
              </w:rPr>
              <w:tab/>
              <w:t>dalla capacità di esprimersi nella vita quotidiana, oralmente e per scritto, nella lingua italiana; e</w:t>
            </w:r>
          </w:p>
          <w:p w:rsidR="00B12EB8" w:rsidRPr="00AA6AA3" w:rsidRDefault="00B12EB8" w:rsidP="00875CC2">
            <w:pPr>
              <w:spacing w:before="60" w:after="120"/>
              <w:ind w:left="340" w:hanging="340"/>
              <w:rPr>
                <w:rFonts w:cs="Arial"/>
                <w:bCs/>
                <w:i/>
                <w:color w:val="000000"/>
                <w:sz w:val="20"/>
                <w:szCs w:val="20"/>
              </w:rPr>
            </w:pPr>
            <w:r w:rsidRPr="00AA6AA3">
              <w:rPr>
                <w:rFonts w:cs="Arial"/>
                <w:bCs/>
                <w:i/>
                <w:color w:val="000000"/>
                <w:sz w:val="20"/>
                <w:szCs w:val="20"/>
              </w:rPr>
              <w:t>d)</w:t>
            </w:r>
            <w:r w:rsidRPr="00AA6AA3">
              <w:rPr>
                <w:rFonts w:cs="Arial"/>
                <w:bCs/>
                <w:i/>
                <w:color w:val="000000"/>
                <w:sz w:val="20"/>
                <w:szCs w:val="20"/>
              </w:rPr>
              <w:tab/>
              <w:t>dalla partecipazione alla vita economica o dall'acquisizione di una formazione.</w:t>
            </w:r>
          </w:p>
          <w:p w:rsidR="00B12EB8" w:rsidRPr="00AA6AA3" w:rsidRDefault="00B12EB8" w:rsidP="00875CC2">
            <w:pPr>
              <w:tabs>
                <w:tab w:val="left" w:pos="426"/>
              </w:tabs>
              <w:spacing w:after="120"/>
              <w:rPr>
                <w:rFonts w:cs="Arial"/>
                <w:bCs/>
                <w:i/>
                <w:color w:val="000000"/>
                <w:sz w:val="20"/>
                <w:szCs w:val="20"/>
              </w:rPr>
            </w:pPr>
            <w:r w:rsidRPr="00AA6AA3">
              <w:rPr>
                <w:rFonts w:cs="Arial"/>
                <w:i/>
                <w:color w:val="000000"/>
                <w:sz w:val="20"/>
                <w:szCs w:val="20"/>
                <w:vertAlign w:val="superscript"/>
              </w:rPr>
              <w:t>3</w:t>
            </w:r>
            <w:r w:rsidRPr="00AA6AA3">
              <w:rPr>
                <w:rFonts w:cs="Arial"/>
                <w:bCs/>
                <w:i/>
                <w:color w:val="000000"/>
                <w:sz w:val="20"/>
                <w:szCs w:val="20"/>
              </w:rPr>
              <w:t>Occorre tenere debitamente conto della situazione di persone che, per disabilità o malattia o per altre importanti circostanze personali, non adempiono i criteri di integrazione di cui al capoverso 2 lettere c e d o li adempirebbero solo con grandi difficoltà.</w:t>
            </w:r>
          </w:p>
        </w:tc>
      </w:tr>
    </w:tbl>
    <w:p w:rsidR="00AA6AA3" w:rsidRDefault="00AA6AA3" w:rsidP="00B12EB8">
      <w:pPr>
        <w:rPr>
          <w:rFonts w:eastAsia="Times New Roman"/>
          <w:szCs w:val="20"/>
          <w:lang w:eastAsia="it-IT"/>
        </w:rPr>
      </w:pPr>
    </w:p>
    <w:p w:rsidR="00B12EB8" w:rsidRPr="00ED3FDC" w:rsidRDefault="00B12EB8" w:rsidP="00B12EB8">
      <w:pPr>
        <w:rPr>
          <w:rFonts w:eastAsia="Times New Roman"/>
          <w:sz w:val="23"/>
          <w:szCs w:val="23"/>
          <w:lang w:eastAsia="it-IT"/>
        </w:rPr>
      </w:pPr>
      <w:r w:rsidRPr="00ED3FDC">
        <w:rPr>
          <w:rFonts w:eastAsia="Times New Roman"/>
          <w:sz w:val="23"/>
          <w:szCs w:val="23"/>
          <w:lang w:eastAsia="it-IT"/>
        </w:rPr>
        <w:t xml:space="preserve">L'art. 7 riprende i principi stabiliti agli artt. 11 e 12 </w:t>
      </w:r>
      <w:proofErr w:type="spellStart"/>
      <w:r w:rsidRPr="00ED3FDC">
        <w:rPr>
          <w:rFonts w:eastAsia="Times New Roman"/>
          <w:sz w:val="23"/>
          <w:szCs w:val="23"/>
          <w:lang w:eastAsia="it-IT"/>
        </w:rPr>
        <w:t>LCit</w:t>
      </w:r>
      <w:proofErr w:type="spellEnd"/>
      <w:r w:rsidRPr="00ED3FDC">
        <w:rPr>
          <w:rFonts w:eastAsia="Times New Roman"/>
          <w:sz w:val="23"/>
          <w:szCs w:val="23"/>
          <w:lang w:eastAsia="it-IT"/>
        </w:rPr>
        <w:t>.</w:t>
      </w:r>
    </w:p>
    <w:p w:rsidR="00B12EB8" w:rsidRPr="00ED3FDC" w:rsidRDefault="00B12EB8" w:rsidP="00B12EB8">
      <w:pPr>
        <w:rPr>
          <w:rFonts w:eastAsia="Times New Roman"/>
          <w:sz w:val="18"/>
          <w:szCs w:val="18"/>
          <w:lang w:eastAsia="it-IT"/>
        </w:rPr>
      </w:pPr>
    </w:p>
    <w:p w:rsidR="00B12EB8" w:rsidRPr="00ED3FDC" w:rsidRDefault="00B12EB8" w:rsidP="00B12EB8">
      <w:pPr>
        <w:rPr>
          <w:rFonts w:eastAsia="Times New Roman"/>
          <w:sz w:val="23"/>
          <w:szCs w:val="23"/>
          <w:lang w:eastAsia="it-IT"/>
        </w:rPr>
      </w:pPr>
      <w:r w:rsidRPr="00ED3FDC">
        <w:rPr>
          <w:rFonts w:eastAsia="Times New Roman"/>
          <w:sz w:val="23"/>
          <w:szCs w:val="23"/>
          <w:lang w:eastAsia="it-IT"/>
        </w:rPr>
        <w:t xml:space="preserve">La formulazione proposta nel Messaggio, rispetto a quanto previsto nella nuova </w:t>
      </w:r>
      <w:proofErr w:type="spellStart"/>
      <w:r w:rsidRPr="00ED3FDC">
        <w:rPr>
          <w:rFonts w:eastAsia="Times New Roman"/>
          <w:sz w:val="23"/>
          <w:szCs w:val="23"/>
          <w:lang w:eastAsia="it-IT"/>
        </w:rPr>
        <w:t>LCit</w:t>
      </w:r>
      <w:proofErr w:type="spellEnd"/>
      <w:r w:rsidRPr="00ED3FDC">
        <w:rPr>
          <w:rFonts w:eastAsia="Times New Roman"/>
          <w:sz w:val="23"/>
          <w:szCs w:val="23"/>
          <w:lang w:eastAsia="it-IT"/>
        </w:rPr>
        <w:t xml:space="preserve">, inserisce in un unico capoverso le condizioni formali (durata di residenza, cfr. per analogia l'art. 9 </w:t>
      </w:r>
      <w:proofErr w:type="spellStart"/>
      <w:r w:rsidRPr="00ED3FDC">
        <w:rPr>
          <w:rFonts w:eastAsia="Times New Roman"/>
          <w:sz w:val="23"/>
          <w:szCs w:val="23"/>
          <w:lang w:eastAsia="it-IT"/>
        </w:rPr>
        <w:t>LCit</w:t>
      </w:r>
      <w:proofErr w:type="spellEnd"/>
      <w:r w:rsidRPr="00ED3FDC">
        <w:rPr>
          <w:rFonts w:eastAsia="Times New Roman"/>
          <w:sz w:val="23"/>
          <w:szCs w:val="23"/>
          <w:lang w:eastAsia="it-IT"/>
        </w:rPr>
        <w:t xml:space="preserve">), le condizioni materiali (integrazione riuscita, cfr. per analogia l'art. 11 </w:t>
      </w:r>
      <w:proofErr w:type="spellStart"/>
      <w:r w:rsidRPr="00ED3FDC">
        <w:rPr>
          <w:rFonts w:eastAsia="Times New Roman"/>
          <w:sz w:val="23"/>
          <w:szCs w:val="23"/>
          <w:lang w:eastAsia="it-IT"/>
        </w:rPr>
        <w:t>LCit</w:t>
      </w:r>
      <w:proofErr w:type="spellEnd"/>
      <w:r w:rsidRPr="00ED3FDC">
        <w:rPr>
          <w:rFonts w:eastAsia="Times New Roman"/>
          <w:sz w:val="23"/>
          <w:szCs w:val="23"/>
          <w:lang w:eastAsia="it-IT"/>
        </w:rPr>
        <w:t xml:space="preserve">) e i criteri di integrazione (rispetto della sicurezza e dell'ordine pubblici, rispetto dei valori della Costituzione cantonale, partecipazione alla vita economica o acquisizione di una formazione, cfr. per analogia l'art. 12 </w:t>
      </w:r>
      <w:proofErr w:type="spellStart"/>
      <w:r w:rsidRPr="00ED3FDC">
        <w:rPr>
          <w:rFonts w:eastAsia="Times New Roman"/>
          <w:sz w:val="23"/>
          <w:szCs w:val="23"/>
          <w:lang w:eastAsia="it-IT"/>
        </w:rPr>
        <w:t>LCit</w:t>
      </w:r>
      <w:proofErr w:type="spellEnd"/>
      <w:r w:rsidRPr="00ED3FDC">
        <w:rPr>
          <w:rFonts w:eastAsia="Times New Roman"/>
          <w:sz w:val="23"/>
          <w:szCs w:val="23"/>
          <w:lang w:eastAsia="it-IT"/>
        </w:rPr>
        <w:t>).</w:t>
      </w:r>
    </w:p>
    <w:p w:rsidR="00B12EB8" w:rsidRPr="00ED3FDC" w:rsidRDefault="00B12EB8" w:rsidP="00B12EB8">
      <w:pPr>
        <w:rPr>
          <w:rFonts w:eastAsia="Times New Roman"/>
          <w:sz w:val="18"/>
          <w:szCs w:val="18"/>
          <w:lang w:eastAsia="it-IT"/>
        </w:rPr>
      </w:pPr>
    </w:p>
    <w:p w:rsidR="00B12EB8" w:rsidRPr="00ED3FDC" w:rsidRDefault="00B12EB8" w:rsidP="00B12EB8">
      <w:pPr>
        <w:rPr>
          <w:rFonts w:eastAsia="Times New Roman"/>
          <w:sz w:val="23"/>
          <w:szCs w:val="23"/>
          <w:lang w:eastAsia="it-IT"/>
        </w:rPr>
      </w:pPr>
      <w:r w:rsidRPr="00ED3FDC">
        <w:rPr>
          <w:rFonts w:eastAsia="Times New Roman"/>
          <w:sz w:val="23"/>
          <w:szCs w:val="23"/>
          <w:lang w:eastAsia="it-IT"/>
        </w:rPr>
        <w:t xml:space="preserve">La Commissione ritiene preferibile scindere questi aspetti, includendo anche espressamente la conoscenza della lingua italiana, in analogia a quanto previsto dall'art. 12 </w:t>
      </w:r>
      <w:proofErr w:type="spellStart"/>
      <w:r w:rsidRPr="00ED3FDC">
        <w:rPr>
          <w:rFonts w:eastAsia="Times New Roman"/>
          <w:sz w:val="23"/>
          <w:szCs w:val="23"/>
          <w:lang w:eastAsia="it-IT"/>
        </w:rPr>
        <w:t>LCit</w:t>
      </w:r>
      <w:proofErr w:type="spellEnd"/>
      <w:r w:rsidRPr="00ED3FDC">
        <w:rPr>
          <w:rFonts w:eastAsia="Times New Roman"/>
          <w:sz w:val="23"/>
          <w:szCs w:val="23"/>
          <w:lang w:eastAsia="it-IT"/>
        </w:rPr>
        <w:t>.</w:t>
      </w:r>
    </w:p>
    <w:p w:rsidR="00B12EB8" w:rsidRPr="00ED3FDC" w:rsidRDefault="00B12EB8" w:rsidP="00B12EB8">
      <w:pPr>
        <w:rPr>
          <w:rFonts w:eastAsia="Times New Roman"/>
          <w:sz w:val="18"/>
          <w:szCs w:val="18"/>
          <w:lang w:eastAsia="it-IT"/>
        </w:rPr>
      </w:pPr>
    </w:p>
    <w:p w:rsidR="00B12EB8" w:rsidRPr="00ED3FDC" w:rsidRDefault="00B12EB8" w:rsidP="00B12EB8">
      <w:pPr>
        <w:rPr>
          <w:rFonts w:eastAsia="Times New Roman"/>
          <w:sz w:val="23"/>
          <w:szCs w:val="23"/>
          <w:lang w:eastAsia="it-IT"/>
        </w:rPr>
      </w:pPr>
      <w:r w:rsidRPr="00ED3FDC">
        <w:rPr>
          <w:rFonts w:eastAsia="Times New Roman"/>
          <w:sz w:val="23"/>
          <w:szCs w:val="23"/>
          <w:lang w:eastAsia="it-IT"/>
        </w:rPr>
        <w:t xml:space="preserve">Per analogia con quanto stabilito dall'art. 12 cpv. 2 </w:t>
      </w:r>
      <w:proofErr w:type="spellStart"/>
      <w:r w:rsidRPr="00ED3FDC">
        <w:rPr>
          <w:rFonts w:eastAsia="Times New Roman"/>
          <w:sz w:val="23"/>
          <w:szCs w:val="23"/>
          <w:lang w:eastAsia="it-IT"/>
        </w:rPr>
        <w:t>LCit</w:t>
      </w:r>
      <w:proofErr w:type="spellEnd"/>
      <w:r w:rsidRPr="00ED3FDC">
        <w:rPr>
          <w:rFonts w:eastAsia="Times New Roman"/>
          <w:sz w:val="23"/>
          <w:szCs w:val="23"/>
          <w:lang w:eastAsia="it-IT"/>
        </w:rPr>
        <w:t xml:space="preserve"> le eccezioni previste dall'art. 7 cpv. 2 devono inoltre essere riferite unicamente ai criteri di integrazione per i quali le circostanze personali sono rilevante; per esempio il criterio del rispetto della sicurezza e dell'ordine pubblici non può in alcun caso essere attenuato.</w:t>
      </w:r>
    </w:p>
    <w:p w:rsidR="00B12EB8" w:rsidRPr="00ED3FDC" w:rsidRDefault="00B12EB8" w:rsidP="00B12EB8">
      <w:pPr>
        <w:rPr>
          <w:rFonts w:eastAsia="Times New Roman"/>
          <w:sz w:val="18"/>
          <w:szCs w:val="18"/>
          <w:lang w:eastAsia="it-IT"/>
        </w:rPr>
      </w:pPr>
    </w:p>
    <w:p w:rsidR="00B12EB8" w:rsidRPr="00ED3FDC" w:rsidRDefault="00B12EB8" w:rsidP="00B12EB8">
      <w:pPr>
        <w:rPr>
          <w:rFonts w:eastAsia="Times New Roman"/>
          <w:sz w:val="23"/>
          <w:szCs w:val="23"/>
          <w:lang w:eastAsia="it-IT"/>
        </w:rPr>
      </w:pPr>
      <w:r w:rsidRPr="00ED3FDC">
        <w:rPr>
          <w:rFonts w:eastAsia="Times New Roman"/>
          <w:sz w:val="23"/>
          <w:szCs w:val="23"/>
          <w:lang w:eastAsia="it-IT"/>
        </w:rPr>
        <w:t xml:space="preserve">Per maggiore adesione ai principi stabiliti dalla </w:t>
      </w:r>
      <w:proofErr w:type="spellStart"/>
      <w:r w:rsidRPr="00ED3FDC">
        <w:rPr>
          <w:rFonts w:eastAsia="Times New Roman"/>
          <w:sz w:val="23"/>
          <w:szCs w:val="23"/>
          <w:lang w:eastAsia="it-IT"/>
        </w:rPr>
        <w:t>LCit</w:t>
      </w:r>
      <w:proofErr w:type="spellEnd"/>
      <w:r w:rsidRPr="00ED3FDC">
        <w:rPr>
          <w:rFonts w:eastAsia="Times New Roman"/>
          <w:sz w:val="23"/>
          <w:szCs w:val="23"/>
          <w:lang w:eastAsia="it-IT"/>
        </w:rPr>
        <w:t>, la Commissione propone la riformulazione dell'art. 7 riportata nella tabella.</w:t>
      </w:r>
    </w:p>
    <w:p w:rsidR="00B12EB8" w:rsidRPr="00AA6AA3" w:rsidRDefault="00B12EB8" w:rsidP="00B12EB8">
      <w:pPr>
        <w:rPr>
          <w:rFonts w:eastAsia="Times New Roman"/>
          <w:sz w:val="20"/>
          <w:szCs w:val="20"/>
          <w:lang w:eastAsia="it-IT"/>
        </w:rPr>
      </w:pPr>
    </w:p>
    <w:p w:rsidR="00AA6AA3" w:rsidRDefault="00AA6AA3">
      <w:pPr>
        <w:rPr>
          <w:rFonts w:eastAsia="Times New Roman"/>
          <w:sz w:val="20"/>
          <w:szCs w:val="20"/>
          <w:lang w:eastAsia="it-IT"/>
        </w:rPr>
      </w:pPr>
      <w:r>
        <w:rPr>
          <w:rFonts w:eastAsia="Times New Roman"/>
          <w:sz w:val="20"/>
          <w:szCs w:val="20"/>
          <w:lang w:eastAsia="it-IT"/>
        </w:rPr>
        <w:br w:type="page"/>
      </w:r>
    </w:p>
    <w:p w:rsidR="00B12EB8" w:rsidRPr="00AA6AA3" w:rsidRDefault="00B12EB8" w:rsidP="00B12EB8">
      <w:pPr>
        <w:rPr>
          <w:rFonts w:eastAsia="Times New Roman"/>
          <w:sz w:val="20"/>
          <w:szCs w:val="20"/>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3108"/>
        <w:gridCol w:w="3554"/>
      </w:tblGrid>
      <w:tr w:rsidR="00B12EB8" w:rsidRPr="00D132D2" w:rsidTr="00875CC2">
        <w:tc>
          <w:tcPr>
            <w:tcW w:w="3085" w:type="dxa"/>
          </w:tcPr>
          <w:p w:rsidR="00B12EB8" w:rsidRPr="009F584D" w:rsidRDefault="00B12EB8" w:rsidP="00D132D2">
            <w:pPr>
              <w:spacing w:before="60" w:after="60"/>
              <w:rPr>
                <w:rFonts w:cs="Arial"/>
                <w:b/>
                <w:sz w:val="20"/>
                <w:szCs w:val="20"/>
              </w:rPr>
            </w:pPr>
            <w:r w:rsidRPr="009F584D">
              <w:rPr>
                <w:rFonts w:cs="Arial"/>
                <w:b/>
                <w:sz w:val="20"/>
                <w:szCs w:val="20"/>
              </w:rPr>
              <w:t>Legge in vigore</w:t>
            </w:r>
          </w:p>
        </w:tc>
        <w:tc>
          <w:tcPr>
            <w:tcW w:w="3108" w:type="dxa"/>
          </w:tcPr>
          <w:p w:rsidR="00B12EB8" w:rsidRPr="009F584D" w:rsidRDefault="00B12EB8" w:rsidP="00D132D2">
            <w:pPr>
              <w:spacing w:before="60" w:after="60"/>
              <w:rPr>
                <w:rFonts w:cs="Arial"/>
                <w:b/>
                <w:sz w:val="20"/>
                <w:szCs w:val="20"/>
              </w:rPr>
            </w:pPr>
            <w:r w:rsidRPr="009F584D">
              <w:rPr>
                <w:rFonts w:cs="Arial"/>
                <w:b/>
                <w:sz w:val="20"/>
                <w:szCs w:val="20"/>
              </w:rPr>
              <w:t>Messaggio</w:t>
            </w:r>
          </w:p>
        </w:tc>
        <w:tc>
          <w:tcPr>
            <w:tcW w:w="3554" w:type="dxa"/>
          </w:tcPr>
          <w:p w:rsidR="00B12EB8" w:rsidRPr="007F6660" w:rsidRDefault="00B12EB8" w:rsidP="00D132D2">
            <w:pPr>
              <w:spacing w:before="60" w:after="60"/>
              <w:rPr>
                <w:rFonts w:cs="Arial"/>
                <w:b/>
                <w:i/>
                <w:sz w:val="20"/>
                <w:szCs w:val="20"/>
              </w:rPr>
            </w:pPr>
            <w:r w:rsidRPr="007F6660">
              <w:rPr>
                <w:rFonts w:cs="Arial"/>
                <w:b/>
                <w:i/>
                <w:sz w:val="20"/>
                <w:szCs w:val="20"/>
              </w:rPr>
              <w:t>Commissione</w:t>
            </w:r>
          </w:p>
        </w:tc>
      </w:tr>
      <w:tr w:rsidR="00B12EB8" w:rsidRPr="00AA6AA3" w:rsidTr="00875CC2">
        <w:tc>
          <w:tcPr>
            <w:tcW w:w="3085" w:type="dxa"/>
          </w:tcPr>
          <w:p w:rsidR="00B12EB8" w:rsidRPr="00AA6AA3" w:rsidRDefault="00B12EB8" w:rsidP="00875CC2">
            <w:pPr>
              <w:spacing w:before="120" w:after="120"/>
              <w:rPr>
                <w:rFonts w:cs="Arial"/>
                <w:sz w:val="20"/>
                <w:szCs w:val="20"/>
              </w:rPr>
            </w:pPr>
            <w:r w:rsidRPr="00AA6AA3">
              <w:rPr>
                <w:rFonts w:cs="Arial"/>
                <w:b/>
                <w:bCs/>
                <w:sz w:val="20"/>
                <w:szCs w:val="20"/>
              </w:rPr>
              <w:t>Art. 9</w:t>
            </w:r>
          </w:p>
          <w:p w:rsidR="00B12EB8" w:rsidRPr="00AA6AA3" w:rsidRDefault="00B12EB8" w:rsidP="00875CC2">
            <w:pPr>
              <w:widowControl w:val="0"/>
              <w:tabs>
                <w:tab w:val="left" w:pos="220"/>
                <w:tab w:val="left" w:pos="284"/>
              </w:tabs>
              <w:autoSpaceDE w:val="0"/>
              <w:autoSpaceDN w:val="0"/>
              <w:adjustRightInd w:val="0"/>
              <w:spacing w:after="120"/>
              <w:rPr>
                <w:rFonts w:cs="Arial"/>
                <w:sz w:val="20"/>
                <w:szCs w:val="20"/>
              </w:rPr>
            </w:pPr>
            <w:r w:rsidRPr="00AA6AA3">
              <w:rPr>
                <w:rFonts w:cs="Arial"/>
                <w:sz w:val="20"/>
                <w:szCs w:val="20"/>
                <w:vertAlign w:val="superscript"/>
              </w:rPr>
              <w:t>1</w:t>
            </w:r>
            <w:r w:rsidRPr="00AA6AA3">
              <w:rPr>
                <w:rFonts w:cs="Arial"/>
                <w:sz w:val="20"/>
                <w:szCs w:val="20"/>
              </w:rPr>
              <w:t xml:space="preserve">L'autorità comunale, prima di sottoporre la domanda al legislativo, accerta l'idoneità del candidato e dei membri minorenni della sua famiglia. </w:t>
            </w:r>
          </w:p>
          <w:p w:rsidR="00B12EB8" w:rsidRPr="00AA6AA3" w:rsidRDefault="00B12EB8" w:rsidP="00875CC2">
            <w:pPr>
              <w:widowControl w:val="0"/>
              <w:tabs>
                <w:tab w:val="left" w:pos="220"/>
                <w:tab w:val="left" w:pos="284"/>
              </w:tabs>
              <w:autoSpaceDE w:val="0"/>
              <w:autoSpaceDN w:val="0"/>
              <w:adjustRightInd w:val="0"/>
              <w:spacing w:after="120"/>
              <w:rPr>
                <w:rFonts w:cs="Arial"/>
                <w:sz w:val="20"/>
                <w:szCs w:val="20"/>
              </w:rPr>
            </w:pPr>
            <w:r w:rsidRPr="00AA6AA3">
              <w:rPr>
                <w:rFonts w:cs="Arial"/>
                <w:sz w:val="20"/>
                <w:szCs w:val="20"/>
                <w:vertAlign w:val="superscript"/>
              </w:rPr>
              <w:t>2</w:t>
            </w:r>
            <w:r w:rsidRPr="00AA6AA3">
              <w:rPr>
                <w:rFonts w:cs="Arial"/>
                <w:sz w:val="20"/>
                <w:szCs w:val="20"/>
              </w:rPr>
              <w:t xml:space="preserve">Essa deve pure accertare, tramite esame, le sue conoscenze della lingua italiana. </w:t>
            </w:r>
          </w:p>
          <w:p w:rsidR="00B12EB8" w:rsidRPr="00AA6AA3" w:rsidRDefault="00B12EB8" w:rsidP="00875CC2">
            <w:pPr>
              <w:tabs>
                <w:tab w:val="left" w:pos="284"/>
              </w:tabs>
              <w:spacing w:after="120"/>
              <w:rPr>
                <w:rFonts w:cs="Arial"/>
                <w:sz w:val="20"/>
                <w:szCs w:val="20"/>
              </w:rPr>
            </w:pPr>
            <w:r w:rsidRPr="00AA6AA3">
              <w:rPr>
                <w:rFonts w:cs="Arial"/>
                <w:sz w:val="20"/>
                <w:szCs w:val="20"/>
                <w:vertAlign w:val="superscript"/>
              </w:rPr>
              <w:t>3</w:t>
            </w:r>
            <w:r w:rsidRPr="00AA6AA3">
              <w:rPr>
                <w:rFonts w:cs="Arial"/>
                <w:sz w:val="20"/>
                <w:szCs w:val="20"/>
              </w:rPr>
              <w:t>Dall'accertamento di cui al cpv. 2 è esonerato il confederato che abbia frequentato per almeno cinque anni la scuola ticinese.</w:t>
            </w:r>
          </w:p>
        </w:tc>
        <w:tc>
          <w:tcPr>
            <w:tcW w:w="3108" w:type="dxa"/>
          </w:tcPr>
          <w:p w:rsidR="00B12EB8" w:rsidRPr="00AA6AA3" w:rsidRDefault="00B12EB8" w:rsidP="00875CC2">
            <w:pPr>
              <w:spacing w:before="120" w:after="120"/>
              <w:rPr>
                <w:rFonts w:cs="Arial"/>
                <w:b/>
                <w:bCs/>
                <w:sz w:val="20"/>
                <w:szCs w:val="20"/>
              </w:rPr>
            </w:pPr>
            <w:r w:rsidRPr="00AA6AA3">
              <w:rPr>
                <w:rFonts w:cs="Arial"/>
                <w:b/>
                <w:bCs/>
                <w:sz w:val="20"/>
                <w:szCs w:val="20"/>
              </w:rPr>
              <w:t>Art. 9</w:t>
            </w:r>
          </w:p>
          <w:p w:rsidR="00B12EB8" w:rsidRPr="00AA6AA3" w:rsidRDefault="00B12EB8" w:rsidP="00875CC2">
            <w:pPr>
              <w:tabs>
                <w:tab w:val="left" w:pos="426"/>
              </w:tabs>
              <w:spacing w:after="120"/>
              <w:rPr>
                <w:rFonts w:cs="Arial"/>
                <w:color w:val="000000"/>
                <w:sz w:val="20"/>
                <w:szCs w:val="20"/>
              </w:rPr>
            </w:pPr>
            <w:r w:rsidRPr="00AA6AA3">
              <w:rPr>
                <w:rFonts w:cs="Arial"/>
                <w:color w:val="000000"/>
                <w:sz w:val="20"/>
                <w:szCs w:val="20"/>
                <w:vertAlign w:val="superscript"/>
              </w:rPr>
              <w:t>1</w:t>
            </w:r>
            <w:r w:rsidRPr="00AA6AA3">
              <w:rPr>
                <w:rFonts w:cs="Arial"/>
                <w:color w:val="000000"/>
                <w:sz w:val="20"/>
                <w:szCs w:val="20"/>
              </w:rPr>
              <w:t>L'autorità comunale, prima di sottoporre la domanda al legislativo, accerta l'idoneità del candidato e dei membri minorenni della sua famiglia compresi nell'istanza, secondo i principi previsti dall'art. 7.</w:t>
            </w:r>
          </w:p>
          <w:p w:rsidR="00B12EB8" w:rsidRPr="00AA6AA3" w:rsidRDefault="00B12EB8" w:rsidP="00875CC2">
            <w:pPr>
              <w:spacing w:after="120"/>
              <w:rPr>
                <w:rFonts w:cs="Arial"/>
                <w:color w:val="000000"/>
                <w:sz w:val="20"/>
                <w:szCs w:val="20"/>
              </w:rPr>
            </w:pPr>
            <w:r w:rsidRPr="00AA6AA3">
              <w:rPr>
                <w:rFonts w:cs="Arial"/>
                <w:color w:val="000000"/>
                <w:sz w:val="20"/>
                <w:szCs w:val="20"/>
                <w:vertAlign w:val="superscript"/>
              </w:rPr>
              <w:t>2</w:t>
            </w:r>
            <w:r w:rsidRPr="00AA6AA3">
              <w:rPr>
                <w:rFonts w:cs="Arial"/>
                <w:color w:val="000000"/>
                <w:sz w:val="20"/>
                <w:szCs w:val="20"/>
              </w:rPr>
              <w:t>Essa deve pure accertare le conoscenze orali e scritte della lingua italiana, secondo i principi stabiliti per la naturalizzazione di stranieri dalle disposizioni federali. Il regolamento d'applicazione specifica i dettagli.</w:t>
            </w:r>
          </w:p>
          <w:p w:rsidR="00B12EB8" w:rsidRPr="00AA6AA3" w:rsidRDefault="00B12EB8" w:rsidP="00875CC2">
            <w:pPr>
              <w:spacing w:after="120"/>
              <w:rPr>
                <w:rFonts w:cs="Arial"/>
                <w:bCs/>
                <w:color w:val="000000"/>
                <w:sz w:val="20"/>
                <w:szCs w:val="20"/>
              </w:rPr>
            </w:pPr>
            <w:r w:rsidRPr="00AA6AA3">
              <w:rPr>
                <w:rFonts w:cs="Arial"/>
                <w:color w:val="000000"/>
                <w:sz w:val="20"/>
                <w:szCs w:val="20"/>
                <w:vertAlign w:val="superscript"/>
              </w:rPr>
              <w:t>3</w:t>
            </w:r>
            <w:r w:rsidRPr="00AA6AA3">
              <w:rPr>
                <w:rFonts w:cs="Arial"/>
                <w:color w:val="000000"/>
                <w:sz w:val="20"/>
                <w:szCs w:val="20"/>
              </w:rPr>
              <w:t xml:space="preserve">Dall'accertamento di cui al cpv. 2 è esonerato il </w:t>
            </w:r>
            <w:proofErr w:type="spellStart"/>
            <w:r w:rsidRPr="00AA6AA3">
              <w:rPr>
                <w:rFonts w:cs="Arial"/>
                <w:color w:val="000000"/>
                <w:sz w:val="20"/>
                <w:szCs w:val="20"/>
              </w:rPr>
              <w:t>confe-derato</w:t>
            </w:r>
            <w:proofErr w:type="spellEnd"/>
            <w:r w:rsidRPr="00AA6AA3">
              <w:rPr>
                <w:rFonts w:cs="Arial"/>
                <w:color w:val="000000"/>
                <w:sz w:val="20"/>
                <w:szCs w:val="20"/>
              </w:rPr>
              <w:t xml:space="preserve"> che ha frequentato le scuole ticinesi definite nel </w:t>
            </w:r>
            <w:r w:rsidRPr="00AA6AA3">
              <w:rPr>
                <w:rFonts w:cs="Arial"/>
                <w:bCs/>
                <w:color w:val="000000"/>
                <w:sz w:val="20"/>
                <w:szCs w:val="20"/>
              </w:rPr>
              <w:t>regolamento d'applicazione, secondo i medesimi principi previsti dalle disposizioni federali per la naturalizza-zione degli stranieri.</w:t>
            </w:r>
          </w:p>
          <w:p w:rsidR="00B12EB8" w:rsidRPr="00AA6AA3" w:rsidRDefault="00B12EB8" w:rsidP="00875CC2">
            <w:pPr>
              <w:spacing w:after="120"/>
              <w:rPr>
                <w:rFonts w:cs="Arial"/>
                <w:bCs/>
                <w:color w:val="000000"/>
                <w:sz w:val="20"/>
                <w:szCs w:val="20"/>
              </w:rPr>
            </w:pPr>
            <w:r w:rsidRPr="00AA6AA3">
              <w:rPr>
                <w:rFonts w:cs="Arial"/>
                <w:color w:val="000000"/>
                <w:sz w:val="20"/>
                <w:szCs w:val="20"/>
                <w:vertAlign w:val="superscript"/>
              </w:rPr>
              <w:t>4</w:t>
            </w:r>
            <w:r w:rsidRPr="00AA6AA3">
              <w:rPr>
                <w:rFonts w:cs="Arial"/>
                <w:color w:val="000000"/>
                <w:sz w:val="20"/>
                <w:szCs w:val="20"/>
              </w:rPr>
              <w:t>La disposizione di cui all'art. 7 cpv. 2 è applicabile per analogia</w:t>
            </w:r>
            <w:r w:rsidRPr="00AA6AA3">
              <w:rPr>
                <w:rFonts w:cs="Arial"/>
                <w:bCs/>
                <w:color w:val="000000"/>
                <w:sz w:val="20"/>
                <w:szCs w:val="20"/>
              </w:rPr>
              <w:t>.</w:t>
            </w:r>
          </w:p>
        </w:tc>
        <w:tc>
          <w:tcPr>
            <w:tcW w:w="3554" w:type="dxa"/>
          </w:tcPr>
          <w:p w:rsidR="00B12EB8" w:rsidRPr="00AA6AA3" w:rsidRDefault="00B12EB8" w:rsidP="00875CC2">
            <w:pPr>
              <w:spacing w:before="120" w:after="120"/>
              <w:rPr>
                <w:rFonts w:cs="Arial"/>
                <w:b/>
                <w:bCs/>
                <w:i/>
                <w:sz w:val="20"/>
                <w:szCs w:val="20"/>
              </w:rPr>
            </w:pPr>
            <w:r w:rsidRPr="00AA6AA3">
              <w:rPr>
                <w:rFonts w:cs="Arial"/>
                <w:b/>
                <w:bCs/>
                <w:i/>
                <w:sz w:val="20"/>
                <w:szCs w:val="20"/>
              </w:rPr>
              <w:t>Art. 9</w:t>
            </w:r>
          </w:p>
          <w:p w:rsidR="00B12EB8" w:rsidRPr="00AA6AA3" w:rsidRDefault="00B12EB8" w:rsidP="00875CC2">
            <w:pPr>
              <w:tabs>
                <w:tab w:val="left" w:pos="426"/>
              </w:tabs>
              <w:spacing w:after="120"/>
              <w:rPr>
                <w:rFonts w:cs="Arial"/>
                <w:i/>
                <w:color w:val="000000"/>
                <w:sz w:val="20"/>
                <w:szCs w:val="20"/>
              </w:rPr>
            </w:pPr>
            <w:r w:rsidRPr="00AA6AA3">
              <w:rPr>
                <w:rFonts w:cs="Arial"/>
                <w:i/>
                <w:color w:val="000000"/>
                <w:sz w:val="20"/>
                <w:szCs w:val="20"/>
                <w:vertAlign w:val="superscript"/>
              </w:rPr>
              <w:t>1</w:t>
            </w:r>
            <w:r w:rsidRPr="00AA6AA3">
              <w:rPr>
                <w:rFonts w:cs="Arial"/>
                <w:i/>
                <w:color w:val="000000"/>
                <w:sz w:val="20"/>
                <w:szCs w:val="20"/>
              </w:rPr>
              <w:t>L'autorità comunale, prima di sottoporre la domanda al legislativo, accerta l'idoneità del candidato e dei membri minorenni della sua famiglia compresi nell'istanza, secondo i principi previsti dall'art. 7.</w:t>
            </w:r>
          </w:p>
          <w:p w:rsidR="00B12EB8" w:rsidRPr="00AA6AA3" w:rsidRDefault="00B12EB8" w:rsidP="00875CC2">
            <w:pPr>
              <w:spacing w:after="120"/>
              <w:rPr>
                <w:rFonts w:cs="Arial"/>
                <w:i/>
                <w:color w:val="000000"/>
                <w:sz w:val="20"/>
                <w:szCs w:val="20"/>
              </w:rPr>
            </w:pPr>
            <w:r w:rsidRPr="00AA6AA3">
              <w:rPr>
                <w:rFonts w:cs="Arial"/>
                <w:i/>
                <w:color w:val="000000"/>
                <w:sz w:val="20"/>
                <w:szCs w:val="20"/>
                <w:vertAlign w:val="superscript"/>
              </w:rPr>
              <w:t>2</w:t>
            </w:r>
            <w:r w:rsidRPr="00AA6AA3">
              <w:rPr>
                <w:rFonts w:cs="Arial"/>
                <w:i/>
                <w:color w:val="000000"/>
                <w:sz w:val="20"/>
                <w:szCs w:val="20"/>
              </w:rPr>
              <w:t>Essa deve accertare le conoscenze orali e scritte della lingua italiana, applicando per analogia le disposizioni del diritto federale in materia di concessione federale di naturalizzazione. Il regolamento d'applicazione specifica i dettagli.</w:t>
            </w:r>
          </w:p>
        </w:tc>
      </w:tr>
    </w:tbl>
    <w:p w:rsidR="00AA6AA3" w:rsidRDefault="00AA6AA3" w:rsidP="00B12EB8">
      <w:pPr>
        <w:rPr>
          <w:rFonts w:eastAsia="Times New Roman"/>
          <w:szCs w:val="20"/>
          <w:lang w:eastAsia="it-IT"/>
        </w:rPr>
      </w:pPr>
    </w:p>
    <w:p w:rsidR="00B12EB8" w:rsidRPr="00ED3FDC" w:rsidRDefault="00B12EB8" w:rsidP="00B12EB8">
      <w:pPr>
        <w:rPr>
          <w:rFonts w:eastAsia="Times New Roman"/>
          <w:sz w:val="23"/>
          <w:szCs w:val="23"/>
          <w:lang w:eastAsia="it-IT"/>
        </w:rPr>
      </w:pPr>
      <w:r w:rsidRPr="00ED3FDC">
        <w:rPr>
          <w:rFonts w:eastAsia="Times New Roman"/>
          <w:sz w:val="23"/>
          <w:szCs w:val="23"/>
          <w:lang w:eastAsia="it-IT"/>
        </w:rPr>
        <w:t>L'art. 9 cpv. 2 concretizza l'accertamento dell'integrazione del richiedente per quanto riguarda la conoscenza della lingua italiana.</w:t>
      </w:r>
    </w:p>
    <w:p w:rsidR="00B12EB8" w:rsidRPr="00AA6AA3" w:rsidRDefault="00B12EB8" w:rsidP="00B12EB8">
      <w:pPr>
        <w:rPr>
          <w:rFonts w:eastAsia="Times New Roman"/>
          <w:sz w:val="12"/>
          <w:szCs w:val="12"/>
          <w:lang w:eastAsia="it-IT"/>
        </w:rPr>
      </w:pPr>
    </w:p>
    <w:p w:rsidR="00B12EB8" w:rsidRPr="00ED3FDC" w:rsidRDefault="00B12EB8" w:rsidP="00B12EB8">
      <w:pPr>
        <w:rPr>
          <w:rFonts w:eastAsia="Times New Roman"/>
          <w:sz w:val="23"/>
          <w:szCs w:val="23"/>
          <w:lang w:eastAsia="it-IT"/>
        </w:rPr>
      </w:pPr>
      <w:r w:rsidRPr="00ED3FDC">
        <w:rPr>
          <w:rFonts w:eastAsia="Times New Roman"/>
          <w:sz w:val="23"/>
          <w:szCs w:val="23"/>
          <w:lang w:eastAsia="it-IT"/>
        </w:rPr>
        <w:t>Contrariamente a quanto indicato dal Messaggio, il diritto federale non prevede un esonero dell'accertamento delle conoscenze linguistiche, ma le condizioni alle quali le conoscenze linguistiche del richiedente sono dimostrate.</w:t>
      </w:r>
    </w:p>
    <w:p w:rsidR="00B12EB8" w:rsidRPr="00AA6AA3" w:rsidRDefault="00B12EB8" w:rsidP="00B12EB8">
      <w:pPr>
        <w:rPr>
          <w:rFonts w:eastAsia="Times New Roman"/>
          <w:sz w:val="20"/>
          <w:szCs w:val="20"/>
          <w:lang w:eastAsia="it-IT"/>
        </w:rPr>
      </w:pPr>
    </w:p>
    <w:p w:rsidR="00B12EB8" w:rsidRPr="00ED3FDC" w:rsidRDefault="00B12EB8" w:rsidP="00B12EB8">
      <w:pPr>
        <w:rPr>
          <w:rFonts w:eastAsia="Times New Roman"/>
          <w:sz w:val="23"/>
          <w:szCs w:val="23"/>
          <w:lang w:eastAsia="it-IT"/>
        </w:rPr>
      </w:pPr>
      <w:r w:rsidRPr="00ED3FDC">
        <w:rPr>
          <w:rFonts w:eastAsia="Times New Roman"/>
          <w:sz w:val="23"/>
          <w:szCs w:val="23"/>
          <w:lang w:eastAsia="it-IT"/>
        </w:rPr>
        <w:t xml:space="preserve">L'art. 6 dell'Ordinanza sulla cittadinanza del 17 giugno 2016 (di seguito </w:t>
      </w:r>
      <w:proofErr w:type="spellStart"/>
      <w:r w:rsidRPr="00ED3FDC">
        <w:rPr>
          <w:rFonts w:eastAsia="Times New Roman"/>
          <w:sz w:val="23"/>
          <w:szCs w:val="23"/>
          <w:lang w:eastAsia="it-IT"/>
        </w:rPr>
        <w:t>OCit</w:t>
      </w:r>
      <w:proofErr w:type="spellEnd"/>
      <w:r w:rsidRPr="00ED3FDC">
        <w:rPr>
          <w:rFonts w:eastAsia="Times New Roman"/>
          <w:sz w:val="23"/>
          <w:szCs w:val="23"/>
          <w:lang w:eastAsia="it-IT"/>
        </w:rPr>
        <w:t>), che entrerà pure in vigore il 1. gennaio 2018, stabilisce quanto segue:</w:t>
      </w:r>
    </w:p>
    <w:p w:rsidR="00B12EB8" w:rsidRPr="00AA6AA3" w:rsidRDefault="00B12EB8" w:rsidP="00B12EB8">
      <w:pPr>
        <w:rPr>
          <w:rFonts w:eastAsia="Times New Roman"/>
          <w:sz w:val="12"/>
          <w:szCs w:val="12"/>
          <w:lang w:eastAsia="it-IT"/>
        </w:rPr>
      </w:pPr>
    </w:p>
    <w:p w:rsidR="00B12EB8" w:rsidRPr="00AA6AA3" w:rsidRDefault="00B12EB8" w:rsidP="00B12EB8">
      <w:pPr>
        <w:ind w:left="567" w:right="560"/>
        <w:rPr>
          <w:rFonts w:eastAsia="Times New Roman"/>
          <w:i/>
          <w:sz w:val="20"/>
          <w:szCs w:val="20"/>
          <w:lang w:eastAsia="it-IT"/>
        </w:rPr>
      </w:pPr>
      <w:r w:rsidRPr="00AA6AA3">
        <w:rPr>
          <w:rFonts w:eastAsia="Times New Roman"/>
          <w:i/>
          <w:sz w:val="20"/>
          <w:szCs w:val="20"/>
          <w:vertAlign w:val="superscript"/>
          <w:lang w:eastAsia="it-IT"/>
        </w:rPr>
        <w:t>1</w:t>
      </w:r>
      <w:r w:rsidRPr="00AA6AA3">
        <w:rPr>
          <w:rFonts w:eastAsia="Times New Roman"/>
          <w:i/>
          <w:sz w:val="20"/>
          <w:szCs w:val="20"/>
          <w:lang w:eastAsia="it-IT"/>
        </w:rPr>
        <w:t>Il richiedente deve dimostrare di possedere, per quanto riguarda le competenze orali di una lingua nazionale, almeno il livello di riferimento B1 e, per quanto riguarda le competenze scritte, almeno il livello di riferimento A2 del quadro di riferimento per le lingue generalmente riconosciuto in Europa.</w:t>
      </w:r>
    </w:p>
    <w:p w:rsidR="00B12EB8" w:rsidRPr="00AA6AA3" w:rsidRDefault="00B12EB8" w:rsidP="00B12EB8">
      <w:pPr>
        <w:ind w:left="567" w:right="560"/>
        <w:rPr>
          <w:rFonts w:eastAsia="Times New Roman"/>
          <w:i/>
          <w:sz w:val="12"/>
          <w:szCs w:val="12"/>
          <w:lang w:eastAsia="it-IT"/>
        </w:rPr>
      </w:pPr>
    </w:p>
    <w:p w:rsidR="00B12EB8" w:rsidRPr="00AA6AA3" w:rsidRDefault="00B12EB8" w:rsidP="00B12EB8">
      <w:pPr>
        <w:ind w:left="567" w:right="560"/>
        <w:rPr>
          <w:rFonts w:eastAsia="Times New Roman"/>
          <w:i/>
          <w:sz w:val="20"/>
          <w:szCs w:val="20"/>
          <w:lang w:eastAsia="it-IT"/>
        </w:rPr>
      </w:pPr>
      <w:r w:rsidRPr="00AA6AA3">
        <w:rPr>
          <w:rFonts w:eastAsia="Times New Roman"/>
          <w:i/>
          <w:sz w:val="20"/>
          <w:szCs w:val="20"/>
          <w:vertAlign w:val="superscript"/>
          <w:lang w:eastAsia="it-IT"/>
        </w:rPr>
        <w:t>2</w:t>
      </w:r>
      <w:r w:rsidRPr="00AA6AA3">
        <w:rPr>
          <w:rFonts w:eastAsia="Times New Roman"/>
          <w:i/>
          <w:sz w:val="20"/>
          <w:szCs w:val="20"/>
          <w:lang w:eastAsia="it-IT"/>
        </w:rPr>
        <w:t>Le competenze linguistiche di cui al capoverso 1 sono considerate dimostrate se il richiedente:</w:t>
      </w:r>
    </w:p>
    <w:p w:rsidR="00B12EB8" w:rsidRPr="00AA6AA3" w:rsidRDefault="00B12EB8" w:rsidP="00B12EB8">
      <w:pPr>
        <w:ind w:left="567" w:right="560"/>
        <w:rPr>
          <w:rFonts w:eastAsia="Times New Roman"/>
          <w:i/>
          <w:sz w:val="12"/>
          <w:szCs w:val="12"/>
          <w:lang w:eastAsia="it-IT"/>
        </w:rPr>
      </w:pPr>
    </w:p>
    <w:p w:rsidR="00B12EB8" w:rsidRPr="00AA6AA3" w:rsidRDefault="00B12EB8" w:rsidP="00B12EB8">
      <w:pPr>
        <w:ind w:left="993" w:right="560" w:hanging="426"/>
        <w:rPr>
          <w:rFonts w:eastAsia="Times New Roman"/>
          <w:i/>
          <w:sz w:val="20"/>
          <w:szCs w:val="20"/>
          <w:lang w:eastAsia="it-IT"/>
        </w:rPr>
      </w:pPr>
      <w:r w:rsidRPr="00AA6AA3">
        <w:rPr>
          <w:rFonts w:eastAsia="Times New Roman"/>
          <w:i/>
          <w:sz w:val="20"/>
          <w:szCs w:val="20"/>
          <w:lang w:eastAsia="it-IT"/>
        </w:rPr>
        <w:t>a.</w:t>
      </w:r>
      <w:r w:rsidRPr="00AA6AA3">
        <w:rPr>
          <w:rFonts w:eastAsia="Times New Roman"/>
          <w:i/>
          <w:sz w:val="20"/>
          <w:szCs w:val="20"/>
          <w:lang w:eastAsia="it-IT"/>
        </w:rPr>
        <w:tab/>
        <w:t>parla e scrive una lingua nazionale in quanto lingua madre; </w:t>
      </w:r>
    </w:p>
    <w:p w:rsidR="00B12EB8" w:rsidRPr="00AA6AA3" w:rsidRDefault="00B12EB8" w:rsidP="00B12EB8">
      <w:pPr>
        <w:ind w:left="993" w:right="560" w:hanging="426"/>
        <w:rPr>
          <w:rFonts w:eastAsia="Times New Roman"/>
          <w:i/>
          <w:sz w:val="20"/>
          <w:szCs w:val="20"/>
          <w:lang w:eastAsia="it-IT"/>
        </w:rPr>
      </w:pPr>
      <w:r w:rsidRPr="00AA6AA3">
        <w:rPr>
          <w:rFonts w:eastAsia="Times New Roman"/>
          <w:i/>
          <w:sz w:val="20"/>
          <w:szCs w:val="20"/>
          <w:lang w:eastAsia="it-IT"/>
        </w:rPr>
        <w:t>b.</w:t>
      </w:r>
      <w:r w:rsidRPr="00AA6AA3">
        <w:rPr>
          <w:rFonts w:eastAsia="Times New Roman"/>
          <w:i/>
          <w:sz w:val="20"/>
          <w:szCs w:val="20"/>
          <w:lang w:eastAsia="it-IT"/>
        </w:rPr>
        <w:tab/>
        <w:t>ha frequentato almeno cinque anni della scuola dell'obbligo in una lingua nazionale; </w:t>
      </w:r>
    </w:p>
    <w:p w:rsidR="00B12EB8" w:rsidRPr="00AA6AA3" w:rsidRDefault="00B12EB8" w:rsidP="00B12EB8">
      <w:pPr>
        <w:ind w:left="993" w:right="560" w:hanging="426"/>
        <w:rPr>
          <w:rFonts w:eastAsia="Times New Roman"/>
          <w:i/>
          <w:sz w:val="20"/>
          <w:szCs w:val="20"/>
          <w:lang w:eastAsia="it-IT"/>
        </w:rPr>
      </w:pPr>
      <w:r w:rsidRPr="00AA6AA3">
        <w:rPr>
          <w:rFonts w:eastAsia="Times New Roman"/>
          <w:i/>
          <w:sz w:val="20"/>
          <w:szCs w:val="20"/>
          <w:lang w:eastAsia="it-IT"/>
        </w:rPr>
        <w:t>c.</w:t>
      </w:r>
      <w:r w:rsidRPr="00AA6AA3">
        <w:rPr>
          <w:rFonts w:eastAsia="Times New Roman"/>
          <w:i/>
          <w:sz w:val="20"/>
          <w:szCs w:val="20"/>
          <w:lang w:eastAsia="it-IT"/>
        </w:rPr>
        <w:tab/>
        <w:t>ha ultimato una formazione di livello secondario II o terziario in una lingua nazionale; oppure </w:t>
      </w:r>
    </w:p>
    <w:p w:rsidR="00B12EB8" w:rsidRPr="00AA6AA3" w:rsidRDefault="00B12EB8" w:rsidP="00B12EB8">
      <w:pPr>
        <w:ind w:left="993" w:right="560" w:hanging="426"/>
        <w:rPr>
          <w:rFonts w:eastAsia="Times New Roman"/>
          <w:i/>
          <w:sz w:val="20"/>
          <w:szCs w:val="20"/>
          <w:lang w:eastAsia="it-IT"/>
        </w:rPr>
      </w:pPr>
      <w:r w:rsidRPr="00AA6AA3">
        <w:rPr>
          <w:rFonts w:eastAsia="Times New Roman"/>
          <w:i/>
          <w:sz w:val="20"/>
          <w:szCs w:val="20"/>
          <w:lang w:eastAsia="it-IT"/>
        </w:rPr>
        <w:t>d.</w:t>
      </w:r>
      <w:r w:rsidRPr="00AA6AA3">
        <w:rPr>
          <w:rFonts w:eastAsia="Times New Roman"/>
          <w:i/>
          <w:sz w:val="20"/>
          <w:szCs w:val="20"/>
          <w:lang w:eastAsia="it-IT"/>
        </w:rPr>
        <w:tab/>
        <w:t>produce un certificato attestante le competenze linguistiche richieste conformemente al capoverso 1, basato su un test linguistico conforme agli standard qualitativi generalmente riconosciuti per le procedure di test linguistici.</w:t>
      </w:r>
    </w:p>
    <w:p w:rsidR="00B12EB8" w:rsidRPr="00AA6AA3" w:rsidRDefault="00B12EB8" w:rsidP="00B12EB8">
      <w:pPr>
        <w:ind w:left="993" w:right="560" w:hanging="426"/>
        <w:rPr>
          <w:rFonts w:eastAsia="Times New Roman"/>
          <w:i/>
          <w:sz w:val="12"/>
          <w:szCs w:val="12"/>
          <w:lang w:eastAsia="it-IT"/>
        </w:rPr>
      </w:pPr>
    </w:p>
    <w:p w:rsidR="00B12EB8" w:rsidRPr="00AA6AA3" w:rsidRDefault="00B12EB8" w:rsidP="00B12EB8">
      <w:pPr>
        <w:ind w:left="567" w:right="560"/>
        <w:rPr>
          <w:rFonts w:eastAsia="Times New Roman"/>
          <w:i/>
          <w:sz w:val="20"/>
          <w:szCs w:val="20"/>
          <w:lang w:eastAsia="it-IT"/>
        </w:rPr>
      </w:pPr>
      <w:r w:rsidRPr="00AA6AA3">
        <w:rPr>
          <w:rFonts w:eastAsia="Times New Roman"/>
          <w:i/>
          <w:sz w:val="20"/>
          <w:szCs w:val="20"/>
          <w:vertAlign w:val="superscript"/>
          <w:lang w:eastAsia="it-IT"/>
        </w:rPr>
        <w:t>3</w:t>
      </w:r>
      <w:r w:rsidRPr="00AA6AA3">
        <w:rPr>
          <w:rFonts w:eastAsia="Times New Roman"/>
          <w:i/>
          <w:sz w:val="20"/>
          <w:szCs w:val="20"/>
          <w:lang w:eastAsia="it-IT"/>
        </w:rPr>
        <w:t>La SEM supporta i Cantoni nel verificare la dimostrazione delle competenze linguistiche secondo il capoverso 2 lettera d e nel mettere in campo test linguistici cantonali. Può̀ demandare questi compiti a terzi.</w:t>
      </w:r>
    </w:p>
    <w:p w:rsidR="00B12EB8" w:rsidRPr="00AA6AA3" w:rsidRDefault="00B12EB8" w:rsidP="00B12EB8">
      <w:pPr>
        <w:rPr>
          <w:rFonts w:eastAsia="Times New Roman"/>
          <w:sz w:val="20"/>
          <w:szCs w:val="20"/>
          <w:lang w:eastAsia="it-IT"/>
        </w:rPr>
      </w:pPr>
    </w:p>
    <w:p w:rsidR="00B12EB8" w:rsidRPr="00AA6AA3" w:rsidRDefault="00B12EB8" w:rsidP="00B12EB8">
      <w:pPr>
        <w:rPr>
          <w:rFonts w:eastAsia="Times New Roman"/>
          <w:sz w:val="23"/>
          <w:szCs w:val="23"/>
          <w:lang w:eastAsia="it-IT"/>
        </w:rPr>
      </w:pPr>
      <w:r w:rsidRPr="00AA6AA3">
        <w:rPr>
          <w:rFonts w:eastAsia="Times New Roman"/>
          <w:sz w:val="23"/>
          <w:szCs w:val="23"/>
          <w:lang w:eastAsia="it-IT"/>
        </w:rPr>
        <w:lastRenderedPageBreak/>
        <w:t>In altri termini se il richiedente, per esempio, ha frequentato almeno cinque anni della scuola dell'obbligo nella lingua italiana, egli non è esonerato dall'accertamento, ma è accertato che egli ha le competenze linguistiche richieste dal diritto federale.</w:t>
      </w:r>
    </w:p>
    <w:p w:rsidR="00B12EB8" w:rsidRPr="00AA6AA3" w:rsidRDefault="00B12EB8" w:rsidP="00B12EB8">
      <w:pPr>
        <w:rPr>
          <w:rFonts w:eastAsia="Times New Roman"/>
          <w:sz w:val="23"/>
          <w:szCs w:val="23"/>
          <w:lang w:eastAsia="it-IT"/>
        </w:rPr>
      </w:pPr>
      <w:r w:rsidRPr="00AA6AA3">
        <w:rPr>
          <w:rFonts w:eastAsia="Times New Roman"/>
          <w:sz w:val="23"/>
          <w:szCs w:val="23"/>
          <w:lang w:eastAsia="it-IT"/>
        </w:rPr>
        <w:t xml:space="preserve">A tale proposito vale la pena di precisare che nel Rapporto esplicativo </w:t>
      </w:r>
      <w:proofErr w:type="spellStart"/>
      <w:r w:rsidRPr="00AA6AA3">
        <w:rPr>
          <w:rFonts w:eastAsia="Times New Roman"/>
          <w:i/>
          <w:sz w:val="23"/>
          <w:szCs w:val="23"/>
          <w:lang w:eastAsia="it-IT"/>
        </w:rPr>
        <w:t>Avamprogetto</w:t>
      </w:r>
      <w:proofErr w:type="spellEnd"/>
      <w:r w:rsidRPr="00AA6AA3">
        <w:rPr>
          <w:rFonts w:eastAsia="Times New Roman"/>
          <w:i/>
          <w:sz w:val="23"/>
          <w:szCs w:val="23"/>
          <w:lang w:eastAsia="it-IT"/>
        </w:rPr>
        <w:t xml:space="preserve"> di ordinanza sulla cittadinanza svizzera dell'agosto 2015</w:t>
      </w:r>
      <w:r w:rsidRPr="00AA6AA3">
        <w:rPr>
          <w:rFonts w:eastAsia="Times New Roman"/>
          <w:sz w:val="23"/>
          <w:szCs w:val="23"/>
          <w:lang w:eastAsia="it-IT"/>
        </w:rPr>
        <w:t xml:space="preserve"> è precisato che la </w:t>
      </w:r>
      <w:r w:rsidRPr="00AA6AA3">
        <w:rPr>
          <w:rFonts w:eastAsia="Times New Roman"/>
          <w:i/>
          <w:sz w:val="23"/>
          <w:szCs w:val="23"/>
          <w:lang w:eastAsia="it-IT"/>
        </w:rPr>
        <w:t>«scuola dell'obbligo in una lingua nazionale»</w:t>
      </w:r>
      <w:r w:rsidRPr="00AA6AA3">
        <w:rPr>
          <w:rFonts w:eastAsia="Times New Roman"/>
          <w:sz w:val="23"/>
          <w:szCs w:val="23"/>
          <w:lang w:eastAsia="it-IT"/>
        </w:rPr>
        <w:t xml:space="preserve"> (art. 6 cpv. 2 </w:t>
      </w:r>
      <w:proofErr w:type="spellStart"/>
      <w:r w:rsidRPr="00AA6AA3">
        <w:rPr>
          <w:rFonts w:eastAsia="Times New Roman"/>
          <w:sz w:val="23"/>
          <w:szCs w:val="23"/>
          <w:lang w:eastAsia="it-IT"/>
        </w:rPr>
        <w:t>lett</w:t>
      </w:r>
      <w:proofErr w:type="spellEnd"/>
      <w:r w:rsidRPr="00AA6AA3">
        <w:rPr>
          <w:rFonts w:eastAsia="Times New Roman"/>
          <w:sz w:val="23"/>
          <w:szCs w:val="23"/>
          <w:lang w:eastAsia="it-IT"/>
        </w:rPr>
        <w:t xml:space="preserve">. b </w:t>
      </w:r>
      <w:proofErr w:type="spellStart"/>
      <w:r w:rsidRPr="00AA6AA3">
        <w:rPr>
          <w:rFonts w:eastAsia="Times New Roman"/>
          <w:sz w:val="23"/>
          <w:szCs w:val="23"/>
          <w:lang w:eastAsia="it-IT"/>
        </w:rPr>
        <w:t>OCit</w:t>
      </w:r>
      <w:proofErr w:type="spellEnd"/>
      <w:r w:rsidRPr="00AA6AA3">
        <w:rPr>
          <w:rFonts w:eastAsia="Times New Roman"/>
          <w:sz w:val="23"/>
          <w:szCs w:val="23"/>
          <w:lang w:eastAsia="it-IT"/>
        </w:rPr>
        <w:t xml:space="preserve">) deve essere in Svizzera; si tratta in particolare </w:t>
      </w:r>
      <w:r w:rsidRPr="00AA6AA3">
        <w:rPr>
          <w:rFonts w:eastAsia="Times New Roman"/>
          <w:i/>
          <w:sz w:val="23"/>
          <w:szCs w:val="23"/>
          <w:lang w:eastAsia="it-IT"/>
        </w:rPr>
        <w:t>«di stranieri nati in Svizzera o che vivono in Svizzera dall'età di 11 anni o prima ancora e che sono cresciuti nel nostro Paese. Di norma padroneggiano la lingua del luogo come se l'avessero appresa in famiglia. In questo caso, tuttavia, non si può parlare di parlanti nativi in senso stretto»</w:t>
      </w:r>
      <w:r w:rsidRPr="00AA6AA3">
        <w:rPr>
          <w:rFonts w:eastAsia="Times New Roman"/>
          <w:sz w:val="23"/>
          <w:szCs w:val="23"/>
          <w:lang w:eastAsia="it-IT"/>
        </w:rPr>
        <w:t xml:space="preserve"> (Rapporto, pag. 10).</w:t>
      </w:r>
    </w:p>
    <w:p w:rsidR="00B12EB8" w:rsidRPr="00AA6AA3" w:rsidRDefault="00B12EB8" w:rsidP="00B12EB8">
      <w:pPr>
        <w:rPr>
          <w:rFonts w:eastAsia="Times New Roman"/>
          <w:sz w:val="12"/>
          <w:szCs w:val="12"/>
          <w:lang w:eastAsia="it-IT"/>
        </w:rPr>
      </w:pPr>
    </w:p>
    <w:p w:rsidR="00B12EB8" w:rsidRPr="00AA6AA3" w:rsidRDefault="00B12EB8" w:rsidP="00B12EB8">
      <w:pPr>
        <w:rPr>
          <w:rFonts w:eastAsia="Times New Roman"/>
          <w:sz w:val="23"/>
          <w:szCs w:val="23"/>
          <w:lang w:eastAsia="it-IT"/>
        </w:rPr>
      </w:pPr>
      <w:r w:rsidRPr="00AA6AA3">
        <w:rPr>
          <w:rFonts w:eastAsia="Times New Roman"/>
          <w:sz w:val="23"/>
          <w:szCs w:val="23"/>
          <w:lang w:eastAsia="it-IT"/>
        </w:rPr>
        <w:t>Ciò premesso, l'art. 9 cpv. 3 può essere stralciato.</w:t>
      </w:r>
    </w:p>
    <w:p w:rsidR="00B12EB8" w:rsidRPr="00AA6AA3" w:rsidRDefault="00B12EB8" w:rsidP="00B12EB8">
      <w:pPr>
        <w:rPr>
          <w:rFonts w:eastAsia="Times New Roman"/>
          <w:sz w:val="12"/>
          <w:szCs w:val="12"/>
          <w:lang w:eastAsia="it-IT"/>
        </w:rPr>
      </w:pPr>
    </w:p>
    <w:p w:rsidR="00B12EB8" w:rsidRPr="00AA6AA3" w:rsidRDefault="00B12EB8" w:rsidP="00B12EB8">
      <w:pPr>
        <w:rPr>
          <w:rFonts w:eastAsia="Times New Roman"/>
          <w:sz w:val="23"/>
          <w:szCs w:val="23"/>
          <w:lang w:eastAsia="it-IT"/>
        </w:rPr>
      </w:pPr>
      <w:r w:rsidRPr="00AA6AA3">
        <w:rPr>
          <w:rFonts w:eastAsia="Times New Roman"/>
          <w:sz w:val="23"/>
          <w:szCs w:val="23"/>
          <w:lang w:eastAsia="it-IT"/>
        </w:rPr>
        <w:t>Ciò premesso, come indicato in precedenza, la Commissione propone di citare espressamente la conoscenza della lingua italiana nei criteri di integrazione previsti dall'art. 7, in analogia con il diritto federale.</w:t>
      </w:r>
    </w:p>
    <w:p w:rsidR="00B12EB8" w:rsidRPr="00AA6AA3" w:rsidRDefault="00B12EB8" w:rsidP="00B12EB8">
      <w:pPr>
        <w:rPr>
          <w:rFonts w:eastAsia="Times New Roman"/>
          <w:sz w:val="12"/>
          <w:szCs w:val="12"/>
          <w:lang w:eastAsia="it-IT"/>
        </w:rPr>
      </w:pPr>
    </w:p>
    <w:p w:rsidR="00B12EB8" w:rsidRPr="00AA6AA3" w:rsidRDefault="00B12EB8" w:rsidP="00B12EB8">
      <w:pPr>
        <w:rPr>
          <w:rFonts w:eastAsia="Times New Roman"/>
          <w:sz w:val="23"/>
          <w:szCs w:val="23"/>
          <w:lang w:eastAsia="it-IT"/>
        </w:rPr>
      </w:pPr>
      <w:r w:rsidRPr="00AA6AA3">
        <w:rPr>
          <w:rFonts w:eastAsia="Times New Roman"/>
          <w:sz w:val="23"/>
          <w:szCs w:val="23"/>
          <w:lang w:eastAsia="it-IT"/>
        </w:rPr>
        <w:t>Il cpv. 4 può di conseguenza essere soppresso, dato che l'art. 7 cpv. 2 prevede ora espressamente la conoscenza della lingua italiana.</w:t>
      </w:r>
    </w:p>
    <w:p w:rsidR="00B12EB8" w:rsidRPr="00AA6AA3" w:rsidRDefault="00B12EB8" w:rsidP="00B12EB8">
      <w:pPr>
        <w:rPr>
          <w:rFonts w:eastAsia="Times New Roman"/>
          <w:sz w:val="18"/>
          <w:szCs w:val="18"/>
          <w:lang w:eastAsia="it-IT"/>
        </w:rPr>
      </w:pPr>
    </w:p>
    <w:p w:rsidR="00B12EB8" w:rsidRPr="00AA6AA3" w:rsidRDefault="00B12EB8" w:rsidP="00B12EB8">
      <w:pPr>
        <w:rPr>
          <w:rFonts w:eastAsia="Times New Roman"/>
          <w:sz w:val="23"/>
          <w:szCs w:val="23"/>
          <w:lang w:eastAsia="it-IT"/>
        </w:rPr>
      </w:pPr>
      <w:r w:rsidRPr="00AA6AA3">
        <w:rPr>
          <w:rFonts w:eastAsia="Times New Roman"/>
          <w:sz w:val="23"/>
          <w:szCs w:val="23"/>
          <w:lang w:eastAsia="it-IT"/>
        </w:rPr>
        <w:t>La Commissione propone quindi di riformulare l'art. 9 come indicato nella tabella.</w:t>
      </w:r>
    </w:p>
    <w:p w:rsidR="00AA6AA3" w:rsidRPr="00AA6AA3" w:rsidRDefault="00AA6AA3" w:rsidP="00B12EB8">
      <w:pPr>
        <w:rPr>
          <w:rFonts w:eastAsia="Times New Roman"/>
          <w:sz w:val="18"/>
          <w:szCs w:val="18"/>
          <w:lang w:eastAsia="it-IT"/>
        </w:rPr>
      </w:pPr>
    </w:p>
    <w:p w:rsidR="00AA6AA3" w:rsidRPr="00AA6AA3" w:rsidRDefault="00AA6AA3" w:rsidP="00B12EB8">
      <w:pPr>
        <w:rPr>
          <w:rFonts w:eastAsia="Times New Roman"/>
          <w:sz w:val="18"/>
          <w:szCs w:val="18"/>
          <w:lang w:eastAsia="it-IT"/>
        </w:rPr>
      </w:pPr>
    </w:p>
    <w:tbl>
      <w:tblPr>
        <w:tblStyle w:val="Grigliatabella"/>
        <w:tblW w:w="0" w:type="auto"/>
        <w:tblLook w:val="01E0" w:firstRow="1" w:lastRow="1" w:firstColumn="1" w:lastColumn="1" w:noHBand="0" w:noVBand="0"/>
      </w:tblPr>
      <w:tblGrid>
        <w:gridCol w:w="3041"/>
        <w:gridCol w:w="3073"/>
        <w:gridCol w:w="3633"/>
      </w:tblGrid>
      <w:tr w:rsidR="00B12EB8" w:rsidRPr="00D132D2" w:rsidTr="00875CC2">
        <w:tc>
          <w:tcPr>
            <w:tcW w:w="3041" w:type="dxa"/>
          </w:tcPr>
          <w:p w:rsidR="00B12EB8" w:rsidRPr="00D132D2" w:rsidRDefault="00B12EB8" w:rsidP="00D132D2">
            <w:pPr>
              <w:spacing w:before="60" w:after="60"/>
              <w:jc w:val="both"/>
              <w:rPr>
                <w:rFonts w:cs="Arial"/>
                <w:b/>
                <w:sz w:val="20"/>
              </w:rPr>
            </w:pPr>
            <w:r w:rsidRPr="00D132D2">
              <w:rPr>
                <w:rFonts w:cs="Arial"/>
                <w:b/>
                <w:sz w:val="20"/>
              </w:rPr>
              <w:t>Legge in vigore</w:t>
            </w:r>
          </w:p>
        </w:tc>
        <w:tc>
          <w:tcPr>
            <w:tcW w:w="3073" w:type="dxa"/>
          </w:tcPr>
          <w:p w:rsidR="00B12EB8" w:rsidRPr="00D132D2" w:rsidRDefault="00B12EB8" w:rsidP="00D132D2">
            <w:pPr>
              <w:spacing w:before="60" w:after="60"/>
              <w:jc w:val="both"/>
              <w:rPr>
                <w:rFonts w:cs="Arial"/>
                <w:b/>
                <w:sz w:val="20"/>
              </w:rPr>
            </w:pPr>
            <w:r w:rsidRPr="00D132D2">
              <w:rPr>
                <w:rFonts w:cs="Arial"/>
                <w:b/>
                <w:sz w:val="20"/>
              </w:rPr>
              <w:t>Messaggio</w:t>
            </w:r>
          </w:p>
        </w:tc>
        <w:tc>
          <w:tcPr>
            <w:tcW w:w="3633" w:type="dxa"/>
          </w:tcPr>
          <w:p w:rsidR="00B12EB8" w:rsidRPr="007F6660" w:rsidRDefault="00B12EB8" w:rsidP="00D132D2">
            <w:pPr>
              <w:spacing w:before="60" w:after="60"/>
              <w:jc w:val="both"/>
              <w:rPr>
                <w:rFonts w:cs="Arial"/>
                <w:b/>
                <w:i/>
                <w:sz w:val="20"/>
              </w:rPr>
            </w:pPr>
            <w:r w:rsidRPr="007F6660">
              <w:rPr>
                <w:rFonts w:cs="Arial"/>
                <w:b/>
                <w:i/>
                <w:sz w:val="20"/>
              </w:rPr>
              <w:t>Commissione</w:t>
            </w:r>
          </w:p>
        </w:tc>
      </w:tr>
      <w:tr w:rsidR="00B12EB8" w:rsidRPr="00AA6AA3" w:rsidTr="00875CC2">
        <w:tc>
          <w:tcPr>
            <w:tcW w:w="3041" w:type="dxa"/>
          </w:tcPr>
          <w:p w:rsidR="00B12EB8" w:rsidRPr="00AA6AA3" w:rsidRDefault="00B12EB8" w:rsidP="00875CC2">
            <w:pPr>
              <w:shd w:val="clear" w:color="auto" w:fill="FFFFFF"/>
              <w:spacing w:before="120" w:after="120"/>
              <w:jc w:val="both"/>
              <w:rPr>
                <w:rFonts w:cs="Arial"/>
                <w:b/>
                <w:bCs/>
                <w:sz w:val="20"/>
                <w:lang w:eastAsia="it-IT"/>
              </w:rPr>
            </w:pPr>
            <w:r w:rsidRPr="00AA6AA3">
              <w:rPr>
                <w:rFonts w:cs="Arial"/>
                <w:b/>
                <w:bCs/>
                <w:sz w:val="20"/>
                <w:lang w:eastAsia="it-IT"/>
              </w:rPr>
              <w:t>Art. 10</w:t>
            </w:r>
          </w:p>
          <w:p w:rsidR="00B12EB8" w:rsidRPr="00AA6AA3" w:rsidRDefault="00B12EB8" w:rsidP="00875CC2">
            <w:pPr>
              <w:shd w:val="clear" w:color="auto" w:fill="FFFFFF"/>
              <w:spacing w:after="120"/>
              <w:jc w:val="both"/>
              <w:rPr>
                <w:rFonts w:cs="Arial"/>
                <w:sz w:val="20"/>
                <w:lang w:eastAsia="it-IT"/>
              </w:rPr>
            </w:pPr>
            <w:r w:rsidRPr="00AA6AA3">
              <w:rPr>
                <w:rFonts w:cs="Arial"/>
                <w:sz w:val="20"/>
                <w:vertAlign w:val="superscript"/>
                <w:lang w:eastAsia="it-IT"/>
              </w:rPr>
              <w:t>1</w:t>
            </w:r>
            <w:r w:rsidRPr="00AA6AA3">
              <w:rPr>
                <w:rFonts w:cs="Arial"/>
                <w:sz w:val="20"/>
                <w:lang w:eastAsia="it-IT"/>
              </w:rPr>
              <w:t>Conclusi gli accertamenti, il legislativo comunale decide sulla concessione dell'attinenza comunale.</w:t>
            </w:r>
          </w:p>
          <w:p w:rsidR="00B12EB8" w:rsidRPr="00AA6AA3" w:rsidRDefault="00B12EB8" w:rsidP="00875CC2">
            <w:pPr>
              <w:shd w:val="clear" w:color="auto" w:fill="FFFFFF"/>
              <w:spacing w:after="120"/>
              <w:jc w:val="both"/>
              <w:rPr>
                <w:rFonts w:cs="Arial"/>
                <w:sz w:val="20"/>
                <w:lang w:eastAsia="it-IT"/>
              </w:rPr>
            </w:pPr>
            <w:r w:rsidRPr="00AA6AA3">
              <w:rPr>
                <w:rFonts w:cs="Arial"/>
                <w:sz w:val="20"/>
                <w:vertAlign w:val="superscript"/>
                <w:lang w:eastAsia="it-IT"/>
              </w:rPr>
              <w:t>2</w:t>
            </w:r>
            <w:r w:rsidRPr="00AA6AA3">
              <w:rPr>
                <w:rFonts w:cs="Arial"/>
                <w:sz w:val="20"/>
                <w:lang w:eastAsia="it-IT"/>
              </w:rPr>
              <w:t>Se l'attinenza comunale viene rifiutata la procedura ha termine.</w:t>
            </w:r>
          </w:p>
        </w:tc>
        <w:tc>
          <w:tcPr>
            <w:tcW w:w="3073" w:type="dxa"/>
          </w:tcPr>
          <w:p w:rsidR="00B12EB8" w:rsidRPr="00AA6AA3" w:rsidRDefault="00B12EB8" w:rsidP="00875CC2">
            <w:pPr>
              <w:shd w:val="clear" w:color="auto" w:fill="FFFFFF"/>
              <w:spacing w:before="120" w:after="120"/>
              <w:jc w:val="both"/>
              <w:rPr>
                <w:rFonts w:cs="Arial"/>
                <w:b/>
                <w:bCs/>
                <w:sz w:val="20"/>
                <w:lang w:eastAsia="it-IT"/>
              </w:rPr>
            </w:pPr>
            <w:r w:rsidRPr="00AA6AA3">
              <w:rPr>
                <w:rFonts w:cs="Arial"/>
                <w:b/>
                <w:bCs/>
                <w:sz w:val="20"/>
                <w:lang w:eastAsia="it-IT"/>
              </w:rPr>
              <w:t>Art. 10</w:t>
            </w:r>
          </w:p>
          <w:p w:rsidR="00B12EB8" w:rsidRPr="00AA6AA3" w:rsidRDefault="00B12EB8" w:rsidP="00875CC2">
            <w:pPr>
              <w:autoSpaceDE w:val="0"/>
              <w:autoSpaceDN w:val="0"/>
              <w:adjustRightInd w:val="0"/>
              <w:spacing w:after="120"/>
              <w:jc w:val="both"/>
              <w:rPr>
                <w:rFonts w:cs="Arial"/>
                <w:sz w:val="20"/>
                <w:lang w:eastAsia="it-IT"/>
              </w:rPr>
            </w:pPr>
            <w:r w:rsidRPr="00AA6AA3">
              <w:rPr>
                <w:rFonts w:cs="Arial"/>
                <w:sz w:val="20"/>
                <w:vertAlign w:val="superscript"/>
                <w:lang w:eastAsia="it-IT"/>
              </w:rPr>
              <w:t>1</w:t>
            </w:r>
            <w:r w:rsidRPr="00AA6AA3">
              <w:rPr>
                <w:rFonts w:cs="Arial"/>
                <w:sz w:val="20"/>
                <w:lang w:eastAsia="it-IT"/>
              </w:rPr>
              <w:t>Conclusi gli accertamenti, il legislativo comunale decide sulla domanda di concessione dell'attinenza comunale. Il rifiuto deve essere motivato e fondarsi su una proposta in tal senso. Il regolamento d'applicazione disciplina la procedura.</w:t>
            </w:r>
          </w:p>
          <w:p w:rsidR="00B12EB8" w:rsidRPr="00AA6AA3" w:rsidRDefault="00B12EB8" w:rsidP="00875CC2">
            <w:pPr>
              <w:autoSpaceDE w:val="0"/>
              <w:autoSpaceDN w:val="0"/>
              <w:adjustRightInd w:val="0"/>
              <w:spacing w:after="120"/>
              <w:jc w:val="both"/>
              <w:rPr>
                <w:rFonts w:cs="Arial"/>
                <w:sz w:val="20"/>
                <w:lang w:eastAsia="it-IT"/>
              </w:rPr>
            </w:pPr>
            <w:r w:rsidRPr="00AA6AA3">
              <w:rPr>
                <w:rFonts w:cs="Arial"/>
                <w:sz w:val="20"/>
                <w:vertAlign w:val="superscript"/>
                <w:lang w:eastAsia="it-IT"/>
              </w:rPr>
              <w:t>2</w:t>
            </w:r>
            <w:r w:rsidRPr="00AA6AA3">
              <w:rPr>
                <w:rFonts w:cs="Arial"/>
                <w:sz w:val="20"/>
                <w:lang w:eastAsia="it-IT"/>
              </w:rPr>
              <w:t>La risoluzione di concessione dell'attinenza è presa a maggioranza dei votanti. Non sono computati gli astenuti, gli esclusi per caso di collisione e nelle votazioni segrete le schede in bianco.</w:t>
            </w:r>
          </w:p>
          <w:p w:rsidR="00B12EB8" w:rsidRPr="00AA6AA3" w:rsidRDefault="00B12EB8" w:rsidP="00875CC2">
            <w:pPr>
              <w:autoSpaceDE w:val="0"/>
              <w:autoSpaceDN w:val="0"/>
              <w:adjustRightInd w:val="0"/>
              <w:spacing w:after="120"/>
              <w:jc w:val="both"/>
              <w:rPr>
                <w:rFonts w:cs="Arial"/>
                <w:sz w:val="20"/>
                <w:lang w:eastAsia="it-IT"/>
              </w:rPr>
            </w:pPr>
            <w:r w:rsidRPr="00AA6AA3">
              <w:rPr>
                <w:rFonts w:cs="Arial"/>
                <w:sz w:val="20"/>
                <w:vertAlign w:val="superscript"/>
                <w:lang w:eastAsia="it-IT"/>
              </w:rPr>
              <w:t>3</w:t>
            </w:r>
            <w:r w:rsidRPr="00AA6AA3">
              <w:rPr>
                <w:rFonts w:cs="Arial"/>
                <w:sz w:val="20"/>
                <w:lang w:eastAsia="it-IT"/>
              </w:rPr>
              <w:t>In caso di parità nella votazione del capoverso prece</w:t>
            </w:r>
            <w:r w:rsidR="00AA6AA3">
              <w:rPr>
                <w:rFonts w:cs="Arial"/>
                <w:sz w:val="20"/>
                <w:lang w:eastAsia="it-IT"/>
              </w:rPr>
              <w:t>-</w:t>
            </w:r>
            <w:r w:rsidRPr="00AA6AA3">
              <w:rPr>
                <w:rFonts w:cs="Arial"/>
                <w:sz w:val="20"/>
                <w:lang w:eastAsia="it-IT"/>
              </w:rPr>
              <w:t>dente decide il voto del Presi</w:t>
            </w:r>
            <w:r w:rsidR="00AA6AA3">
              <w:rPr>
                <w:rFonts w:cs="Arial"/>
                <w:sz w:val="20"/>
                <w:lang w:eastAsia="it-IT"/>
              </w:rPr>
              <w:t>-</w:t>
            </w:r>
            <w:r w:rsidRPr="00AA6AA3">
              <w:rPr>
                <w:rFonts w:cs="Arial"/>
                <w:sz w:val="20"/>
                <w:lang w:eastAsia="it-IT"/>
              </w:rPr>
              <w:t xml:space="preserve">dente; se la parità risulta in una votazione segreta, la votazione è ripetuta nella seduta successiva. Se in quella sede il risultato è ancora di parità, si ritiene la concessione rifiutata. Il regolamento d'applicazione disciplina la prosecuzione, </w:t>
            </w:r>
            <w:proofErr w:type="spellStart"/>
            <w:r w:rsidRPr="00AA6AA3">
              <w:rPr>
                <w:rFonts w:cs="Arial"/>
                <w:sz w:val="20"/>
                <w:lang w:eastAsia="it-IT"/>
              </w:rPr>
              <w:t>tenu</w:t>
            </w:r>
            <w:proofErr w:type="spellEnd"/>
            <w:r w:rsidR="00AA6AA3">
              <w:rPr>
                <w:rFonts w:cs="Arial"/>
                <w:sz w:val="20"/>
                <w:lang w:eastAsia="it-IT"/>
              </w:rPr>
              <w:t>-</w:t>
            </w:r>
            <w:r w:rsidRPr="00AA6AA3">
              <w:rPr>
                <w:rFonts w:cs="Arial"/>
                <w:sz w:val="20"/>
                <w:lang w:eastAsia="it-IT"/>
              </w:rPr>
              <w:t>to conto dei disposti del cpv. 1.</w:t>
            </w:r>
          </w:p>
          <w:p w:rsidR="00B12EB8" w:rsidRPr="00AA6AA3" w:rsidRDefault="00B12EB8" w:rsidP="00875CC2">
            <w:pPr>
              <w:autoSpaceDE w:val="0"/>
              <w:autoSpaceDN w:val="0"/>
              <w:adjustRightInd w:val="0"/>
              <w:spacing w:after="120"/>
              <w:jc w:val="both"/>
              <w:rPr>
                <w:rFonts w:cs="Arial"/>
                <w:sz w:val="20"/>
                <w:lang w:eastAsia="it-IT"/>
              </w:rPr>
            </w:pPr>
            <w:r w:rsidRPr="00AA6AA3">
              <w:rPr>
                <w:rFonts w:cs="Arial"/>
                <w:sz w:val="20"/>
                <w:vertAlign w:val="superscript"/>
                <w:lang w:eastAsia="it-IT"/>
              </w:rPr>
              <w:t>4</w:t>
            </w:r>
            <w:r w:rsidRPr="00AA6AA3">
              <w:rPr>
                <w:rFonts w:cs="Arial"/>
                <w:sz w:val="20"/>
                <w:lang w:eastAsia="it-IT"/>
              </w:rPr>
              <w:t>Se la concessione dell'atti</w:t>
            </w:r>
            <w:r w:rsidR="00AA6AA3">
              <w:rPr>
                <w:rFonts w:cs="Arial"/>
                <w:sz w:val="20"/>
                <w:lang w:eastAsia="it-IT"/>
              </w:rPr>
              <w:t>-</w:t>
            </w:r>
            <w:proofErr w:type="spellStart"/>
            <w:r w:rsidRPr="00AA6AA3">
              <w:rPr>
                <w:rFonts w:cs="Arial"/>
                <w:sz w:val="20"/>
                <w:lang w:eastAsia="it-IT"/>
              </w:rPr>
              <w:t>nenza</w:t>
            </w:r>
            <w:proofErr w:type="spellEnd"/>
            <w:r w:rsidRPr="00AA6AA3">
              <w:rPr>
                <w:rFonts w:cs="Arial"/>
                <w:sz w:val="20"/>
                <w:lang w:eastAsia="it-IT"/>
              </w:rPr>
              <w:t xml:space="preserve"> comunale è definitiva</w:t>
            </w:r>
            <w:r w:rsidR="00AA6AA3">
              <w:rPr>
                <w:rFonts w:cs="Arial"/>
                <w:sz w:val="20"/>
                <w:lang w:eastAsia="it-IT"/>
              </w:rPr>
              <w:t>-</w:t>
            </w:r>
            <w:r w:rsidRPr="00AA6AA3">
              <w:rPr>
                <w:rFonts w:cs="Arial"/>
                <w:sz w:val="20"/>
                <w:lang w:eastAsia="it-IT"/>
              </w:rPr>
              <w:t xml:space="preserve">mente rifiutata a conclusione della procedura, questa ha termine; sono riservate le procedure </w:t>
            </w:r>
            <w:proofErr w:type="spellStart"/>
            <w:r w:rsidRPr="00AA6AA3">
              <w:rPr>
                <w:rFonts w:cs="Arial"/>
                <w:sz w:val="20"/>
                <w:lang w:eastAsia="it-IT"/>
              </w:rPr>
              <w:t>ricorsuali</w:t>
            </w:r>
            <w:proofErr w:type="spellEnd"/>
            <w:r w:rsidRPr="00AA6AA3">
              <w:rPr>
                <w:rFonts w:cs="Arial"/>
                <w:sz w:val="20"/>
                <w:lang w:eastAsia="it-IT"/>
              </w:rPr>
              <w:t>.</w:t>
            </w:r>
          </w:p>
        </w:tc>
        <w:tc>
          <w:tcPr>
            <w:tcW w:w="3633" w:type="dxa"/>
          </w:tcPr>
          <w:p w:rsidR="00B12EB8" w:rsidRPr="00AA6AA3" w:rsidRDefault="00B12EB8" w:rsidP="00875CC2">
            <w:pPr>
              <w:shd w:val="clear" w:color="auto" w:fill="FFFFFF"/>
              <w:spacing w:before="120" w:after="120"/>
              <w:jc w:val="both"/>
              <w:rPr>
                <w:rFonts w:cs="Arial"/>
                <w:b/>
                <w:bCs/>
                <w:i/>
                <w:sz w:val="20"/>
                <w:lang w:eastAsia="it-IT"/>
              </w:rPr>
            </w:pPr>
            <w:r w:rsidRPr="00AA6AA3">
              <w:rPr>
                <w:rFonts w:cs="Arial"/>
                <w:b/>
                <w:bCs/>
                <w:i/>
                <w:sz w:val="20"/>
                <w:lang w:eastAsia="it-IT"/>
              </w:rPr>
              <w:t>Art. 10</w:t>
            </w:r>
          </w:p>
          <w:p w:rsidR="00B12EB8" w:rsidRPr="00AA6AA3" w:rsidRDefault="00B12EB8" w:rsidP="00875CC2">
            <w:pPr>
              <w:spacing w:after="120"/>
              <w:jc w:val="both"/>
              <w:rPr>
                <w:rFonts w:cs="Arial"/>
                <w:i/>
                <w:sz w:val="20"/>
                <w:lang w:eastAsia="it-IT"/>
              </w:rPr>
            </w:pPr>
            <w:r w:rsidRPr="00AA6AA3">
              <w:rPr>
                <w:rFonts w:cs="Arial"/>
                <w:i/>
                <w:sz w:val="20"/>
                <w:vertAlign w:val="superscript"/>
                <w:lang w:eastAsia="it-IT"/>
              </w:rPr>
              <w:t>1</w:t>
            </w:r>
            <w:r w:rsidRPr="00AA6AA3">
              <w:rPr>
                <w:rFonts w:cs="Arial"/>
                <w:i/>
                <w:sz w:val="20"/>
                <w:lang w:eastAsia="it-IT"/>
              </w:rPr>
              <w:t>Conclusi gli accertamenti, il legislativo comunale decide sulla domanda di concessione dell'attinenza comunale. Il rifiuto deve essere motivato e fondarsi su una proposta in tal senso. Il regolamento d'applicazione disciplina la procedura.</w:t>
            </w:r>
          </w:p>
          <w:p w:rsidR="00B12EB8" w:rsidRPr="00AA6AA3" w:rsidRDefault="00B12EB8" w:rsidP="00875CC2">
            <w:pPr>
              <w:autoSpaceDE w:val="0"/>
              <w:autoSpaceDN w:val="0"/>
              <w:adjustRightInd w:val="0"/>
              <w:spacing w:after="120"/>
              <w:jc w:val="both"/>
              <w:rPr>
                <w:rFonts w:cs="Arial"/>
                <w:i/>
                <w:sz w:val="20"/>
                <w:lang w:eastAsia="it-IT"/>
              </w:rPr>
            </w:pPr>
            <w:r w:rsidRPr="00AA6AA3">
              <w:rPr>
                <w:rFonts w:cs="Arial"/>
                <w:i/>
                <w:sz w:val="20"/>
                <w:vertAlign w:val="superscript"/>
                <w:lang w:eastAsia="it-IT"/>
              </w:rPr>
              <w:t>2</w:t>
            </w:r>
            <w:r w:rsidRPr="00AA6AA3">
              <w:rPr>
                <w:rFonts w:cs="Arial"/>
                <w:i/>
                <w:sz w:val="20"/>
                <w:lang w:eastAsia="it-IT"/>
              </w:rPr>
              <w:t>La risoluzione di concessione dell'attinenza è presa a maggioranza dei votanti. Non sono computati gli astenuti, gli esclusi per caso di collisione e, nelle votazioni segrete, le schede in bianco.</w:t>
            </w:r>
          </w:p>
          <w:p w:rsidR="00B12EB8" w:rsidRPr="00AA6AA3" w:rsidRDefault="00B12EB8" w:rsidP="00875CC2">
            <w:pPr>
              <w:autoSpaceDE w:val="0"/>
              <w:autoSpaceDN w:val="0"/>
              <w:adjustRightInd w:val="0"/>
              <w:spacing w:after="120"/>
              <w:jc w:val="both"/>
              <w:rPr>
                <w:rFonts w:cs="Arial"/>
                <w:i/>
                <w:sz w:val="20"/>
                <w:lang w:eastAsia="it-IT"/>
              </w:rPr>
            </w:pPr>
            <w:r w:rsidRPr="00AA6AA3">
              <w:rPr>
                <w:rFonts w:cs="Arial"/>
                <w:i/>
                <w:sz w:val="20"/>
                <w:vertAlign w:val="superscript"/>
                <w:lang w:eastAsia="it-IT"/>
              </w:rPr>
              <w:t>3</w:t>
            </w:r>
            <w:r w:rsidRPr="00AA6AA3">
              <w:rPr>
                <w:rFonts w:cs="Arial"/>
                <w:i/>
                <w:sz w:val="20"/>
                <w:lang w:eastAsia="it-IT"/>
              </w:rPr>
              <w:t>In caso di parità la votazione è ripetuta immediatamente. Se il risultato è ancora di parità, si ritiene la concessione rifiutata. Il regolamento d'applicazione disciplina la prosecuzione della procedura.</w:t>
            </w:r>
          </w:p>
          <w:p w:rsidR="00B12EB8" w:rsidRPr="00AA6AA3" w:rsidRDefault="00B12EB8" w:rsidP="00875CC2">
            <w:pPr>
              <w:autoSpaceDE w:val="0"/>
              <w:autoSpaceDN w:val="0"/>
              <w:adjustRightInd w:val="0"/>
              <w:spacing w:after="120"/>
              <w:jc w:val="both"/>
              <w:rPr>
                <w:rFonts w:cs="Arial"/>
                <w:i/>
                <w:sz w:val="20"/>
              </w:rPr>
            </w:pPr>
            <w:r w:rsidRPr="00AA6AA3">
              <w:rPr>
                <w:rFonts w:cs="Arial"/>
                <w:i/>
                <w:sz w:val="20"/>
                <w:vertAlign w:val="superscript"/>
                <w:lang w:eastAsia="it-IT"/>
              </w:rPr>
              <w:t>4</w:t>
            </w:r>
            <w:r w:rsidRPr="00AA6AA3">
              <w:rPr>
                <w:rFonts w:cs="Arial"/>
                <w:i/>
                <w:sz w:val="20"/>
                <w:lang w:eastAsia="it-IT"/>
              </w:rPr>
              <w:t>Se la concessione dell'attinenza comunale è definitivamente rifiutata a conclusione della procedura, questa ha termine; sono riservati i rimedi giuridici.</w:t>
            </w:r>
          </w:p>
        </w:tc>
      </w:tr>
    </w:tbl>
    <w:p w:rsidR="00B12EB8" w:rsidRPr="00875CC2" w:rsidRDefault="00B12EB8" w:rsidP="00B12EB8">
      <w:pPr>
        <w:rPr>
          <w:rFonts w:eastAsia="Times New Roman"/>
          <w:sz w:val="23"/>
          <w:szCs w:val="23"/>
          <w:lang w:eastAsia="it-IT"/>
        </w:rPr>
      </w:pPr>
    </w:p>
    <w:p w:rsidR="00B12EB8" w:rsidRPr="00875CC2" w:rsidRDefault="00B12EB8" w:rsidP="00B12EB8">
      <w:pPr>
        <w:rPr>
          <w:rFonts w:eastAsia="Times New Roman"/>
          <w:sz w:val="23"/>
          <w:szCs w:val="23"/>
          <w:lang w:eastAsia="it-IT"/>
        </w:rPr>
      </w:pPr>
      <w:r w:rsidRPr="00875CC2">
        <w:rPr>
          <w:rFonts w:eastAsia="Times New Roman"/>
          <w:sz w:val="23"/>
          <w:szCs w:val="23"/>
          <w:lang w:eastAsia="it-IT"/>
        </w:rPr>
        <w:t xml:space="preserve">L'art. 10 recepisce i principi sviluppati dalla giurisprudenza in caso di rifiuto della domanda di naturalizzazione, nonché quanto stabilito dall'art. 16 </w:t>
      </w:r>
      <w:proofErr w:type="spellStart"/>
      <w:r w:rsidRPr="00875CC2">
        <w:rPr>
          <w:rFonts w:eastAsia="Times New Roman"/>
          <w:sz w:val="23"/>
          <w:szCs w:val="23"/>
          <w:lang w:eastAsia="it-IT"/>
        </w:rPr>
        <w:t>LCit</w:t>
      </w:r>
      <w:proofErr w:type="spellEnd"/>
      <w:r w:rsidRPr="00875CC2">
        <w:rPr>
          <w:rFonts w:eastAsia="Times New Roman"/>
          <w:sz w:val="23"/>
          <w:szCs w:val="23"/>
          <w:lang w:eastAsia="it-IT"/>
        </w:rPr>
        <w:t>.</w:t>
      </w:r>
    </w:p>
    <w:p w:rsidR="00B12EB8" w:rsidRPr="00875CC2" w:rsidRDefault="00B12EB8" w:rsidP="00B12EB8">
      <w:pPr>
        <w:rPr>
          <w:rFonts w:eastAsia="Times New Roman"/>
          <w:sz w:val="23"/>
          <w:szCs w:val="23"/>
          <w:lang w:eastAsia="it-IT"/>
        </w:rPr>
      </w:pPr>
    </w:p>
    <w:p w:rsidR="00B12EB8" w:rsidRPr="00875CC2" w:rsidRDefault="00B12EB8" w:rsidP="00B12EB8">
      <w:pPr>
        <w:rPr>
          <w:rFonts w:eastAsia="Times New Roman"/>
          <w:sz w:val="23"/>
          <w:szCs w:val="23"/>
          <w:lang w:eastAsia="it-IT"/>
        </w:rPr>
      </w:pPr>
      <w:r w:rsidRPr="00875CC2">
        <w:rPr>
          <w:rFonts w:eastAsia="Times New Roman"/>
          <w:sz w:val="23"/>
          <w:szCs w:val="23"/>
          <w:lang w:eastAsia="it-IT"/>
        </w:rPr>
        <w:t xml:space="preserve">L'art. 10 cpv. 2-3, nelle intenzioni del Messaggio, costituisce una </w:t>
      </w:r>
      <w:proofErr w:type="spellStart"/>
      <w:r w:rsidRPr="00875CC2">
        <w:rPr>
          <w:rFonts w:eastAsia="Times New Roman"/>
          <w:sz w:val="23"/>
          <w:szCs w:val="23"/>
          <w:lang w:eastAsia="it-IT"/>
        </w:rPr>
        <w:t>lex</w:t>
      </w:r>
      <w:proofErr w:type="spellEnd"/>
      <w:r w:rsidRPr="00875CC2">
        <w:rPr>
          <w:rFonts w:eastAsia="Times New Roman"/>
          <w:sz w:val="23"/>
          <w:szCs w:val="23"/>
          <w:lang w:eastAsia="it-IT"/>
        </w:rPr>
        <w:t xml:space="preserve"> </w:t>
      </w:r>
      <w:proofErr w:type="spellStart"/>
      <w:r w:rsidRPr="00875CC2">
        <w:rPr>
          <w:rFonts w:eastAsia="Times New Roman"/>
          <w:sz w:val="23"/>
          <w:szCs w:val="23"/>
          <w:lang w:eastAsia="it-IT"/>
        </w:rPr>
        <w:t>specialis</w:t>
      </w:r>
      <w:proofErr w:type="spellEnd"/>
      <w:r w:rsidRPr="00875CC2">
        <w:rPr>
          <w:rFonts w:eastAsia="Times New Roman"/>
          <w:sz w:val="23"/>
          <w:szCs w:val="23"/>
          <w:lang w:eastAsia="it-IT"/>
        </w:rPr>
        <w:t xml:space="preserve"> rispetto all'art. 61 LOC, il quale prevede quanto segue:</w:t>
      </w:r>
    </w:p>
    <w:p w:rsidR="00B12EB8" w:rsidRPr="00AA6AA3" w:rsidRDefault="00B12EB8" w:rsidP="00B12EB8">
      <w:pPr>
        <w:rPr>
          <w:rFonts w:eastAsia="Times New Roman"/>
          <w:sz w:val="16"/>
          <w:szCs w:val="16"/>
          <w:lang w:eastAsia="it-IT"/>
        </w:rPr>
      </w:pPr>
    </w:p>
    <w:p w:rsidR="00B12EB8" w:rsidRPr="00AA6AA3" w:rsidRDefault="00B12EB8" w:rsidP="00B12EB8">
      <w:pPr>
        <w:ind w:left="567" w:right="560"/>
        <w:rPr>
          <w:rFonts w:eastAsia="Times New Roman"/>
          <w:i/>
          <w:sz w:val="20"/>
          <w:szCs w:val="20"/>
          <w:lang w:eastAsia="it-IT"/>
        </w:rPr>
      </w:pPr>
      <w:r w:rsidRPr="00AA6AA3">
        <w:rPr>
          <w:rFonts w:eastAsia="Times New Roman"/>
          <w:i/>
          <w:sz w:val="20"/>
          <w:szCs w:val="20"/>
          <w:vertAlign w:val="superscript"/>
          <w:lang w:eastAsia="it-IT"/>
        </w:rPr>
        <w:t>1</w:t>
      </w:r>
      <w:r w:rsidRPr="00AA6AA3">
        <w:rPr>
          <w:rFonts w:eastAsia="Times New Roman"/>
          <w:i/>
          <w:sz w:val="20"/>
          <w:szCs w:val="20"/>
          <w:lang w:eastAsia="it-IT"/>
        </w:rPr>
        <w:t>Le risoluzioni sono prese a maggioranza dei votanti e devono raccogliere il voto affermativo di almeno un terzo dei membri del consiglio.</w:t>
      </w:r>
    </w:p>
    <w:p w:rsidR="00B12EB8" w:rsidRPr="00AA6AA3" w:rsidRDefault="00B12EB8" w:rsidP="00B12EB8">
      <w:pPr>
        <w:ind w:left="567" w:right="560"/>
        <w:rPr>
          <w:rFonts w:eastAsia="Times New Roman"/>
          <w:i/>
          <w:sz w:val="20"/>
          <w:szCs w:val="20"/>
          <w:lang w:eastAsia="it-IT"/>
        </w:rPr>
      </w:pPr>
    </w:p>
    <w:p w:rsidR="00B12EB8" w:rsidRPr="00AA6AA3" w:rsidRDefault="00B12EB8" w:rsidP="00B12EB8">
      <w:pPr>
        <w:ind w:left="567" w:right="560"/>
        <w:rPr>
          <w:rFonts w:eastAsia="Times New Roman"/>
          <w:i/>
          <w:sz w:val="20"/>
          <w:szCs w:val="20"/>
          <w:lang w:eastAsia="it-IT"/>
        </w:rPr>
      </w:pPr>
      <w:r w:rsidRPr="00AA6AA3">
        <w:rPr>
          <w:rFonts w:eastAsia="Times New Roman"/>
          <w:i/>
          <w:sz w:val="20"/>
          <w:szCs w:val="20"/>
          <w:vertAlign w:val="superscript"/>
          <w:lang w:eastAsia="it-IT"/>
        </w:rPr>
        <w:t>2</w:t>
      </w:r>
      <w:r w:rsidRPr="00AA6AA3">
        <w:rPr>
          <w:rFonts w:eastAsia="Times New Roman"/>
          <w:i/>
          <w:sz w:val="20"/>
          <w:szCs w:val="20"/>
          <w:lang w:eastAsia="it-IT"/>
        </w:rPr>
        <w:t xml:space="preserve">Gli oggetti di cui alle </w:t>
      </w:r>
      <w:proofErr w:type="spellStart"/>
      <w:r w:rsidRPr="00AA6AA3">
        <w:rPr>
          <w:rFonts w:eastAsia="Times New Roman"/>
          <w:i/>
          <w:sz w:val="20"/>
          <w:szCs w:val="20"/>
          <w:lang w:eastAsia="it-IT"/>
        </w:rPr>
        <w:t>lett</w:t>
      </w:r>
      <w:proofErr w:type="spellEnd"/>
      <w:r w:rsidRPr="00AA6AA3">
        <w:rPr>
          <w:rFonts w:eastAsia="Times New Roman"/>
          <w:i/>
          <w:sz w:val="20"/>
          <w:szCs w:val="20"/>
          <w:lang w:eastAsia="it-IT"/>
        </w:rPr>
        <w:t>. d, e, g, h, i, l dell'art. 13 devono raccogliere il voto affermativo della maggioranza assoluta dei membri del consiglio.</w:t>
      </w:r>
    </w:p>
    <w:p w:rsidR="00B12EB8" w:rsidRPr="00AA6AA3" w:rsidRDefault="00B12EB8" w:rsidP="00B12EB8">
      <w:pPr>
        <w:ind w:left="567" w:right="560"/>
        <w:rPr>
          <w:rFonts w:eastAsia="Times New Roman"/>
          <w:i/>
          <w:sz w:val="20"/>
          <w:szCs w:val="20"/>
          <w:lang w:eastAsia="it-IT"/>
        </w:rPr>
      </w:pPr>
      <w:r w:rsidRPr="00AA6AA3">
        <w:rPr>
          <w:rFonts w:eastAsia="Times New Roman"/>
          <w:i/>
          <w:sz w:val="20"/>
          <w:szCs w:val="20"/>
          <w:vertAlign w:val="superscript"/>
          <w:lang w:eastAsia="it-IT"/>
        </w:rPr>
        <w:t>3</w:t>
      </w:r>
      <w:r w:rsidRPr="00AA6AA3">
        <w:rPr>
          <w:rFonts w:eastAsia="Times New Roman"/>
          <w:i/>
          <w:sz w:val="20"/>
          <w:szCs w:val="20"/>
          <w:lang w:eastAsia="it-IT"/>
        </w:rPr>
        <w:t>In caso di parità, nelle risoluzioni di cui al cpv. 1, la votazione viene ripetuta nella seduta successiva; se il risultato è ancora di parità o se il numero dei voti necessari non è raggiunto, la proposta si ritiene respinta.</w:t>
      </w:r>
    </w:p>
    <w:p w:rsidR="00B12EB8" w:rsidRPr="00AA6AA3" w:rsidRDefault="00B12EB8" w:rsidP="00B12EB8">
      <w:pPr>
        <w:ind w:left="567" w:right="560"/>
        <w:rPr>
          <w:rFonts w:eastAsia="Times New Roman"/>
          <w:i/>
          <w:sz w:val="20"/>
          <w:szCs w:val="20"/>
          <w:lang w:eastAsia="it-IT"/>
        </w:rPr>
      </w:pPr>
    </w:p>
    <w:p w:rsidR="00B12EB8" w:rsidRPr="00AA6AA3" w:rsidRDefault="00B12EB8" w:rsidP="00B12EB8">
      <w:pPr>
        <w:ind w:left="567" w:right="560"/>
        <w:rPr>
          <w:rFonts w:eastAsia="Times New Roman"/>
          <w:i/>
          <w:sz w:val="20"/>
          <w:szCs w:val="20"/>
          <w:lang w:eastAsia="it-IT"/>
        </w:rPr>
      </w:pPr>
      <w:r w:rsidRPr="00AA6AA3">
        <w:rPr>
          <w:rFonts w:eastAsia="Times New Roman"/>
          <w:i/>
          <w:sz w:val="20"/>
          <w:szCs w:val="20"/>
          <w:vertAlign w:val="superscript"/>
          <w:lang w:eastAsia="it-IT"/>
        </w:rPr>
        <w:t>4</w:t>
      </w:r>
      <w:r w:rsidRPr="00AA6AA3">
        <w:rPr>
          <w:rFonts w:eastAsia="Times New Roman"/>
          <w:i/>
          <w:sz w:val="20"/>
          <w:szCs w:val="20"/>
          <w:lang w:eastAsia="it-IT"/>
        </w:rPr>
        <w:t>I consiglieri esclusi dal voto in forza dell'art. 32 non sono computati nel numero dei presenti".</w:t>
      </w:r>
    </w:p>
    <w:p w:rsidR="00B12EB8" w:rsidRPr="00875CC2" w:rsidRDefault="00B12EB8" w:rsidP="00B12EB8">
      <w:pPr>
        <w:rPr>
          <w:rFonts w:eastAsia="Times New Roman"/>
          <w:sz w:val="23"/>
          <w:szCs w:val="23"/>
          <w:lang w:eastAsia="it-IT"/>
        </w:rPr>
      </w:pPr>
    </w:p>
    <w:p w:rsidR="00B12EB8" w:rsidRPr="00875CC2" w:rsidRDefault="00B12EB8" w:rsidP="00B12EB8">
      <w:pPr>
        <w:rPr>
          <w:rFonts w:eastAsia="Times New Roman"/>
          <w:sz w:val="23"/>
          <w:szCs w:val="23"/>
          <w:lang w:eastAsia="it-IT"/>
        </w:rPr>
      </w:pPr>
      <w:r w:rsidRPr="00875CC2">
        <w:rPr>
          <w:rFonts w:eastAsia="Times New Roman"/>
          <w:sz w:val="23"/>
          <w:szCs w:val="23"/>
          <w:lang w:eastAsia="it-IT"/>
        </w:rPr>
        <w:t xml:space="preserve">Il Consiglio di Stato motiva la proposta di introdurre il voto preponderante del presidente </w:t>
      </w:r>
      <w:r w:rsidRPr="00875CC2">
        <w:rPr>
          <w:rFonts w:eastAsia="Times New Roman"/>
          <w:i/>
          <w:sz w:val="23"/>
          <w:szCs w:val="23"/>
          <w:lang w:eastAsia="it-IT"/>
        </w:rPr>
        <w:t>«per evitare il perdurare di situazioni di stallo»</w:t>
      </w:r>
      <w:r w:rsidRPr="00875CC2">
        <w:rPr>
          <w:rFonts w:eastAsia="Times New Roman"/>
          <w:sz w:val="23"/>
          <w:szCs w:val="23"/>
          <w:lang w:eastAsia="it-IT"/>
        </w:rPr>
        <w:t>.</w:t>
      </w:r>
    </w:p>
    <w:p w:rsidR="00B12EB8" w:rsidRPr="00ED3FDC" w:rsidRDefault="00B12EB8" w:rsidP="00B12EB8">
      <w:pPr>
        <w:rPr>
          <w:rFonts w:eastAsia="Times New Roman"/>
          <w:sz w:val="18"/>
          <w:szCs w:val="18"/>
          <w:lang w:eastAsia="it-IT"/>
        </w:rPr>
      </w:pPr>
    </w:p>
    <w:p w:rsidR="00B12EB8" w:rsidRPr="00875CC2" w:rsidRDefault="00B12EB8" w:rsidP="00B12EB8">
      <w:pPr>
        <w:rPr>
          <w:rFonts w:eastAsia="Times New Roman"/>
          <w:sz w:val="23"/>
          <w:szCs w:val="23"/>
          <w:lang w:eastAsia="it-IT"/>
        </w:rPr>
      </w:pPr>
      <w:r w:rsidRPr="00875CC2">
        <w:rPr>
          <w:rFonts w:eastAsia="Times New Roman"/>
          <w:sz w:val="23"/>
          <w:szCs w:val="23"/>
          <w:lang w:eastAsia="it-IT"/>
        </w:rPr>
        <w:t>A parere della Commissione, la proposta del Consiglio di Stato è insoddisfacente per un duplice motivo: da un lato si introduce una discriminazione tra i richiedenti presso un Comune che decide a voto palese (in caso di parità decide il voto del presidente) e i richiedente presso un Comune che decide a voto segreto (in caso di parità, si ripete la votazione, come stabilito dall'art. 61 cpv. 3 LOC), dall'altro lato si attribuisce al presidente del Consiglio comunale un potere di cui non dispone in alcuna altra materia e di cui dispone unicamente il presidente dell'Assemblea comunale (art. 30 cpv. 3 LOC).</w:t>
      </w:r>
    </w:p>
    <w:p w:rsidR="00B12EB8" w:rsidRPr="00ED3FDC" w:rsidRDefault="00B12EB8" w:rsidP="00B12EB8">
      <w:pPr>
        <w:rPr>
          <w:rFonts w:eastAsia="Times New Roman"/>
          <w:sz w:val="18"/>
          <w:szCs w:val="18"/>
          <w:lang w:eastAsia="it-IT"/>
        </w:rPr>
      </w:pPr>
    </w:p>
    <w:p w:rsidR="00B12EB8" w:rsidRPr="00875CC2" w:rsidRDefault="00B12EB8" w:rsidP="00B12EB8">
      <w:pPr>
        <w:rPr>
          <w:rFonts w:eastAsia="Times New Roman"/>
          <w:sz w:val="23"/>
          <w:szCs w:val="23"/>
          <w:lang w:eastAsia="it-IT"/>
        </w:rPr>
      </w:pPr>
      <w:r w:rsidRPr="00875CC2">
        <w:rPr>
          <w:rFonts w:eastAsia="Times New Roman"/>
          <w:sz w:val="23"/>
          <w:szCs w:val="23"/>
          <w:lang w:eastAsia="it-IT"/>
        </w:rPr>
        <w:t>La Commissione ritiene che l'attuale ordinamento giuridico sia adeguato e propone quindi di riformulare l'art. 10 come indicato nella tabella.</w:t>
      </w:r>
    </w:p>
    <w:p w:rsidR="00B12EB8" w:rsidRPr="00ED3FDC" w:rsidRDefault="00B12EB8" w:rsidP="00B12EB8">
      <w:pPr>
        <w:rPr>
          <w:rFonts w:eastAsia="Times New Roman"/>
          <w:sz w:val="18"/>
          <w:szCs w:val="18"/>
          <w:lang w:eastAsia="it-IT"/>
        </w:rPr>
      </w:pPr>
    </w:p>
    <w:p w:rsidR="00B12EB8" w:rsidRPr="00875CC2" w:rsidRDefault="00B12EB8" w:rsidP="00B12EB8">
      <w:pPr>
        <w:rPr>
          <w:rFonts w:eastAsia="Times New Roman"/>
          <w:sz w:val="23"/>
          <w:szCs w:val="23"/>
          <w:lang w:eastAsia="it-IT"/>
        </w:rPr>
      </w:pPr>
      <w:r w:rsidRPr="00875CC2">
        <w:rPr>
          <w:rFonts w:eastAsia="Times New Roman"/>
          <w:sz w:val="23"/>
          <w:szCs w:val="23"/>
          <w:lang w:eastAsia="it-IT"/>
        </w:rPr>
        <w:t xml:space="preserve">Il Gruppo PS, durante la discussione commissionale, ha proposto di attribuire la competenza per quanto riguarda la decisione di naturalizzazione all'esecutivo (Municipio, rispettivamente Consiglio di Stato) e non al legislativo (Consiglio comunale, rispettivamente Gran Consiglio). </w:t>
      </w:r>
    </w:p>
    <w:p w:rsidR="00B12EB8" w:rsidRPr="00ED3FDC" w:rsidRDefault="00B12EB8" w:rsidP="00B12EB8">
      <w:pPr>
        <w:rPr>
          <w:rFonts w:eastAsia="Times New Roman"/>
          <w:sz w:val="18"/>
          <w:szCs w:val="18"/>
          <w:lang w:eastAsia="it-IT"/>
        </w:rPr>
      </w:pPr>
    </w:p>
    <w:p w:rsidR="00B12EB8" w:rsidRPr="00875CC2" w:rsidRDefault="00B12EB8" w:rsidP="00B12EB8">
      <w:pPr>
        <w:rPr>
          <w:rFonts w:eastAsia="Times New Roman"/>
          <w:sz w:val="23"/>
          <w:szCs w:val="23"/>
          <w:lang w:eastAsia="it-IT"/>
        </w:rPr>
      </w:pPr>
      <w:r w:rsidRPr="00875CC2">
        <w:rPr>
          <w:rFonts w:eastAsia="Times New Roman"/>
          <w:sz w:val="23"/>
          <w:szCs w:val="23"/>
          <w:lang w:eastAsia="it-IT"/>
        </w:rPr>
        <w:t>La maggioranza della Commissione ritiene che la naturalizzazione non sia un atto puramente amministrativo, ma abbia una portata più ampia e sia quindi preferibile che la decisione sia adottata dall'organo legislativo.</w:t>
      </w:r>
    </w:p>
    <w:p w:rsidR="00B12EB8" w:rsidRPr="00ED3FDC" w:rsidRDefault="00B12EB8" w:rsidP="00B12EB8">
      <w:pPr>
        <w:rPr>
          <w:rFonts w:eastAsia="Times New Roman"/>
          <w:sz w:val="18"/>
          <w:szCs w:val="18"/>
          <w:lang w:eastAsia="it-IT"/>
        </w:rPr>
      </w:pPr>
    </w:p>
    <w:p w:rsidR="00B12EB8" w:rsidRPr="00875CC2" w:rsidRDefault="00B12EB8" w:rsidP="00B12EB8">
      <w:pPr>
        <w:rPr>
          <w:rFonts w:eastAsia="Times New Roman"/>
          <w:sz w:val="23"/>
          <w:szCs w:val="23"/>
          <w:lang w:eastAsia="it-IT"/>
        </w:rPr>
      </w:pPr>
      <w:r w:rsidRPr="00875CC2">
        <w:rPr>
          <w:rFonts w:eastAsia="Times New Roman"/>
          <w:sz w:val="23"/>
          <w:szCs w:val="23"/>
          <w:lang w:eastAsia="it-IT"/>
        </w:rPr>
        <w:t xml:space="preserve">Questa proposta tocca anche gli artt. 17, 19 e 41a </w:t>
      </w:r>
      <w:proofErr w:type="spellStart"/>
      <w:r w:rsidRPr="00875CC2">
        <w:rPr>
          <w:rFonts w:eastAsia="Times New Roman"/>
          <w:sz w:val="23"/>
          <w:szCs w:val="23"/>
          <w:lang w:eastAsia="it-IT"/>
        </w:rPr>
        <w:t>LCCit</w:t>
      </w:r>
      <w:proofErr w:type="spellEnd"/>
      <w:r w:rsidRPr="00875CC2">
        <w:rPr>
          <w:rFonts w:eastAsia="Times New Roman"/>
          <w:sz w:val="23"/>
          <w:szCs w:val="23"/>
          <w:lang w:eastAsia="it-IT"/>
        </w:rPr>
        <w:t>, per cui le precedenti considerazioni valgono anche per i questi articoli.</w:t>
      </w:r>
    </w:p>
    <w:p w:rsidR="00B12EB8" w:rsidRPr="00875CC2" w:rsidRDefault="00B12EB8" w:rsidP="00B12EB8">
      <w:pPr>
        <w:rPr>
          <w:rFonts w:eastAsia="Times New Roman"/>
          <w:sz w:val="23"/>
          <w:szCs w:val="23"/>
          <w:lang w:eastAsia="it-IT"/>
        </w:rPr>
      </w:pPr>
    </w:p>
    <w:p w:rsidR="00B12EB8" w:rsidRPr="00875CC2" w:rsidRDefault="00B12EB8" w:rsidP="00B12EB8">
      <w:pPr>
        <w:rPr>
          <w:rFonts w:eastAsia="Times New Roman"/>
          <w:sz w:val="23"/>
          <w:szCs w:val="23"/>
          <w:lang w:eastAsia="it-IT"/>
        </w:rPr>
      </w:pPr>
    </w:p>
    <w:tbl>
      <w:tblPr>
        <w:tblStyle w:val="Grigliatabella"/>
        <w:tblW w:w="0" w:type="auto"/>
        <w:tblLook w:val="01E0" w:firstRow="1" w:lastRow="1" w:firstColumn="1" w:lastColumn="1" w:noHBand="0" w:noVBand="0"/>
      </w:tblPr>
      <w:tblGrid>
        <w:gridCol w:w="3085"/>
        <w:gridCol w:w="3074"/>
        <w:gridCol w:w="3588"/>
      </w:tblGrid>
      <w:tr w:rsidR="00B12EB8" w:rsidRPr="00D132D2" w:rsidTr="00875CC2">
        <w:tc>
          <w:tcPr>
            <w:tcW w:w="3085" w:type="dxa"/>
          </w:tcPr>
          <w:p w:rsidR="00B12EB8" w:rsidRPr="009F584D" w:rsidRDefault="00B12EB8" w:rsidP="00D132D2">
            <w:pPr>
              <w:spacing w:before="60" w:after="60"/>
              <w:jc w:val="both"/>
              <w:rPr>
                <w:rFonts w:cs="Arial"/>
                <w:b/>
                <w:sz w:val="20"/>
              </w:rPr>
            </w:pPr>
            <w:r w:rsidRPr="009F584D">
              <w:rPr>
                <w:rFonts w:cs="Arial"/>
                <w:b/>
                <w:sz w:val="20"/>
              </w:rPr>
              <w:t>Legge in vigore</w:t>
            </w:r>
          </w:p>
        </w:tc>
        <w:tc>
          <w:tcPr>
            <w:tcW w:w="3074" w:type="dxa"/>
          </w:tcPr>
          <w:p w:rsidR="00B12EB8" w:rsidRPr="009F584D" w:rsidRDefault="00B12EB8" w:rsidP="00D132D2">
            <w:pPr>
              <w:spacing w:before="60" w:after="60"/>
              <w:jc w:val="both"/>
              <w:rPr>
                <w:rFonts w:cs="Arial"/>
                <w:b/>
                <w:sz w:val="20"/>
              </w:rPr>
            </w:pPr>
            <w:r w:rsidRPr="009F584D">
              <w:rPr>
                <w:rFonts w:cs="Arial"/>
                <w:b/>
                <w:sz w:val="20"/>
              </w:rPr>
              <w:t>Messaggio</w:t>
            </w:r>
          </w:p>
        </w:tc>
        <w:tc>
          <w:tcPr>
            <w:tcW w:w="3588" w:type="dxa"/>
          </w:tcPr>
          <w:p w:rsidR="00B12EB8" w:rsidRPr="007F6660" w:rsidRDefault="00B12EB8" w:rsidP="00D132D2">
            <w:pPr>
              <w:spacing w:before="60" w:after="60"/>
              <w:jc w:val="both"/>
              <w:rPr>
                <w:rFonts w:cs="Arial"/>
                <w:b/>
                <w:i/>
                <w:sz w:val="20"/>
              </w:rPr>
            </w:pPr>
            <w:r w:rsidRPr="007F6660">
              <w:rPr>
                <w:rFonts w:cs="Arial"/>
                <w:b/>
                <w:i/>
                <w:sz w:val="20"/>
              </w:rPr>
              <w:t>Commissione</w:t>
            </w:r>
          </w:p>
        </w:tc>
      </w:tr>
      <w:tr w:rsidR="00B12EB8" w:rsidRPr="001432F9" w:rsidTr="00875CC2">
        <w:tc>
          <w:tcPr>
            <w:tcW w:w="3085" w:type="dxa"/>
          </w:tcPr>
          <w:p w:rsidR="00B12EB8" w:rsidRPr="00ED3FDC" w:rsidRDefault="00B12EB8" w:rsidP="00875CC2">
            <w:pPr>
              <w:shd w:val="clear" w:color="auto" w:fill="FFFFFF"/>
              <w:spacing w:before="120" w:after="120"/>
              <w:jc w:val="both"/>
              <w:rPr>
                <w:rFonts w:cs="Arial"/>
                <w:sz w:val="20"/>
                <w:lang w:eastAsia="it-IT"/>
              </w:rPr>
            </w:pPr>
            <w:r w:rsidRPr="00ED3FDC">
              <w:rPr>
                <w:rFonts w:cs="Arial"/>
                <w:b/>
                <w:bCs/>
                <w:sz w:val="20"/>
                <w:lang w:eastAsia="it-IT"/>
              </w:rPr>
              <w:t>Art. 12</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 xml:space="preserve">La cittadinanza cantonale può essere concessa allo straniero: </w:t>
            </w:r>
          </w:p>
          <w:p w:rsidR="00B12EB8" w:rsidRPr="00ED3FDC" w:rsidRDefault="00B12EB8" w:rsidP="00875CC2">
            <w:pPr>
              <w:shd w:val="clear" w:color="auto" w:fill="FFFFFF"/>
              <w:spacing w:after="120"/>
              <w:ind w:left="284" w:hanging="284"/>
              <w:jc w:val="both"/>
              <w:rPr>
                <w:rFonts w:cs="Arial"/>
                <w:sz w:val="20"/>
                <w:lang w:eastAsia="it-IT"/>
              </w:rPr>
            </w:pPr>
            <w:r w:rsidRPr="00ED3FDC">
              <w:rPr>
                <w:rFonts w:cs="Arial"/>
                <w:sz w:val="20"/>
                <w:lang w:eastAsia="it-IT"/>
              </w:rPr>
              <w:t>a)</w:t>
            </w:r>
            <w:r w:rsidRPr="00ED3FDC">
              <w:rPr>
                <w:rFonts w:cs="Arial"/>
                <w:sz w:val="20"/>
                <w:lang w:eastAsia="it-IT"/>
              </w:rPr>
              <w:tab/>
              <w:t xml:space="preserve">se ha risieduto nel Cantone durante cinque anni; </w:t>
            </w:r>
          </w:p>
          <w:p w:rsidR="00B12EB8" w:rsidRDefault="00B12EB8" w:rsidP="00875CC2">
            <w:pPr>
              <w:shd w:val="clear" w:color="auto" w:fill="FFFFFF"/>
              <w:spacing w:after="120"/>
              <w:ind w:left="284" w:hanging="284"/>
              <w:jc w:val="both"/>
              <w:rPr>
                <w:rFonts w:cs="Arial"/>
                <w:sz w:val="20"/>
                <w:lang w:eastAsia="it-IT"/>
              </w:rPr>
            </w:pPr>
            <w:r w:rsidRPr="00ED3FDC">
              <w:rPr>
                <w:rFonts w:cs="Arial"/>
                <w:sz w:val="20"/>
                <w:lang w:eastAsia="it-IT"/>
              </w:rPr>
              <w:t>b)</w:t>
            </w:r>
            <w:r w:rsidRPr="00ED3FDC">
              <w:rPr>
                <w:rFonts w:cs="Arial"/>
                <w:sz w:val="20"/>
                <w:lang w:eastAsia="it-IT"/>
              </w:rPr>
              <w:tab/>
              <w:t xml:space="preserve">se adempie i requisiti per la concessione dell'autorizzazione federale alla naturalizzazione. </w:t>
            </w:r>
          </w:p>
          <w:p w:rsidR="00ED3FDC" w:rsidRDefault="00ED3FDC" w:rsidP="00ED3FDC">
            <w:pPr>
              <w:shd w:val="clear" w:color="auto" w:fill="FFFFFF"/>
              <w:ind w:left="284" w:hanging="284"/>
              <w:jc w:val="both"/>
              <w:rPr>
                <w:rFonts w:cs="Arial"/>
                <w:sz w:val="20"/>
                <w:lang w:eastAsia="it-IT"/>
              </w:rPr>
            </w:pPr>
          </w:p>
          <w:p w:rsidR="00ED3FDC" w:rsidRPr="00ED3FDC" w:rsidRDefault="00ED3FDC" w:rsidP="00875CC2">
            <w:pPr>
              <w:shd w:val="clear" w:color="auto" w:fill="FFFFFF"/>
              <w:spacing w:after="120"/>
              <w:ind w:left="284" w:hanging="284"/>
              <w:jc w:val="both"/>
              <w:rPr>
                <w:rFonts w:cs="Arial"/>
                <w:sz w:val="20"/>
                <w:lang w:eastAsia="it-IT"/>
              </w:rPr>
            </w:pP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lastRenderedPageBreak/>
              <w:t>2</w:t>
            </w:r>
            <w:r w:rsidRPr="00ED3FDC">
              <w:rPr>
                <w:rFonts w:cs="Arial"/>
                <w:sz w:val="20"/>
                <w:lang w:eastAsia="it-IT"/>
              </w:rPr>
              <w:t xml:space="preserve">La domanda presentata congiuntamente da due persone che vivono da almeno tre anni in unione coniugale è ricevibile anche se soltanto una soddisfa le condizioni di cui alla </w:t>
            </w:r>
            <w:proofErr w:type="spellStart"/>
            <w:r w:rsidRPr="00ED3FDC">
              <w:rPr>
                <w:rFonts w:cs="Arial"/>
                <w:sz w:val="20"/>
                <w:lang w:eastAsia="it-IT"/>
              </w:rPr>
              <w:t>lett</w:t>
            </w:r>
            <w:proofErr w:type="spellEnd"/>
            <w:r w:rsidRPr="00ED3FDC">
              <w:rPr>
                <w:rFonts w:cs="Arial"/>
                <w:sz w:val="20"/>
                <w:lang w:eastAsia="it-IT"/>
              </w:rPr>
              <w:t>. a) del cpv. 1, purché l'altra risieda da almeno tre anni nel Cantone.</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3</w:t>
            </w:r>
            <w:r w:rsidRPr="00ED3FDC">
              <w:rPr>
                <w:rFonts w:cs="Arial"/>
                <w:sz w:val="20"/>
                <w:lang w:eastAsia="it-IT"/>
              </w:rPr>
              <w:t>I termini previsti nel cpv. 2 si applicano anche al richiedente il cui coniuge è già stato naturalizzato individualmente.</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4</w:t>
            </w:r>
            <w:r w:rsidRPr="00ED3FDC">
              <w:rPr>
                <w:rFonts w:cs="Arial"/>
                <w:sz w:val="20"/>
                <w:lang w:eastAsia="it-IT"/>
              </w:rPr>
              <w:t>I cpv. 2 e 3 sono applicabili inoltre per analogia alle coppie di partner stranieri che vivono in unione domestica registrata e al partner straniero che vive da almeno tre anni in unione domestica registrata, costituita con un partner svizzero.</w:t>
            </w:r>
          </w:p>
        </w:tc>
        <w:tc>
          <w:tcPr>
            <w:tcW w:w="3074"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lastRenderedPageBreak/>
              <w:t>Art. 12</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La cittadinanza cantonale può essere concessa allo straniero:</w:t>
            </w:r>
          </w:p>
          <w:p w:rsidR="00B12EB8" w:rsidRPr="00ED3FDC" w:rsidRDefault="00B12EB8" w:rsidP="00875CC2">
            <w:pPr>
              <w:autoSpaceDE w:val="0"/>
              <w:autoSpaceDN w:val="0"/>
              <w:adjustRightInd w:val="0"/>
              <w:spacing w:after="120"/>
              <w:ind w:left="317" w:hanging="317"/>
              <w:jc w:val="both"/>
              <w:rPr>
                <w:rFonts w:cs="Arial"/>
                <w:sz w:val="20"/>
                <w:lang w:eastAsia="it-IT"/>
              </w:rPr>
            </w:pPr>
            <w:r w:rsidRPr="00ED3FDC">
              <w:rPr>
                <w:rFonts w:cs="Arial"/>
                <w:sz w:val="20"/>
                <w:lang w:eastAsia="it-IT"/>
              </w:rPr>
              <w:t>a)</w:t>
            </w:r>
            <w:r w:rsidRPr="00ED3FDC">
              <w:rPr>
                <w:rFonts w:cs="Arial"/>
                <w:sz w:val="20"/>
                <w:lang w:eastAsia="it-IT"/>
              </w:rPr>
              <w:tab/>
              <w:t>se ha risieduto nel Cantone durante cinque anni;</w:t>
            </w:r>
          </w:p>
          <w:p w:rsidR="00B12EB8" w:rsidRPr="00ED3FDC" w:rsidRDefault="00B12EB8" w:rsidP="00875CC2">
            <w:pPr>
              <w:autoSpaceDE w:val="0"/>
              <w:autoSpaceDN w:val="0"/>
              <w:adjustRightInd w:val="0"/>
              <w:spacing w:after="120"/>
              <w:ind w:left="317" w:hanging="317"/>
              <w:jc w:val="both"/>
              <w:rPr>
                <w:rFonts w:cs="Arial"/>
                <w:sz w:val="20"/>
                <w:lang w:eastAsia="it-IT"/>
              </w:rPr>
            </w:pPr>
            <w:r w:rsidRPr="00ED3FDC">
              <w:rPr>
                <w:rFonts w:cs="Arial"/>
                <w:sz w:val="20"/>
                <w:lang w:eastAsia="it-IT"/>
              </w:rPr>
              <w:t>b)</w:t>
            </w:r>
            <w:r w:rsidRPr="00ED3FDC">
              <w:rPr>
                <w:rFonts w:cs="Arial"/>
                <w:sz w:val="20"/>
                <w:lang w:eastAsia="it-IT"/>
              </w:rPr>
              <w:tab/>
              <w:t>se adempie i requisiti per la concessione dell'autorizzazione federale alla naturalizzazione;</w:t>
            </w:r>
          </w:p>
          <w:p w:rsidR="00B12EB8" w:rsidRPr="00ED3FDC" w:rsidRDefault="00B12EB8" w:rsidP="00875CC2">
            <w:pPr>
              <w:autoSpaceDE w:val="0"/>
              <w:autoSpaceDN w:val="0"/>
              <w:adjustRightInd w:val="0"/>
              <w:spacing w:after="120"/>
              <w:ind w:left="317" w:hanging="317"/>
              <w:jc w:val="both"/>
              <w:rPr>
                <w:rFonts w:cs="Arial"/>
                <w:sz w:val="20"/>
                <w:lang w:eastAsia="it-IT"/>
              </w:rPr>
            </w:pPr>
            <w:r w:rsidRPr="00ED3FDC">
              <w:rPr>
                <w:rFonts w:cs="Arial"/>
                <w:sz w:val="20"/>
                <w:lang w:eastAsia="it-IT"/>
              </w:rPr>
              <w:t>c)</w:t>
            </w:r>
            <w:r w:rsidRPr="00ED3FDC">
              <w:rPr>
                <w:rFonts w:cs="Arial"/>
                <w:sz w:val="20"/>
                <w:lang w:eastAsia="it-IT"/>
              </w:rPr>
              <w:tab/>
              <w:t>se rispetta i valori della Costituzione cantonale.</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lastRenderedPageBreak/>
              <w:t>2</w:t>
            </w:r>
            <w:r w:rsidRPr="00ED3FDC">
              <w:rPr>
                <w:rFonts w:cs="Arial"/>
                <w:sz w:val="20"/>
                <w:lang w:eastAsia="it-IT"/>
              </w:rPr>
              <w:t>La domanda presentata dal richiedente che vive in unione domestica registrata con un/una partner svizzero/a è ricevibile se ha risieduto nel Cantone per almeno tre anni.</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3</w:t>
            </w:r>
            <w:r w:rsidRPr="00ED3FDC">
              <w:rPr>
                <w:rFonts w:cs="Arial"/>
                <w:sz w:val="20"/>
                <w:lang w:eastAsia="it-IT"/>
              </w:rPr>
              <w:t>I termini previsti nel cpv. 2 si applicano anche al/alla richiedente il/la cui partner, dopo la registrazione dell'unione domestica, ha acquisito la cittadinanza svizzera per reintegrazione o naturalizzazione agevolata fondata sulla filiazione da genitore svizzero.</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4</w:t>
            </w:r>
            <w:r w:rsidRPr="00ED3FDC">
              <w:rPr>
                <w:rFonts w:cs="Arial"/>
                <w:sz w:val="20"/>
                <w:lang w:eastAsia="it-IT"/>
              </w:rPr>
              <w:t>Occorre tenere debitamente conto della situazione di persone che, per disabilità o malattia o per altre importanti circostanze personali, non adempiono i criteri di integrazione o li adempirebbero solo con grandi difficoltà.</w:t>
            </w:r>
          </w:p>
        </w:tc>
        <w:tc>
          <w:tcPr>
            <w:tcW w:w="3588" w:type="dxa"/>
          </w:tcPr>
          <w:p w:rsidR="00B12EB8" w:rsidRPr="00ED3FDC" w:rsidRDefault="00B12EB8" w:rsidP="00875CC2">
            <w:pPr>
              <w:shd w:val="clear" w:color="auto" w:fill="FFFFFF"/>
              <w:spacing w:before="120" w:after="120"/>
              <w:jc w:val="both"/>
              <w:rPr>
                <w:rFonts w:cs="Arial"/>
                <w:b/>
                <w:bCs/>
                <w:i/>
                <w:sz w:val="20"/>
                <w:lang w:eastAsia="it-IT"/>
              </w:rPr>
            </w:pPr>
            <w:r w:rsidRPr="00ED3FDC">
              <w:rPr>
                <w:rFonts w:cs="Arial"/>
                <w:b/>
                <w:bCs/>
                <w:i/>
                <w:sz w:val="20"/>
                <w:lang w:eastAsia="it-IT"/>
              </w:rPr>
              <w:lastRenderedPageBreak/>
              <w:t>Art. 12</w:t>
            </w:r>
          </w:p>
          <w:p w:rsidR="00B12EB8" w:rsidRPr="00ED3FDC" w:rsidRDefault="00B12EB8" w:rsidP="00875CC2">
            <w:pPr>
              <w:autoSpaceDE w:val="0"/>
              <w:autoSpaceDN w:val="0"/>
              <w:adjustRightInd w:val="0"/>
              <w:spacing w:after="120"/>
              <w:jc w:val="both"/>
              <w:rPr>
                <w:rFonts w:cs="Arial"/>
                <w:i/>
                <w:sz w:val="20"/>
                <w:lang w:eastAsia="it-IT"/>
              </w:rPr>
            </w:pPr>
            <w:r w:rsidRPr="00ED3FDC">
              <w:rPr>
                <w:rFonts w:cs="Arial"/>
                <w:i/>
                <w:sz w:val="20"/>
                <w:vertAlign w:val="superscript"/>
                <w:lang w:eastAsia="it-IT"/>
              </w:rPr>
              <w:t>1</w:t>
            </w:r>
            <w:r w:rsidRPr="00ED3FDC">
              <w:rPr>
                <w:rFonts w:cs="Arial"/>
                <w:i/>
                <w:sz w:val="20"/>
                <w:lang w:eastAsia="it-IT"/>
              </w:rPr>
              <w:t>La cittadinanza cantonale può essere concessa allo straniero:</w:t>
            </w:r>
          </w:p>
          <w:p w:rsidR="00B12EB8" w:rsidRPr="00ED3FDC" w:rsidRDefault="00B12EB8" w:rsidP="00875CC2">
            <w:pPr>
              <w:autoSpaceDE w:val="0"/>
              <w:autoSpaceDN w:val="0"/>
              <w:adjustRightInd w:val="0"/>
              <w:spacing w:after="120"/>
              <w:ind w:left="362" w:hanging="362"/>
              <w:jc w:val="both"/>
              <w:rPr>
                <w:rFonts w:cs="Arial"/>
                <w:i/>
                <w:sz w:val="20"/>
                <w:lang w:eastAsia="it-IT"/>
              </w:rPr>
            </w:pPr>
            <w:r w:rsidRPr="00ED3FDC">
              <w:rPr>
                <w:rFonts w:cs="Arial"/>
                <w:i/>
                <w:sz w:val="20"/>
                <w:lang w:eastAsia="it-IT"/>
              </w:rPr>
              <w:t>a)</w:t>
            </w:r>
            <w:r w:rsidRPr="00ED3FDC">
              <w:rPr>
                <w:rFonts w:cs="Arial"/>
                <w:i/>
                <w:sz w:val="20"/>
                <w:lang w:eastAsia="it-IT"/>
              </w:rPr>
              <w:tab/>
              <w:t>se ha risieduto nel Cantone durante cinque anni;</w:t>
            </w:r>
          </w:p>
          <w:p w:rsidR="00B12EB8" w:rsidRPr="00ED3FDC" w:rsidRDefault="00B12EB8" w:rsidP="00875CC2">
            <w:pPr>
              <w:autoSpaceDE w:val="0"/>
              <w:autoSpaceDN w:val="0"/>
              <w:adjustRightInd w:val="0"/>
              <w:spacing w:after="120"/>
              <w:ind w:left="362" w:hanging="362"/>
              <w:jc w:val="both"/>
              <w:rPr>
                <w:rFonts w:cs="Arial"/>
                <w:i/>
                <w:sz w:val="20"/>
                <w:lang w:eastAsia="it-IT"/>
              </w:rPr>
            </w:pPr>
            <w:r w:rsidRPr="00ED3FDC">
              <w:rPr>
                <w:rFonts w:cs="Arial"/>
                <w:i/>
                <w:sz w:val="20"/>
                <w:lang w:eastAsia="it-IT"/>
              </w:rPr>
              <w:t>b)</w:t>
            </w:r>
            <w:r w:rsidRPr="00ED3FDC">
              <w:rPr>
                <w:rFonts w:cs="Arial"/>
                <w:i/>
                <w:sz w:val="20"/>
                <w:lang w:eastAsia="it-IT"/>
              </w:rPr>
              <w:tab/>
              <w:t>se adempie i requisiti per la concessione dell'autorizzazione federale alla naturalizzazione;</w:t>
            </w:r>
          </w:p>
          <w:p w:rsidR="00B12EB8" w:rsidRDefault="00B12EB8" w:rsidP="00875CC2">
            <w:pPr>
              <w:autoSpaceDE w:val="0"/>
              <w:autoSpaceDN w:val="0"/>
              <w:adjustRightInd w:val="0"/>
              <w:spacing w:after="120"/>
              <w:ind w:left="362" w:hanging="362"/>
              <w:jc w:val="both"/>
              <w:rPr>
                <w:rFonts w:cs="Arial"/>
                <w:i/>
                <w:sz w:val="20"/>
                <w:lang w:eastAsia="it-IT"/>
              </w:rPr>
            </w:pPr>
            <w:r w:rsidRPr="00ED3FDC">
              <w:rPr>
                <w:rFonts w:cs="Arial"/>
                <w:i/>
                <w:sz w:val="20"/>
                <w:lang w:eastAsia="it-IT"/>
              </w:rPr>
              <w:t>c)</w:t>
            </w:r>
            <w:r w:rsidRPr="00ED3FDC">
              <w:rPr>
                <w:rFonts w:cs="Arial"/>
                <w:i/>
                <w:sz w:val="20"/>
                <w:lang w:eastAsia="it-IT"/>
              </w:rPr>
              <w:tab/>
              <w:t>se rispetta i valori della Costituzione cantonale.</w:t>
            </w:r>
          </w:p>
          <w:p w:rsidR="00ED3FDC" w:rsidRDefault="00ED3FDC" w:rsidP="00ED3FDC">
            <w:pPr>
              <w:autoSpaceDE w:val="0"/>
              <w:autoSpaceDN w:val="0"/>
              <w:adjustRightInd w:val="0"/>
              <w:ind w:left="363" w:hanging="363"/>
              <w:jc w:val="both"/>
              <w:rPr>
                <w:rFonts w:cs="Arial"/>
                <w:i/>
                <w:sz w:val="20"/>
                <w:lang w:eastAsia="it-IT"/>
              </w:rPr>
            </w:pPr>
          </w:p>
          <w:p w:rsidR="00B12EB8" w:rsidRPr="00ED3FDC" w:rsidRDefault="00B12EB8" w:rsidP="00875CC2">
            <w:pPr>
              <w:autoSpaceDE w:val="0"/>
              <w:autoSpaceDN w:val="0"/>
              <w:adjustRightInd w:val="0"/>
              <w:spacing w:after="120"/>
              <w:jc w:val="both"/>
              <w:rPr>
                <w:rFonts w:cs="Arial"/>
                <w:i/>
                <w:sz w:val="20"/>
                <w:lang w:eastAsia="it-IT"/>
              </w:rPr>
            </w:pPr>
            <w:r w:rsidRPr="00ED3FDC">
              <w:rPr>
                <w:rFonts w:cs="Arial"/>
                <w:i/>
                <w:sz w:val="20"/>
                <w:vertAlign w:val="superscript"/>
                <w:lang w:eastAsia="it-IT"/>
              </w:rPr>
              <w:lastRenderedPageBreak/>
              <w:t>2</w:t>
            </w:r>
            <w:r w:rsidRPr="00ED3FDC">
              <w:rPr>
                <w:rFonts w:cs="Arial"/>
                <w:i/>
                <w:sz w:val="20"/>
                <w:lang w:eastAsia="it-IT"/>
              </w:rPr>
              <w:t>La domanda presentata dal richiedente che vive in unione domestica registrata con un/una partner svizzero/a è ricevibile se ha risieduto nel Cantone per almeno tre anni.</w:t>
            </w:r>
          </w:p>
          <w:p w:rsidR="00B12EB8" w:rsidRPr="00ED3FDC" w:rsidRDefault="00B12EB8" w:rsidP="00875CC2">
            <w:pPr>
              <w:autoSpaceDE w:val="0"/>
              <w:autoSpaceDN w:val="0"/>
              <w:adjustRightInd w:val="0"/>
              <w:spacing w:after="120"/>
              <w:jc w:val="both"/>
              <w:rPr>
                <w:rFonts w:cs="Arial"/>
                <w:i/>
                <w:sz w:val="20"/>
                <w:lang w:eastAsia="it-IT"/>
              </w:rPr>
            </w:pPr>
            <w:r w:rsidRPr="00ED3FDC">
              <w:rPr>
                <w:rFonts w:cs="Arial"/>
                <w:i/>
                <w:sz w:val="20"/>
                <w:vertAlign w:val="superscript"/>
                <w:lang w:eastAsia="it-IT"/>
              </w:rPr>
              <w:t>3</w:t>
            </w:r>
            <w:r w:rsidRPr="00ED3FDC">
              <w:rPr>
                <w:rFonts w:cs="Arial"/>
                <w:i/>
                <w:sz w:val="20"/>
                <w:lang w:eastAsia="it-IT"/>
              </w:rPr>
              <w:t>I termini previsti nel cpv. 2 si applicano anche al/alla richiedente il/la cui partner, dopo la registrazione dell'unione domestica, ha acquisito la cittadinanza svizzera per reintegrazione o naturalizzazione agevolata fondata sulla filiazione da genitore svizzero.</w:t>
            </w:r>
          </w:p>
        </w:tc>
      </w:tr>
    </w:tbl>
    <w:p w:rsidR="00B12EB8" w:rsidRPr="00875CC2" w:rsidRDefault="00B12EB8" w:rsidP="00B12EB8">
      <w:pPr>
        <w:rPr>
          <w:rFonts w:eastAsia="Times New Roman"/>
          <w:sz w:val="23"/>
          <w:szCs w:val="23"/>
          <w:lang w:eastAsia="it-IT"/>
        </w:rPr>
      </w:pPr>
    </w:p>
    <w:p w:rsidR="00B12EB8" w:rsidRPr="00875CC2" w:rsidRDefault="00B12EB8" w:rsidP="00B12EB8">
      <w:pPr>
        <w:rPr>
          <w:rFonts w:eastAsia="Times New Roman"/>
          <w:sz w:val="23"/>
          <w:szCs w:val="23"/>
          <w:lang w:eastAsia="it-IT"/>
        </w:rPr>
      </w:pPr>
      <w:r w:rsidRPr="00875CC2">
        <w:rPr>
          <w:rFonts w:eastAsia="Times New Roman"/>
          <w:sz w:val="23"/>
          <w:szCs w:val="23"/>
          <w:lang w:eastAsia="it-IT"/>
        </w:rPr>
        <w:t xml:space="preserve">L'art. 12 concretizza gli artt. 10, 11 12 </w:t>
      </w:r>
      <w:proofErr w:type="spellStart"/>
      <w:r w:rsidRPr="00875CC2">
        <w:rPr>
          <w:rFonts w:eastAsia="Times New Roman"/>
          <w:sz w:val="23"/>
          <w:szCs w:val="23"/>
          <w:lang w:eastAsia="it-IT"/>
        </w:rPr>
        <w:t>LCit</w:t>
      </w:r>
      <w:proofErr w:type="spellEnd"/>
      <w:r w:rsidRPr="00875CC2">
        <w:rPr>
          <w:rFonts w:eastAsia="Times New Roman"/>
          <w:sz w:val="23"/>
          <w:szCs w:val="23"/>
          <w:lang w:eastAsia="it-IT"/>
        </w:rPr>
        <w:t>.</w:t>
      </w:r>
    </w:p>
    <w:p w:rsidR="00B12EB8" w:rsidRPr="00875CC2" w:rsidRDefault="00B12EB8" w:rsidP="00B12EB8">
      <w:pPr>
        <w:rPr>
          <w:rFonts w:eastAsia="Times New Roman"/>
          <w:sz w:val="23"/>
          <w:szCs w:val="23"/>
          <w:lang w:eastAsia="it-IT"/>
        </w:rPr>
      </w:pPr>
    </w:p>
    <w:p w:rsidR="00B12EB8" w:rsidRPr="00875CC2" w:rsidRDefault="00B12EB8" w:rsidP="00B12EB8">
      <w:pPr>
        <w:rPr>
          <w:rFonts w:eastAsia="Times New Roman"/>
          <w:sz w:val="23"/>
          <w:szCs w:val="23"/>
          <w:lang w:eastAsia="it-IT"/>
        </w:rPr>
      </w:pPr>
      <w:r w:rsidRPr="00875CC2">
        <w:rPr>
          <w:rFonts w:eastAsia="Times New Roman"/>
          <w:sz w:val="23"/>
          <w:szCs w:val="23"/>
          <w:lang w:eastAsia="it-IT"/>
        </w:rPr>
        <w:t xml:space="preserve">Il cpv. 4 può essere stralciato, dato che questo principio è già stabilito dall'art. 12 cpv. 2 </w:t>
      </w:r>
      <w:proofErr w:type="spellStart"/>
      <w:r w:rsidRPr="00875CC2">
        <w:rPr>
          <w:rFonts w:eastAsia="Times New Roman"/>
          <w:sz w:val="23"/>
          <w:szCs w:val="23"/>
          <w:lang w:eastAsia="it-IT"/>
        </w:rPr>
        <w:t>LCit</w:t>
      </w:r>
      <w:proofErr w:type="spellEnd"/>
      <w:r w:rsidRPr="00875CC2">
        <w:rPr>
          <w:rFonts w:eastAsia="Times New Roman"/>
          <w:sz w:val="23"/>
          <w:szCs w:val="23"/>
          <w:lang w:eastAsia="it-IT"/>
        </w:rPr>
        <w:t xml:space="preserve"> ed è riferito solo ad alcuni criteri di integrazione (facoltà di esprimersi in una lingua nazionale, partecipazione alla vita economica o acquisizione di una formazione).</w:t>
      </w:r>
    </w:p>
    <w:p w:rsidR="00B12EB8" w:rsidRPr="00875CC2" w:rsidRDefault="00B12EB8" w:rsidP="00B12EB8">
      <w:pPr>
        <w:rPr>
          <w:rFonts w:eastAsia="Times New Roman"/>
          <w:sz w:val="23"/>
          <w:szCs w:val="23"/>
          <w:lang w:eastAsia="it-IT"/>
        </w:rPr>
      </w:pPr>
    </w:p>
    <w:p w:rsidR="00B12EB8" w:rsidRPr="00875CC2" w:rsidRDefault="00B12EB8" w:rsidP="00B12EB8">
      <w:pPr>
        <w:rPr>
          <w:rFonts w:eastAsia="Times New Roman"/>
          <w:sz w:val="23"/>
          <w:szCs w:val="23"/>
          <w:lang w:eastAsia="it-IT"/>
        </w:rPr>
      </w:pPr>
    </w:p>
    <w:tbl>
      <w:tblPr>
        <w:tblStyle w:val="Grigliatabella"/>
        <w:tblW w:w="0" w:type="auto"/>
        <w:tblLook w:val="01E0" w:firstRow="1" w:lastRow="1" w:firstColumn="1" w:lastColumn="1" w:noHBand="0" w:noVBand="0"/>
      </w:tblPr>
      <w:tblGrid>
        <w:gridCol w:w="3085"/>
        <w:gridCol w:w="3119"/>
        <w:gridCol w:w="3543"/>
      </w:tblGrid>
      <w:tr w:rsidR="00B12EB8" w:rsidRPr="00D132D2" w:rsidTr="00875CC2">
        <w:tc>
          <w:tcPr>
            <w:tcW w:w="3085" w:type="dxa"/>
          </w:tcPr>
          <w:p w:rsidR="00B12EB8" w:rsidRPr="009F584D" w:rsidRDefault="00B12EB8" w:rsidP="00D132D2">
            <w:pPr>
              <w:spacing w:before="60" w:after="60"/>
              <w:jc w:val="both"/>
              <w:rPr>
                <w:rFonts w:cs="Arial"/>
                <w:b/>
                <w:sz w:val="20"/>
              </w:rPr>
            </w:pPr>
            <w:r w:rsidRPr="009F584D">
              <w:rPr>
                <w:rFonts w:cs="Arial"/>
                <w:b/>
                <w:sz w:val="20"/>
              </w:rPr>
              <w:t>Legge in vigore</w:t>
            </w:r>
          </w:p>
        </w:tc>
        <w:tc>
          <w:tcPr>
            <w:tcW w:w="3119" w:type="dxa"/>
          </w:tcPr>
          <w:p w:rsidR="00B12EB8" w:rsidRPr="009F584D" w:rsidRDefault="00B12EB8" w:rsidP="00D132D2">
            <w:pPr>
              <w:spacing w:before="60" w:after="60"/>
              <w:jc w:val="both"/>
              <w:rPr>
                <w:rFonts w:cs="Arial"/>
                <w:b/>
                <w:sz w:val="20"/>
              </w:rPr>
            </w:pPr>
            <w:r w:rsidRPr="009F584D">
              <w:rPr>
                <w:rFonts w:cs="Arial"/>
                <w:b/>
                <w:sz w:val="20"/>
              </w:rPr>
              <w:t>Messaggio</w:t>
            </w:r>
          </w:p>
        </w:tc>
        <w:tc>
          <w:tcPr>
            <w:tcW w:w="3543" w:type="dxa"/>
          </w:tcPr>
          <w:p w:rsidR="00B12EB8" w:rsidRPr="007F6660" w:rsidRDefault="00B12EB8" w:rsidP="00D132D2">
            <w:pPr>
              <w:spacing w:before="60" w:after="60"/>
              <w:jc w:val="both"/>
              <w:rPr>
                <w:rFonts w:cs="Arial"/>
                <w:b/>
                <w:i/>
                <w:sz w:val="20"/>
              </w:rPr>
            </w:pPr>
            <w:r w:rsidRPr="007F6660">
              <w:rPr>
                <w:rFonts w:cs="Arial"/>
                <w:b/>
                <w:i/>
                <w:sz w:val="20"/>
              </w:rPr>
              <w:t>Commissione</w:t>
            </w:r>
          </w:p>
        </w:tc>
      </w:tr>
      <w:tr w:rsidR="00B12EB8" w:rsidRPr="00ED3FDC" w:rsidTr="00875CC2">
        <w:tc>
          <w:tcPr>
            <w:tcW w:w="3085" w:type="dxa"/>
          </w:tcPr>
          <w:p w:rsidR="00B12EB8" w:rsidRPr="00ED3FDC" w:rsidRDefault="00B12EB8" w:rsidP="00875CC2">
            <w:pPr>
              <w:shd w:val="clear" w:color="auto" w:fill="FFFFFF"/>
              <w:spacing w:before="120" w:after="120"/>
              <w:jc w:val="both"/>
              <w:rPr>
                <w:rFonts w:cs="Arial"/>
                <w:sz w:val="20"/>
                <w:lang w:eastAsia="it-IT"/>
              </w:rPr>
            </w:pPr>
            <w:r w:rsidRPr="00ED3FDC">
              <w:rPr>
                <w:rFonts w:cs="Arial"/>
                <w:b/>
                <w:bCs/>
                <w:sz w:val="20"/>
                <w:lang w:eastAsia="it-IT"/>
              </w:rPr>
              <w:t>Art. 14</w:t>
            </w:r>
          </w:p>
          <w:p w:rsidR="00B12EB8" w:rsidRPr="00ED3FDC" w:rsidRDefault="00B12EB8" w:rsidP="00875CC2">
            <w:pPr>
              <w:shd w:val="clear" w:color="auto" w:fill="FFFFFF"/>
              <w:spacing w:after="120"/>
              <w:jc w:val="both"/>
              <w:rPr>
                <w:rFonts w:cs="Arial"/>
                <w:sz w:val="20"/>
                <w:lang w:eastAsia="it-IT"/>
              </w:rPr>
            </w:pPr>
            <w:r w:rsidRPr="00ED3FDC">
              <w:rPr>
                <w:rFonts w:cs="Arial"/>
                <w:sz w:val="20"/>
                <w:lang w:eastAsia="it-IT"/>
              </w:rPr>
              <w:t>La cittadinanza cantonale e l'attinenza comunale possono essere conferite a uno straniero se è integrato nella comunità ticinese e idoneo della concessione.</w:t>
            </w:r>
          </w:p>
        </w:tc>
        <w:tc>
          <w:tcPr>
            <w:tcW w:w="3119" w:type="dxa"/>
          </w:tcPr>
          <w:p w:rsidR="00B12EB8" w:rsidRPr="00ED3FDC" w:rsidRDefault="00B12EB8" w:rsidP="00875CC2">
            <w:pPr>
              <w:shd w:val="clear" w:color="auto" w:fill="FFFFFF"/>
              <w:spacing w:before="120" w:after="120"/>
              <w:jc w:val="both"/>
              <w:rPr>
                <w:rFonts w:cs="Arial"/>
                <w:b/>
                <w:sz w:val="20"/>
                <w:lang w:eastAsia="it-IT"/>
              </w:rPr>
            </w:pPr>
            <w:r w:rsidRPr="00ED3FDC">
              <w:rPr>
                <w:rFonts w:cs="Arial"/>
                <w:b/>
                <w:sz w:val="20"/>
                <w:lang w:eastAsia="it-IT"/>
              </w:rPr>
              <w:t>Art. 14</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lang w:eastAsia="it-IT"/>
              </w:rPr>
              <w:t>La cittadinanza cantonale e l'attinenza comunale possono essere conferite a uno straniero se si è integrato con successo nella comunità ticinese e idoneo della concessione.</w:t>
            </w:r>
          </w:p>
        </w:tc>
        <w:tc>
          <w:tcPr>
            <w:tcW w:w="3543" w:type="dxa"/>
          </w:tcPr>
          <w:p w:rsidR="00B12EB8" w:rsidRPr="00ED3FDC" w:rsidRDefault="00B12EB8" w:rsidP="00875CC2">
            <w:pPr>
              <w:shd w:val="clear" w:color="auto" w:fill="FFFFFF"/>
              <w:spacing w:before="120" w:after="120"/>
              <w:jc w:val="both"/>
              <w:rPr>
                <w:rFonts w:cs="Arial"/>
                <w:b/>
                <w:i/>
                <w:sz w:val="20"/>
                <w:lang w:eastAsia="it-IT"/>
              </w:rPr>
            </w:pPr>
            <w:r w:rsidRPr="00ED3FDC">
              <w:rPr>
                <w:rFonts w:cs="Arial"/>
                <w:b/>
                <w:i/>
                <w:sz w:val="20"/>
                <w:lang w:eastAsia="it-IT"/>
              </w:rPr>
              <w:t>Art. 14</w:t>
            </w:r>
          </w:p>
          <w:p w:rsidR="00B12EB8" w:rsidRPr="00ED3FDC" w:rsidRDefault="00B12EB8" w:rsidP="00875CC2">
            <w:pPr>
              <w:autoSpaceDE w:val="0"/>
              <w:autoSpaceDN w:val="0"/>
              <w:adjustRightInd w:val="0"/>
              <w:spacing w:after="120"/>
              <w:jc w:val="both"/>
              <w:rPr>
                <w:rFonts w:cs="Arial"/>
                <w:i/>
                <w:sz w:val="20"/>
                <w:lang w:eastAsia="it-IT"/>
              </w:rPr>
            </w:pPr>
            <w:r w:rsidRPr="00ED3FDC">
              <w:rPr>
                <w:rFonts w:cs="Arial"/>
                <w:i/>
                <w:sz w:val="20"/>
                <w:lang w:eastAsia="it-IT"/>
              </w:rPr>
              <w:t>La cittadinanza cantonale e l'attinenza comunale possono essere conferite a uno straniero se si è integrato con successo nella comunità ticinese e idoneo alla concessione.</w:t>
            </w:r>
          </w:p>
        </w:tc>
      </w:tr>
    </w:tbl>
    <w:p w:rsidR="00B12EB8" w:rsidRPr="00875CC2" w:rsidRDefault="00B12EB8" w:rsidP="00B12EB8">
      <w:pPr>
        <w:rPr>
          <w:rFonts w:cs="Arial"/>
          <w:sz w:val="23"/>
          <w:szCs w:val="23"/>
          <w:lang w:eastAsia="it-IT"/>
        </w:rPr>
      </w:pPr>
    </w:p>
    <w:p w:rsidR="00B12EB8" w:rsidRPr="00875CC2" w:rsidRDefault="00B12EB8" w:rsidP="00B12EB8">
      <w:pPr>
        <w:rPr>
          <w:rFonts w:cs="Arial"/>
          <w:sz w:val="23"/>
          <w:szCs w:val="23"/>
          <w:lang w:eastAsia="it-IT"/>
        </w:rPr>
      </w:pPr>
      <w:r w:rsidRPr="00875CC2">
        <w:rPr>
          <w:rFonts w:cs="Arial"/>
          <w:sz w:val="23"/>
          <w:szCs w:val="23"/>
          <w:lang w:eastAsia="it-IT"/>
        </w:rPr>
        <w:t xml:space="preserve">L'aggiunta della precisazione "con successo" recepisce quanto stabilito dall'art. 11 </w:t>
      </w:r>
      <w:proofErr w:type="spellStart"/>
      <w:r w:rsidRPr="00875CC2">
        <w:rPr>
          <w:rFonts w:cs="Arial"/>
          <w:sz w:val="23"/>
          <w:szCs w:val="23"/>
          <w:lang w:eastAsia="it-IT"/>
        </w:rPr>
        <w:t>LCit</w:t>
      </w:r>
      <w:proofErr w:type="spellEnd"/>
      <w:r w:rsidRPr="00875CC2">
        <w:rPr>
          <w:rFonts w:cs="Arial"/>
          <w:sz w:val="23"/>
          <w:szCs w:val="23"/>
          <w:lang w:eastAsia="it-IT"/>
        </w:rPr>
        <w:t>.</w:t>
      </w:r>
    </w:p>
    <w:p w:rsidR="00B12EB8" w:rsidRPr="00875CC2" w:rsidRDefault="00B12EB8" w:rsidP="00B12EB8">
      <w:pPr>
        <w:rPr>
          <w:rFonts w:cs="Arial"/>
          <w:sz w:val="23"/>
          <w:szCs w:val="23"/>
          <w:lang w:eastAsia="it-IT"/>
        </w:rPr>
      </w:pPr>
      <w:r w:rsidRPr="00875CC2">
        <w:rPr>
          <w:rFonts w:cs="Arial"/>
          <w:sz w:val="23"/>
          <w:szCs w:val="23"/>
          <w:lang w:eastAsia="it-IT"/>
        </w:rPr>
        <w:t>La Commissione coglie l'occasione di questa modifica per riformulare l'art. 14 come indicato nella tabella.</w:t>
      </w:r>
    </w:p>
    <w:p w:rsidR="00B12EB8" w:rsidRPr="00875CC2" w:rsidRDefault="00B12EB8" w:rsidP="00B12EB8">
      <w:pPr>
        <w:rPr>
          <w:rFonts w:cs="Arial"/>
          <w:sz w:val="23"/>
          <w:szCs w:val="23"/>
          <w:lang w:eastAsia="it-IT"/>
        </w:rPr>
      </w:pPr>
    </w:p>
    <w:p w:rsidR="00B12EB8" w:rsidRPr="00875CC2" w:rsidRDefault="00B12EB8" w:rsidP="00B12EB8">
      <w:pPr>
        <w:rPr>
          <w:rFonts w:cs="Arial"/>
          <w:sz w:val="23"/>
          <w:szCs w:val="23"/>
          <w:lang w:eastAsia="it-IT"/>
        </w:rPr>
      </w:pPr>
    </w:p>
    <w:tbl>
      <w:tblPr>
        <w:tblStyle w:val="Grigliatabella"/>
        <w:tblW w:w="0" w:type="auto"/>
        <w:tblLook w:val="01E0" w:firstRow="1" w:lastRow="1" w:firstColumn="1" w:lastColumn="1" w:noHBand="0" w:noVBand="0"/>
      </w:tblPr>
      <w:tblGrid>
        <w:gridCol w:w="3085"/>
        <w:gridCol w:w="3119"/>
        <w:gridCol w:w="3543"/>
      </w:tblGrid>
      <w:tr w:rsidR="00B12EB8" w:rsidRPr="00D132D2" w:rsidTr="00875CC2">
        <w:tc>
          <w:tcPr>
            <w:tcW w:w="3085" w:type="dxa"/>
          </w:tcPr>
          <w:p w:rsidR="00B12EB8" w:rsidRPr="009F584D" w:rsidRDefault="00B12EB8" w:rsidP="00D132D2">
            <w:pPr>
              <w:spacing w:before="60" w:after="60"/>
              <w:jc w:val="both"/>
              <w:rPr>
                <w:rFonts w:cs="Arial"/>
                <w:b/>
                <w:sz w:val="20"/>
              </w:rPr>
            </w:pPr>
            <w:r w:rsidRPr="009F584D">
              <w:rPr>
                <w:rFonts w:cs="Arial"/>
                <w:b/>
                <w:sz w:val="20"/>
              </w:rPr>
              <w:t>Legge in vigore</w:t>
            </w:r>
          </w:p>
        </w:tc>
        <w:tc>
          <w:tcPr>
            <w:tcW w:w="3119" w:type="dxa"/>
          </w:tcPr>
          <w:p w:rsidR="00B12EB8" w:rsidRPr="009F584D" w:rsidRDefault="00B12EB8" w:rsidP="00D132D2">
            <w:pPr>
              <w:spacing w:before="60" w:after="60"/>
              <w:jc w:val="both"/>
              <w:rPr>
                <w:rFonts w:cs="Arial"/>
                <w:b/>
                <w:sz w:val="20"/>
              </w:rPr>
            </w:pPr>
            <w:r w:rsidRPr="009F584D">
              <w:rPr>
                <w:rFonts w:cs="Arial"/>
                <w:b/>
                <w:sz w:val="20"/>
              </w:rPr>
              <w:t>Messaggio</w:t>
            </w:r>
          </w:p>
        </w:tc>
        <w:tc>
          <w:tcPr>
            <w:tcW w:w="3543" w:type="dxa"/>
          </w:tcPr>
          <w:p w:rsidR="00B12EB8" w:rsidRPr="007F6660" w:rsidRDefault="00B12EB8" w:rsidP="00D132D2">
            <w:pPr>
              <w:spacing w:before="60" w:after="60"/>
              <w:jc w:val="both"/>
              <w:rPr>
                <w:rFonts w:cs="Arial"/>
                <w:b/>
                <w:i/>
                <w:sz w:val="20"/>
              </w:rPr>
            </w:pPr>
            <w:r w:rsidRPr="007F6660">
              <w:rPr>
                <w:rFonts w:cs="Arial"/>
                <w:b/>
                <w:i/>
                <w:sz w:val="20"/>
              </w:rPr>
              <w:t>Commissione</w:t>
            </w:r>
          </w:p>
        </w:tc>
      </w:tr>
      <w:tr w:rsidR="00B12EB8" w:rsidRPr="00ED3FDC" w:rsidTr="00875CC2">
        <w:tc>
          <w:tcPr>
            <w:tcW w:w="3085" w:type="dxa"/>
          </w:tcPr>
          <w:p w:rsidR="00B12EB8" w:rsidRPr="00ED3FDC" w:rsidRDefault="00B12EB8" w:rsidP="00875CC2">
            <w:pPr>
              <w:shd w:val="clear" w:color="auto" w:fill="FFFFFF"/>
              <w:spacing w:before="120" w:after="120"/>
              <w:rPr>
                <w:rFonts w:cs="Arial"/>
                <w:sz w:val="20"/>
                <w:lang w:eastAsia="it-IT"/>
              </w:rPr>
            </w:pPr>
            <w:r w:rsidRPr="00ED3FDC">
              <w:rPr>
                <w:rFonts w:cs="Arial"/>
                <w:b/>
                <w:bCs/>
                <w:sz w:val="20"/>
                <w:lang w:eastAsia="it-IT"/>
              </w:rPr>
              <w:t>Art. 16</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 xml:space="preserve">L'autorità comunale verifica la ricevibilità della domanda e, allo scopo di accertare l'idoneità del richiedente, procede a un esame atto a dare un quadro completo della sua personalità e di quella dei membri minorenni </w:t>
            </w:r>
            <w:r w:rsidRPr="00ED3FDC">
              <w:rPr>
                <w:rFonts w:cs="Arial"/>
                <w:sz w:val="20"/>
                <w:lang w:eastAsia="it-IT"/>
              </w:rPr>
              <w:lastRenderedPageBreak/>
              <w:t xml:space="preserve">della sua famiglia, secondo i principi previsti dall'art. 14 della legge federale sull'acquisto e la perdita della cittadinanza svizzera. </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2</w:t>
            </w:r>
            <w:r w:rsidRPr="00ED3FDC">
              <w:rPr>
                <w:rFonts w:cs="Arial"/>
                <w:sz w:val="20"/>
                <w:lang w:eastAsia="it-IT"/>
              </w:rPr>
              <w:t xml:space="preserve">Essa deve pure accertare, tramite esame, le sue conoscenze della lingua italiana, di civica, di storia e di geografia svizzere e ticinesi come pure delle principali norme penali che sarà chiamato a rispettare ed in particolare di quelle relative all'integrità della persona, compreso il divieto di sottoporre bambine, adolescenti e donne a mutilazioni di organi genitali. </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3</w:t>
            </w:r>
            <w:r w:rsidRPr="00ED3FDC">
              <w:rPr>
                <w:rFonts w:cs="Arial"/>
                <w:sz w:val="20"/>
                <w:lang w:eastAsia="it-IT"/>
              </w:rPr>
              <w:t>Dall'accertamento di cui al cpv. 2 è esonerato lo straniero che abbia frequentato la scuola media o superiore ticinese.</w:t>
            </w:r>
          </w:p>
        </w:tc>
        <w:tc>
          <w:tcPr>
            <w:tcW w:w="3119" w:type="dxa"/>
          </w:tcPr>
          <w:p w:rsidR="00B12EB8" w:rsidRPr="00ED3FDC" w:rsidRDefault="00B12EB8" w:rsidP="00875CC2">
            <w:pPr>
              <w:shd w:val="clear" w:color="auto" w:fill="FFFFFF"/>
              <w:spacing w:before="120" w:after="120"/>
              <w:rPr>
                <w:rFonts w:cs="Arial"/>
                <w:b/>
                <w:bCs/>
                <w:sz w:val="20"/>
                <w:lang w:eastAsia="it-IT"/>
              </w:rPr>
            </w:pPr>
            <w:r w:rsidRPr="00ED3FDC">
              <w:rPr>
                <w:rFonts w:cs="Arial"/>
                <w:b/>
                <w:bCs/>
                <w:sz w:val="20"/>
                <w:lang w:eastAsia="it-IT"/>
              </w:rPr>
              <w:lastRenderedPageBreak/>
              <w:t>Art. 16</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 xml:space="preserve">L'autorità comunale verifica la ricevibilità della domanda e, prima di sottoporre la domanda al legislativo, accerta l'idoneità del richiedente, procedendo ad un esame atto a dare un quadro completo della sua personalità e </w:t>
            </w:r>
            <w:r w:rsidRPr="00ED3FDC">
              <w:rPr>
                <w:rFonts w:cs="Arial"/>
                <w:sz w:val="20"/>
                <w:lang w:eastAsia="it-IT"/>
              </w:rPr>
              <w:lastRenderedPageBreak/>
              <w:t>di quella dei membri minorenni della sua famiglia compresi nell'istanza, secondo i principi previsti dall'art. 12.</w:t>
            </w:r>
          </w:p>
          <w:p w:rsidR="00B12EB8" w:rsidRPr="00ED3FDC" w:rsidRDefault="00B12EB8" w:rsidP="00875CC2">
            <w:pPr>
              <w:autoSpaceDE w:val="0"/>
              <w:autoSpaceDN w:val="0"/>
              <w:adjustRightInd w:val="0"/>
              <w:jc w:val="both"/>
              <w:rPr>
                <w:rFonts w:cs="Arial"/>
                <w:sz w:val="20"/>
                <w:lang w:eastAsia="it-IT"/>
              </w:rPr>
            </w:pPr>
            <w:r w:rsidRPr="00ED3FDC">
              <w:rPr>
                <w:rFonts w:cs="Arial"/>
                <w:sz w:val="20"/>
                <w:vertAlign w:val="superscript"/>
                <w:lang w:eastAsia="it-IT"/>
              </w:rPr>
              <w:t>2</w:t>
            </w:r>
            <w:r w:rsidRPr="00ED3FDC">
              <w:rPr>
                <w:rFonts w:cs="Arial"/>
                <w:sz w:val="20"/>
                <w:lang w:eastAsia="it-IT"/>
              </w:rPr>
              <w:t>Essa deve pure accertare le conoscenze orali e scritte della lingua italiana, secondo i principi stabiliti dalle disposizioni federali.</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lang w:eastAsia="it-IT"/>
              </w:rPr>
              <w:t>Il richiedente che dispone delle conoscenze linguistiche richieste deve successivamente dimostrare, producendo conferma di una scuola accreditata, di aver superato un test circa le sue conoscenze di civica, di storia e di geografia svizzere e ticinesi. Il regolamento d'applicazione specifica i dettagli procedurali.</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3</w:t>
            </w:r>
            <w:r w:rsidRPr="00ED3FDC">
              <w:rPr>
                <w:rFonts w:cs="Arial"/>
                <w:sz w:val="20"/>
                <w:lang w:eastAsia="it-IT"/>
              </w:rPr>
              <w:t>La disposizione di cui all'art. 12 cpv. 4 è applicabile per analogia.</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4</w:t>
            </w:r>
            <w:r w:rsidRPr="00ED3FDC">
              <w:rPr>
                <w:rFonts w:cs="Arial"/>
                <w:sz w:val="20"/>
                <w:lang w:eastAsia="it-IT"/>
              </w:rPr>
              <w:t>Dall'accertamento di cui al cpv. 2 è esonerato lo straniero che ha frequentato, alle condizioni stabilite dall'ordinanza sulla cittadinanza del 17.06.2016 (</w:t>
            </w:r>
            <w:proofErr w:type="spellStart"/>
            <w:r w:rsidRPr="00ED3FDC">
              <w:rPr>
                <w:rFonts w:cs="Arial"/>
                <w:sz w:val="20"/>
                <w:lang w:eastAsia="it-IT"/>
              </w:rPr>
              <w:t>OCit</w:t>
            </w:r>
            <w:proofErr w:type="spellEnd"/>
            <w:r w:rsidRPr="00ED3FDC">
              <w:rPr>
                <w:rFonts w:cs="Arial"/>
                <w:sz w:val="20"/>
                <w:lang w:eastAsia="it-IT"/>
              </w:rPr>
              <w:t>), le scuole ticinesi definite nel regolamento d'applicazione.</w:t>
            </w:r>
          </w:p>
        </w:tc>
        <w:tc>
          <w:tcPr>
            <w:tcW w:w="3543" w:type="dxa"/>
          </w:tcPr>
          <w:p w:rsidR="00B12EB8" w:rsidRPr="00ED3FDC" w:rsidRDefault="00B12EB8" w:rsidP="00875CC2">
            <w:pPr>
              <w:shd w:val="clear" w:color="auto" w:fill="FFFFFF"/>
              <w:spacing w:before="120" w:after="120"/>
              <w:rPr>
                <w:rFonts w:cs="Arial"/>
                <w:b/>
                <w:bCs/>
                <w:i/>
                <w:sz w:val="20"/>
                <w:lang w:eastAsia="it-IT"/>
              </w:rPr>
            </w:pPr>
            <w:r w:rsidRPr="00ED3FDC">
              <w:rPr>
                <w:rFonts w:cs="Arial"/>
                <w:b/>
                <w:bCs/>
                <w:i/>
                <w:sz w:val="20"/>
                <w:lang w:eastAsia="it-IT"/>
              </w:rPr>
              <w:lastRenderedPageBreak/>
              <w:t>Art. 16</w:t>
            </w:r>
          </w:p>
          <w:p w:rsidR="00B12EB8" w:rsidRPr="00ED3FDC" w:rsidRDefault="00B12EB8" w:rsidP="00875CC2">
            <w:pPr>
              <w:autoSpaceDE w:val="0"/>
              <w:autoSpaceDN w:val="0"/>
              <w:adjustRightInd w:val="0"/>
              <w:spacing w:after="120"/>
              <w:jc w:val="both"/>
              <w:rPr>
                <w:rFonts w:cs="Arial"/>
                <w:bCs/>
                <w:i/>
                <w:sz w:val="20"/>
                <w:lang w:eastAsia="it-IT"/>
              </w:rPr>
            </w:pPr>
            <w:r w:rsidRPr="00ED3FDC">
              <w:rPr>
                <w:rFonts w:cs="Arial"/>
                <w:bCs/>
                <w:i/>
                <w:sz w:val="20"/>
                <w:vertAlign w:val="superscript"/>
                <w:lang w:eastAsia="it-IT"/>
              </w:rPr>
              <w:t>1</w:t>
            </w:r>
            <w:r w:rsidRPr="00ED3FDC">
              <w:rPr>
                <w:rFonts w:cs="Arial"/>
                <w:bCs/>
                <w:i/>
                <w:sz w:val="20"/>
                <w:lang w:eastAsia="it-IT"/>
              </w:rPr>
              <w:t xml:space="preserve">L'autorità comunale verifica la ricevibilità della domanda e, prima di sottoporre la domanda al legislativo, accerta l'idoneità del richiedente, procedendo ad un esame atto a dare un quadro completo della sua personalità e di quella dei membri </w:t>
            </w:r>
            <w:r w:rsidRPr="00ED3FDC">
              <w:rPr>
                <w:rFonts w:cs="Arial"/>
                <w:bCs/>
                <w:i/>
                <w:sz w:val="20"/>
                <w:lang w:eastAsia="it-IT"/>
              </w:rPr>
              <w:lastRenderedPageBreak/>
              <w:t>minorenni della sua famiglia compresi nell'istanza, secondo i principi previsti dall'art. 12.</w:t>
            </w:r>
          </w:p>
          <w:p w:rsidR="00B12EB8" w:rsidRPr="00ED3FDC" w:rsidRDefault="00B12EB8" w:rsidP="00875CC2">
            <w:pPr>
              <w:autoSpaceDE w:val="0"/>
              <w:autoSpaceDN w:val="0"/>
              <w:adjustRightInd w:val="0"/>
              <w:spacing w:after="120"/>
              <w:jc w:val="both"/>
              <w:rPr>
                <w:rFonts w:cs="Arial"/>
                <w:bCs/>
                <w:i/>
                <w:sz w:val="20"/>
                <w:lang w:eastAsia="it-IT"/>
              </w:rPr>
            </w:pPr>
            <w:r w:rsidRPr="00ED3FDC">
              <w:rPr>
                <w:rFonts w:cs="Arial"/>
                <w:bCs/>
                <w:i/>
                <w:sz w:val="20"/>
                <w:vertAlign w:val="superscript"/>
                <w:lang w:eastAsia="it-IT"/>
              </w:rPr>
              <w:t>2</w:t>
            </w:r>
            <w:r w:rsidRPr="00ED3FDC">
              <w:rPr>
                <w:rFonts w:cs="Arial"/>
                <w:bCs/>
                <w:i/>
                <w:sz w:val="20"/>
                <w:lang w:eastAsia="it-IT"/>
              </w:rPr>
              <w:t>Essa deve accertare le conoscenze orali e scritte della lingua italiana, secondo i principi stabiliti dalle disposizioni federali.</w:t>
            </w:r>
          </w:p>
          <w:p w:rsidR="00B12EB8" w:rsidRPr="00ED3FDC" w:rsidRDefault="00B12EB8" w:rsidP="00875CC2">
            <w:pPr>
              <w:autoSpaceDE w:val="0"/>
              <w:autoSpaceDN w:val="0"/>
              <w:adjustRightInd w:val="0"/>
              <w:spacing w:after="120"/>
              <w:jc w:val="both"/>
              <w:rPr>
                <w:rFonts w:cs="Arial"/>
                <w:bCs/>
                <w:i/>
                <w:sz w:val="20"/>
                <w:lang w:eastAsia="it-IT"/>
              </w:rPr>
            </w:pPr>
            <w:r w:rsidRPr="00ED3FDC">
              <w:rPr>
                <w:rFonts w:cs="Arial"/>
                <w:bCs/>
                <w:i/>
                <w:sz w:val="20"/>
                <w:vertAlign w:val="superscript"/>
                <w:lang w:eastAsia="it-IT"/>
              </w:rPr>
              <w:t>3</w:t>
            </w:r>
            <w:r w:rsidRPr="00ED3FDC">
              <w:rPr>
                <w:rFonts w:cs="Arial"/>
                <w:bCs/>
                <w:i/>
                <w:sz w:val="20"/>
                <w:lang w:eastAsia="it-IT"/>
              </w:rPr>
              <w:t>Essa deve inoltre accertare che il richiedente abbia superato, presso una scuola ticinese accreditata, un esame circa le sue conoscenze sul contesto geografico, storico, politico e sociale della Svizzera e del Ticino. Il regolamento d'applicazione specifica i dettagli procedurali.</w:t>
            </w:r>
          </w:p>
          <w:p w:rsidR="00B12EB8" w:rsidRPr="00ED3FDC" w:rsidRDefault="00B12EB8" w:rsidP="00875CC2">
            <w:pPr>
              <w:autoSpaceDE w:val="0"/>
              <w:autoSpaceDN w:val="0"/>
              <w:adjustRightInd w:val="0"/>
              <w:spacing w:after="120"/>
              <w:jc w:val="both"/>
              <w:rPr>
                <w:rFonts w:cs="Arial"/>
                <w:b/>
                <w:bCs/>
                <w:i/>
                <w:sz w:val="20"/>
                <w:lang w:eastAsia="it-IT"/>
              </w:rPr>
            </w:pPr>
            <w:r w:rsidRPr="00ED3FDC">
              <w:rPr>
                <w:rFonts w:cs="Arial"/>
                <w:bCs/>
                <w:i/>
                <w:sz w:val="20"/>
                <w:vertAlign w:val="superscript"/>
                <w:lang w:eastAsia="it-IT"/>
              </w:rPr>
              <w:t>4</w:t>
            </w:r>
            <w:r w:rsidRPr="00ED3FDC">
              <w:rPr>
                <w:rFonts w:cs="Arial"/>
                <w:bCs/>
                <w:i/>
                <w:sz w:val="20"/>
                <w:lang w:eastAsia="it-IT"/>
              </w:rPr>
              <w:t>Il regolamento di applicazione definisce le condizioni di esonero dall'esame di cui al cpv. 3, segnatamente nei casi in cui il richiedente ha seguito una formazione in Svizzera oppure per tenere conto della situazione di persone che, per disabilità o malattia o per altre importanti circostanze personali, non possono superare l'esame di integrazione o lo supererebbero solo con grandi difficoltà.</w:t>
            </w:r>
          </w:p>
        </w:tc>
      </w:tr>
    </w:tbl>
    <w:p w:rsidR="00B12EB8" w:rsidRPr="00875CC2" w:rsidRDefault="00B12EB8" w:rsidP="00B12EB8">
      <w:pPr>
        <w:rPr>
          <w:rFonts w:cs="Arial"/>
          <w:sz w:val="23"/>
          <w:szCs w:val="23"/>
          <w:lang w:eastAsia="it-IT"/>
        </w:rPr>
      </w:pPr>
    </w:p>
    <w:p w:rsidR="00B12EB8" w:rsidRPr="00875CC2" w:rsidRDefault="00B12EB8" w:rsidP="00B12EB8">
      <w:pPr>
        <w:rPr>
          <w:rFonts w:cs="Arial"/>
          <w:sz w:val="23"/>
          <w:szCs w:val="23"/>
          <w:lang w:eastAsia="it-IT"/>
        </w:rPr>
      </w:pPr>
      <w:r w:rsidRPr="00875CC2">
        <w:rPr>
          <w:rFonts w:cs="Arial"/>
          <w:sz w:val="23"/>
          <w:szCs w:val="23"/>
          <w:lang w:eastAsia="it-IT"/>
        </w:rPr>
        <w:t xml:space="preserve">L'art. 16 concretizza le condizioni materiali di naturalizzazione previsti dall'art. 12 e dall'art. 11 </w:t>
      </w:r>
      <w:proofErr w:type="spellStart"/>
      <w:r w:rsidRPr="00875CC2">
        <w:rPr>
          <w:rFonts w:cs="Arial"/>
          <w:sz w:val="23"/>
          <w:szCs w:val="23"/>
          <w:lang w:eastAsia="it-IT"/>
        </w:rPr>
        <w:t>LCit</w:t>
      </w:r>
      <w:proofErr w:type="spellEnd"/>
      <w:r w:rsidRPr="00875CC2">
        <w:rPr>
          <w:rFonts w:cs="Arial"/>
          <w:sz w:val="23"/>
          <w:szCs w:val="23"/>
          <w:lang w:eastAsia="it-IT"/>
        </w:rPr>
        <w:t>.</w:t>
      </w:r>
    </w:p>
    <w:p w:rsidR="00B12EB8" w:rsidRPr="00875CC2" w:rsidRDefault="00B12EB8" w:rsidP="00B12EB8">
      <w:pPr>
        <w:rPr>
          <w:rFonts w:cs="Arial"/>
          <w:sz w:val="23"/>
          <w:szCs w:val="23"/>
          <w:lang w:eastAsia="it-IT"/>
        </w:rPr>
      </w:pPr>
    </w:p>
    <w:p w:rsidR="00B12EB8" w:rsidRPr="00875CC2" w:rsidRDefault="00B12EB8" w:rsidP="00B12EB8">
      <w:pPr>
        <w:rPr>
          <w:rFonts w:cs="Arial"/>
          <w:sz w:val="23"/>
          <w:szCs w:val="23"/>
          <w:lang w:eastAsia="it-IT"/>
        </w:rPr>
      </w:pPr>
      <w:r w:rsidRPr="00875CC2">
        <w:rPr>
          <w:rFonts w:cs="Arial"/>
          <w:sz w:val="23"/>
          <w:szCs w:val="23"/>
          <w:lang w:eastAsia="it-IT"/>
        </w:rPr>
        <w:t xml:space="preserve">Per maggiore chiarezza la Commissione ritiene che l'accertamento delle conoscenze linguistiche (che riguarda un criterio di integrazione ex art. 12 </w:t>
      </w:r>
      <w:proofErr w:type="spellStart"/>
      <w:r w:rsidRPr="00875CC2">
        <w:rPr>
          <w:rFonts w:cs="Arial"/>
          <w:sz w:val="23"/>
          <w:szCs w:val="23"/>
          <w:lang w:eastAsia="it-IT"/>
        </w:rPr>
        <w:t>LCit</w:t>
      </w:r>
      <w:proofErr w:type="spellEnd"/>
      <w:r w:rsidRPr="00875CC2">
        <w:rPr>
          <w:rFonts w:cs="Arial"/>
          <w:sz w:val="23"/>
          <w:szCs w:val="23"/>
          <w:lang w:eastAsia="it-IT"/>
        </w:rPr>
        <w:t xml:space="preserve">) debba essere trattato in un capoverso separato rispetto alla conoscenze di civica, di storia e di geografia svizzere e ticinesi, che riguardano invece una condizione materiale secondo l'art. 11 </w:t>
      </w:r>
      <w:proofErr w:type="spellStart"/>
      <w:r w:rsidRPr="00875CC2">
        <w:rPr>
          <w:rFonts w:cs="Arial"/>
          <w:sz w:val="23"/>
          <w:szCs w:val="23"/>
          <w:lang w:eastAsia="it-IT"/>
        </w:rPr>
        <w:t>lett</w:t>
      </w:r>
      <w:proofErr w:type="spellEnd"/>
      <w:r w:rsidRPr="00875CC2">
        <w:rPr>
          <w:rFonts w:cs="Arial"/>
          <w:sz w:val="23"/>
          <w:szCs w:val="23"/>
          <w:lang w:eastAsia="it-IT"/>
        </w:rPr>
        <w:t xml:space="preserve">. b </w:t>
      </w:r>
      <w:proofErr w:type="spellStart"/>
      <w:r w:rsidRPr="00875CC2">
        <w:rPr>
          <w:rFonts w:cs="Arial"/>
          <w:sz w:val="23"/>
          <w:szCs w:val="23"/>
          <w:lang w:eastAsia="it-IT"/>
        </w:rPr>
        <w:t>LCit</w:t>
      </w:r>
      <w:proofErr w:type="spellEnd"/>
      <w:r w:rsidRPr="00875CC2">
        <w:rPr>
          <w:rFonts w:cs="Arial"/>
          <w:sz w:val="23"/>
          <w:szCs w:val="23"/>
          <w:lang w:eastAsia="it-IT"/>
        </w:rPr>
        <w:t xml:space="preserve"> (si tratta, secondo l'art. 2 </w:t>
      </w:r>
      <w:proofErr w:type="spellStart"/>
      <w:r w:rsidRPr="00875CC2">
        <w:rPr>
          <w:rFonts w:cs="Arial"/>
          <w:sz w:val="23"/>
          <w:szCs w:val="23"/>
          <w:lang w:eastAsia="it-IT"/>
        </w:rPr>
        <w:t>OCit</w:t>
      </w:r>
      <w:proofErr w:type="spellEnd"/>
      <w:r w:rsidRPr="00875CC2">
        <w:rPr>
          <w:rFonts w:cs="Arial"/>
          <w:sz w:val="23"/>
          <w:szCs w:val="23"/>
          <w:lang w:eastAsia="it-IT"/>
        </w:rPr>
        <w:t>, di un criterio per stabilire se il richiedente si sia familiarizzato con le condizioni di vita svizzere).</w:t>
      </w:r>
    </w:p>
    <w:p w:rsidR="00B12EB8" w:rsidRPr="00875CC2" w:rsidRDefault="00B12EB8" w:rsidP="00B12EB8">
      <w:pPr>
        <w:rPr>
          <w:rFonts w:cs="Arial"/>
          <w:sz w:val="23"/>
          <w:szCs w:val="23"/>
          <w:lang w:eastAsia="it-IT"/>
        </w:rPr>
      </w:pPr>
    </w:p>
    <w:p w:rsidR="00B12EB8" w:rsidRPr="00875CC2" w:rsidRDefault="00B12EB8" w:rsidP="00B12EB8">
      <w:pPr>
        <w:rPr>
          <w:rFonts w:cs="Arial"/>
          <w:sz w:val="23"/>
          <w:szCs w:val="23"/>
          <w:lang w:eastAsia="it-IT"/>
        </w:rPr>
      </w:pPr>
      <w:r w:rsidRPr="00875CC2">
        <w:rPr>
          <w:rFonts w:cs="Arial"/>
          <w:sz w:val="23"/>
          <w:szCs w:val="23"/>
          <w:lang w:eastAsia="it-IT"/>
        </w:rPr>
        <w:t xml:space="preserve">Considerato che la Commissione prevede lo stralcio dell'art. 12 cpv. 4 (il suo contenuto essendo già previsto dall'art. 12 cpv. 2 </w:t>
      </w:r>
      <w:proofErr w:type="spellStart"/>
      <w:r w:rsidRPr="00875CC2">
        <w:rPr>
          <w:rFonts w:cs="Arial"/>
          <w:sz w:val="23"/>
          <w:szCs w:val="23"/>
          <w:lang w:eastAsia="it-IT"/>
        </w:rPr>
        <w:t>LCit</w:t>
      </w:r>
      <w:proofErr w:type="spellEnd"/>
      <w:r w:rsidRPr="00875CC2">
        <w:rPr>
          <w:rFonts w:cs="Arial"/>
          <w:sz w:val="23"/>
          <w:szCs w:val="23"/>
          <w:lang w:eastAsia="it-IT"/>
        </w:rPr>
        <w:t>), l'art. 16 cpv. 3 deve essere riformulato.</w:t>
      </w:r>
    </w:p>
    <w:p w:rsidR="00B12EB8" w:rsidRPr="00875CC2" w:rsidRDefault="00B12EB8" w:rsidP="00B12EB8">
      <w:pPr>
        <w:rPr>
          <w:rFonts w:cs="Arial"/>
          <w:sz w:val="23"/>
          <w:szCs w:val="23"/>
          <w:lang w:eastAsia="it-IT"/>
        </w:rPr>
      </w:pPr>
    </w:p>
    <w:p w:rsidR="00B12EB8" w:rsidRPr="00875CC2" w:rsidRDefault="00B12EB8" w:rsidP="00B12EB8">
      <w:pPr>
        <w:rPr>
          <w:rFonts w:cs="Arial"/>
          <w:sz w:val="23"/>
          <w:szCs w:val="23"/>
          <w:lang w:eastAsia="it-IT"/>
        </w:rPr>
      </w:pPr>
      <w:r w:rsidRPr="00875CC2">
        <w:rPr>
          <w:rFonts w:cs="Arial"/>
          <w:sz w:val="23"/>
          <w:szCs w:val="23"/>
          <w:lang w:eastAsia="it-IT"/>
        </w:rPr>
        <w:t>La Commissione ritiene inoltre che il rinvio all'</w:t>
      </w:r>
      <w:proofErr w:type="spellStart"/>
      <w:r w:rsidRPr="00875CC2">
        <w:rPr>
          <w:rFonts w:cs="Arial"/>
          <w:sz w:val="23"/>
          <w:szCs w:val="23"/>
          <w:lang w:eastAsia="it-IT"/>
        </w:rPr>
        <w:t>OCit</w:t>
      </w:r>
      <w:proofErr w:type="spellEnd"/>
      <w:r w:rsidRPr="00875CC2">
        <w:rPr>
          <w:rFonts w:cs="Arial"/>
          <w:sz w:val="23"/>
          <w:szCs w:val="23"/>
          <w:lang w:eastAsia="it-IT"/>
        </w:rPr>
        <w:t xml:space="preserve"> non sia opportuno, da un lato perché tale testo potrebbe essere modificato, dall'altro lato perché le condizioni di accertamento previste dall'art. 6 </w:t>
      </w:r>
      <w:proofErr w:type="spellStart"/>
      <w:r w:rsidRPr="00875CC2">
        <w:rPr>
          <w:rFonts w:cs="Arial"/>
          <w:sz w:val="23"/>
          <w:szCs w:val="23"/>
          <w:lang w:eastAsia="it-IT"/>
        </w:rPr>
        <w:t>OCit</w:t>
      </w:r>
      <w:proofErr w:type="spellEnd"/>
      <w:r w:rsidRPr="00875CC2">
        <w:rPr>
          <w:rFonts w:cs="Arial"/>
          <w:sz w:val="23"/>
          <w:szCs w:val="23"/>
          <w:lang w:eastAsia="it-IT"/>
        </w:rPr>
        <w:t xml:space="preserve"> – stabilite per le conoscente linguistiche – non possono essere riprese automaticamente per quanto riguarda le conoscenze in materia di civica, di storia e di geografia svizzere e ticinesi.</w:t>
      </w:r>
    </w:p>
    <w:p w:rsidR="00B12EB8" w:rsidRPr="00875CC2" w:rsidRDefault="00B12EB8" w:rsidP="00B12EB8">
      <w:pPr>
        <w:rPr>
          <w:rFonts w:cs="Arial"/>
          <w:sz w:val="23"/>
          <w:szCs w:val="23"/>
          <w:lang w:eastAsia="it-IT"/>
        </w:rPr>
      </w:pPr>
    </w:p>
    <w:p w:rsidR="00B12EB8" w:rsidRPr="00875CC2" w:rsidRDefault="00B12EB8" w:rsidP="00B12EB8">
      <w:pPr>
        <w:rPr>
          <w:rFonts w:cs="Arial"/>
          <w:sz w:val="23"/>
          <w:szCs w:val="23"/>
          <w:lang w:eastAsia="it-IT"/>
        </w:rPr>
      </w:pPr>
      <w:r w:rsidRPr="00875CC2">
        <w:rPr>
          <w:rFonts w:cs="Arial"/>
          <w:sz w:val="23"/>
          <w:szCs w:val="23"/>
          <w:lang w:eastAsia="it-IT"/>
        </w:rPr>
        <w:t>La Commissione propone quindi di riformulare l'art. 16 come indicato nella tabella.</w:t>
      </w:r>
    </w:p>
    <w:p w:rsidR="00B12EB8" w:rsidRPr="00875CC2" w:rsidRDefault="00B12EB8" w:rsidP="00B12EB8">
      <w:pPr>
        <w:rPr>
          <w:rFonts w:cs="Arial"/>
          <w:sz w:val="23"/>
          <w:szCs w:val="23"/>
          <w:lang w:eastAsia="it-IT"/>
        </w:rPr>
      </w:pPr>
    </w:p>
    <w:p w:rsidR="00ED3FDC" w:rsidRDefault="00ED3FDC">
      <w:pPr>
        <w:rPr>
          <w:rFonts w:cs="Arial"/>
          <w:sz w:val="23"/>
          <w:szCs w:val="23"/>
          <w:lang w:eastAsia="it-IT"/>
        </w:rPr>
      </w:pPr>
      <w:r>
        <w:rPr>
          <w:rFonts w:cs="Arial"/>
          <w:sz w:val="23"/>
          <w:szCs w:val="23"/>
          <w:lang w:eastAsia="it-IT"/>
        </w:rPr>
        <w:br w:type="page"/>
      </w:r>
    </w:p>
    <w:p w:rsidR="00B12EB8" w:rsidRPr="00ED3FDC" w:rsidRDefault="00B12EB8" w:rsidP="00B12EB8">
      <w:pPr>
        <w:rPr>
          <w:rFonts w:cs="Arial"/>
          <w:sz w:val="12"/>
          <w:szCs w:val="12"/>
          <w:lang w:eastAsia="it-IT"/>
        </w:rPr>
      </w:pPr>
    </w:p>
    <w:tbl>
      <w:tblPr>
        <w:tblStyle w:val="Grigliatabella"/>
        <w:tblW w:w="0" w:type="auto"/>
        <w:tblLook w:val="01E0" w:firstRow="1" w:lastRow="1" w:firstColumn="1" w:lastColumn="1" w:noHBand="0" w:noVBand="0"/>
      </w:tblPr>
      <w:tblGrid>
        <w:gridCol w:w="3041"/>
        <w:gridCol w:w="3163"/>
        <w:gridCol w:w="3543"/>
      </w:tblGrid>
      <w:tr w:rsidR="00B12EB8" w:rsidRPr="00D132D2" w:rsidTr="00875CC2">
        <w:tc>
          <w:tcPr>
            <w:tcW w:w="3041" w:type="dxa"/>
          </w:tcPr>
          <w:p w:rsidR="00B12EB8" w:rsidRPr="009F584D" w:rsidRDefault="00B12EB8" w:rsidP="00D132D2">
            <w:pPr>
              <w:spacing w:before="60" w:after="60"/>
              <w:jc w:val="both"/>
              <w:rPr>
                <w:rFonts w:cs="Arial"/>
                <w:b/>
                <w:sz w:val="20"/>
              </w:rPr>
            </w:pPr>
            <w:r w:rsidRPr="009F584D">
              <w:rPr>
                <w:rFonts w:cs="Arial"/>
                <w:b/>
                <w:sz w:val="20"/>
              </w:rPr>
              <w:t>Legge in vigore</w:t>
            </w:r>
          </w:p>
        </w:tc>
        <w:tc>
          <w:tcPr>
            <w:tcW w:w="3163" w:type="dxa"/>
          </w:tcPr>
          <w:p w:rsidR="00B12EB8" w:rsidRPr="009F584D" w:rsidRDefault="00B12EB8" w:rsidP="00D132D2">
            <w:pPr>
              <w:spacing w:before="60" w:after="60"/>
              <w:jc w:val="both"/>
              <w:rPr>
                <w:rFonts w:cs="Arial"/>
                <w:b/>
                <w:sz w:val="20"/>
              </w:rPr>
            </w:pPr>
            <w:r w:rsidRPr="009F584D">
              <w:rPr>
                <w:rFonts w:cs="Arial"/>
                <w:b/>
                <w:sz w:val="20"/>
              </w:rPr>
              <w:t>Messaggio</w:t>
            </w:r>
          </w:p>
        </w:tc>
        <w:tc>
          <w:tcPr>
            <w:tcW w:w="3543" w:type="dxa"/>
          </w:tcPr>
          <w:p w:rsidR="00B12EB8" w:rsidRPr="007F6660" w:rsidRDefault="00B12EB8" w:rsidP="00D132D2">
            <w:pPr>
              <w:spacing w:before="60" w:after="60"/>
              <w:jc w:val="both"/>
              <w:rPr>
                <w:rFonts w:cs="Arial"/>
                <w:b/>
                <w:i/>
                <w:sz w:val="20"/>
              </w:rPr>
            </w:pPr>
            <w:r w:rsidRPr="007F6660">
              <w:rPr>
                <w:rFonts w:cs="Arial"/>
                <w:b/>
                <w:i/>
                <w:sz w:val="20"/>
              </w:rPr>
              <w:t>Commissione</w:t>
            </w:r>
          </w:p>
        </w:tc>
      </w:tr>
      <w:tr w:rsidR="00B12EB8" w:rsidRPr="001432F9" w:rsidTr="00875CC2">
        <w:tc>
          <w:tcPr>
            <w:tcW w:w="3041" w:type="dxa"/>
          </w:tcPr>
          <w:p w:rsidR="00B12EB8" w:rsidRPr="00ED3FDC" w:rsidRDefault="00B12EB8" w:rsidP="00875CC2">
            <w:pPr>
              <w:shd w:val="clear" w:color="auto" w:fill="FFFFFF"/>
              <w:spacing w:before="120" w:after="120"/>
              <w:jc w:val="both"/>
              <w:rPr>
                <w:rFonts w:cs="Arial"/>
                <w:sz w:val="20"/>
                <w:lang w:eastAsia="it-IT"/>
              </w:rPr>
            </w:pPr>
            <w:r w:rsidRPr="00ED3FDC">
              <w:rPr>
                <w:rFonts w:cs="Arial"/>
                <w:b/>
                <w:bCs/>
                <w:sz w:val="20"/>
                <w:lang w:eastAsia="it-IT"/>
              </w:rPr>
              <w:t>Art. 17</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Conclusi gli accertamenti, il legislativo comunale decide sulla concessione dell'attinenza comunale.</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2</w:t>
            </w:r>
            <w:r w:rsidRPr="00ED3FDC">
              <w:rPr>
                <w:rFonts w:cs="Arial"/>
                <w:sz w:val="20"/>
                <w:lang w:eastAsia="it-IT"/>
              </w:rPr>
              <w:t>Se l'attinenza comunale è rifiutata la procedura ha termine.</w:t>
            </w:r>
          </w:p>
        </w:tc>
        <w:tc>
          <w:tcPr>
            <w:tcW w:w="3163"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Art. 17</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Conclusi gli accertamenti, il legislativo comunale decide sulla domanda di concessione dell'attinenza comunale. Il rifiuto deve essere motivato e fondarsi su una proposta in tal senso. Il regolamento d'applicazione disciplina la procedura.</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2</w:t>
            </w:r>
            <w:r w:rsidRPr="00ED3FDC">
              <w:rPr>
                <w:rFonts w:cs="Arial"/>
                <w:sz w:val="20"/>
                <w:lang w:eastAsia="it-IT"/>
              </w:rPr>
              <w:t>La risoluzione di concessione dell'attinenza è presa a maggioranza dei votanti. Non sono computati gli astenuti, gli esclusi per caso di collisione e nelle votazioni segrete le schede in bianco.</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3</w:t>
            </w:r>
            <w:r w:rsidRPr="00ED3FDC">
              <w:rPr>
                <w:rFonts w:cs="Arial"/>
                <w:sz w:val="20"/>
                <w:lang w:eastAsia="it-IT"/>
              </w:rPr>
              <w:t>In caso di parità nella votazione del capoverso precedente decide il voto del Presidente; se la parità risulta in una votazione segreta, la votazione è ripetuta nella seduta successiva. Se in quella sede il risultato è ancora di parità, si ritiene la concessione rifiutata. Il regolamento d'applicazione disciplina la prosecuzione, tenuto conto dei disposti del cpv. 1.7</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4</w:t>
            </w:r>
            <w:r w:rsidRPr="00ED3FDC">
              <w:rPr>
                <w:rFonts w:cs="Arial"/>
                <w:sz w:val="20"/>
                <w:lang w:eastAsia="it-IT"/>
              </w:rPr>
              <w:t xml:space="preserve">Se la concessione dell'attinenza comunale è definitivamente rifiutata a conclusione della procedura, questa ha termine; sono riservate le procedure </w:t>
            </w:r>
            <w:proofErr w:type="spellStart"/>
            <w:r w:rsidRPr="00ED3FDC">
              <w:rPr>
                <w:rFonts w:cs="Arial"/>
                <w:sz w:val="20"/>
                <w:lang w:eastAsia="it-IT"/>
              </w:rPr>
              <w:t>ricorsuali</w:t>
            </w:r>
            <w:proofErr w:type="spellEnd"/>
            <w:r w:rsidRPr="00ED3FDC">
              <w:rPr>
                <w:rFonts w:cs="Arial"/>
                <w:sz w:val="20"/>
                <w:lang w:eastAsia="it-IT"/>
              </w:rPr>
              <w:t>.</w:t>
            </w:r>
          </w:p>
        </w:tc>
        <w:tc>
          <w:tcPr>
            <w:tcW w:w="3543" w:type="dxa"/>
          </w:tcPr>
          <w:p w:rsidR="00B12EB8" w:rsidRPr="00ED3FDC" w:rsidRDefault="00B12EB8" w:rsidP="00875CC2">
            <w:pPr>
              <w:shd w:val="clear" w:color="auto" w:fill="FFFFFF"/>
              <w:spacing w:before="120" w:after="120"/>
              <w:jc w:val="both"/>
              <w:rPr>
                <w:rFonts w:cs="Arial"/>
                <w:b/>
                <w:i/>
                <w:sz w:val="20"/>
                <w:lang w:eastAsia="it-IT"/>
              </w:rPr>
            </w:pPr>
            <w:r w:rsidRPr="00ED3FDC">
              <w:rPr>
                <w:rFonts w:cs="Arial"/>
                <w:b/>
                <w:bCs/>
                <w:i/>
                <w:sz w:val="20"/>
                <w:lang w:eastAsia="it-IT"/>
              </w:rPr>
              <w:t>Art.</w:t>
            </w:r>
            <w:r w:rsidRPr="00ED3FDC">
              <w:rPr>
                <w:rFonts w:cs="Arial"/>
                <w:b/>
                <w:i/>
                <w:sz w:val="20"/>
                <w:lang w:eastAsia="it-IT"/>
              </w:rPr>
              <w:t xml:space="preserve"> 17</w:t>
            </w:r>
          </w:p>
          <w:p w:rsidR="00B12EB8" w:rsidRPr="00ED3FDC" w:rsidRDefault="00B12EB8" w:rsidP="00875CC2">
            <w:pPr>
              <w:autoSpaceDE w:val="0"/>
              <w:autoSpaceDN w:val="0"/>
              <w:adjustRightInd w:val="0"/>
              <w:spacing w:after="120"/>
              <w:jc w:val="both"/>
              <w:rPr>
                <w:rFonts w:cs="Arial"/>
                <w:i/>
                <w:sz w:val="20"/>
                <w:lang w:eastAsia="it-IT"/>
              </w:rPr>
            </w:pPr>
            <w:r w:rsidRPr="00ED3FDC">
              <w:rPr>
                <w:rFonts w:cs="Arial"/>
                <w:i/>
                <w:sz w:val="20"/>
                <w:vertAlign w:val="superscript"/>
                <w:lang w:eastAsia="it-IT"/>
              </w:rPr>
              <w:t>1</w:t>
            </w:r>
            <w:r w:rsidRPr="00ED3FDC">
              <w:rPr>
                <w:rFonts w:cs="Arial"/>
                <w:i/>
                <w:sz w:val="20"/>
                <w:lang w:eastAsia="it-IT"/>
              </w:rPr>
              <w:t>Conclusi gli accertamenti, il legislativo comunale decide sulla domanda di concessione dell'attinenza comunale. Il rifiuto deve essere motivato e fondarsi su una proposta in tal senso. Il regolamento d'applicazione disciplina la procedura.</w:t>
            </w:r>
          </w:p>
          <w:p w:rsidR="00B12EB8" w:rsidRPr="00ED3FDC" w:rsidRDefault="00B12EB8" w:rsidP="00875CC2">
            <w:pPr>
              <w:autoSpaceDE w:val="0"/>
              <w:autoSpaceDN w:val="0"/>
              <w:adjustRightInd w:val="0"/>
              <w:spacing w:after="120"/>
              <w:jc w:val="both"/>
              <w:rPr>
                <w:rFonts w:cs="Arial"/>
                <w:i/>
                <w:sz w:val="20"/>
                <w:lang w:eastAsia="it-IT"/>
              </w:rPr>
            </w:pPr>
            <w:r w:rsidRPr="00ED3FDC">
              <w:rPr>
                <w:rFonts w:cs="Arial"/>
                <w:i/>
                <w:sz w:val="20"/>
                <w:vertAlign w:val="superscript"/>
                <w:lang w:eastAsia="it-IT"/>
              </w:rPr>
              <w:t>2</w:t>
            </w:r>
            <w:r w:rsidRPr="00ED3FDC">
              <w:rPr>
                <w:rFonts w:cs="Arial"/>
                <w:i/>
                <w:sz w:val="20"/>
                <w:lang w:eastAsia="it-IT"/>
              </w:rPr>
              <w:t>La risoluzione di concessione dell'attinenza è presa a maggioranza dei votanti. Non sono computati gli astenuti, gli esclusi per caso di collisione e nelle votazioni segrete le schede in bianco.</w:t>
            </w:r>
          </w:p>
          <w:p w:rsidR="00B12EB8" w:rsidRPr="00ED3FDC" w:rsidRDefault="00B12EB8" w:rsidP="00875CC2">
            <w:pPr>
              <w:autoSpaceDE w:val="0"/>
              <w:autoSpaceDN w:val="0"/>
              <w:adjustRightInd w:val="0"/>
              <w:spacing w:after="120"/>
              <w:jc w:val="both"/>
              <w:rPr>
                <w:rFonts w:cs="Arial"/>
                <w:i/>
                <w:sz w:val="20"/>
                <w:lang w:eastAsia="it-IT"/>
              </w:rPr>
            </w:pPr>
            <w:r w:rsidRPr="00ED3FDC">
              <w:rPr>
                <w:rFonts w:cs="Arial"/>
                <w:i/>
                <w:sz w:val="20"/>
                <w:vertAlign w:val="superscript"/>
                <w:lang w:eastAsia="it-IT"/>
              </w:rPr>
              <w:t>3</w:t>
            </w:r>
            <w:r w:rsidRPr="00ED3FDC">
              <w:rPr>
                <w:rFonts w:cs="Arial"/>
                <w:i/>
                <w:sz w:val="20"/>
                <w:lang w:eastAsia="it-IT"/>
              </w:rPr>
              <w:t>In caso di parità la votazione è ripetuta immediatamente. Se in quella sede il risultato è ancora di parità, si ritiene la concessione rifiutata. Il regolamento d'applicazione disciplina la prosecuzione della procedura.</w:t>
            </w:r>
          </w:p>
          <w:p w:rsidR="00B12EB8" w:rsidRPr="00ED3FDC" w:rsidRDefault="00B12EB8" w:rsidP="00875CC2">
            <w:pPr>
              <w:autoSpaceDE w:val="0"/>
              <w:autoSpaceDN w:val="0"/>
              <w:adjustRightInd w:val="0"/>
              <w:spacing w:after="120"/>
              <w:jc w:val="both"/>
              <w:rPr>
                <w:rFonts w:cs="Arial"/>
                <w:b/>
                <w:bCs/>
                <w:i/>
                <w:sz w:val="20"/>
                <w:lang w:eastAsia="it-IT"/>
              </w:rPr>
            </w:pPr>
            <w:r w:rsidRPr="00ED3FDC">
              <w:rPr>
                <w:rFonts w:cs="Arial"/>
                <w:i/>
                <w:sz w:val="20"/>
                <w:vertAlign w:val="superscript"/>
                <w:lang w:eastAsia="it-IT"/>
              </w:rPr>
              <w:t>4</w:t>
            </w:r>
            <w:r w:rsidRPr="00ED3FDC">
              <w:rPr>
                <w:rFonts w:cs="Arial"/>
                <w:i/>
                <w:sz w:val="20"/>
                <w:lang w:eastAsia="it-IT"/>
              </w:rPr>
              <w:t>Se la concessione dell'attinenza comunale è definitivamente rifiutata a conclusione della procedura, questa ha termine; sono riservati i rimedi giuridici.</w:t>
            </w:r>
          </w:p>
        </w:tc>
      </w:tr>
    </w:tbl>
    <w:p w:rsidR="00B12EB8" w:rsidRPr="00875CC2" w:rsidRDefault="00B12EB8" w:rsidP="00B12EB8">
      <w:pPr>
        <w:rPr>
          <w:rFonts w:cs="Arial"/>
          <w:sz w:val="23"/>
          <w:szCs w:val="23"/>
          <w:lang w:eastAsia="it-IT"/>
        </w:rPr>
      </w:pPr>
    </w:p>
    <w:p w:rsidR="00B12EB8" w:rsidRPr="00875CC2" w:rsidRDefault="00B12EB8" w:rsidP="00B12EB8">
      <w:pPr>
        <w:rPr>
          <w:rFonts w:cs="Arial"/>
          <w:sz w:val="23"/>
          <w:szCs w:val="23"/>
          <w:lang w:eastAsia="it-IT"/>
        </w:rPr>
      </w:pPr>
      <w:r w:rsidRPr="00875CC2">
        <w:rPr>
          <w:rFonts w:cs="Arial"/>
          <w:sz w:val="23"/>
          <w:szCs w:val="23"/>
          <w:lang w:eastAsia="it-IT"/>
        </w:rPr>
        <w:t>Per i motivi già indicati nel commento all'art. 10, la Commissione propone di modificare l'art. 17 come indicato nella tabella.</w:t>
      </w:r>
    </w:p>
    <w:p w:rsidR="00B12EB8" w:rsidRPr="00875CC2" w:rsidRDefault="00B12EB8" w:rsidP="00B12EB8">
      <w:pPr>
        <w:rPr>
          <w:rFonts w:cs="Arial"/>
          <w:sz w:val="23"/>
          <w:szCs w:val="23"/>
          <w:lang w:eastAsia="it-IT"/>
        </w:rPr>
      </w:pPr>
    </w:p>
    <w:p w:rsidR="00B12EB8" w:rsidRPr="00875CC2" w:rsidRDefault="00B12EB8" w:rsidP="00B12EB8">
      <w:pPr>
        <w:rPr>
          <w:rFonts w:cs="Arial"/>
          <w:sz w:val="23"/>
          <w:szCs w:val="23"/>
          <w:lang w:eastAsia="it-IT"/>
        </w:rPr>
      </w:pPr>
      <w:r w:rsidRPr="00875CC2">
        <w:rPr>
          <w:rFonts w:cs="Arial"/>
          <w:sz w:val="23"/>
          <w:szCs w:val="23"/>
          <w:lang w:eastAsia="it-IT"/>
        </w:rPr>
        <w:t>In Commissione è stata discussa la proposta di abrogare la possibilità per il Regolamento comunale di prevedere il voto segreto in materia di naturalizzazioni.</w:t>
      </w:r>
    </w:p>
    <w:p w:rsidR="00B12EB8" w:rsidRPr="00875CC2" w:rsidRDefault="00B12EB8" w:rsidP="00B12EB8">
      <w:pPr>
        <w:rPr>
          <w:rFonts w:cs="Arial"/>
          <w:sz w:val="23"/>
          <w:szCs w:val="23"/>
          <w:lang w:eastAsia="it-IT"/>
        </w:rPr>
      </w:pPr>
    </w:p>
    <w:p w:rsidR="00B12EB8" w:rsidRPr="00875CC2" w:rsidRDefault="00B12EB8" w:rsidP="00B12EB8">
      <w:pPr>
        <w:rPr>
          <w:rFonts w:cs="Arial"/>
          <w:sz w:val="23"/>
          <w:szCs w:val="23"/>
          <w:lang w:eastAsia="it-IT"/>
        </w:rPr>
      </w:pPr>
      <w:r w:rsidRPr="00875CC2">
        <w:rPr>
          <w:rFonts w:cs="Arial"/>
          <w:sz w:val="23"/>
          <w:szCs w:val="23"/>
          <w:lang w:eastAsia="it-IT"/>
        </w:rPr>
        <w:t>La maggioranza della Commissione respinge questa proposta, considerato in particolare che in ambito comunale la procedura di voto è diversa da quello cantonale (la votazione avviene per singola naturalizzazione e non in blocco, come in Gran Consiglio) e che va tutelata l'autonomia comunale, se questa procedura viene ritenuta più adeguata.</w:t>
      </w:r>
    </w:p>
    <w:p w:rsidR="00B12EB8" w:rsidRPr="00875CC2" w:rsidRDefault="00B12EB8" w:rsidP="00B12EB8">
      <w:pPr>
        <w:rPr>
          <w:rFonts w:cs="Arial"/>
          <w:sz w:val="23"/>
          <w:szCs w:val="23"/>
          <w:lang w:eastAsia="it-IT"/>
        </w:rPr>
      </w:pPr>
    </w:p>
    <w:p w:rsidR="00ED3FDC" w:rsidRDefault="00ED3FDC">
      <w:pPr>
        <w:rPr>
          <w:rFonts w:cs="Arial"/>
          <w:sz w:val="23"/>
          <w:szCs w:val="23"/>
          <w:lang w:eastAsia="it-IT"/>
        </w:rPr>
      </w:pPr>
      <w:r>
        <w:rPr>
          <w:rFonts w:cs="Arial"/>
          <w:sz w:val="23"/>
          <w:szCs w:val="23"/>
          <w:lang w:eastAsia="it-IT"/>
        </w:rPr>
        <w:br w:type="page"/>
      </w:r>
    </w:p>
    <w:p w:rsidR="00B12EB8" w:rsidRPr="00ED3FDC" w:rsidRDefault="00B12EB8" w:rsidP="00B12EB8">
      <w:pPr>
        <w:rPr>
          <w:rFonts w:cs="Arial"/>
          <w:sz w:val="12"/>
          <w:szCs w:val="12"/>
          <w:lang w:eastAsia="it-IT"/>
        </w:rPr>
      </w:pPr>
    </w:p>
    <w:tbl>
      <w:tblPr>
        <w:tblStyle w:val="Grigliatabella"/>
        <w:tblW w:w="0" w:type="auto"/>
        <w:tblLook w:val="01E0" w:firstRow="1" w:lastRow="1" w:firstColumn="1" w:lastColumn="1" w:noHBand="0" w:noVBand="0"/>
      </w:tblPr>
      <w:tblGrid>
        <w:gridCol w:w="4786"/>
        <w:gridCol w:w="4961"/>
      </w:tblGrid>
      <w:tr w:rsidR="00B12EB8" w:rsidRPr="00D132D2" w:rsidTr="00875CC2">
        <w:tc>
          <w:tcPr>
            <w:tcW w:w="4786" w:type="dxa"/>
          </w:tcPr>
          <w:p w:rsidR="00B12EB8" w:rsidRPr="009F584D" w:rsidRDefault="00B12EB8" w:rsidP="00D132D2">
            <w:pPr>
              <w:spacing w:before="60" w:after="60"/>
              <w:jc w:val="both"/>
              <w:rPr>
                <w:rFonts w:cs="Arial"/>
                <w:b/>
                <w:sz w:val="20"/>
              </w:rPr>
            </w:pPr>
            <w:r w:rsidRPr="009F584D">
              <w:rPr>
                <w:rFonts w:cs="Arial"/>
                <w:b/>
                <w:sz w:val="20"/>
              </w:rPr>
              <w:t>Legge in vigore</w:t>
            </w:r>
          </w:p>
        </w:tc>
        <w:tc>
          <w:tcPr>
            <w:tcW w:w="4961" w:type="dxa"/>
          </w:tcPr>
          <w:p w:rsidR="00B12EB8" w:rsidRPr="009F584D" w:rsidRDefault="00B12EB8" w:rsidP="00D132D2">
            <w:pPr>
              <w:spacing w:before="60" w:after="60"/>
              <w:jc w:val="both"/>
              <w:rPr>
                <w:rFonts w:cs="Arial"/>
                <w:b/>
                <w:sz w:val="20"/>
              </w:rPr>
            </w:pPr>
            <w:r w:rsidRPr="009F584D">
              <w:rPr>
                <w:rFonts w:cs="Arial"/>
                <w:b/>
                <w:sz w:val="20"/>
              </w:rPr>
              <w:t>Messaggio</w:t>
            </w:r>
          </w:p>
        </w:tc>
      </w:tr>
      <w:tr w:rsidR="00B12EB8" w:rsidRPr="00ED3FDC" w:rsidTr="00875CC2">
        <w:tc>
          <w:tcPr>
            <w:tcW w:w="4786" w:type="dxa"/>
          </w:tcPr>
          <w:p w:rsidR="00B12EB8" w:rsidRPr="00ED3FDC" w:rsidRDefault="00B12EB8" w:rsidP="00875CC2">
            <w:pPr>
              <w:shd w:val="clear" w:color="auto" w:fill="FFFFFF"/>
              <w:spacing w:before="120" w:after="120"/>
              <w:jc w:val="both"/>
              <w:rPr>
                <w:rFonts w:cs="Arial"/>
                <w:sz w:val="20"/>
                <w:lang w:eastAsia="it-IT"/>
              </w:rPr>
            </w:pPr>
            <w:r w:rsidRPr="00ED3FDC">
              <w:rPr>
                <w:rFonts w:cs="Arial"/>
                <w:b/>
                <w:bCs/>
                <w:sz w:val="20"/>
                <w:lang w:eastAsia="it-IT"/>
              </w:rPr>
              <w:t>Art. 18</w:t>
            </w:r>
          </w:p>
          <w:p w:rsidR="00B12EB8" w:rsidRPr="00ED3FDC" w:rsidRDefault="00B12EB8" w:rsidP="00875CC2">
            <w:pPr>
              <w:shd w:val="clear" w:color="auto" w:fill="FFFFFF"/>
              <w:spacing w:after="120"/>
              <w:jc w:val="both"/>
              <w:rPr>
                <w:rFonts w:cs="Arial"/>
                <w:sz w:val="20"/>
                <w:lang w:eastAsia="it-IT"/>
              </w:rPr>
            </w:pPr>
            <w:r w:rsidRPr="00ED3FDC">
              <w:rPr>
                <w:rFonts w:cs="Arial"/>
                <w:sz w:val="20"/>
                <w:lang w:eastAsia="it-IT"/>
              </w:rPr>
              <w:t>Concessa l'attinenza comunale, l'autorità cantonale trasmette la domanda a quella federale con il suo preavviso. L'autorità cantonale può effettuare ulteriori accertamenti.</w:t>
            </w:r>
          </w:p>
        </w:tc>
        <w:tc>
          <w:tcPr>
            <w:tcW w:w="4961"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Art. 18</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Concessa l'attinenza comunale, l'autorità cantonale effettua gli accertamenti necessari e, in caso di preavviso favorevole, trasmette la domanda all'autorità federale.</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2</w:t>
            </w:r>
            <w:r w:rsidRPr="00ED3FDC">
              <w:rPr>
                <w:rFonts w:cs="Arial"/>
                <w:sz w:val="20"/>
                <w:lang w:eastAsia="it-IT"/>
              </w:rPr>
              <w:t>Se mancano i presupposti per un preavviso favorevole, l'autorità cantonale informa il richiedente; è riservato l'art. 19 cpv. 2.</w:t>
            </w:r>
          </w:p>
        </w:tc>
      </w:tr>
    </w:tbl>
    <w:p w:rsidR="00ED3FDC" w:rsidRDefault="00ED3FDC" w:rsidP="00B12EB8">
      <w:pPr>
        <w:rPr>
          <w:rFonts w:cs="Arial"/>
          <w:sz w:val="23"/>
          <w:szCs w:val="23"/>
          <w:lang w:eastAsia="it-IT"/>
        </w:rPr>
      </w:pPr>
    </w:p>
    <w:p w:rsidR="00B12EB8" w:rsidRPr="00875CC2" w:rsidRDefault="00B12EB8" w:rsidP="00B12EB8">
      <w:pPr>
        <w:rPr>
          <w:rFonts w:cs="Arial"/>
          <w:sz w:val="23"/>
          <w:szCs w:val="23"/>
          <w:lang w:eastAsia="it-IT"/>
        </w:rPr>
      </w:pPr>
      <w:r w:rsidRPr="00875CC2">
        <w:rPr>
          <w:rFonts w:cs="Arial"/>
          <w:sz w:val="23"/>
          <w:szCs w:val="23"/>
          <w:lang w:eastAsia="it-IT"/>
        </w:rPr>
        <w:t>La Commissione aderisce integralmente a quanto indicato nel Messaggio.</w:t>
      </w:r>
    </w:p>
    <w:p w:rsidR="00B12EB8" w:rsidRPr="00875CC2" w:rsidRDefault="00B12EB8" w:rsidP="00B12EB8">
      <w:pPr>
        <w:rPr>
          <w:rFonts w:cs="Arial"/>
          <w:sz w:val="23"/>
          <w:szCs w:val="23"/>
          <w:lang w:eastAsia="it-IT"/>
        </w:rPr>
      </w:pPr>
    </w:p>
    <w:p w:rsidR="00B12EB8" w:rsidRPr="00875CC2" w:rsidRDefault="00B12EB8" w:rsidP="00B12EB8">
      <w:pPr>
        <w:rPr>
          <w:rFonts w:cs="Arial"/>
          <w:sz w:val="23"/>
          <w:szCs w:val="23"/>
          <w:lang w:eastAsia="it-IT"/>
        </w:rPr>
      </w:pPr>
    </w:p>
    <w:tbl>
      <w:tblPr>
        <w:tblStyle w:val="Grigliatabella"/>
        <w:tblW w:w="0" w:type="auto"/>
        <w:tblLook w:val="01E0" w:firstRow="1" w:lastRow="1" w:firstColumn="1" w:lastColumn="1" w:noHBand="0" w:noVBand="0"/>
      </w:tblPr>
      <w:tblGrid>
        <w:gridCol w:w="4786"/>
        <w:gridCol w:w="4961"/>
      </w:tblGrid>
      <w:tr w:rsidR="00B12EB8" w:rsidRPr="00D132D2" w:rsidTr="00875CC2">
        <w:tc>
          <w:tcPr>
            <w:tcW w:w="4786" w:type="dxa"/>
          </w:tcPr>
          <w:p w:rsidR="00B12EB8" w:rsidRPr="009F584D" w:rsidRDefault="00B12EB8" w:rsidP="00D132D2">
            <w:pPr>
              <w:spacing w:before="60" w:after="60"/>
              <w:jc w:val="both"/>
              <w:rPr>
                <w:rFonts w:cs="Arial"/>
                <w:b/>
                <w:sz w:val="20"/>
              </w:rPr>
            </w:pPr>
            <w:r w:rsidRPr="009F584D">
              <w:rPr>
                <w:rFonts w:cs="Arial"/>
                <w:b/>
                <w:sz w:val="20"/>
              </w:rPr>
              <w:t>Legge in vigore</w:t>
            </w:r>
          </w:p>
        </w:tc>
        <w:tc>
          <w:tcPr>
            <w:tcW w:w="4961" w:type="dxa"/>
          </w:tcPr>
          <w:p w:rsidR="00B12EB8" w:rsidRPr="009F584D" w:rsidRDefault="00B12EB8" w:rsidP="00D132D2">
            <w:pPr>
              <w:spacing w:before="60" w:after="60"/>
              <w:jc w:val="both"/>
              <w:rPr>
                <w:rFonts w:cs="Arial"/>
                <w:b/>
                <w:sz w:val="20"/>
              </w:rPr>
            </w:pPr>
            <w:r w:rsidRPr="009F584D">
              <w:rPr>
                <w:rFonts w:cs="Arial"/>
                <w:b/>
                <w:sz w:val="20"/>
              </w:rPr>
              <w:t>Messaggio</w:t>
            </w:r>
          </w:p>
        </w:tc>
      </w:tr>
      <w:tr w:rsidR="00B12EB8" w:rsidRPr="00ED3FDC" w:rsidTr="00875CC2">
        <w:tc>
          <w:tcPr>
            <w:tcW w:w="4786"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Art. 19</w:t>
            </w:r>
          </w:p>
          <w:p w:rsidR="00B12EB8" w:rsidRPr="00ED3FDC" w:rsidRDefault="00B12EB8" w:rsidP="00875CC2">
            <w:pPr>
              <w:shd w:val="clear" w:color="auto" w:fill="FFFFFF"/>
              <w:spacing w:after="120"/>
              <w:jc w:val="both"/>
              <w:rPr>
                <w:rFonts w:cs="Arial"/>
                <w:sz w:val="20"/>
                <w:lang w:eastAsia="it-IT"/>
              </w:rPr>
            </w:pPr>
            <w:r w:rsidRPr="00ED3FDC">
              <w:rPr>
                <w:rFonts w:cs="Arial"/>
                <w:sz w:val="20"/>
                <w:lang w:eastAsia="it-IT"/>
              </w:rPr>
              <w:t>Conferita l'attinenza comunale e rilasciata l'autorizzazione federale, il Gran Consiglio si pronuncia sulla concessione della cittadinanza cantonale.</w:t>
            </w:r>
          </w:p>
        </w:tc>
        <w:tc>
          <w:tcPr>
            <w:tcW w:w="4961"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Art. 19</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Concessa l'attinenza comunale e rilasciata l'autorizzazione federale, il Gran Consiglio si pronuncia sulla cittadinanza cantonale.</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2</w:t>
            </w:r>
            <w:r w:rsidRPr="00ED3FDC">
              <w:rPr>
                <w:rFonts w:cs="Arial"/>
                <w:sz w:val="20"/>
                <w:lang w:eastAsia="it-IT"/>
              </w:rPr>
              <w:t>In assenza dell'autorizzazione federale o in mancanza dei presupposti per il rilascio di un preavviso favorevole ai sensi dell'art. 18, il richiedente può chiedere al Consiglio di Stato l'emanazione di una decisione formale.</w:t>
            </w:r>
          </w:p>
        </w:tc>
      </w:tr>
    </w:tbl>
    <w:p w:rsidR="00B12EB8" w:rsidRPr="00875CC2" w:rsidRDefault="00B12EB8" w:rsidP="00B12EB8">
      <w:pPr>
        <w:rPr>
          <w:rFonts w:cs="Arial"/>
          <w:sz w:val="23"/>
          <w:szCs w:val="23"/>
          <w:lang w:eastAsia="it-IT"/>
        </w:rPr>
      </w:pPr>
    </w:p>
    <w:p w:rsidR="00B12EB8" w:rsidRPr="00875CC2" w:rsidRDefault="00B12EB8" w:rsidP="00B12EB8">
      <w:pPr>
        <w:rPr>
          <w:rFonts w:cs="Arial"/>
          <w:sz w:val="23"/>
          <w:szCs w:val="23"/>
          <w:lang w:eastAsia="it-IT"/>
        </w:rPr>
      </w:pPr>
      <w:r w:rsidRPr="00875CC2">
        <w:rPr>
          <w:rFonts w:cs="Arial"/>
          <w:sz w:val="23"/>
          <w:szCs w:val="23"/>
          <w:lang w:eastAsia="it-IT"/>
        </w:rPr>
        <w:t>La Commissione aderisce integralmente a quanto indicato nel Messaggio.</w:t>
      </w:r>
    </w:p>
    <w:p w:rsidR="00B12EB8" w:rsidRPr="00875CC2" w:rsidRDefault="00B12EB8" w:rsidP="00B12EB8">
      <w:pPr>
        <w:rPr>
          <w:rFonts w:cs="Arial"/>
          <w:sz w:val="23"/>
          <w:szCs w:val="23"/>
          <w:lang w:eastAsia="it-IT"/>
        </w:rPr>
      </w:pPr>
    </w:p>
    <w:p w:rsidR="00B12EB8" w:rsidRPr="00875CC2" w:rsidRDefault="00B12EB8" w:rsidP="00B12EB8">
      <w:pPr>
        <w:rPr>
          <w:rFonts w:cs="Arial"/>
          <w:sz w:val="23"/>
          <w:szCs w:val="23"/>
          <w:lang w:eastAsia="it-IT"/>
        </w:rPr>
      </w:pPr>
    </w:p>
    <w:tbl>
      <w:tblPr>
        <w:tblStyle w:val="Grigliatabella"/>
        <w:tblW w:w="0" w:type="auto"/>
        <w:tblLook w:val="01E0" w:firstRow="1" w:lastRow="1" w:firstColumn="1" w:lastColumn="1" w:noHBand="0" w:noVBand="0"/>
      </w:tblPr>
      <w:tblGrid>
        <w:gridCol w:w="4786"/>
        <w:gridCol w:w="4961"/>
      </w:tblGrid>
      <w:tr w:rsidR="00B12EB8" w:rsidRPr="00D132D2" w:rsidTr="00875CC2">
        <w:tc>
          <w:tcPr>
            <w:tcW w:w="4786" w:type="dxa"/>
          </w:tcPr>
          <w:p w:rsidR="00B12EB8" w:rsidRPr="009F584D" w:rsidRDefault="00B12EB8" w:rsidP="00D132D2">
            <w:pPr>
              <w:spacing w:before="60" w:after="60"/>
              <w:jc w:val="both"/>
              <w:rPr>
                <w:rFonts w:cs="Arial"/>
                <w:b/>
                <w:sz w:val="20"/>
              </w:rPr>
            </w:pPr>
            <w:r w:rsidRPr="009F584D">
              <w:rPr>
                <w:rFonts w:cs="Arial"/>
                <w:b/>
                <w:sz w:val="20"/>
              </w:rPr>
              <w:t>Legge in vigore</w:t>
            </w:r>
          </w:p>
        </w:tc>
        <w:tc>
          <w:tcPr>
            <w:tcW w:w="4961" w:type="dxa"/>
          </w:tcPr>
          <w:p w:rsidR="00B12EB8" w:rsidRPr="009F584D" w:rsidRDefault="00B12EB8" w:rsidP="00D132D2">
            <w:pPr>
              <w:spacing w:before="60" w:after="60"/>
              <w:jc w:val="both"/>
              <w:rPr>
                <w:rFonts w:cs="Arial"/>
                <w:b/>
                <w:sz w:val="20"/>
              </w:rPr>
            </w:pPr>
            <w:r w:rsidRPr="009F584D">
              <w:rPr>
                <w:rFonts w:cs="Arial"/>
                <w:b/>
                <w:sz w:val="20"/>
              </w:rPr>
              <w:t>Messaggio</w:t>
            </w:r>
          </w:p>
        </w:tc>
      </w:tr>
      <w:tr w:rsidR="00B12EB8" w:rsidRPr="00ED3FDC" w:rsidTr="00875CC2">
        <w:tc>
          <w:tcPr>
            <w:tcW w:w="4786" w:type="dxa"/>
          </w:tcPr>
          <w:p w:rsidR="00B12EB8" w:rsidRPr="00ED3FDC" w:rsidRDefault="00B12EB8" w:rsidP="00875CC2">
            <w:pPr>
              <w:shd w:val="clear" w:color="auto" w:fill="FFFFFF"/>
              <w:spacing w:before="120" w:after="120"/>
              <w:jc w:val="both"/>
              <w:rPr>
                <w:rFonts w:cs="Arial"/>
                <w:sz w:val="20"/>
                <w:lang w:eastAsia="it-IT"/>
              </w:rPr>
            </w:pPr>
            <w:r w:rsidRPr="00ED3FDC">
              <w:rPr>
                <w:rFonts w:cs="Arial"/>
                <w:b/>
                <w:bCs/>
                <w:sz w:val="20"/>
                <w:lang w:eastAsia="it-IT"/>
              </w:rPr>
              <w:t>Art. 22</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I confederati residenti nel Cantone ininterrottamente da almeno otto anni possono acquistare la cittadinanza agevolata cantonale se ne hanno fatto domanda entro ventidue anni compiuti e hanno frequentato la scuola ticinese.</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2</w:t>
            </w:r>
            <w:r w:rsidRPr="00ED3FDC">
              <w:rPr>
                <w:rFonts w:cs="Arial"/>
                <w:sz w:val="20"/>
                <w:lang w:eastAsia="it-IT"/>
              </w:rPr>
              <w:t>Nel calcolo degli otto anni di residenza, il tempo che il richiedente ha trascorso in Ticino tra i dieci e i venti anni compiuti è computato due volte.</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3</w:t>
            </w:r>
            <w:r w:rsidRPr="00ED3FDC">
              <w:rPr>
                <w:rFonts w:cs="Arial"/>
                <w:sz w:val="20"/>
                <w:lang w:eastAsia="it-IT"/>
              </w:rPr>
              <w:t>La cittadinanza agevolata cantonale è concessa dal Consiglio di Stato.</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4</w:t>
            </w:r>
            <w:r w:rsidRPr="00ED3FDC">
              <w:rPr>
                <w:rFonts w:cs="Arial"/>
                <w:sz w:val="20"/>
                <w:lang w:eastAsia="it-IT"/>
              </w:rPr>
              <w:t>Il comune di attinenza, che è quello in cui il richiedente ha risieduto ininterrottamente durante gli ultimi due anni precedenti la domanda, deve essere sentito in via consultiva; esso svolge l'accertamento previsto dall'art. 9 cpv. 1.</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5</w:t>
            </w:r>
            <w:r w:rsidRPr="00ED3FDC">
              <w:rPr>
                <w:rFonts w:cs="Arial"/>
                <w:sz w:val="20"/>
                <w:lang w:eastAsia="it-IT"/>
              </w:rPr>
              <w:t>L'autorità cantonale e comunale prelevano ciascuna una tassa che copra tutte le spese causate. Il regolamento d'applicazione stabilisce l'importo della tassa cantonale.</w:t>
            </w:r>
          </w:p>
        </w:tc>
        <w:tc>
          <w:tcPr>
            <w:tcW w:w="4961"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Art. 22 cpv. 1, 2 e 4</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lang w:eastAsia="it-IT"/>
              </w:rPr>
              <w:t>1I confederati residenti nel Cantone ininterrottamente da almeno otto anni possono acquistare la cittadinanza agevolata cantonale se ne hanno fatto domanda entro ventidue anni compiuti e stanno frequentando o hanno frequentato per almeno tre anni le scuole ticinesi definite nel regolamento d'applicazione.</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lang w:eastAsia="it-IT"/>
              </w:rPr>
              <w:t>2Nel calcolo degli otto anni di residenza, il tempo che il richiedente ha trascorso in Ticino tra gli otto e i diciotto anni compiuti è computato due volte.</w:t>
            </w:r>
          </w:p>
          <w:p w:rsidR="00B12EB8" w:rsidRPr="00ED3FDC" w:rsidRDefault="00B12EB8" w:rsidP="00875CC2">
            <w:pPr>
              <w:autoSpaceDE w:val="0"/>
              <w:autoSpaceDN w:val="0"/>
              <w:adjustRightInd w:val="0"/>
              <w:spacing w:after="120"/>
              <w:jc w:val="both"/>
              <w:rPr>
                <w:rFonts w:cs="Arial"/>
                <w:sz w:val="20"/>
              </w:rPr>
            </w:pPr>
            <w:r w:rsidRPr="00ED3FDC">
              <w:rPr>
                <w:rFonts w:cs="Arial"/>
                <w:sz w:val="20"/>
                <w:lang w:eastAsia="it-IT"/>
              </w:rPr>
              <w:t>4Il comune di attinenza, che è quello in cui il richiedente ha risieduto ininterrottamente durante gli ultimi due anni precedenti la domanda, deve essere sentito in via consultiva; esso svolge l'accertamento previsto dall'art. 9 cpv. 1 e 4.</w:t>
            </w:r>
          </w:p>
        </w:tc>
      </w:tr>
    </w:tbl>
    <w:p w:rsidR="00B12EB8" w:rsidRPr="00875CC2" w:rsidRDefault="00B12EB8" w:rsidP="00B12EB8">
      <w:pPr>
        <w:rPr>
          <w:rFonts w:cs="Arial"/>
          <w:sz w:val="23"/>
          <w:szCs w:val="23"/>
        </w:rPr>
      </w:pPr>
    </w:p>
    <w:p w:rsidR="00B12EB8" w:rsidRPr="00875CC2" w:rsidRDefault="00B12EB8" w:rsidP="00B12EB8">
      <w:pPr>
        <w:rPr>
          <w:rFonts w:cs="Arial"/>
          <w:sz w:val="23"/>
          <w:szCs w:val="23"/>
        </w:rPr>
      </w:pPr>
      <w:r w:rsidRPr="00875CC2">
        <w:rPr>
          <w:rFonts w:cs="Arial"/>
          <w:sz w:val="23"/>
          <w:szCs w:val="23"/>
        </w:rPr>
        <w:t>La Commissione aderisce integralmente a quanto indicato nel Messaggio.</w:t>
      </w:r>
    </w:p>
    <w:p w:rsidR="00B12EB8" w:rsidRPr="00875CC2" w:rsidRDefault="00B12EB8" w:rsidP="00B12EB8">
      <w:pPr>
        <w:rPr>
          <w:rFonts w:cs="Arial"/>
          <w:sz w:val="23"/>
          <w:szCs w:val="23"/>
        </w:rPr>
      </w:pPr>
    </w:p>
    <w:p w:rsidR="00B12EB8" w:rsidRPr="00ED3FDC" w:rsidRDefault="00B12EB8" w:rsidP="00B12EB8">
      <w:pPr>
        <w:rPr>
          <w:rFonts w:cs="Arial"/>
          <w:sz w:val="12"/>
          <w:szCs w:val="12"/>
        </w:rPr>
      </w:pPr>
    </w:p>
    <w:tbl>
      <w:tblPr>
        <w:tblStyle w:val="Grigliatabella"/>
        <w:tblW w:w="0" w:type="auto"/>
        <w:tblLook w:val="01E0" w:firstRow="1" w:lastRow="1" w:firstColumn="1" w:lastColumn="1" w:noHBand="0" w:noVBand="0"/>
      </w:tblPr>
      <w:tblGrid>
        <w:gridCol w:w="4786"/>
        <w:gridCol w:w="4961"/>
      </w:tblGrid>
      <w:tr w:rsidR="00B12EB8" w:rsidRPr="00D132D2" w:rsidTr="00875CC2">
        <w:tc>
          <w:tcPr>
            <w:tcW w:w="4786" w:type="dxa"/>
          </w:tcPr>
          <w:p w:rsidR="00B12EB8" w:rsidRPr="009F584D" w:rsidRDefault="00B12EB8" w:rsidP="00D132D2">
            <w:pPr>
              <w:spacing w:before="60" w:after="60"/>
              <w:jc w:val="both"/>
              <w:rPr>
                <w:rFonts w:cs="Arial"/>
                <w:b/>
                <w:sz w:val="20"/>
              </w:rPr>
            </w:pPr>
            <w:r w:rsidRPr="009F584D">
              <w:rPr>
                <w:rFonts w:cs="Arial"/>
                <w:b/>
                <w:sz w:val="20"/>
              </w:rPr>
              <w:t>Legge in vigore</w:t>
            </w:r>
          </w:p>
        </w:tc>
        <w:tc>
          <w:tcPr>
            <w:tcW w:w="4961" w:type="dxa"/>
          </w:tcPr>
          <w:p w:rsidR="00B12EB8" w:rsidRPr="009F584D" w:rsidRDefault="00B12EB8" w:rsidP="00D132D2">
            <w:pPr>
              <w:spacing w:before="60" w:after="60"/>
              <w:jc w:val="both"/>
              <w:rPr>
                <w:rFonts w:cs="Arial"/>
                <w:b/>
                <w:sz w:val="20"/>
              </w:rPr>
            </w:pPr>
            <w:r w:rsidRPr="009F584D">
              <w:rPr>
                <w:rFonts w:cs="Arial"/>
                <w:b/>
                <w:sz w:val="20"/>
              </w:rPr>
              <w:t>Messaggio</w:t>
            </w:r>
          </w:p>
        </w:tc>
      </w:tr>
      <w:tr w:rsidR="00B12EB8" w:rsidRPr="00ED3FDC" w:rsidTr="00875CC2">
        <w:tc>
          <w:tcPr>
            <w:tcW w:w="4786"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Art. 24</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 xml:space="preserve">Gli stranieri residenti nel Cantone dalla nascita e ininterrottamente per almeno dodici anni possono acquistare in via agevolata la cittadinanza cantonale se ne fanno domanda entro i ventidue anni compiuti. </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2</w:t>
            </w:r>
            <w:r w:rsidRPr="00ED3FDC">
              <w:rPr>
                <w:rFonts w:cs="Arial"/>
                <w:sz w:val="20"/>
                <w:lang w:eastAsia="it-IT"/>
              </w:rPr>
              <w:t>La cittadinanza agevolata cantonale è concessa dal Consiglio di Stato.</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3</w:t>
            </w:r>
            <w:r w:rsidRPr="00ED3FDC">
              <w:rPr>
                <w:rFonts w:cs="Arial"/>
                <w:sz w:val="20"/>
                <w:lang w:eastAsia="it-IT"/>
              </w:rPr>
              <w:t>Il comune di attinenza, che è quello in cui il richiedente ha risieduto ininterrottamente durante gli ultimi tre anni precedenti la domanda, dev'essere sentito in via consultiva; esso svolge l'accertamento previsto dall'art. 16 cpv. 1.</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4</w:t>
            </w:r>
            <w:r w:rsidRPr="00ED3FDC">
              <w:rPr>
                <w:rFonts w:cs="Arial"/>
                <w:sz w:val="20"/>
                <w:lang w:eastAsia="it-IT"/>
              </w:rPr>
              <w:t>Le autorità cantonale e comunale prelevano ciascuna una tassa che copra tutte le spese causate. Il regolamento d'applicazione stabilisce l'importo della tassa cantonale.</w:t>
            </w:r>
          </w:p>
        </w:tc>
        <w:tc>
          <w:tcPr>
            <w:tcW w:w="4961"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Art. 24 cpv. 1, 3 e 5 (nuovo)</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Gli stranieri residenti nel Cantone dalla nascita e ininterrottamente per almeno dieci anni possono acquistare in via agevolata la cittadinanza cantonale se ne fanno domanda entro i ventidue anni compiuti.</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3</w:t>
            </w:r>
            <w:r w:rsidRPr="00ED3FDC">
              <w:rPr>
                <w:rFonts w:cs="Arial"/>
                <w:sz w:val="20"/>
                <w:lang w:eastAsia="it-IT"/>
              </w:rPr>
              <w:t>ll comune di attinenza è quello in cui il richiedente ha risieduto ininterrottamente durante gli ultimi due anni precedenti la domanda. Il Municipio dev'essere sentito in via consultiva; esso svolge l'accertamento previsto dall'art. 16.</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5</w:t>
            </w:r>
            <w:r w:rsidRPr="00ED3FDC">
              <w:rPr>
                <w:rFonts w:cs="Arial"/>
                <w:sz w:val="20"/>
                <w:lang w:eastAsia="it-IT"/>
              </w:rPr>
              <w:t xml:space="preserve">Per il rimanente si applicano le condizioni di idoneità di cui agli art. 12 cpv. 1 </w:t>
            </w:r>
            <w:proofErr w:type="spellStart"/>
            <w:r w:rsidRPr="00ED3FDC">
              <w:rPr>
                <w:rFonts w:cs="Arial"/>
                <w:sz w:val="20"/>
                <w:lang w:eastAsia="it-IT"/>
              </w:rPr>
              <w:t>lett</w:t>
            </w:r>
            <w:proofErr w:type="spellEnd"/>
            <w:r w:rsidRPr="00ED3FDC">
              <w:rPr>
                <w:rFonts w:cs="Arial"/>
                <w:sz w:val="20"/>
                <w:lang w:eastAsia="it-IT"/>
              </w:rPr>
              <w:t>. b), c), 12 cpv. 4 e 14.</w:t>
            </w:r>
          </w:p>
        </w:tc>
      </w:tr>
    </w:tbl>
    <w:p w:rsidR="00B12EB8" w:rsidRPr="00875CC2" w:rsidRDefault="00B12EB8" w:rsidP="00B12EB8">
      <w:pPr>
        <w:rPr>
          <w:rFonts w:cs="Arial"/>
          <w:sz w:val="23"/>
          <w:szCs w:val="23"/>
        </w:rPr>
      </w:pPr>
    </w:p>
    <w:p w:rsidR="00B12EB8" w:rsidRPr="00875CC2" w:rsidRDefault="00B12EB8" w:rsidP="00B12EB8">
      <w:pPr>
        <w:rPr>
          <w:rFonts w:cs="Arial"/>
          <w:sz w:val="23"/>
          <w:szCs w:val="23"/>
        </w:rPr>
      </w:pPr>
      <w:r w:rsidRPr="00875CC2">
        <w:rPr>
          <w:rFonts w:cs="Arial"/>
          <w:sz w:val="23"/>
          <w:szCs w:val="23"/>
        </w:rPr>
        <w:t>La Commissione aderisce integralmente a quanto indicato nel Messaggio</w:t>
      </w:r>
    </w:p>
    <w:p w:rsidR="00B12EB8" w:rsidRDefault="00B12EB8" w:rsidP="00B12EB8">
      <w:pPr>
        <w:rPr>
          <w:rFonts w:cs="Arial"/>
          <w:sz w:val="23"/>
          <w:szCs w:val="23"/>
        </w:rPr>
      </w:pPr>
    </w:p>
    <w:p w:rsidR="00ED3FDC" w:rsidRPr="00875CC2" w:rsidRDefault="00ED3FDC" w:rsidP="00B12EB8">
      <w:pPr>
        <w:rPr>
          <w:rFonts w:cs="Arial"/>
          <w:sz w:val="23"/>
          <w:szCs w:val="23"/>
        </w:rPr>
      </w:pPr>
    </w:p>
    <w:tbl>
      <w:tblPr>
        <w:tblStyle w:val="Grigliatabella"/>
        <w:tblW w:w="0" w:type="auto"/>
        <w:tblLook w:val="01E0" w:firstRow="1" w:lastRow="1" w:firstColumn="1" w:lastColumn="1" w:noHBand="0" w:noVBand="0"/>
      </w:tblPr>
      <w:tblGrid>
        <w:gridCol w:w="4786"/>
        <w:gridCol w:w="4961"/>
      </w:tblGrid>
      <w:tr w:rsidR="00B12EB8" w:rsidRPr="00D132D2" w:rsidTr="00875CC2">
        <w:tc>
          <w:tcPr>
            <w:tcW w:w="4786" w:type="dxa"/>
          </w:tcPr>
          <w:p w:rsidR="00B12EB8" w:rsidRPr="009F584D" w:rsidRDefault="00B12EB8" w:rsidP="00D132D2">
            <w:pPr>
              <w:spacing w:before="60" w:after="60"/>
              <w:jc w:val="both"/>
              <w:rPr>
                <w:rFonts w:cs="Arial"/>
                <w:b/>
                <w:sz w:val="20"/>
              </w:rPr>
            </w:pPr>
            <w:r w:rsidRPr="009F584D">
              <w:rPr>
                <w:rFonts w:cs="Arial"/>
                <w:b/>
                <w:sz w:val="20"/>
              </w:rPr>
              <w:t>Legge in vigore</w:t>
            </w:r>
          </w:p>
        </w:tc>
        <w:tc>
          <w:tcPr>
            <w:tcW w:w="4961" w:type="dxa"/>
          </w:tcPr>
          <w:p w:rsidR="00B12EB8" w:rsidRPr="009F584D" w:rsidRDefault="00B12EB8" w:rsidP="00D132D2">
            <w:pPr>
              <w:spacing w:before="60" w:after="60"/>
              <w:jc w:val="both"/>
              <w:rPr>
                <w:rFonts w:cs="Arial"/>
                <w:b/>
                <w:sz w:val="20"/>
              </w:rPr>
            </w:pPr>
            <w:r w:rsidRPr="009F584D">
              <w:rPr>
                <w:rFonts w:cs="Arial"/>
                <w:b/>
                <w:sz w:val="20"/>
              </w:rPr>
              <w:t>Messaggio</w:t>
            </w:r>
          </w:p>
        </w:tc>
      </w:tr>
      <w:tr w:rsidR="00B12EB8" w:rsidRPr="00ED3FDC" w:rsidTr="00875CC2">
        <w:tc>
          <w:tcPr>
            <w:tcW w:w="4786" w:type="dxa"/>
          </w:tcPr>
          <w:p w:rsidR="00B12EB8" w:rsidRPr="00ED3FDC" w:rsidRDefault="00B12EB8" w:rsidP="00875CC2">
            <w:pPr>
              <w:shd w:val="clear" w:color="auto" w:fill="FFFFFF"/>
              <w:spacing w:before="120" w:after="120"/>
              <w:jc w:val="both"/>
              <w:rPr>
                <w:rFonts w:cs="Arial"/>
                <w:sz w:val="20"/>
                <w:lang w:eastAsia="it-IT"/>
              </w:rPr>
            </w:pPr>
            <w:r w:rsidRPr="00ED3FDC">
              <w:rPr>
                <w:rFonts w:cs="Arial"/>
                <w:b/>
                <w:bCs/>
                <w:sz w:val="20"/>
                <w:lang w:eastAsia="it-IT"/>
              </w:rPr>
              <w:t>Art. 25</w:t>
            </w:r>
          </w:p>
          <w:p w:rsidR="00B12EB8" w:rsidRPr="00ED3FDC" w:rsidRDefault="00B12EB8" w:rsidP="00875CC2">
            <w:pPr>
              <w:shd w:val="clear" w:color="auto" w:fill="FFFFFF"/>
              <w:spacing w:after="120"/>
              <w:jc w:val="both"/>
              <w:rPr>
                <w:rFonts w:cs="Arial"/>
                <w:b/>
                <w:bCs/>
                <w:sz w:val="20"/>
                <w:lang w:eastAsia="it-IT"/>
              </w:rPr>
            </w:pPr>
            <w:r w:rsidRPr="00ED3FDC">
              <w:rPr>
                <w:rFonts w:cs="Arial"/>
                <w:sz w:val="20"/>
                <w:vertAlign w:val="superscript"/>
                <w:lang w:eastAsia="it-IT"/>
              </w:rPr>
              <w:t>1</w:t>
            </w:r>
            <w:r w:rsidRPr="00ED3FDC">
              <w:rPr>
                <w:rFonts w:cs="Arial"/>
                <w:sz w:val="20"/>
                <w:lang w:eastAsia="it-IT"/>
              </w:rPr>
              <w:t>Chi ha rinunciato alla cittadinanza cantonale e all'attinenza comunale in seguito a naturalizzazione in un altro Cantone può essere reintegrato nella cittadinanza ticinese e nell'attinenza comunale.</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2</w:t>
            </w:r>
            <w:r w:rsidRPr="00ED3FDC">
              <w:rPr>
                <w:rFonts w:cs="Arial"/>
                <w:sz w:val="20"/>
                <w:lang w:eastAsia="it-IT"/>
              </w:rPr>
              <w:t>Il cittadino ticinese che ha rinunciato a una o più attinenze comunali, giusta l'art. 30 cpv. 2 della presente legge, può essere reintegrato in queste o in parte di esse.</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3</w:t>
            </w:r>
            <w:r w:rsidRPr="00ED3FDC">
              <w:rPr>
                <w:rFonts w:cs="Arial"/>
                <w:sz w:val="20"/>
                <w:lang w:eastAsia="it-IT"/>
              </w:rPr>
              <w:t>La donna che ha perso la cittadinanza ticinese o l'attinenza di un comune del Cantone per effetto del matrimonio con un cittadino di altro Cantone o di altro comune del Cantone può essere reintegrata nella cittadinanza ticinese e nell'attinenza comunale, rispettivamente nella sola attinenza comunale, se il marito è deceduto, se il matrimonio è stato dichiarato nullo o è stato sciolto per divorzio, o se è stata pronunciata la separazione dei coniugi per un tempo indeterminato.</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4</w:t>
            </w:r>
            <w:r w:rsidRPr="00ED3FDC">
              <w:rPr>
                <w:rFonts w:cs="Arial"/>
                <w:sz w:val="20"/>
                <w:lang w:eastAsia="it-IT"/>
              </w:rPr>
              <w:t>I figli minorenni di genitori uniti in matrimonio sono compresi nella reintegrazione del padre; i figli di genitori non uniti in matrimonio sono invece compresi nella reintegrazione della madre. Tuttavia i figli minorenni di genitori non coniugati, che essendo allevati sotto l'autorità parentale del padre hanno ottenuto di assumere il cognome e di seguirne la cittadinanza, sono compresi nella reintegrazione del padre.</w:t>
            </w:r>
          </w:p>
        </w:tc>
        <w:tc>
          <w:tcPr>
            <w:tcW w:w="4961"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Art. 25</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lang w:eastAsia="it-IT"/>
              </w:rPr>
              <w:t>La donna che, secondo il diritto federale in vigore sino al 31.12.1987, ha perso la cittadinanza ticinese o l'attinenza da nubile di un comune del Cantone per effetto del matrimonio con un cittadino di altro Cantone o di altro comune del Cantone può essere reintegrata nella cittadinanza ticinese e nell'attinenza comunale, rispettivamente nella sola attinenza comunale.</w:t>
            </w:r>
          </w:p>
        </w:tc>
      </w:tr>
    </w:tbl>
    <w:p w:rsidR="00B12EB8" w:rsidRPr="00875CC2" w:rsidRDefault="00B12EB8" w:rsidP="00B12EB8">
      <w:pPr>
        <w:rPr>
          <w:rFonts w:cs="Arial"/>
          <w:sz w:val="23"/>
          <w:szCs w:val="23"/>
        </w:rPr>
      </w:pPr>
    </w:p>
    <w:p w:rsidR="00B12EB8" w:rsidRPr="00875CC2" w:rsidRDefault="00B12EB8" w:rsidP="00B12EB8">
      <w:pPr>
        <w:rPr>
          <w:rFonts w:cs="Arial"/>
          <w:sz w:val="23"/>
          <w:szCs w:val="23"/>
        </w:rPr>
      </w:pPr>
      <w:r w:rsidRPr="00875CC2">
        <w:rPr>
          <w:rFonts w:cs="Arial"/>
          <w:sz w:val="23"/>
          <w:szCs w:val="23"/>
        </w:rPr>
        <w:t>La Commissione aderisce integralmente a quanto indicato nel Messaggio.</w:t>
      </w:r>
    </w:p>
    <w:p w:rsidR="00B12EB8" w:rsidRPr="00875CC2" w:rsidRDefault="00B12EB8" w:rsidP="00B12EB8">
      <w:pPr>
        <w:rPr>
          <w:rFonts w:cs="Arial"/>
          <w:sz w:val="23"/>
          <w:szCs w:val="23"/>
        </w:rPr>
      </w:pPr>
    </w:p>
    <w:p w:rsidR="00B12EB8" w:rsidRPr="00ED3FDC" w:rsidRDefault="00B12EB8" w:rsidP="00B12EB8">
      <w:pPr>
        <w:rPr>
          <w:rFonts w:cs="Arial"/>
          <w:sz w:val="12"/>
          <w:szCs w:val="12"/>
        </w:rPr>
      </w:pPr>
    </w:p>
    <w:tbl>
      <w:tblPr>
        <w:tblStyle w:val="Grigliatabella"/>
        <w:tblW w:w="0" w:type="auto"/>
        <w:tblLook w:val="01E0" w:firstRow="1" w:lastRow="1" w:firstColumn="1" w:lastColumn="1" w:noHBand="0" w:noVBand="0"/>
      </w:tblPr>
      <w:tblGrid>
        <w:gridCol w:w="3080"/>
        <w:gridCol w:w="3124"/>
        <w:gridCol w:w="3543"/>
      </w:tblGrid>
      <w:tr w:rsidR="00B12EB8" w:rsidRPr="00D132D2" w:rsidTr="00875CC2">
        <w:tc>
          <w:tcPr>
            <w:tcW w:w="3080" w:type="dxa"/>
          </w:tcPr>
          <w:p w:rsidR="00B12EB8" w:rsidRPr="009F584D" w:rsidRDefault="00B12EB8" w:rsidP="00D132D2">
            <w:pPr>
              <w:spacing w:before="60" w:after="60"/>
              <w:jc w:val="both"/>
              <w:rPr>
                <w:rFonts w:cs="Arial"/>
                <w:b/>
                <w:sz w:val="20"/>
              </w:rPr>
            </w:pPr>
            <w:r w:rsidRPr="009F584D">
              <w:rPr>
                <w:rFonts w:cs="Arial"/>
                <w:b/>
                <w:sz w:val="20"/>
              </w:rPr>
              <w:t>Legge in vigore</w:t>
            </w:r>
          </w:p>
        </w:tc>
        <w:tc>
          <w:tcPr>
            <w:tcW w:w="3124" w:type="dxa"/>
          </w:tcPr>
          <w:p w:rsidR="00B12EB8" w:rsidRPr="009F584D" w:rsidRDefault="00B12EB8" w:rsidP="00D132D2">
            <w:pPr>
              <w:spacing w:before="60" w:after="60"/>
              <w:jc w:val="both"/>
              <w:rPr>
                <w:rFonts w:cs="Arial"/>
                <w:b/>
                <w:sz w:val="20"/>
              </w:rPr>
            </w:pPr>
            <w:r w:rsidRPr="009F584D">
              <w:rPr>
                <w:rFonts w:cs="Arial"/>
                <w:b/>
                <w:sz w:val="20"/>
              </w:rPr>
              <w:t>Messaggio</w:t>
            </w:r>
          </w:p>
        </w:tc>
        <w:tc>
          <w:tcPr>
            <w:tcW w:w="3543" w:type="dxa"/>
          </w:tcPr>
          <w:p w:rsidR="00B12EB8" w:rsidRPr="007F6660" w:rsidRDefault="00B12EB8" w:rsidP="00D132D2">
            <w:pPr>
              <w:spacing w:before="60" w:after="60"/>
              <w:jc w:val="both"/>
              <w:rPr>
                <w:rFonts w:cs="Arial"/>
                <w:b/>
                <w:i/>
                <w:sz w:val="20"/>
              </w:rPr>
            </w:pPr>
            <w:r w:rsidRPr="007F6660">
              <w:rPr>
                <w:rFonts w:cs="Arial"/>
                <w:b/>
                <w:i/>
                <w:sz w:val="20"/>
              </w:rPr>
              <w:t>Commissione</w:t>
            </w:r>
          </w:p>
        </w:tc>
      </w:tr>
      <w:tr w:rsidR="00B12EB8" w:rsidRPr="001432F9" w:rsidTr="00875CC2">
        <w:tc>
          <w:tcPr>
            <w:tcW w:w="3080" w:type="dxa"/>
          </w:tcPr>
          <w:p w:rsidR="00B12EB8" w:rsidRPr="00ED3FDC" w:rsidRDefault="00B12EB8" w:rsidP="00875CC2">
            <w:pPr>
              <w:shd w:val="clear" w:color="auto" w:fill="FFFFFF"/>
              <w:spacing w:before="120" w:after="120"/>
              <w:jc w:val="both"/>
              <w:rPr>
                <w:rFonts w:cs="Arial"/>
                <w:sz w:val="20"/>
                <w:lang w:eastAsia="it-IT"/>
              </w:rPr>
            </w:pPr>
            <w:r w:rsidRPr="00ED3FDC">
              <w:rPr>
                <w:rFonts w:cs="Arial"/>
                <w:b/>
                <w:bCs/>
                <w:sz w:val="20"/>
                <w:lang w:eastAsia="it-IT"/>
              </w:rPr>
              <w:t>Art. 26</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 xml:space="preserve">La domanda di reintegrazione dev'essere presentata al Dipartimento. </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2</w:t>
            </w:r>
            <w:r w:rsidRPr="00ED3FDC">
              <w:rPr>
                <w:rFonts w:cs="Arial"/>
                <w:sz w:val="20"/>
                <w:lang w:eastAsia="it-IT"/>
              </w:rPr>
              <w:t>La reintegrazione è gratuita ed è concessa dal Consiglio di Stato per la cittadinanza cantonale e dal Municipio per l'attinenza comunale.</w:t>
            </w:r>
          </w:p>
        </w:tc>
        <w:tc>
          <w:tcPr>
            <w:tcW w:w="3124" w:type="dxa"/>
          </w:tcPr>
          <w:p w:rsidR="00B12EB8" w:rsidRPr="00ED3FDC" w:rsidRDefault="00B12EB8" w:rsidP="00875CC2">
            <w:pPr>
              <w:shd w:val="clear" w:color="auto" w:fill="FFFFFF"/>
              <w:spacing w:before="120" w:after="120"/>
              <w:jc w:val="both"/>
              <w:rPr>
                <w:rFonts w:cs="Arial"/>
                <w:sz w:val="20"/>
                <w:lang w:eastAsia="it-IT"/>
              </w:rPr>
            </w:pPr>
            <w:r w:rsidRPr="00ED3FDC">
              <w:rPr>
                <w:rFonts w:cs="Arial"/>
                <w:b/>
                <w:sz w:val="20"/>
                <w:lang w:eastAsia="it-IT"/>
              </w:rPr>
              <w:t>Art.</w:t>
            </w:r>
            <w:r w:rsidRPr="00ED3FDC">
              <w:rPr>
                <w:rFonts w:cs="Arial"/>
                <w:b/>
                <w:bCs/>
                <w:sz w:val="20"/>
                <w:lang w:eastAsia="it-IT"/>
              </w:rPr>
              <w:t xml:space="preserve"> 26 cpv. 2 e 3 (nuovo)</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2</w:t>
            </w:r>
            <w:r w:rsidRPr="00ED3FDC">
              <w:rPr>
                <w:rFonts w:cs="Arial"/>
                <w:sz w:val="20"/>
                <w:lang w:eastAsia="it-IT"/>
              </w:rPr>
              <w:t>La reintegrazione è concessa dal Consiglio di Stato per la cittadinanza cantonale e dal Municipio per l'attinenza comunale.</w:t>
            </w:r>
          </w:p>
          <w:p w:rsidR="00B12EB8" w:rsidRPr="00ED3FDC" w:rsidRDefault="00B12EB8" w:rsidP="00875CC2">
            <w:pPr>
              <w:autoSpaceDE w:val="0"/>
              <w:autoSpaceDN w:val="0"/>
              <w:adjustRightInd w:val="0"/>
              <w:jc w:val="both"/>
              <w:rPr>
                <w:rFonts w:cs="Arial"/>
                <w:sz w:val="20"/>
                <w:lang w:eastAsia="it-IT"/>
              </w:rPr>
            </w:pPr>
            <w:r w:rsidRPr="00ED3FDC">
              <w:rPr>
                <w:rFonts w:cs="Arial"/>
                <w:sz w:val="20"/>
                <w:vertAlign w:val="superscript"/>
                <w:lang w:eastAsia="it-IT"/>
              </w:rPr>
              <w:t>3</w:t>
            </w:r>
            <w:r w:rsidRPr="00ED3FDC">
              <w:rPr>
                <w:rFonts w:cs="Arial"/>
                <w:sz w:val="20"/>
                <w:lang w:eastAsia="it-IT"/>
              </w:rPr>
              <w:t xml:space="preserve">Per le procedure di </w:t>
            </w:r>
            <w:proofErr w:type="spellStart"/>
            <w:r w:rsidRPr="00ED3FDC">
              <w:rPr>
                <w:rFonts w:cs="Arial"/>
                <w:sz w:val="20"/>
                <w:lang w:eastAsia="it-IT"/>
              </w:rPr>
              <w:t>reinte</w:t>
            </w:r>
            <w:r w:rsidR="00ED3FDC">
              <w:rPr>
                <w:rFonts w:cs="Arial"/>
                <w:sz w:val="20"/>
                <w:lang w:eastAsia="it-IT"/>
              </w:rPr>
              <w:t>-</w:t>
            </w:r>
            <w:r w:rsidRPr="00ED3FDC">
              <w:rPr>
                <w:rFonts w:cs="Arial"/>
                <w:sz w:val="20"/>
                <w:lang w:eastAsia="it-IT"/>
              </w:rPr>
              <w:t>grazione</w:t>
            </w:r>
            <w:proofErr w:type="spellEnd"/>
            <w:r w:rsidRPr="00ED3FDC">
              <w:rPr>
                <w:rFonts w:cs="Arial"/>
                <w:sz w:val="20"/>
                <w:lang w:eastAsia="it-IT"/>
              </w:rPr>
              <w:t>, il Consiglio di Stato e il Municipio prelevano una tassa che copra tutte le spese causate.</w:t>
            </w:r>
          </w:p>
          <w:p w:rsidR="00B12EB8" w:rsidRPr="00ED3FDC" w:rsidRDefault="00B12EB8" w:rsidP="00875CC2">
            <w:pPr>
              <w:spacing w:after="120"/>
              <w:jc w:val="both"/>
              <w:rPr>
                <w:rFonts w:cs="Arial"/>
                <w:sz w:val="20"/>
                <w:lang w:eastAsia="it-IT"/>
              </w:rPr>
            </w:pPr>
            <w:r w:rsidRPr="00ED3FDC">
              <w:rPr>
                <w:rFonts w:cs="Arial"/>
                <w:sz w:val="20"/>
                <w:lang w:eastAsia="it-IT"/>
              </w:rPr>
              <w:t>Il regolamento d'applicazione stabilisce l'importo della tassa cantonale.</w:t>
            </w:r>
          </w:p>
        </w:tc>
        <w:tc>
          <w:tcPr>
            <w:tcW w:w="3543" w:type="dxa"/>
          </w:tcPr>
          <w:p w:rsidR="00B12EB8" w:rsidRPr="00ED3FDC" w:rsidRDefault="00B12EB8" w:rsidP="00875CC2">
            <w:pPr>
              <w:shd w:val="clear" w:color="auto" w:fill="FFFFFF"/>
              <w:spacing w:before="120" w:after="120"/>
              <w:jc w:val="both"/>
              <w:rPr>
                <w:rFonts w:cs="Arial"/>
                <w:i/>
                <w:sz w:val="20"/>
                <w:lang w:eastAsia="it-IT"/>
              </w:rPr>
            </w:pPr>
            <w:r w:rsidRPr="00ED3FDC">
              <w:rPr>
                <w:rFonts w:cs="Arial"/>
                <w:b/>
                <w:i/>
                <w:sz w:val="20"/>
                <w:lang w:eastAsia="it-IT"/>
              </w:rPr>
              <w:t>Art.</w:t>
            </w:r>
            <w:r w:rsidRPr="00ED3FDC">
              <w:rPr>
                <w:rFonts w:cs="Arial"/>
                <w:b/>
                <w:bCs/>
                <w:i/>
                <w:sz w:val="20"/>
                <w:lang w:eastAsia="it-IT"/>
              </w:rPr>
              <w:t xml:space="preserve"> 26 cpv. 2 e 3 (nuovo)</w:t>
            </w:r>
          </w:p>
          <w:p w:rsidR="00B12EB8" w:rsidRPr="00ED3FDC" w:rsidRDefault="00B12EB8" w:rsidP="00875CC2">
            <w:pPr>
              <w:autoSpaceDE w:val="0"/>
              <w:autoSpaceDN w:val="0"/>
              <w:adjustRightInd w:val="0"/>
              <w:spacing w:after="120"/>
              <w:jc w:val="both"/>
              <w:rPr>
                <w:rFonts w:cs="Arial"/>
                <w:i/>
                <w:sz w:val="20"/>
                <w:lang w:eastAsia="it-IT"/>
              </w:rPr>
            </w:pPr>
            <w:r w:rsidRPr="00ED3FDC">
              <w:rPr>
                <w:rFonts w:cs="Arial"/>
                <w:i/>
                <w:sz w:val="20"/>
                <w:vertAlign w:val="superscript"/>
                <w:lang w:eastAsia="it-IT"/>
              </w:rPr>
              <w:t>2</w:t>
            </w:r>
            <w:r w:rsidRPr="00ED3FDC">
              <w:rPr>
                <w:rFonts w:cs="Arial"/>
                <w:i/>
                <w:sz w:val="20"/>
                <w:lang w:eastAsia="it-IT"/>
              </w:rPr>
              <w:t>La reintegrazione è concessa dal Consiglio di Stato per la cittadinanza cantonale e dal Municipio per l'attinenza comunale.</w:t>
            </w:r>
          </w:p>
          <w:p w:rsidR="00B12EB8" w:rsidRPr="00ED3FDC" w:rsidRDefault="00B12EB8" w:rsidP="00875CC2">
            <w:pPr>
              <w:autoSpaceDE w:val="0"/>
              <w:autoSpaceDN w:val="0"/>
              <w:adjustRightInd w:val="0"/>
              <w:spacing w:after="120"/>
              <w:jc w:val="both"/>
              <w:rPr>
                <w:rFonts w:cs="Arial"/>
                <w:b/>
                <w:bCs/>
                <w:i/>
                <w:sz w:val="20"/>
                <w:lang w:eastAsia="it-IT"/>
              </w:rPr>
            </w:pPr>
            <w:r w:rsidRPr="00ED3FDC">
              <w:rPr>
                <w:rFonts w:cs="Arial"/>
                <w:i/>
                <w:sz w:val="20"/>
                <w:vertAlign w:val="superscript"/>
                <w:lang w:eastAsia="it-IT"/>
              </w:rPr>
              <w:t>3</w:t>
            </w:r>
            <w:r w:rsidRPr="00ED3FDC">
              <w:rPr>
                <w:rFonts w:cs="Arial"/>
                <w:i/>
                <w:sz w:val="20"/>
                <w:lang w:eastAsia="it-IT"/>
              </w:rPr>
              <w:t>La procedura di reintegrazione è gratuita.</w:t>
            </w:r>
          </w:p>
        </w:tc>
      </w:tr>
    </w:tbl>
    <w:p w:rsidR="00B12EB8" w:rsidRPr="00875CC2" w:rsidRDefault="00B12EB8" w:rsidP="00B12EB8">
      <w:pPr>
        <w:rPr>
          <w:rFonts w:cs="Arial"/>
          <w:sz w:val="23"/>
          <w:szCs w:val="23"/>
        </w:rPr>
      </w:pPr>
    </w:p>
    <w:p w:rsidR="00B12EB8" w:rsidRPr="00875CC2" w:rsidRDefault="00B12EB8" w:rsidP="00B12EB8">
      <w:pPr>
        <w:rPr>
          <w:rFonts w:cs="Arial"/>
          <w:sz w:val="23"/>
          <w:szCs w:val="23"/>
        </w:rPr>
      </w:pPr>
      <w:r w:rsidRPr="00875CC2">
        <w:rPr>
          <w:rFonts w:cs="Arial"/>
          <w:sz w:val="23"/>
          <w:szCs w:val="23"/>
        </w:rPr>
        <w:t xml:space="preserve">Considerato che la reintegrazione, con la modifica dell'art. 25, potrebbe essere chiesta unicamente da donne a cui è stata imposta la rinuncia alla cittadinanza cantonale e all'attinenza comunale in applicazione di disposizioni che </w:t>
      </w:r>
      <w:r w:rsidR="00ED3FDC">
        <w:rPr>
          <w:rFonts w:cs="Arial"/>
          <w:sz w:val="23"/>
          <w:szCs w:val="23"/>
        </w:rPr>
        <w:t>-</w:t>
      </w:r>
      <w:r w:rsidRPr="00875CC2">
        <w:rPr>
          <w:rFonts w:cs="Arial"/>
          <w:sz w:val="23"/>
          <w:szCs w:val="23"/>
        </w:rPr>
        <w:t xml:space="preserve"> secondo l'odierno comune sentire </w:t>
      </w:r>
      <w:r w:rsidR="00ED3FDC">
        <w:rPr>
          <w:rFonts w:cs="Arial"/>
          <w:sz w:val="23"/>
          <w:szCs w:val="23"/>
        </w:rPr>
        <w:t>-</w:t>
      </w:r>
      <w:r w:rsidRPr="00875CC2">
        <w:rPr>
          <w:rFonts w:cs="Arial"/>
          <w:sz w:val="23"/>
          <w:szCs w:val="23"/>
        </w:rPr>
        <w:t xml:space="preserve"> non rispettavano l'uguaglianza tra i sessi, la Commissione ritiene che la procedura di reintegrazione debba restare gratuita, tanto più se si considera il trascurabile impatto finanziario di questa nuova tassa.</w:t>
      </w:r>
    </w:p>
    <w:p w:rsidR="00B12EB8" w:rsidRPr="00875CC2" w:rsidRDefault="00B12EB8" w:rsidP="00B12EB8">
      <w:pPr>
        <w:rPr>
          <w:rFonts w:cs="Arial"/>
          <w:sz w:val="23"/>
          <w:szCs w:val="23"/>
        </w:rPr>
      </w:pPr>
    </w:p>
    <w:p w:rsidR="00B12EB8" w:rsidRPr="00875CC2" w:rsidRDefault="00B12EB8" w:rsidP="00B12EB8">
      <w:pPr>
        <w:rPr>
          <w:rFonts w:cs="Arial"/>
          <w:sz w:val="23"/>
          <w:szCs w:val="23"/>
        </w:rPr>
      </w:pPr>
    </w:p>
    <w:tbl>
      <w:tblPr>
        <w:tblStyle w:val="Grigliatabella"/>
        <w:tblW w:w="0" w:type="auto"/>
        <w:tblLook w:val="01E0" w:firstRow="1" w:lastRow="1" w:firstColumn="1" w:lastColumn="1" w:noHBand="0" w:noVBand="0"/>
      </w:tblPr>
      <w:tblGrid>
        <w:gridCol w:w="4786"/>
        <w:gridCol w:w="4961"/>
      </w:tblGrid>
      <w:tr w:rsidR="00B12EB8" w:rsidRPr="00D132D2" w:rsidTr="00875CC2">
        <w:tc>
          <w:tcPr>
            <w:tcW w:w="4786" w:type="dxa"/>
          </w:tcPr>
          <w:p w:rsidR="00B12EB8" w:rsidRPr="009F584D" w:rsidRDefault="00B12EB8" w:rsidP="00D132D2">
            <w:pPr>
              <w:spacing w:before="60" w:after="60"/>
              <w:jc w:val="both"/>
              <w:rPr>
                <w:rFonts w:cs="Arial"/>
                <w:b/>
                <w:sz w:val="20"/>
              </w:rPr>
            </w:pPr>
            <w:r w:rsidRPr="009F584D">
              <w:rPr>
                <w:rFonts w:cs="Arial"/>
                <w:b/>
                <w:sz w:val="20"/>
              </w:rPr>
              <w:t>Legge in vigore</w:t>
            </w:r>
          </w:p>
        </w:tc>
        <w:tc>
          <w:tcPr>
            <w:tcW w:w="4961" w:type="dxa"/>
          </w:tcPr>
          <w:p w:rsidR="00B12EB8" w:rsidRPr="009F584D" w:rsidRDefault="00B12EB8" w:rsidP="00D132D2">
            <w:pPr>
              <w:spacing w:before="60" w:after="60"/>
              <w:jc w:val="both"/>
              <w:rPr>
                <w:rFonts w:cs="Arial"/>
                <w:b/>
                <w:sz w:val="20"/>
              </w:rPr>
            </w:pPr>
            <w:r w:rsidRPr="009F584D">
              <w:rPr>
                <w:rFonts w:cs="Arial"/>
                <w:b/>
                <w:sz w:val="20"/>
              </w:rPr>
              <w:t>Messaggio</w:t>
            </w:r>
          </w:p>
        </w:tc>
      </w:tr>
      <w:tr w:rsidR="00B12EB8" w:rsidRPr="00ED3FDC" w:rsidTr="00875CC2">
        <w:tc>
          <w:tcPr>
            <w:tcW w:w="4786" w:type="dxa"/>
          </w:tcPr>
          <w:p w:rsidR="00B12EB8" w:rsidRPr="00ED3FDC" w:rsidRDefault="00B12EB8" w:rsidP="00ED3FDC">
            <w:pPr>
              <w:shd w:val="clear" w:color="auto" w:fill="FFFFFF"/>
              <w:spacing w:before="60" w:after="60"/>
              <w:jc w:val="both"/>
              <w:rPr>
                <w:rFonts w:cs="Arial"/>
                <w:sz w:val="20"/>
                <w:lang w:eastAsia="it-IT"/>
              </w:rPr>
            </w:pPr>
            <w:r w:rsidRPr="00ED3FDC">
              <w:rPr>
                <w:rFonts w:cs="Arial"/>
                <w:b/>
                <w:bCs/>
                <w:sz w:val="20"/>
                <w:lang w:eastAsia="it-IT"/>
              </w:rPr>
              <w:t>Art. 30</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Il ticinese che è nel contempo cittadino di un altro Cantone può rinunciare alla cittadinanza ticinese e all'attinenza comunale.</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2</w:t>
            </w:r>
            <w:r w:rsidRPr="00ED3FDC">
              <w:rPr>
                <w:rFonts w:cs="Arial"/>
                <w:sz w:val="20"/>
                <w:lang w:eastAsia="it-IT"/>
              </w:rPr>
              <w:t>Il ticinese che è in possesso di più attinenze comunali può rinunciare a una o più delle stesse, purché ne conservi una.</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3</w:t>
            </w:r>
            <w:r w:rsidRPr="00ED3FDC">
              <w:rPr>
                <w:rFonts w:cs="Arial"/>
                <w:sz w:val="20"/>
                <w:lang w:eastAsia="it-IT"/>
              </w:rPr>
              <w:t>La rinuncia all'attinenza comunale e alla cittadinanza cantonale si estende ai figli minorenni del richiedente posti sotto la sua autorità parentale; i figli di oltre sedici anni non sono tuttavia compresi nella rinuncia se non vi consentono per iscritto.</w:t>
            </w:r>
          </w:p>
        </w:tc>
        <w:tc>
          <w:tcPr>
            <w:tcW w:w="4961"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Art. 30 cpv. 3 e 4 (nuovo)</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3</w:t>
            </w:r>
            <w:r w:rsidRPr="00ED3FDC">
              <w:rPr>
                <w:rFonts w:cs="Arial"/>
                <w:sz w:val="20"/>
                <w:lang w:eastAsia="it-IT"/>
              </w:rPr>
              <w:t>La rinuncia all'attinenza comunale e alla cittadinanza cantonale può estendersi ai figli minorenni che vivono con il richiedente; i figli di oltre sedici anni non sono tuttavia compresi nella rinuncia se non vi consentono per iscritto.</w:t>
            </w:r>
          </w:p>
          <w:p w:rsidR="00B12EB8" w:rsidRPr="00ED3FDC" w:rsidRDefault="00B12EB8" w:rsidP="00875CC2">
            <w:pPr>
              <w:autoSpaceDE w:val="0"/>
              <w:autoSpaceDN w:val="0"/>
              <w:adjustRightInd w:val="0"/>
              <w:spacing w:after="120"/>
              <w:jc w:val="both"/>
              <w:rPr>
                <w:rFonts w:cs="Arial"/>
                <w:sz w:val="20"/>
              </w:rPr>
            </w:pPr>
            <w:r w:rsidRPr="00ED3FDC">
              <w:rPr>
                <w:rFonts w:cs="Arial"/>
                <w:sz w:val="20"/>
                <w:vertAlign w:val="superscript"/>
                <w:lang w:eastAsia="it-IT"/>
              </w:rPr>
              <w:t>4</w:t>
            </w:r>
            <w:r w:rsidRPr="00ED3FDC">
              <w:rPr>
                <w:rFonts w:cs="Arial"/>
                <w:sz w:val="20"/>
                <w:lang w:eastAsia="it-IT"/>
              </w:rPr>
              <w:t>Per le procedure di rinuncia, il Consiglio di Stato e il Municipio prelevano una tassa che copra tutte le spese causate. Il regolamento d'applicazione stabilisce l'importo della tassa cantonale.</w:t>
            </w:r>
          </w:p>
        </w:tc>
      </w:tr>
    </w:tbl>
    <w:p w:rsidR="00B12EB8" w:rsidRPr="00875CC2" w:rsidRDefault="00B12EB8" w:rsidP="00B12EB8">
      <w:pPr>
        <w:rPr>
          <w:rFonts w:cs="Arial"/>
          <w:sz w:val="23"/>
          <w:szCs w:val="23"/>
        </w:rPr>
      </w:pPr>
    </w:p>
    <w:p w:rsidR="00B12EB8" w:rsidRPr="00875CC2" w:rsidRDefault="00B12EB8" w:rsidP="00B12EB8">
      <w:pPr>
        <w:rPr>
          <w:rFonts w:cs="Arial"/>
          <w:sz w:val="23"/>
          <w:szCs w:val="23"/>
        </w:rPr>
      </w:pPr>
      <w:r w:rsidRPr="00875CC2">
        <w:rPr>
          <w:rFonts w:cs="Arial"/>
          <w:sz w:val="23"/>
          <w:szCs w:val="23"/>
        </w:rPr>
        <w:t>La Commissione aderisce integralmente a quanto indicato nel Messaggio.</w:t>
      </w:r>
    </w:p>
    <w:p w:rsidR="00B12EB8" w:rsidRPr="00875CC2" w:rsidRDefault="00B12EB8" w:rsidP="00B12EB8">
      <w:pPr>
        <w:rPr>
          <w:rFonts w:cs="Arial"/>
          <w:sz w:val="23"/>
          <w:szCs w:val="23"/>
        </w:rPr>
      </w:pPr>
    </w:p>
    <w:p w:rsidR="00B12EB8" w:rsidRPr="00875CC2" w:rsidRDefault="00B12EB8" w:rsidP="00B12EB8">
      <w:pPr>
        <w:rPr>
          <w:rFonts w:cs="Arial"/>
          <w:sz w:val="23"/>
          <w:szCs w:val="23"/>
        </w:rPr>
      </w:pPr>
    </w:p>
    <w:tbl>
      <w:tblPr>
        <w:tblStyle w:val="Grigliatabella"/>
        <w:tblW w:w="0" w:type="auto"/>
        <w:tblLook w:val="01E0" w:firstRow="1" w:lastRow="1" w:firstColumn="1" w:lastColumn="1" w:noHBand="0" w:noVBand="0"/>
      </w:tblPr>
      <w:tblGrid>
        <w:gridCol w:w="4786"/>
        <w:gridCol w:w="4961"/>
      </w:tblGrid>
      <w:tr w:rsidR="00B12EB8" w:rsidRPr="00D132D2" w:rsidTr="00875CC2">
        <w:tc>
          <w:tcPr>
            <w:tcW w:w="4786" w:type="dxa"/>
          </w:tcPr>
          <w:p w:rsidR="00B12EB8" w:rsidRPr="009F584D" w:rsidRDefault="00B12EB8" w:rsidP="00D132D2">
            <w:pPr>
              <w:spacing w:before="60" w:after="60"/>
              <w:jc w:val="both"/>
              <w:rPr>
                <w:rFonts w:cs="Arial"/>
                <w:b/>
                <w:sz w:val="20"/>
              </w:rPr>
            </w:pPr>
            <w:r w:rsidRPr="009F584D">
              <w:rPr>
                <w:rFonts w:cs="Arial"/>
                <w:b/>
                <w:sz w:val="20"/>
              </w:rPr>
              <w:t>Legge in vigore</w:t>
            </w:r>
          </w:p>
        </w:tc>
        <w:tc>
          <w:tcPr>
            <w:tcW w:w="4961" w:type="dxa"/>
          </w:tcPr>
          <w:p w:rsidR="00B12EB8" w:rsidRPr="009F584D" w:rsidRDefault="00B12EB8" w:rsidP="00D132D2">
            <w:pPr>
              <w:spacing w:before="60" w:after="60"/>
              <w:jc w:val="both"/>
              <w:rPr>
                <w:rFonts w:cs="Arial"/>
                <w:b/>
                <w:sz w:val="20"/>
              </w:rPr>
            </w:pPr>
            <w:r w:rsidRPr="009F584D">
              <w:rPr>
                <w:rFonts w:cs="Arial"/>
                <w:b/>
                <w:sz w:val="20"/>
              </w:rPr>
              <w:t>Messaggio</w:t>
            </w:r>
          </w:p>
        </w:tc>
      </w:tr>
      <w:tr w:rsidR="00B12EB8" w:rsidRPr="001432F9" w:rsidTr="00875CC2">
        <w:tc>
          <w:tcPr>
            <w:tcW w:w="4786" w:type="dxa"/>
          </w:tcPr>
          <w:p w:rsidR="00B12EB8" w:rsidRPr="00ED3FDC" w:rsidRDefault="00B12EB8" w:rsidP="00875CC2">
            <w:pPr>
              <w:shd w:val="clear" w:color="auto" w:fill="FFFFFF"/>
              <w:spacing w:before="120" w:after="120"/>
              <w:jc w:val="both"/>
              <w:rPr>
                <w:rFonts w:cs="Arial"/>
                <w:sz w:val="20"/>
                <w:lang w:eastAsia="it-IT"/>
              </w:rPr>
            </w:pPr>
            <w:r w:rsidRPr="00ED3FDC">
              <w:rPr>
                <w:rFonts w:cs="Arial"/>
                <w:b/>
                <w:bCs/>
                <w:sz w:val="20"/>
                <w:lang w:eastAsia="it-IT"/>
              </w:rPr>
              <w:t>Art. 34</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Il richiedente ha diritto di prendere conoscenza degli atti inerenti le procedure previste dalla presente legge e che lo concernono.</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2</w:t>
            </w:r>
            <w:r w:rsidRPr="00ED3FDC">
              <w:rPr>
                <w:rFonts w:cs="Arial"/>
                <w:sz w:val="20"/>
                <w:lang w:eastAsia="it-IT"/>
              </w:rPr>
              <w:t>L'esame degli atti può essere negato se un interesse pubblico importante, in particolare la sicurezza interna o esterna dello Stato o l'interesse di un'inchiesta in corso, lo esige; in tal caso il richiedente ha tuttavia diritto di prendere conoscenza del contenuto essenziale degli atti.</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lastRenderedPageBreak/>
              <w:t>3</w:t>
            </w:r>
            <w:r w:rsidRPr="00ED3FDC">
              <w:rPr>
                <w:rFonts w:cs="Arial"/>
                <w:sz w:val="20"/>
                <w:lang w:eastAsia="it-IT"/>
              </w:rPr>
              <w:t>I nomi delle persone che hanno fornito informazioni durante le procedure previste da questa legge non sono resi noti qualora fondati motivi di sicurezza personale lo impongano, riservate le norme del diritto penale.</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4</w:t>
            </w:r>
            <w:r w:rsidRPr="00ED3FDC">
              <w:rPr>
                <w:rFonts w:cs="Arial"/>
                <w:sz w:val="20"/>
                <w:lang w:eastAsia="it-IT"/>
              </w:rPr>
              <w:t>Conclusi gli accertamenti, l'autorità competente deve darne comunicazione al richiedente, avvisandolo della facoltà di prendere visione degli atti e di domandare entro quindici giorni, un complemento di inchiesta, indicandone i motivi e i mezzi.</w:t>
            </w:r>
          </w:p>
          <w:p w:rsidR="00B12EB8" w:rsidRPr="00ED3FDC" w:rsidRDefault="00B12EB8" w:rsidP="00875CC2">
            <w:pPr>
              <w:shd w:val="clear" w:color="auto" w:fill="FFFFFF"/>
              <w:spacing w:after="120"/>
              <w:jc w:val="both"/>
              <w:rPr>
                <w:rFonts w:cs="Arial"/>
                <w:sz w:val="20"/>
              </w:rPr>
            </w:pPr>
          </w:p>
        </w:tc>
        <w:tc>
          <w:tcPr>
            <w:tcW w:w="4961" w:type="dxa"/>
          </w:tcPr>
          <w:p w:rsidR="00B12EB8" w:rsidRPr="00ED3FDC" w:rsidRDefault="00B12EB8" w:rsidP="00875CC2">
            <w:pPr>
              <w:shd w:val="clear" w:color="auto" w:fill="FFFFFF"/>
              <w:spacing w:before="120" w:after="120"/>
              <w:jc w:val="both"/>
              <w:rPr>
                <w:rFonts w:cs="Arial"/>
                <w:sz w:val="20"/>
                <w:lang w:eastAsia="it-IT"/>
              </w:rPr>
            </w:pPr>
            <w:r w:rsidRPr="00ED3FDC">
              <w:rPr>
                <w:rFonts w:cs="Arial"/>
                <w:b/>
                <w:bCs/>
                <w:sz w:val="20"/>
                <w:lang w:eastAsia="it-IT"/>
              </w:rPr>
              <w:lastRenderedPageBreak/>
              <w:t>Art. 34</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Al richiedente la naturalizzazione è garantito il diritto di essere sentito.</w:t>
            </w:r>
          </w:p>
          <w:p w:rsidR="00B12EB8" w:rsidRPr="00ED3FDC" w:rsidRDefault="00B12EB8" w:rsidP="00ED3FDC">
            <w:pPr>
              <w:autoSpaceDE w:val="0"/>
              <w:autoSpaceDN w:val="0"/>
              <w:adjustRightInd w:val="0"/>
              <w:spacing w:after="60"/>
              <w:jc w:val="both"/>
              <w:rPr>
                <w:rFonts w:cs="Arial"/>
                <w:sz w:val="20"/>
                <w:lang w:eastAsia="it-IT"/>
              </w:rPr>
            </w:pPr>
            <w:r w:rsidRPr="00ED3FDC">
              <w:rPr>
                <w:rFonts w:cs="Arial"/>
                <w:sz w:val="20"/>
                <w:vertAlign w:val="superscript"/>
                <w:lang w:eastAsia="it-IT"/>
              </w:rPr>
              <w:t>2</w:t>
            </w:r>
            <w:r w:rsidRPr="00ED3FDC">
              <w:rPr>
                <w:rFonts w:cs="Arial"/>
                <w:sz w:val="20"/>
                <w:lang w:eastAsia="it-IT"/>
              </w:rPr>
              <w:t>Il richiedente può, in particolare:</w:t>
            </w:r>
          </w:p>
          <w:p w:rsidR="00B12EB8" w:rsidRPr="00ED3FDC" w:rsidRDefault="00B12EB8" w:rsidP="00ED3FDC">
            <w:pPr>
              <w:autoSpaceDE w:val="0"/>
              <w:autoSpaceDN w:val="0"/>
              <w:adjustRightInd w:val="0"/>
              <w:spacing w:after="60"/>
              <w:ind w:left="317" w:hanging="317"/>
              <w:jc w:val="both"/>
              <w:rPr>
                <w:rFonts w:cs="Arial"/>
                <w:sz w:val="20"/>
                <w:lang w:eastAsia="it-IT"/>
              </w:rPr>
            </w:pPr>
            <w:r w:rsidRPr="00ED3FDC">
              <w:rPr>
                <w:rFonts w:cs="Arial"/>
                <w:sz w:val="20"/>
                <w:lang w:eastAsia="it-IT"/>
              </w:rPr>
              <w:t>a)</w:t>
            </w:r>
            <w:r w:rsidRPr="00ED3FDC">
              <w:rPr>
                <w:rFonts w:cs="Arial"/>
                <w:sz w:val="20"/>
                <w:lang w:eastAsia="it-IT"/>
              </w:rPr>
              <w:tab/>
              <w:t>fornire prove sui fatti rilevanti per la decisione, partecipare alla loro assunzione e esprimersi sul risultato della loro valutazione;</w:t>
            </w:r>
          </w:p>
          <w:p w:rsidR="00B12EB8" w:rsidRPr="00ED3FDC" w:rsidRDefault="00B12EB8" w:rsidP="00ED3FDC">
            <w:pPr>
              <w:autoSpaceDE w:val="0"/>
              <w:autoSpaceDN w:val="0"/>
              <w:adjustRightInd w:val="0"/>
              <w:spacing w:after="60"/>
              <w:ind w:left="317" w:hanging="317"/>
              <w:jc w:val="both"/>
              <w:rPr>
                <w:rFonts w:cs="Arial"/>
                <w:sz w:val="20"/>
                <w:lang w:eastAsia="it-IT"/>
              </w:rPr>
            </w:pPr>
            <w:r w:rsidRPr="00ED3FDC">
              <w:rPr>
                <w:rFonts w:cs="Arial"/>
                <w:sz w:val="20"/>
                <w:lang w:eastAsia="it-IT"/>
              </w:rPr>
              <w:t>b)</w:t>
            </w:r>
            <w:r w:rsidRPr="00ED3FDC">
              <w:rPr>
                <w:rFonts w:cs="Arial"/>
                <w:sz w:val="20"/>
                <w:lang w:eastAsia="it-IT"/>
              </w:rPr>
              <w:tab/>
              <w:t>prendere conoscenza degli atti inerenti le procedure previste dalla presente legge e che lo concernono;</w:t>
            </w:r>
          </w:p>
          <w:p w:rsidR="00B12EB8" w:rsidRPr="00ED3FDC" w:rsidRDefault="00B12EB8" w:rsidP="00ED3FDC">
            <w:pPr>
              <w:autoSpaceDE w:val="0"/>
              <w:autoSpaceDN w:val="0"/>
              <w:adjustRightInd w:val="0"/>
              <w:spacing w:after="60"/>
              <w:ind w:left="317" w:hanging="317"/>
              <w:jc w:val="both"/>
              <w:rPr>
                <w:rFonts w:cs="Arial"/>
                <w:sz w:val="20"/>
                <w:lang w:eastAsia="it-IT"/>
              </w:rPr>
            </w:pPr>
            <w:r w:rsidRPr="00ED3FDC">
              <w:rPr>
                <w:rFonts w:cs="Arial"/>
                <w:sz w:val="20"/>
                <w:lang w:eastAsia="it-IT"/>
              </w:rPr>
              <w:lastRenderedPageBreak/>
              <w:t>c)</w:t>
            </w:r>
            <w:r w:rsidRPr="00ED3FDC">
              <w:rPr>
                <w:rFonts w:cs="Arial"/>
                <w:sz w:val="20"/>
                <w:lang w:eastAsia="it-IT"/>
              </w:rPr>
              <w:tab/>
              <w:t>esprimersi su ogni decisione della procedura di naturalizzazione;</w:t>
            </w:r>
          </w:p>
          <w:p w:rsidR="00B12EB8" w:rsidRPr="00ED3FDC" w:rsidRDefault="00B12EB8" w:rsidP="00ED3FDC">
            <w:pPr>
              <w:autoSpaceDE w:val="0"/>
              <w:autoSpaceDN w:val="0"/>
              <w:adjustRightInd w:val="0"/>
              <w:spacing w:after="60"/>
              <w:ind w:left="317" w:hanging="317"/>
              <w:jc w:val="both"/>
              <w:rPr>
                <w:rFonts w:cs="Arial"/>
                <w:sz w:val="20"/>
                <w:lang w:eastAsia="it-IT"/>
              </w:rPr>
            </w:pPr>
            <w:r w:rsidRPr="00ED3FDC">
              <w:rPr>
                <w:rFonts w:cs="Arial"/>
                <w:sz w:val="20"/>
                <w:lang w:eastAsia="it-IT"/>
              </w:rPr>
              <w:t>d)</w:t>
            </w:r>
            <w:r w:rsidRPr="00ED3FDC">
              <w:rPr>
                <w:rFonts w:cs="Arial"/>
                <w:sz w:val="20"/>
                <w:lang w:eastAsia="it-IT"/>
              </w:rPr>
              <w:tab/>
              <w:t>farsi rappresentare o assistere;</w:t>
            </w:r>
          </w:p>
          <w:p w:rsidR="00B12EB8" w:rsidRPr="00ED3FDC" w:rsidRDefault="00B12EB8" w:rsidP="00875CC2">
            <w:pPr>
              <w:autoSpaceDE w:val="0"/>
              <w:autoSpaceDN w:val="0"/>
              <w:adjustRightInd w:val="0"/>
              <w:spacing w:after="120"/>
              <w:ind w:left="317" w:hanging="317"/>
              <w:jc w:val="both"/>
              <w:rPr>
                <w:rFonts w:cs="Arial"/>
                <w:sz w:val="20"/>
                <w:lang w:eastAsia="it-IT"/>
              </w:rPr>
            </w:pPr>
            <w:r w:rsidRPr="00ED3FDC">
              <w:rPr>
                <w:rFonts w:cs="Arial"/>
                <w:sz w:val="20"/>
                <w:lang w:eastAsia="it-IT"/>
              </w:rPr>
              <w:t>e)</w:t>
            </w:r>
            <w:r w:rsidRPr="00ED3FDC">
              <w:rPr>
                <w:rFonts w:cs="Arial"/>
                <w:sz w:val="20"/>
                <w:lang w:eastAsia="it-IT"/>
              </w:rPr>
              <w:tab/>
              <w:t>ottenere una decisione motivata.</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3</w:t>
            </w:r>
            <w:r w:rsidRPr="00ED3FDC">
              <w:rPr>
                <w:rFonts w:cs="Arial"/>
                <w:sz w:val="20"/>
                <w:lang w:eastAsia="it-IT"/>
              </w:rPr>
              <w:t>L'esame degli atti può essere negato se un interesse pubblico importante, in particolare la sicurezza interna o esterna dello Stato o l'interesse di un'inchiesta in corso, lo esige; in tal caso il richiedente ha tuttavia il diritto di prendere conoscenza del contenuto essenziale degli atti.</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4</w:t>
            </w:r>
            <w:r w:rsidRPr="00ED3FDC">
              <w:rPr>
                <w:rFonts w:cs="Arial"/>
                <w:sz w:val="20"/>
                <w:lang w:eastAsia="it-IT"/>
              </w:rPr>
              <w:t>I nomi delle persone che hanno fornito informazioni durante le procedure previste da questa legge non sono resi noti qualora fondati motivi di sicurezza personale o altri interessi preponderanti contrari lo impongano, riservate le norme del diritto penale.</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5</w:t>
            </w:r>
            <w:r w:rsidRPr="00ED3FDC">
              <w:rPr>
                <w:rFonts w:cs="Arial"/>
                <w:sz w:val="20"/>
                <w:lang w:eastAsia="it-IT"/>
              </w:rPr>
              <w:t>Conclusi gli accertamenti, l'autorità competente deve darne comunicazione al richiedente, avvisandolo della facoltà di prendere visione degli atti e di domandare entro quindici giorni un complemento d'inchiesta, indicandone i motivi e i mezzi.</w:t>
            </w:r>
          </w:p>
          <w:p w:rsidR="00B12EB8" w:rsidRPr="00ED3FDC" w:rsidRDefault="00B12EB8" w:rsidP="00875CC2">
            <w:pPr>
              <w:autoSpaceDE w:val="0"/>
              <w:autoSpaceDN w:val="0"/>
              <w:adjustRightInd w:val="0"/>
              <w:spacing w:after="120"/>
              <w:jc w:val="both"/>
              <w:rPr>
                <w:rFonts w:cs="Arial"/>
                <w:sz w:val="20"/>
              </w:rPr>
            </w:pPr>
            <w:r w:rsidRPr="00ED3FDC">
              <w:rPr>
                <w:rFonts w:cs="Arial"/>
                <w:sz w:val="20"/>
                <w:vertAlign w:val="superscript"/>
                <w:lang w:eastAsia="it-IT"/>
              </w:rPr>
              <w:t>6</w:t>
            </w:r>
            <w:r w:rsidRPr="00ED3FDC">
              <w:rPr>
                <w:rFonts w:cs="Arial"/>
                <w:sz w:val="20"/>
                <w:lang w:eastAsia="it-IT"/>
              </w:rPr>
              <w:t>L'avviso della facoltà di prendere visione degli atti e di domandare un complemento di inchiesta di cui al cpv. 5 va riproposto ad ogni successiva fase della procedura di naturalizzazione che modifica il preavviso, favorevole o contrario all'istanza, di cui l'istante ha precedentemente preso conoscenza.</w:t>
            </w:r>
          </w:p>
        </w:tc>
      </w:tr>
    </w:tbl>
    <w:p w:rsidR="00B12EB8" w:rsidRPr="00875CC2" w:rsidRDefault="00B12EB8" w:rsidP="00B12EB8">
      <w:pPr>
        <w:rPr>
          <w:rFonts w:cs="Arial"/>
          <w:sz w:val="23"/>
          <w:szCs w:val="23"/>
        </w:rPr>
      </w:pPr>
    </w:p>
    <w:p w:rsidR="00B12EB8" w:rsidRPr="00875CC2" w:rsidRDefault="00B12EB8" w:rsidP="00B12EB8">
      <w:pPr>
        <w:rPr>
          <w:rFonts w:cs="Arial"/>
          <w:sz w:val="23"/>
          <w:szCs w:val="23"/>
        </w:rPr>
      </w:pPr>
      <w:r w:rsidRPr="00875CC2">
        <w:rPr>
          <w:rFonts w:cs="Arial"/>
          <w:sz w:val="23"/>
          <w:szCs w:val="23"/>
        </w:rPr>
        <w:t>La Commissione aderisce integralmente a quanto indicato nel Messaggio.</w:t>
      </w:r>
    </w:p>
    <w:p w:rsidR="00B12EB8" w:rsidRPr="00875CC2" w:rsidRDefault="00B12EB8" w:rsidP="00B12EB8">
      <w:pPr>
        <w:rPr>
          <w:rFonts w:cs="Arial"/>
          <w:sz w:val="23"/>
          <w:szCs w:val="23"/>
        </w:rPr>
      </w:pPr>
    </w:p>
    <w:p w:rsidR="00B12EB8" w:rsidRPr="00875CC2" w:rsidRDefault="00B12EB8" w:rsidP="00B12EB8">
      <w:pPr>
        <w:rPr>
          <w:rFonts w:cs="Arial"/>
          <w:sz w:val="23"/>
          <w:szCs w:val="23"/>
        </w:rPr>
      </w:pPr>
    </w:p>
    <w:tbl>
      <w:tblPr>
        <w:tblStyle w:val="Grigliatabella"/>
        <w:tblW w:w="0" w:type="auto"/>
        <w:tblLook w:val="01E0" w:firstRow="1" w:lastRow="1" w:firstColumn="1" w:lastColumn="1" w:noHBand="0" w:noVBand="0"/>
      </w:tblPr>
      <w:tblGrid>
        <w:gridCol w:w="4786"/>
        <w:gridCol w:w="4961"/>
      </w:tblGrid>
      <w:tr w:rsidR="00B12EB8" w:rsidRPr="00D132D2" w:rsidTr="00875CC2">
        <w:tc>
          <w:tcPr>
            <w:tcW w:w="4786" w:type="dxa"/>
          </w:tcPr>
          <w:p w:rsidR="00B12EB8" w:rsidRPr="009F584D" w:rsidRDefault="00B12EB8" w:rsidP="00D132D2">
            <w:pPr>
              <w:spacing w:before="60" w:after="60"/>
              <w:jc w:val="both"/>
              <w:rPr>
                <w:rFonts w:cs="Arial"/>
                <w:b/>
                <w:sz w:val="20"/>
              </w:rPr>
            </w:pPr>
            <w:r w:rsidRPr="009F584D">
              <w:rPr>
                <w:rFonts w:cs="Arial"/>
                <w:b/>
                <w:sz w:val="20"/>
              </w:rPr>
              <w:t>Legge in vigore</w:t>
            </w:r>
          </w:p>
        </w:tc>
        <w:tc>
          <w:tcPr>
            <w:tcW w:w="4961" w:type="dxa"/>
          </w:tcPr>
          <w:p w:rsidR="00B12EB8" w:rsidRPr="009F584D" w:rsidRDefault="00B12EB8" w:rsidP="00D132D2">
            <w:pPr>
              <w:spacing w:before="60" w:after="60"/>
              <w:jc w:val="both"/>
              <w:rPr>
                <w:rFonts w:cs="Arial"/>
                <w:b/>
                <w:sz w:val="20"/>
              </w:rPr>
            </w:pPr>
            <w:r w:rsidRPr="009F584D">
              <w:rPr>
                <w:rFonts w:cs="Arial"/>
                <w:b/>
                <w:sz w:val="20"/>
              </w:rPr>
              <w:t>Messaggio</w:t>
            </w:r>
          </w:p>
        </w:tc>
      </w:tr>
      <w:tr w:rsidR="00B12EB8" w:rsidRPr="001432F9" w:rsidTr="00875CC2">
        <w:tc>
          <w:tcPr>
            <w:tcW w:w="4786" w:type="dxa"/>
          </w:tcPr>
          <w:p w:rsidR="00B12EB8" w:rsidRPr="00ED3FDC" w:rsidRDefault="00B12EB8" w:rsidP="00875CC2">
            <w:pPr>
              <w:shd w:val="clear" w:color="auto" w:fill="FFFFFF"/>
              <w:spacing w:after="120"/>
              <w:jc w:val="both"/>
              <w:rPr>
                <w:rFonts w:cs="Arial"/>
                <w:sz w:val="20"/>
              </w:rPr>
            </w:pPr>
          </w:p>
        </w:tc>
        <w:tc>
          <w:tcPr>
            <w:tcW w:w="4961"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Art. 34bis (nuovo)</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Per l'adempimento dei rispettivi compiti legali, gli organi cantonali e comunali responsabili dell'applicazione della presente legge possono elaborare i dati personali necessari, compresi profili della personalità e dati meritevoli di particolare protezione concernenti le opinioni religiose, attività politiche, salute, misure di assistenza sociale, informazioni di polizia, perseguimenti e sanzioni amministrative e penali, non eliminate e pendenti.</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2</w:t>
            </w:r>
            <w:r w:rsidRPr="00ED3FDC">
              <w:rPr>
                <w:rFonts w:cs="Arial"/>
                <w:sz w:val="20"/>
                <w:lang w:eastAsia="it-IT"/>
              </w:rPr>
              <w:t>Per l'adempimento dei compiti legali che gli sono attribuiti, gli organi responsabili dell'applicazione della presente legge possono implementare sistemi d'informazione per la gestione delle naturalizzazioni.</w:t>
            </w:r>
          </w:p>
          <w:p w:rsidR="00B12EB8" w:rsidRPr="00ED3FDC" w:rsidRDefault="00B12EB8" w:rsidP="00ED3FDC">
            <w:pPr>
              <w:autoSpaceDE w:val="0"/>
              <w:autoSpaceDN w:val="0"/>
              <w:adjustRightInd w:val="0"/>
              <w:spacing w:after="60"/>
              <w:jc w:val="both"/>
              <w:rPr>
                <w:rFonts w:cs="Arial"/>
                <w:sz w:val="20"/>
                <w:lang w:eastAsia="it-IT"/>
              </w:rPr>
            </w:pPr>
            <w:r w:rsidRPr="00ED3FDC">
              <w:rPr>
                <w:rFonts w:cs="Arial"/>
                <w:sz w:val="20"/>
                <w:vertAlign w:val="superscript"/>
                <w:lang w:eastAsia="it-IT"/>
              </w:rPr>
              <w:t>3</w:t>
            </w:r>
            <w:r w:rsidRPr="00ED3FDC">
              <w:rPr>
                <w:rFonts w:cs="Arial"/>
                <w:sz w:val="20"/>
                <w:lang w:eastAsia="it-IT"/>
              </w:rPr>
              <w:t>Agli aventi diritto di voto sono trasmessi i seguenti dati:</w:t>
            </w:r>
          </w:p>
          <w:p w:rsidR="00B12EB8" w:rsidRPr="00ED3FDC" w:rsidRDefault="00B12EB8" w:rsidP="00ED3FDC">
            <w:pPr>
              <w:autoSpaceDE w:val="0"/>
              <w:autoSpaceDN w:val="0"/>
              <w:adjustRightInd w:val="0"/>
              <w:spacing w:after="60"/>
              <w:ind w:left="316" w:hanging="316"/>
              <w:jc w:val="both"/>
              <w:rPr>
                <w:rFonts w:cs="Arial"/>
                <w:sz w:val="20"/>
                <w:lang w:eastAsia="it-IT"/>
              </w:rPr>
            </w:pPr>
            <w:r w:rsidRPr="00ED3FDC">
              <w:rPr>
                <w:rFonts w:cs="Arial"/>
                <w:sz w:val="20"/>
                <w:lang w:eastAsia="it-IT"/>
              </w:rPr>
              <w:t>a)</w:t>
            </w:r>
            <w:r w:rsidRPr="00ED3FDC">
              <w:rPr>
                <w:rFonts w:cs="Arial"/>
                <w:sz w:val="20"/>
                <w:lang w:eastAsia="it-IT"/>
              </w:rPr>
              <w:tab/>
              <w:t>cittadinanza;</w:t>
            </w:r>
          </w:p>
          <w:p w:rsidR="00B12EB8" w:rsidRPr="00ED3FDC" w:rsidRDefault="00B12EB8" w:rsidP="00ED3FDC">
            <w:pPr>
              <w:autoSpaceDE w:val="0"/>
              <w:autoSpaceDN w:val="0"/>
              <w:adjustRightInd w:val="0"/>
              <w:spacing w:after="60"/>
              <w:ind w:left="316" w:hanging="316"/>
              <w:jc w:val="both"/>
              <w:rPr>
                <w:rFonts w:cs="Arial"/>
                <w:sz w:val="20"/>
                <w:lang w:eastAsia="it-IT"/>
              </w:rPr>
            </w:pPr>
            <w:r w:rsidRPr="00ED3FDC">
              <w:rPr>
                <w:rFonts w:cs="Arial"/>
                <w:sz w:val="20"/>
                <w:lang w:eastAsia="it-IT"/>
              </w:rPr>
              <w:t>b)</w:t>
            </w:r>
            <w:r w:rsidRPr="00ED3FDC">
              <w:rPr>
                <w:rFonts w:cs="Arial"/>
                <w:sz w:val="20"/>
                <w:lang w:eastAsia="it-IT"/>
              </w:rPr>
              <w:tab/>
              <w:t>durata della residenza;</w:t>
            </w:r>
          </w:p>
          <w:p w:rsidR="00B12EB8" w:rsidRPr="00ED3FDC" w:rsidRDefault="00B12EB8" w:rsidP="00875CC2">
            <w:pPr>
              <w:autoSpaceDE w:val="0"/>
              <w:autoSpaceDN w:val="0"/>
              <w:adjustRightInd w:val="0"/>
              <w:spacing w:after="120"/>
              <w:ind w:left="316" w:hanging="316"/>
              <w:jc w:val="both"/>
              <w:rPr>
                <w:rFonts w:cs="Arial"/>
                <w:sz w:val="20"/>
                <w:lang w:eastAsia="it-IT"/>
              </w:rPr>
            </w:pPr>
            <w:r w:rsidRPr="00ED3FDC">
              <w:rPr>
                <w:rFonts w:cs="Arial"/>
                <w:sz w:val="20"/>
                <w:lang w:eastAsia="it-IT"/>
              </w:rPr>
              <w:t>c)</w:t>
            </w:r>
            <w:r w:rsidRPr="00ED3FDC">
              <w:rPr>
                <w:rFonts w:cs="Arial"/>
                <w:sz w:val="20"/>
                <w:lang w:eastAsia="it-IT"/>
              </w:rPr>
              <w:tab/>
              <w:t>adempimento delle condizioni di idoneità, in particolare per quanto attiene all'integrazione nella comunità ticinese.</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4</w:t>
            </w:r>
            <w:r w:rsidRPr="00ED3FDC">
              <w:rPr>
                <w:rFonts w:cs="Arial"/>
                <w:sz w:val="20"/>
                <w:lang w:eastAsia="it-IT"/>
              </w:rPr>
              <w:t xml:space="preserve">Riservate le facoltà di trasmissione, pubblicazione e iscrizione dei dati nei registri pubblici di diritto cantonale secondo la presente legge e il relativo </w:t>
            </w:r>
            <w:r w:rsidRPr="00ED3FDC">
              <w:rPr>
                <w:rFonts w:cs="Arial"/>
                <w:sz w:val="20"/>
                <w:lang w:eastAsia="it-IT"/>
              </w:rPr>
              <w:lastRenderedPageBreak/>
              <w:t>regolamento d'applicazione, gli organi di cui al cpv. 1 soggiacciono al segreto d'ufficio.</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5</w:t>
            </w:r>
            <w:r w:rsidRPr="00ED3FDC">
              <w:rPr>
                <w:rFonts w:cs="Arial"/>
                <w:sz w:val="20"/>
                <w:lang w:eastAsia="it-IT"/>
              </w:rPr>
              <w:t>Per quanto non previsto dalla presente legge e dal rispettivo regolamento d'applicazione, è applicabile la legge sulla protezione dei dati personali del 9 marzo 1987.</w:t>
            </w:r>
          </w:p>
          <w:p w:rsidR="00B12EB8" w:rsidRPr="00ED3FDC" w:rsidRDefault="00B12EB8" w:rsidP="00ED3FDC">
            <w:pPr>
              <w:autoSpaceDE w:val="0"/>
              <w:autoSpaceDN w:val="0"/>
              <w:adjustRightInd w:val="0"/>
              <w:spacing w:after="60"/>
              <w:jc w:val="both"/>
              <w:rPr>
                <w:rFonts w:cs="Arial"/>
                <w:sz w:val="20"/>
                <w:lang w:eastAsia="it-IT"/>
              </w:rPr>
            </w:pPr>
            <w:r w:rsidRPr="00ED3FDC">
              <w:rPr>
                <w:rFonts w:cs="Arial"/>
                <w:sz w:val="20"/>
                <w:vertAlign w:val="superscript"/>
                <w:lang w:eastAsia="it-IT"/>
              </w:rPr>
              <w:t>6</w:t>
            </w:r>
            <w:r w:rsidRPr="00ED3FDC">
              <w:rPr>
                <w:rFonts w:cs="Arial"/>
                <w:sz w:val="20"/>
                <w:lang w:eastAsia="it-IT"/>
              </w:rPr>
              <w:t>Il Consiglio di Stato disciplina i particolari, segnatamente:</w:t>
            </w:r>
          </w:p>
          <w:p w:rsidR="00B12EB8" w:rsidRPr="00ED3FDC" w:rsidRDefault="00B12EB8" w:rsidP="00ED3FDC">
            <w:pPr>
              <w:autoSpaceDE w:val="0"/>
              <w:autoSpaceDN w:val="0"/>
              <w:adjustRightInd w:val="0"/>
              <w:spacing w:after="60"/>
              <w:ind w:left="316" w:hanging="316"/>
              <w:jc w:val="both"/>
              <w:rPr>
                <w:rFonts w:cs="Arial"/>
                <w:sz w:val="20"/>
                <w:lang w:eastAsia="it-IT"/>
              </w:rPr>
            </w:pPr>
            <w:r w:rsidRPr="00ED3FDC">
              <w:rPr>
                <w:rFonts w:cs="Arial"/>
                <w:sz w:val="20"/>
                <w:lang w:eastAsia="it-IT"/>
              </w:rPr>
              <w:t>a)</w:t>
            </w:r>
            <w:r w:rsidRPr="00ED3FDC">
              <w:rPr>
                <w:rFonts w:cs="Arial"/>
                <w:sz w:val="20"/>
                <w:lang w:eastAsia="it-IT"/>
              </w:rPr>
              <w:tab/>
              <w:t>le categorie di dati personali elaborati;</w:t>
            </w:r>
          </w:p>
          <w:p w:rsidR="00B12EB8" w:rsidRPr="00ED3FDC" w:rsidRDefault="00B12EB8" w:rsidP="00ED3FDC">
            <w:pPr>
              <w:autoSpaceDE w:val="0"/>
              <w:autoSpaceDN w:val="0"/>
              <w:adjustRightInd w:val="0"/>
              <w:spacing w:after="60"/>
              <w:ind w:left="316" w:hanging="316"/>
              <w:jc w:val="both"/>
              <w:rPr>
                <w:rFonts w:cs="Arial"/>
                <w:sz w:val="20"/>
                <w:lang w:eastAsia="it-IT"/>
              </w:rPr>
            </w:pPr>
            <w:r w:rsidRPr="00ED3FDC">
              <w:rPr>
                <w:rFonts w:cs="Arial"/>
                <w:sz w:val="20"/>
                <w:lang w:eastAsia="it-IT"/>
              </w:rPr>
              <w:t>b)</w:t>
            </w:r>
            <w:r w:rsidRPr="00ED3FDC">
              <w:rPr>
                <w:rFonts w:cs="Arial"/>
                <w:sz w:val="20"/>
                <w:lang w:eastAsia="it-IT"/>
              </w:rPr>
              <w:tab/>
              <w:t xml:space="preserve">i diritti di accesso, la trasmissione e la pubblicazione dei dati, tenendo </w:t>
            </w:r>
            <w:proofErr w:type="spellStart"/>
            <w:r w:rsidRPr="00ED3FDC">
              <w:rPr>
                <w:rFonts w:cs="Arial"/>
                <w:sz w:val="20"/>
                <w:lang w:eastAsia="it-IT"/>
              </w:rPr>
              <w:t>proporzio-natamente</w:t>
            </w:r>
            <w:proofErr w:type="spellEnd"/>
            <w:r w:rsidRPr="00ED3FDC">
              <w:rPr>
                <w:rFonts w:cs="Arial"/>
                <w:sz w:val="20"/>
                <w:lang w:eastAsia="it-IT"/>
              </w:rPr>
              <w:t xml:space="preserve"> conto della cerchia dei destinatari;</w:t>
            </w:r>
          </w:p>
          <w:p w:rsidR="00B12EB8" w:rsidRPr="00ED3FDC" w:rsidRDefault="00B12EB8" w:rsidP="00ED3FDC">
            <w:pPr>
              <w:autoSpaceDE w:val="0"/>
              <w:autoSpaceDN w:val="0"/>
              <w:adjustRightInd w:val="0"/>
              <w:spacing w:after="60"/>
              <w:ind w:left="316" w:hanging="316"/>
              <w:jc w:val="both"/>
              <w:rPr>
                <w:rFonts w:cs="Arial"/>
                <w:sz w:val="20"/>
                <w:lang w:eastAsia="it-IT"/>
              </w:rPr>
            </w:pPr>
            <w:r w:rsidRPr="00ED3FDC">
              <w:rPr>
                <w:rFonts w:cs="Arial"/>
                <w:sz w:val="20"/>
                <w:lang w:eastAsia="it-IT"/>
              </w:rPr>
              <w:t>c)</w:t>
            </w:r>
            <w:r w:rsidRPr="00ED3FDC">
              <w:rPr>
                <w:rFonts w:cs="Arial"/>
                <w:sz w:val="20"/>
                <w:lang w:eastAsia="it-IT"/>
              </w:rPr>
              <w:tab/>
              <w:t>l'iscrizione dei dati nei registri pubblici di diritto cantonale;</w:t>
            </w:r>
          </w:p>
          <w:p w:rsidR="00B12EB8" w:rsidRPr="00ED3FDC" w:rsidRDefault="00B12EB8" w:rsidP="00ED3FDC">
            <w:pPr>
              <w:autoSpaceDE w:val="0"/>
              <w:autoSpaceDN w:val="0"/>
              <w:adjustRightInd w:val="0"/>
              <w:spacing w:after="60"/>
              <w:ind w:left="316" w:hanging="316"/>
              <w:jc w:val="both"/>
              <w:rPr>
                <w:rFonts w:cs="Arial"/>
                <w:sz w:val="20"/>
                <w:lang w:eastAsia="it-IT"/>
              </w:rPr>
            </w:pPr>
            <w:r w:rsidRPr="00ED3FDC">
              <w:rPr>
                <w:rFonts w:cs="Arial"/>
                <w:sz w:val="20"/>
                <w:lang w:eastAsia="it-IT"/>
              </w:rPr>
              <w:t>d)</w:t>
            </w:r>
            <w:r w:rsidRPr="00ED3FDC">
              <w:rPr>
                <w:rFonts w:cs="Arial"/>
                <w:sz w:val="20"/>
                <w:lang w:eastAsia="it-IT"/>
              </w:rPr>
              <w:tab/>
              <w:t>la durata di conservazione, l'archiviazione e la distruzione dei dati di diritto cantonale;</w:t>
            </w:r>
          </w:p>
          <w:p w:rsidR="00B12EB8" w:rsidRPr="00ED3FDC" w:rsidRDefault="00B12EB8" w:rsidP="00875CC2">
            <w:pPr>
              <w:autoSpaceDE w:val="0"/>
              <w:autoSpaceDN w:val="0"/>
              <w:adjustRightInd w:val="0"/>
              <w:spacing w:after="120"/>
              <w:ind w:left="316" w:hanging="316"/>
              <w:jc w:val="both"/>
              <w:rPr>
                <w:rFonts w:cs="Arial"/>
                <w:sz w:val="20"/>
                <w:lang w:eastAsia="it-IT"/>
              </w:rPr>
            </w:pPr>
            <w:r w:rsidRPr="00ED3FDC">
              <w:rPr>
                <w:rFonts w:cs="Arial"/>
                <w:sz w:val="20"/>
                <w:lang w:eastAsia="it-IT"/>
              </w:rPr>
              <w:t>e)</w:t>
            </w:r>
            <w:r w:rsidRPr="00ED3FDC">
              <w:rPr>
                <w:rFonts w:cs="Arial"/>
                <w:sz w:val="20"/>
                <w:lang w:eastAsia="it-IT"/>
              </w:rPr>
              <w:tab/>
              <w:t>le misure di sicurezza tecniche e organizzative contro l'elaborazione non autorizzata.</w:t>
            </w:r>
          </w:p>
        </w:tc>
      </w:tr>
    </w:tbl>
    <w:p w:rsidR="00B12EB8" w:rsidRPr="00875CC2" w:rsidRDefault="00B12EB8" w:rsidP="00B12EB8">
      <w:pPr>
        <w:rPr>
          <w:rFonts w:cs="Arial"/>
          <w:sz w:val="23"/>
          <w:szCs w:val="23"/>
        </w:rPr>
      </w:pPr>
    </w:p>
    <w:p w:rsidR="00B12EB8" w:rsidRPr="00875CC2" w:rsidRDefault="00B12EB8" w:rsidP="00B12EB8">
      <w:pPr>
        <w:rPr>
          <w:rFonts w:cs="Arial"/>
          <w:sz w:val="23"/>
          <w:szCs w:val="23"/>
        </w:rPr>
      </w:pPr>
      <w:r w:rsidRPr="00875CC2">
        <w:rPr>
          <w:rFonts w:cs="Arial"/>
          <w:sz w:val="23"/>
          <w:szCs w:val="23"/>
        </w:rPr>
        <w:t>La Commissione aderisce integralmente a quanto indicato nel Messaggio.</w:t>
      </w:r>
    </w:p>
    <w:p w:rsidR="00B12EB8" w:rsidRPr="00875CC2" w:rsidRDefault="00B12EB8" w:rsidP="00B12EB8">
      <w:pPr>
        <w:rPr>
          <w:rFonts w:cs="Arial"/>
          <w:sz w:val="23"/>
          <w:szCs w:val="23"/>
        </w:rPr>
      </w:pPr>
    </w:p>
    <w:p w:rsidR="00B12EB8" w:rsidRPr="00875CC2" w:rsidRDefault="00B12EB8" w:rsidP="00B12EB8">
      <w:pPr>
        <w:rPr>
          <w:rFonts w:cs="Arial"/>
          <w:sz w:val="23"/>
          <w:szCs w:val="23"/>
        </w:rPr>
      </w:pPr>
    </w:p>
    <w:tbl>
      <w:tblPr>
        <w:tblStyle w:val="Grigliatabella"/>
        <w:tblW w:w="0" w:type="auto"/>
        <w:tblLook w:val="01E0" w:firstRow="1" w:lastRow="1" w:firstColumn="1" w:lastColumn="1" w:noHBand="0" w:noVBand="0"/>
      </w:tblPr>
      <w:tblGrid>
        <w:gridCol w:w="4786"/>
        <w:gridCol w:w="4961"/>
      </w:tblGrid>
      <w:tr w:rsidR="00B12EB8" w:rsidRPr="00D132D2" w:rsidTr="00875CC2">
        <w:tc>
          <w:tcPr>
            <w:tcW w:w="4786" w:type="dxa"/>
          </w:tcPr>
          <w:p w:rsidR="00B12EB8" w:rsidRPr="009F584D" w:rsidRDefault="00B12EB8" w:rsidP="00D132D2">
            <w:pPr>
              <w:spacing w:before="60" w:after="60"/>
              <w:jc w:val="both"/>
              <w:rPr>
                <w:rFonts w:cs="Arial"/>
                <w:b/>
                <w:sz w:val="20"/>
              </w:rPr>
            </w:pPr>
            <w:r w:rsidRPr="009F584D">
              <w:rPr>
                <w:rFonts w:cs="Arial"/>
                <w:b/>
                <w:sz w:val="20"/>
              </w:rPr>
              <w:t>Legge in vigore</w:t>
            </w:r>
          </w:p>
        </w:tc>
        <w:tc>
          <w:tcPr>
            <w:tcW w:w="4961" w:type="dxa"/>
          </w:tcPr>
          <w:p w:rsidR="00B12EB8" w:rsidRPr="009F584D" w:rsidRDefault="00B12EB8" w:rsidP="00D132D2">
            <w:pPr>
              <w:spacing w:before="60" w:after="60"/>
              <w:jc w:val="both"/>
              <w:rPr>
                <w:rFonts w:cs="Arial"/>
                <w:b/>
                <w:sz w:val="20"/>
              </w:rPr>
            </w:pPr>
            <w:r w:rsidRPr="009F584D">
              <w:rPr>
                <w:rFonts w:cs="Arial"/>
                <w:b/>
                <w:sz w:val="20"/>
              </w:rPr>
              <w:t>Messaggio</w:t>
            </w:r>
          </w:p>
        </w:tc>
      </w:tr>
      <w:tr w:rsidR="00B12EB8" w:rsidRPr="00ED3FDC" w:rsidTr="00875CC2">
        <w:tc>
          <w:tcPr>
            <w:tcW w:w="4786" w:type="dxa"/>
          </w:tcPr>
          <w:p w:rsidR="00B12EB8" w:rsidRPr="00ED3FDC" w:rsidRDefault="00B12EB8" w:rsidP="00875CC2">
            <w:pPr>
              <w:shd w:val="clear" w:color="auto" w:fill="FFFFFF"/>
              <w:spacing w:before="120" w:after="120"/>
              <w:jc w:val="both"/>
              <w:rPr>
                <w:rFonts w:cs="Arial"/>
                <w:sz w:val="20"/>
                <w:lang w:eastAsia="it-IT"/>
              </w:rPr>
            </w:pPr>
            <w:r w:rsidRPr="00ED3FDC">
              <w:rPr>
                <w:rFonts w:cs="Arial"/>
                <w:b/>
                <w:bCs/>
                <w:sz w:val="20"/>
                <w:lang w:eastAsia="it-IT"/>
              </w:rPr>
              <w:t>Art. 35</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La domanda di concessione della cittadinanza di un minorenne o la rinuncia all'attinenza comunale o alla cittadinanza ticinese deve essere firmata dal suo rappresentante legale; se l'interessato ha compiuto sedici anni deve esprimere per iscritto il proprio consenso.</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2</w:t>
            </w:r>
            <w:r w:rsidRPr="00ED3FDC">
              <w:rPr>
                <w:rFonts w:cs="Arial"/>
                <w:sz w:val="20"/>
                <w:lang w:eastAsia="it-IT"/>
              </w:rPr>
              <w:t>Per il tutelato è necessario il consenso delle autorità di tutela ai sensi dell'art. 422 cifra 2 CCS.</w:t>
            </w:r>
          </w:p>
          <w:p w:rsidR="00B12EB8" w:rsidRPr="00ED3FDC" w:rsidRDefault="00B12EB8" w:rsidP="00875CC2">
            <w:pPr>
              <w:shd w:val="clear" w:color="auto" w:fill="FFFFFF"/>
              <w:spacing w:after="120"/>
              <w:jc w:val="both"/>
              <w:rPr>
                <w:rFonts w:cs="Arial"/>
                <w:sz w:val="20"/>
                <w:lang w:eastAsia="it-IT"/>
              </w:rPr>
            </w:pPr>
            <w:r w:rsidRPr="00ED3FDC">
              <w:rPr>
                <w:rFonts w:cs="Arial"/>
                <w:sz w:val="20"/>
                <w:vertAlign w:val="superscript"/>
                <w:lang w:eastAsia="it-IT"/>
              </w:rPr>
              <w:t>3</w:t>
            </w:r>
            <w:r w:rsidRPr="00ED3FDC">
              <w:rPr>
                <w:rFonts w:cs="Arial"/>
                <w:sz w:val="20"/>
                <w:lang w:eastAsia="it-IT"/>
              </w:rPr>
              <w:t>Sono riservati i disposti della legge federale per le domande presentate da richiedenti stranieri minorenni o posti sotto tutela, intese ad ottenere l'autorizzazione federale.</w:t>
            </w:r>
          </w:p>
        </w:tc>
        <w:tc>
          <w:tcPr>
            <w:tcW w:w="4961"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Art. 35 cpv. 2</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2</w:t>
            </w:r>
            <w:r w:rsidRPr="00ED3FDC">
              <w:rPr>
                <w:rFonts w:cs="Arial"/>
                <w:iCs/>
                <w:sz w:val="20"/>
                <w:lang w:eastAsia="it-IT"/>
              </w:rPr>
              <w:t>Abrogato</w:t>
            </w:r>
            <w:r w:rsidRPr="00ED3FDC">
              <w:rPr>
                <w:rFonts w:cs="Arial"/>
                <w:sz w:val="20"/>
                <w:lang w:eastAsia="it-IT"/>
              </w:rPr>
              <w:t>.</w:t>
            </w:r>
          </w:p>
          <w:p w:rsidR="00B12EB8" w:rsidRPr="00ED3FDC" w:rsidRDefault="00B12EB8" w:rsidP="00875CC2">
            <w:pPr>
              <w:spacing w:after="120"/>
              <w:jc w:val="both"/>
              <w:rPr>
                <w:rFonts w:cs="Arial"/>
                <w:sz w:val="20"/>
              </w:rPr>
            </w:pPr>
          </w:p>
        </w:tc>
      </w:tr>
    </w:tbl>
    <w:p w:rsidR="00B12EB8" w:rsidRPr="00875CC2" w:rsidRDefault="00B12EB8" w:rsidP="00B12EB8">
      <w:pPr>
        <w:rPr>
          <w:rFonts w:cs="Arial"/>
          <w:sz w:val="23"/>
          <w:szCs w:val="23"/>
        </w:rPr>
      </w:pPr>
    </w:p>
    <w:p w:rsidR="00B12EB8" w:rsidRPr="00875CC2" w:rsidRDefault="00B12EB8" w:rsidP="00B12EB8">
      <w:pPr>
        <w:rPr>
          <w:rFonts w:cs="Arial"/>
          <w:sz w:val="23"/>
          <w:szCs w:val="23"/>
        </w:rPr>
      </w:pPr>
      <w:r w:rsidRPr="00875CC2">
        <w:rPr>
          <w:rFonts w:cs="Arial"/>
          <w:sz w:val="23"/>
          <w:szCs w:val="23"/>
        </w:rPr>
        <w:t>La Commissione aderisce integralmente a quanto indicato nel Messaggio.</w:t>
      </w:r>
    </w:p>
    <w:p w:rsidR="00B12EB8" w:rsidRPr="00875CC2" w:rsidRDefault="00B12EB8" w:rsidP="00B12EB8">
      <w:pPr>
        <w:rPr>
          <w:rFonts w:cs="Arial"/>
          <w:sz w:val="23"/>
          <w:szCs w:val="23"/>
        </w:rPr>
      </w:pPr>
    </w:p>
    <w:p w:rsidR="00B12EB8" w:rsidRPr="00875CC2" w:rsidRDefault="00B12EB8" w:rsidP="00B12EB8">
      <w:pPr>
        <w:rPr>
          <w:rFonts w:cs="Arial"/>
          <w:sz w:val="23"/>
          <w:szCs w:val="23"/>
        </w:rPr>
      </w:pPr>
    </w:p>
    <w:tbl>
      <w:tblPr>
        <w:tblStyle w:val="Grigliatabella"/>
        <w:tblW w:w="0" w:type="auto"/>
        <w:tblLook w:val="01E0" w:firstRow="1" w:lastRow="1" w:firstColumn="1" w:lastColumn="1" w:noHBand="0" w:noVBand="0"/>
      </w:tblPr>
      <w:tblGrid>
        <w:gridCol w:w="4786"/>
        <w:gridCol w:w="4961"/>
      </w:tblGrid>
      <w:tr w:rsidR="00B12EB8" w:rsidRPr="00D132D2" w:rsidTr="00875CC2">
        <w:tc>
          <w:tcPr>
            <w:tcW w:w="4786" w:type="dxa"/>
          </w:tcPr>
          <w:p w:rsidR="00B12EB8" w:rsidRPr="009F584D" w:rsidRDefault="00B12EB8" w:rsidP="00D132D2">
            <w:pPr>
              <w:spacing w:before="60" w:after="60"/>
              <w:jc w:val="both"/>
              <w:rPr>
                <w:rFonts w:cs="Arial"/>
                <w:b/>
                <w:sz w:val="20"/>
              </w:rPr>
            </w:pPr>
            <w:r w:rsidRPr="009F584D">
              <w:rPr>
                <w:rFonts w:cs="Arial"/>
                <w:b/>
                <w:sz w:val="20"/>
              </w:rPr>
              <w:t>Legge in vigore</w:t>
            </w:r>
          </w:p>
        </w:tc>
        <w:tc>
          <w:tcPr>
            <w:tcW w:w="4961" w:type="dxa"/>
          </w:tcPr>
          <w:p w:rsidR="00B12EB8" w:rsidRPr="009F584D" w:rsidRDefault="00B12EB8" w:rsidP="00D132D2">
            <w:pPr>
              <w:spacing w:before="60" w:after="60"/>
              <w:jc w:val="both"/>
              <w:rPr>
                <w:rFonts w:cs="Arial"/>
                <w:b/>
                <w:sz w:val="20"/>
              </w:rPr>
            </w:pPr>
            <w:r w:rsidRPr="009F584D">
              <w:rPr>
                <w:rFonts w:cs="Arial"/>
                <w:b/>
                <w:sz w:val="20"/>
              </w:rPr>
              <w:t>Messaggio</w:t>
            </w:r>
          </w:p>
        </w:tc>
      </w:tr>
      <w:tr w:rsidR="00B12EB8" w:rsidRPr="00ED3FDC" w:rsidTr="00875CC2">
        <w:tc>
          <w:tcPr>
            <w:tcW w:w="4786"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Art. 36</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rPr>
              <w:t>Per residenza dello straniero secondo la legge si intende la sua presenza nel Cantone e nel comune conformemente alle disposizioni di legge in materia di polizia degli stranieri</w:t>
            </w:r>
            <w:r w:rsidRPr="00ED3FDC">
              <w:rPr>
                <w:rFonts w:cs="Arial"/>
                <w:sz w:val="20"/>
                <w:lang w:eastAsia="it-IT"/>
              </w:rPr>
              <w:t>.</w:t>
            </w:r>
          </w:p>
        </w:tc>
        <w:tc>
          <w:tcPr>
            <w:tcW w:w="4961"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Art. 36</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Per residenza dello straniero secondo la legge si intende la sua presenza nel Cantone e nel comune conformemente alle disposizioni legali in materia di migrazione.</w:t>
            </w:r>
          </w:p>
          <w:p w:rsidR="00B12EB8" w:rsidRPr="00ED3FDC" w:rsidRDefault="00B12EB8" w:rsidP="00875CC2">
            <w:pPr>
              <w:autoSpaceDE w:val="0"/>
              <w:autoSpaceDN w:val="0"/>
              <w:adjustRightInd w:val="0"/>
              <w:spacing w:after="120"/>
              <w:jc w:val="both"/>
              <w:rPr>
                <w:rFonts w:cs="Arial"/>
                <w:sz w:val="20"/>
              </w:rPr>
            </w:pPr>
            <w:r w:rsidRPr="00ED3FDC">
              <w:rPr>
                <w:rFonts w:cs="Arial"/>
                <w:sz w:val="20"/>
                <w:vertAlign w:val="superscript"/>
                <w:lang w:eastAsia="it-IT"/>
              </w:rPr>
              <w:t>2</w:t>
            </w:r>
            <w:r w:rsidRPr="00ED3FDC">
              <w:rPr>
                <w:rFonts w:cs="Arial"/>
                <w:sz w:val="20"/>
                <w:lang w:eastAsia="it-IT"/>
              </w:rPr>
              <w:t>Per residenza del cittadino svizzero si intende la sua dimora nel Cantone e nel comune conformemente alle disposizioni del Codice civile inerenti il domicilio.</w:t>
            </w:r>
          </w:p>
        </w:tc>
      </w:tr>
    </w:tbl>
    <w:p w:rsidR="00B12EB8" w:rsidRPr="00875CC2" w:rsidRDefault="00B12EB8" w:rsidP="00B12EB8">
      <w:pPr>
        <w:rPr>
          <w:rFonts w:cs="Arial"/>
          <w:sz w:val="23"/>
          <w:szCs w:val="23"/>
        </w:rPr>
      </w:pPr>
    </w:p>
    <w:p w:rsidR="00B12EB8" w:rsidRPr="00875CC2" w:rsidRDefault="00B12EB8" w:rsidP="00B12EB8">
      <w:pPr>
        <w:rPr>
          <w:rFonts w:cs="Arial"/>
          <w:sz w:val="23"/>
          <w:szCs w:val="23"/>
        </w:rPr>
      </w:pPr>
      <w:r w:rsidRPr="00875CC2">
        <w:rPr>
          <w:rFonts w:cs="Arial"/>
          <w:sz w:val="23"/>
          <w:szCs w:val="23"/>
        </w:rPr>
        <w:t>La Commissione aderisce integralmente a quanto indicato nel Messaggio.</w:t>
      </w:r>
    </w:p>
    <w:p w:rsidR="00B12EB8" w:rsidRPr="00875CC2" w:rsidRDefault="00B12EB8" w:rsidP="00B12EB8">
      <w:pPr>
        <w:rPr>
          <w:rFonts w:cs="Arial"/>
          <w:sz w:val="23"/>
          <w:szCs w:val="23"/>
        </w:rPr>
      </w:pPr>
    </w:p>
    <w:p w:rsidR="00D237C8" w:rsidRDefault="00D237C8">
      <w:pPr>
        <w:rPr>
          <w:rFonts w:cs="Arial"/>
          <w:sz w:val="12"/>
          <w:szCs w:val="12"/>
        </w:rPr>
      </w:pPr>
      <w:r>
        <w:rPr>
          <w:rFonts w:cs="Arial"/>
          <w:sz w:val="12"/>
          <w:szCs w:val="12"/>
        </w:rPr>
        <w:br w:type="page"/>
      </w:r>
    </w:p>
    <w:p w:rsidR="00B12EB8" w:rsidRPr="00ED3FDC" w:rsidRDefault="00B12EB8" w:rsidP="00B12EB8">
      <w:pPr>
        <w:rPr>
          <w:rFonts w:cs="Arial"/>
          <w:sz w:val="12"/>
          <w:szCs w:val="12"/>
        </w:rPr>
      </w:pPr>
    </w:p>
    <w:tbl>
      <w:tblPr>
        <w:tblStyle w:val="Grigliatabella"/>
        <w:tblW w:w="0" w:type="auto"/>
        <w:tblLook w:val="01E0" w:firstRow="1" w:lastRow="1" w:firstColumn="1" w:lastColumn="1" w:noHBand="0" w:noVBand="0"/>
      </w:tblPr>
      <w:tblGrid>
        <w:gridCol w:w="4786"/>
        <w:gridCol w:w="4961"/>
      </w:tblGrid>
      <w:tr w:rsidR="00B12EB8" w:rsidRPr="00D132D2" w:rsidTr="00875CC2">
        <w:tc>
          <w:tcPr>
            <w:tcW w:w="4786" w:type="dxa"/>
          </w:tcPr>
          <w:p w:rsidR="00B12EB8" w:rsidRPr="009F584D" w:rsidRDefault="00B12EB8" w:rsidP="00D132D2">
            <w:pPr>
              <w:spacing w:before="60" w:after="60"/>
              <w:jc w:val="both"/>
              <w:rPr>
                <w:rFonts w:cs="Arial"/>
                <w:b/>
                <w:sz w:val="20"/>
              </w:rPr>
            </w:pPr>
            <w:r w:rsidRPr="009F584D">
              <w:rPr>
                <w:rFonts w:cs="Arial"/>
                <w:b/>
                <w:sz w:val="20"/>
              </w:rPr>
              <w:t>Legge in vigore</w:t>
            </w:r>
          </w:p>
        </w:tc>
        <w:tc>
          <w:tcPr>
            <w:tcW w:w="4961" w:type="dxa"/>
          </w:tcPr>
          <w:p w:rsidR="00B12EB8" w:rsidRPr="009F584D" w:rsidRDefault="00B12EB8" w:rsidP="00D132D2">
            <w:pPr>
              <w:spacing w:before="60" w:after="60"/>
              <w:jc w:val="both"/>
              <w:rPr>
                <w:rFonts w:cs="Arial"/>
                <w:b/>
                <w:sz w:val="20"/>
              </w:rPr>
            </w:pPr>
            <w:r w:rsidRPr="009F584D">
              <w:rPr>
                <w:rFonts w:cs="Arial"/>
                <w:b/>
                <w:sz w:val="20"/>
              </w:rPr>
              <w:t>Messaggio</w:t>
            </w:r>
          </w:p>
        </w:tc>
      </w:tr>
      <w:tr w:rsidR="00B12EB8" w:rsidRPr="00ED3FDC" w:rsidTr="00875CC2">
        <w:tc>
          <w:tcPr>
            <w:tcW w:w="4786" w:type="dxa"/>
          </w:tcPr>
          <w:p w:rsidR="00B12EB8" w:rsidRPr="00ED3FDC" w:rsidRDefault="00B12EB8" w:rsidP="00875CC2">
            <w:pPr>
              <w:shd w:val="clear" w:color="auto" w:fill="FFFFFF"/>
              <w:spacing w:before="120" w:after="120"/>
              <w:jc w:val="both"/>
              <w:rPr>
                <w:rFonts w:cs="Arial"/>
                <w:sz w:val="20"/>
                <w:lang w:eastAsia="it-IT"/>
              </w:rPr>
            </w:pPr>
            <w:r w:rsidRPr="00ED3FDC">
              <w:rPr>
                <w:rFonts w:cs="Arial"/>
                <w:b/>
                <w:bCs/>
                <w:sz w:val="20"/>
                <w:lang w:eastAsia="it-IT"/>
              </w:rPr>
              <w:t>Art. 37</w:t>
            </w:r>
          </w:p>
          <w:p w:rsidR="00B12EB8" w:rsidRPr="00ED3FDC" w:rsidRDefault="00B12EB8" w:rsidP="00875CC2">
            <w:pPr>
              <w:shd w:val="clear" w:color="auto" w:fill="FFFFFF"/>
              <w:spacing w:after="120"/>
              <w:jc w:val="both"/>
              <w:rPr>
                <w:rFonts w:cs="Arial"/>
                <w:sz w:val="20"/>
                <w:lang w:eastAsia="it-IT"/>
              </w:rPr>
            </w:pPr>
            <w:r w:rsidRPr="00ED3FDC">
              <w:rPr>
                <w:rFonts w:cs="Arial"/>
                <w:sz w:val="20"/>
                <w:lang w:eastAsia="it-IT"/>
              </w:rPr>
              <w:t>Le autorità comunali e cantonali possono chiedere informazioni alla polizia cantonale e a ogni altro ufficio pubblico.</w:t>
            </w:r>
          </w:p>
        </w:tc>
        <w:tc>
          <w:tcPr>
            <w:tcW w:w="4961"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Art. 37</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In singoli casi, previa richiesta scritta e motivata, le autorità amministrative e giudiziarie del Cantone e dei comuni e le autorità di applicazione della presente legge possono prestarsi reciproca assistenza amministrativa, trasmettendo i dati personali necessari all'adempimento dei rispettivi compiti legali.</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2</w:t>
            </w:r>
            <w:r w:rsidRPr="00ED3FDC">
              <w:rPr>
                <w:rFonts w:cs="Arial"/>
                <w:sz w:val="20"/>
                <w:lang w:eastAsia="it-IT"/>
              </w:rPr>
              <w:t>L'autorità cantonale di applicazione della presente legge può accedere ai dati personali necessari all'adempimento dei suoi compiti legali anche tramite procedura di richiamo.</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3</w:t>
            </w:r>
            <w:r w:rsidRPr="00ED3FDC">
              <w:rPr>
                <w:rFonts w:cs="Arial"/>
                <w:sz w:val="20"/>
                <w:lang w:eastAsia="it-IT"/>
              </w:rPr>
              <w:t>Il Consiglio di Stato disciplina i particolari.</w:t>
            </w:r>
          </w:p>
        </w:tc>
      </w:tr>
    </w:tbl>
    <w:p w:rsidR="00B12EB8" w:rsidRPr="001432F9" w:rsidRDefault="00B12EB8" w:rsidP="00B12EB8">
      <w:pPr>
        <w:rPr>
          <w:rFonts w:cs="Arial"/>
        </w:rPr>
      </w:pPr>
    </w:p>
    <w:tbl>
      <w:tblPr>
        <w:tblStyle w:val="Grigliatabella"/>
        <w:tblW w:w="0" w:type="auto"/>
        <w:tblLook w:val="01E0" w:firstRow="1" w:lastRow="1" w:firstColumn="1" w:lastColumn="1" w:noHBand="0" w:noVBand="0"/>
      </w:tblPr>
      <w:tblGrid>
        <w:gridCol w:w="4786"/>
        <w:gridCol w:w="4961"/>
      </w:tblGrid>
      <w:tr w:rsidR="00B12EB8" w:rsidRPr="00D132D2" w:rsidTr="00875CC2">
        <w:tc>
          <w:tcPr>
            <w:tcW w:w="4786" w:type="dxa"/>
          </w:tcPr>
          <w:p w:rsidR="00B12EB8" w:rsidRPr="00D132D2" w:rsidRDefault="00B12EB8" w:rsidP="00D132D2">
            <w:pPr>
              <w:spacing w:before="60" w:after="60"/>
              <w:jc w:val="both"/>
              <w:rPr>
                <w:rFonts w:cs="Arial"/>
                <w:b/>
                <w:sz w:val="20"/>
              </w:rPr>
            </w:pPr>
            <w:r w:rsidRPr="00D132D2">
              <w:rPr>
                <w:rFonts w:cs="Arial"/>
                <w:b/>
                <w:sz w:val="20"/>
              </w:rPr>
              <w:t>Legge in vigore</w:t>
            </w:r>
          </w:p>
        </w:tc>
        <w:tc>
          <w:tcPr>
            <w:tcW w:w="4961" w:type="dxa"/>
          </w:tcPr>
          <w:p w:rsidR="00B12EB8" w:rsidRPr="00D132D2" w:rsidRDefault="00B12EB8" w:rsidP="00D132D2">
            <w:pPr>
              <w:spacing w:before="60" w:after="60"/>
              <w:jc w:val="both"/>
              <w:rPr>
                <w:rFonts w:cs="Arial"/>
                <w:b/>
                <w:sz w:val="20"/>
              </w:rPr>
            </w:pPr>
            <w:r w:rsidRPr="00D132D2">
              <w:rPr>
                <w:rFonts w:cs="Arial"/>
                <w:b/>
                <w:sz w:val="20"/>
              </w:rPr>
              <w:t>Messaggio</w:t>
            </w:r>
          </w:p>
        </w:tc>
      </w:tr>
      <w:tr w:rsidR="00B12EB8" w:rsidRPr="00ED3FDC" w:rsidTr="00875CC2">
        <w:tc>
          <w:tcPr>
            <w:tcW w:w="4786" w:type="dxa"/>
          </w:tcPr>
          <w:p w:rsidR="00B12EB8" w:rsidRPr="00ED3FDC" w:rsidRDefault="00B12EB8" w:rsidP="00875CC2">
            <w:pPr>
              <w:shd w:val="clear" w:color="auto" w:fill="FFFFFF"/>
              <w:spacing w:before="120" w:after="120"/>
              <w:jc w:val="both"/>
              <w:rPr>
                <w:rFonts w:cs="Arial"/>
                <w:sz w:val="20"/>
                <w:lang w:eastAsia="it-IT"/>
              </w:rPr>
            </w:pPr>
            <w:r w:rsidRPr="00ED3FDC">
              <w:rPr>
                <w:rFonts w:cs="Arial"/>
                <w:b/>
                <w:bCs/>
                <w:sz w:val="20"/>
                <w:lang w:eastAsia="it-IT"/>
              </w:rPr>
              <w:t>Art. 38</w:t>
            </w:r>
          </w:p>
          <w:p w:rsidR="00B12EB8" w:rsidRPr="00ED3FDC" w:rsidRDefault="00B12EB8" w:rsidP="00875CC2">
            <w:pPr>
              <w:shd w:val="clear" w:color="auto" w:fill="FFFFFF"/>
              <w:spacing w:after="120"/>
              <w:jc w:val="both"/>
              <w:rPr>
                <w:rFonts w:cs="Arial"/>
                <w:sz w:val="20"/>
                <w:lang w:eastAsia="it-IT"/>
              </w:rPr>
            </w:pPr>
            <w:r w:rsidRPr="00ED3FDC">
              <w:rPr>
                <w:rFonts w:cs="Arial"/>
                <w:sz w:val="20"/>
                <w:lang w:eastAsia="it-IT"/>
              </w:rPr>
              <w:t>Il richiedente acquista, per sé e per i figli minorenni, l'attinenza comunale e la cittadinanza cantonale dal giorno della decisione dell'autorità cantonale.</w:t>
            </w:r>
          </w:p>
        </w:tc>
        <w:tc>
          <w:tcPr>
            <w:tcW w:w="4961"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Art. 38</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1</w:t>
            </w:r>
            <w:r w:rsidRPr="00ED3FDC">
              <w:rPr>
                <w:rFonts w:cs="Arial"/>
                <w:sz w:val="20"/>
                <w:lang w:eastAsia="it-IT"/>
              </w:rPr>
              <w:t>Il richiedente acquista, per sé e per i figli minorenni compresi nella procedura, l'attinenza comunale e la cittadinanza cantonale dal giorno della decisione dell'autorità cantonale.</w:t>
            </w:r>
          </w:p>
          <w:p w:rsidR="00B12EB8" w:rsidRPr="00ED3FDC" w:rsidRDefault="00B12EB8" w:rsidP="00875CC2">
            <w:pPr>
              <w:autoSpaceDE w:val="0"/>
              <w:autoSpaceDN w:val="0"/>
              <w:adjustRightInd w:val="0"/>
              <w:spacing w:after="120"/>
              <w:jc w:val="both"/>
              <w:rPr>
                <w:rFonts w:cs="Arial"/>
                <w:sz w:val="20"/>
                <w:lang w:eastAsia="it-IT"/>
              </w:rPr>
            </w:pPr>
            <w:r w:rsidRPr="00ED3FDC">
              <w:rPr>
                <w:rFonts w:cs="Arial"/>
                <w:sz w:val="20"/>
                <w:vertAlign w:val="superscript"/>
                <w:lang w:eastAsia="it-IT"/>
              </w:rPr>
              <w:t>2</w:t>
            </w:r>
            <w:r w:rsidRPr="00ED3FDC">
              <w:rPr>
                <w:rFonts w:cs="Arial"/>
                <w:sz w:val="20"/>
                <w:lang w:eastAsia="it-IT"/>
              </w:rPr>
              <w:t>È riservato il diritto di ricorso.</w:t>
            </w:r>
          </w:p>
        </w:tc>
      </w:tr>
    </w:tbl>
    <w:p w:rsidR="00B12EB8" w:rsidRPr="00875CC2" w:rsidRDefault="00B12EB8" w:rsidP="00B12EB8">
      <w:pPr>
        <w:rPr>
          <w:rFonts w:cs="Arial"/>
          <w:sz w:val="23"/>
          <w:szCs w:val="23"/>
        </w:rPr>
      </w:pPr>
    </w:p>
    <w:p w:rsidR="00B12EB8" w:rsidRPr="00875CC2" w:rsidRDefault="00B12EB8" w:rsidP="00B12EB8">
      <w:pPr>
        <w:rPr>
          <w:rFonts w:cs="Arial"/>
          <w:sz w:val="23"/>
          <w:szCs w:val="23"/>
        </w:rPr>
      </w:pPr>
      <w:r w:rsidRPr="00875CC2">
        <w:rPr>
          <w:rFonts w:cs="Arial"/>
          <w:sz w:val="23"/>
          <w:szCs w:val="23"/>
        </w:rPr>
        <w:t>La Commissione aderisce integralmente a quanto indicato nel Messaggio.</w:t>
      </w:r>
    </w:p>
    <w:p w:rsidR="00B12EB8" w:rsidRPr="00875CC2" w:rsidRDefault="00B12EB8" w:rsidP="00B12EB8">
      <w:pPr>
        <w:rPr>
          <w:rFonts w:cs="Arial"/>
          <w:sz w:val="23"/>
          <w:szCs w:val="23"/>
        </w:rPr>
      </w:pPr>
    </w:p>
    <w:p w:rsidR="00B12EB8" w:rsidRPr="00875CC2" w:rsidRDefault="00B12EB8" w:rsidP="00B12EB8">
      <w:pPr>
        <w:rPr>
          <w:rFonts w:cs="Arial"/>
          <w:sz w:val="23"/>
          <w:szCs w:val="23"/>
        </w:rPr>
      </w:pPr>
    </w:p>
    <w:tbl>
      <w:tblPr>
        <w:tblStyle w:val="Grigliatabella"/>
        <w:tblW w:w="0" w:type="auto"/>
        <w:tblLook w:val="01E0" w:firstRow="1" w:lastRow="1" w:firstColumn="1" w:lastColumn="1" w:noHBand="0" w:noVBand="0"/>
      </w:tblPr>
      <w:tblGrid>
        <w:gridCol w:w="4786"/>
        <w:gridCol w:w="4961"/>
      </w:tblGrid>
      <w:tr w:rsidR="00B12EB8" w:rsidRPr="00D132D2" w:rsidTr="00875CC2">
        <w:tc>
          <w:tcPr>
            <w:tcW w:w="4786" w:type="dxa"/>
          </w:tcPr>
          <w:p w:rsidR="00B12EB8" w:rsidRPr="00D132D2" w:rsidRDefault="00B12EB8" w:rsidP="00D132D2">
            <w:pPr>
              <w:spacing w:before="60" w:after="60"/>
              <w:jc w:val="both"/>
              <w:rPr>
                <w:rFonts w:cs="Arial"/>
                <w:b/>
                <w:sz w:val="20"/>
              </w:rPr>
            </w:pPr>
            <w:r w:rsidRPr="00D132D2">
              <w:rPr>
                <w:rFonts w:cs="Arial"/>
                <w:b/>
                <w:sz w:val="20"/>
              </w:rPr>
              <w:t>Legge in vigore</w:t>
            </w:r>
          </w:p>
        </w:tc>
        <w:tc>
          <w:tcPr>
            <w:tcW w:w="4961" w:type="dxa"/>
          </w:tcPr>
          <w:p w:rsidR="00B12EB8" w:rsidRPr="00D132D2" w:rsidRDefault="00B12EB8" w:rsidP="00D132D2">
            <w:pPr>
              <w:spacing w:before="60" w:after="60"/>
              <w:jc w:val="both"/>
              <w:rPr>
                <w:rFonts w:cs="Arial"/>
                <w:b/>
                <w:sz w:val="20"/>
              </w:rPr>
            </w:pPr>
            <w:r w:rsidRPr="00D132D2">
              <w:rPr>
                <w:rFonts w:cs="Arial"/>
                <w:b/>
                <w:sz w:val="20"/>
              </w:rPr>
              <w:t>Messaggio</w:t>
            </w:r>
          </w:p>
        </w:tc>
      </w:tr>
      <w:tr w:rsidR="00B12EB8" w:rsidRPr="00ED3FDC" w:rsidTr="00875CC2">
        <w:tc>
          <w:tcPr>
            <w:tcW w:w="4786" w:type="dxa"/>
          </w:tcPr>
          <w:p w:rsidR="00B12EB8" w:rsidRPr="00ED3FDC" w:rsidRDefault="00B12EB8" w:rsidP="00875CC2">
            <w:pPr>
              <w:shd w:val="clear" w:color="auto" w:fill="FFFFFF"/>
              <w:spacing w:before="120" w:after="120"/>
              <w:jc w:val="both"/>
              <w:rPr>
                <w:rFonts w:cs="Arial"/>
                <w:sz w:val="20"/>
                <w:lang w:eastAsia="it-IT"/>
              </w:rPr>
            </w:pPr>
            <w:r w:rsidRPr="00ED3FDC">
              <w:rPr>
                <w:rFonts w:cs="Arial"/>
                <w:b/>
                <w:bCs/>
                <w:sz w:val="20"/>
                <w:lang w:eastAsia="it-IT"/>
              </w:rPr>
              <w:t>Art. 40</w:t>
            </w:r>
          </w:p>
          <w:p w:rsidR="00B12EB8" w:rsidRPr="00ED3FDC" w:rsidRDefault="00B12EB8" w:rsidP="00875CC2">
            <w:pPr>
              <w:shd w:val="clear" w:color="auto" w:fill="FFFFFF"/>
              <w:spacing w:after="120"/>
              <w:jc w:val="both"/>
              <w:rPr>
                <w:rFonts w:cs="Arial"/>
                <w:sz w:val="20"/>
                <w:lang w:eastAsia="it-IT"/>
              </w:rPr>
            </w:pPr>
            <w:r w:rsidRPr="00ED3FDC">
              <w:rPr>
                <w:rFonts w:cs="Arial"/>
                <w:sz w:val="20"/>
                <w:lang w:eastAsia="it-IT"/>
              </w:rPr>
              <w:t>Il Dipartimento rappresenta il Cantone nella procedura di concessione dell'autorizzazione federale. Esso ha inoltre la facoltà di:</w:t>
            </w:r>
          </w:p>
          <w:p w:rsidR="00B12EB8" w:rsidRPr="00ED3FDC" w:rsidRDefault="00B12EB8" w:rsidP="00875CC2">
            <w:pPr>
              <w:shd w:val="clear" w:color="auto" w:fill="FFFFFF"/>
              <w:spacing w:after="120"/>
              <w:ind w:left="284" w:hanging="284"/>
              <w:jc w:val="both"/>
              <w:rPr>
                <w:rFonts w:cs="Arial"/>
                <w:sz w:val="20"/>
                <w:lang w:eastAsia="it-IT"/>
              </w:rPr>
            </w:pPr>
            <w:r w:rsidRPr="00ED3FDC">
              <w:rPr>
                <w:rFonts w:cs="Arial"/>
                <w:sz w:val="20"/>
                <w:lang w:eastAsia="it-IT"/>
              </w:rPr>
              <w:t>a)</w:t>
            </w:r>
            <w:r w:rsidRPr="00ED3FDC">
              <w:rPr>
                <w:rFonts w:cs="Arial"/>
                <w:sz w:val="20"/>
                <w:lang w:eastAsia="it-IT"/>
              </w:rPr>
              <w:tab/>
              <w:t>formulare il preavviso del Cantone nelle procedure di concessione della cittadinanza in via agevolata e di reintegrazione attivate in virtù della legge federale;</w:t>
            </w:r>
          </w:p>
          <w:p w:rsidR="00B12EB8" w:rsidRPr="00ED3FDC" w:rsidRDefault="00B12EB8" w:rsidP="00875CC2">
            <w:pPr>
              <w:shd w:val="clear" w:color="auto" w:fill="FFFFFF"/>
              <w:spacing w:after="120"/>
              <w:ind w:left="284" w:hanging="284"/>
              <w:jc w:val="both"/>
              <w:rPr>
                <w:rFonts w:cs="Arial"/>
                <w:sz w:val="20"/>
                <w:lang w:eastAsia="it-IT"/>
              </w:rPr>
            </w:pPr>
            <w:r w:rsidRPr="00ED3FDC">
              <w:rPr>
                <w:rFonts w:cs="Arial"/>
                <w:sz w:val="20"/>
                <w:lang w:eastAsia="it-IT"/>
              </w:rPr>
              <w:t>b)</w:t>
            </w:r>
            <w:r w:rsidRPr="00ED3FDC">
              <w:rPr>
                <w:rFonts w:cs="Arial"/>
                <w:sz w:val="20"/>
                <w:lang w:eastAsia="it-IT"/>
              </w:rPr>
              <w:tab/>
              <w:t>ricevere dall'autorità federale l'informazione dell'avvenuta notificazione dell'atto di svincolo della cittadinanza.</w:t>
            </w:r>
          </w:p>
        </w:tc>
        <w:tc>
          <w:tcPr>
            <w:tcW w:w="4961"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 xml:space="preserve">Art. 40 </w:t>
            </w:r>
            <w:proofErr w:type="spellStart"/>
            <w:r w:rsidRPr="00ED3FDC">
              <w:rPr>
                <w:rFonts w:cs="Arial"/>
                <w:b/>
                <w:bCs/>
                <w:sz w:val="20"/>
                <w:lang w:eastAsia="it-IT"/>
              </w:rPr>
              <w:t>lett</w:t>
            </w:r>
            <w:proofErr w:type="spellEnd"/>
            <w:r w:rsidRPr="00ED3FDC">
              <w:rPr>
                <w:rFonts w:cs="Arial"/>
                <w:b/>
                <w:bCs/>
                <w:sz w:val="20"/>
                <w:lang w:eastAsia="it-IT"/>
              </w:rPr>
              <w:t>. a)</w:t>
            </w:r>
          </w:p>
          <w:p w:rsidR="00B12EB8" w:rsidRPr="00ED3FDC" w:rsidRDefault="00B12EB8" w:rsidP="00B12EB8">
            <w:pPr>
              <w:pStyle w:val="Paragrafoelenco"/>
              <w:numPr>
                <w:ilvl w:val="0"/>
                <w:numId w:val="34"/>
              </w:numPr>
              <w:autoSpaceDE w:val="0"/>
              <w:autoSpaceDN w:val="0"/>
              <w:adjustRightInd w:val="0"/>
              <w:spacing w:after="120"/>
              <w:ind w:left="317"/>
              <w:contextualSpacing/>
              <w:jc w:val="both"/>
              <w:rPr>
                <w:rFonts w:cs="Arial"/>
                <w:sz w:val="20"/>
                <w:lang w:eastAsia="it-IT"/>
              </w:rPr>
            </w:pPr>
            <w:r w:rsidRPr="00ED3FDC">
              <w:rPr>
                <w:rFonts w:cs="Arial"/>
                <w:sz w:val="20"/>
                <w:lang w:eastAsia="it-IT"/>
              </w:rPr>
              <w:t>formulare il preavviso del Cantone nelle procedure di concessione della cittadinanza ordinarie, in via agevolata e di reintegrazione attivate in virtù della legge federale;</w:t>
            </w:r>
          </w:p>
        </w:tc>
      </w:tr>
    </w:tbl>
    <w:p w:rsidR="00B12EB8" w:rsidRPr="00875CC2" w:rsidRDefault="00B12EB8" w:rsidP="00B12EB8">
      <w:pPr>
        <w:rPr>
          <w:rFonts w:cs="Arial"/>
          <w:sz w:val="23"/>
          <w:szCs w:val="23"/>
        </w:rPr>
      </w:pPr>
    </w:p>
    <w:p w:rsidR="00B12EB8" w:rsidRPr="00875CC2" w:rsidRDefault="00B12EB8" w:rsidP="00B12EB8">
      <w:pPr>
        <w:rPr>
          <w:rFonts w:cs="Arial"/>
          <w:sz w:val="23"/>
          <w:szCs w:val="23"/>
        </w:rPr>
      </w:pPr>
      <w:r w:rsidRPr="00875CC2">
        <w:rPr>
          <w:rFonts w:cs="Arial"/>
          <w:sz w:val="23"/>
          <w:szCs w:val="23"/>
        </w:rPr>
        <w:t>La Commissione aderisce integralmente a quanto indicato nel Messaggio; viene unicamente apportata una modifica di stile (</w:t>
      </w:r>
      <w:r w:rsidRPr="00875CC2">
        <w:rPr>
          <w:rFonts w:cs="Arial"/>
          <w:i/>
          <w:sz w:val="23"/>
          <w:szCs w:val="23"/>
        </w:rPr>
        <w:t>ordinaria</w:t>
      </w:r>
      <w:r w:rsidRPr="00875CC2">
        <w:rPr>
          <w:rFonts w:cs="Arial"/>
          <w:sz w:val="23"/>
          <w:szCs w:val="23"/>
        </w:rPr>
        <w:t xml:space="preserve"> invece di </w:t>
      </w:r>
      <w:r w:rsidRPr="00875CC2">
        <w:rPr>
          <w:rFonts w:cs="Arial"/>
          <w:i/>
          <w:sz w:val="23"/>
          <w:szCs w:val="23"/>
        </w:rPr>
        <w:t>ordinarie</w:t>
      </w:r>
      <w:r w:rsidRPr="00875CC2">
        <w:rPr>
          <w:rFonts w:cs="Arial"/>
          <w:sz w:val="23"/>
          <w:szCs w:val="23"/>
        </w:rPr>
        <w:t>).</w:t>
      </w:r>
    </w:p>
    <w:p w:rsidR="00B12EB8" w:rsidRPr="00875CC2" w:rsidRDefault="00B12EB8" w:rsidP="00B12EB8">
      <w:pPr>
        <w:rPr>
          <w:rFonts w:cs="Arial"/>
          <w:sz w:val="23"/>
          <w:szCs w:val="23"/>
        </w:rPr>
      </w:pPr>
    </w:p>
    <w:p w:rsidR="00ED3FDC" w:rsidRDefault="00ED3FDC">
      <w:pPr>
        <w:rPr>
          <w:rFonts w:cs="Arial"/>
          <w:sz w:val="23"/>
          <w:szCs w:val="23"/>
        </w:rPr>
      </w:pPr>
      <w:r>
        <w:rPr>
          <w:rFonts w:cs="Arial"/>
          <w:sz w:val="23"/>
          <w:szCs w:val="23"/>
        </w:rPr>
        <w:br w:type="page"/>
      </w:r>
    </w:p>
    <w:p w:rsidR="00B12EB8" w:rsidRPr="00ED3FDC" w:rsidRDefault="00B12EB8" w:rsidP="00B12EB8">
      <w:pPr>
        <w:rPr>
          <w:rFonts w:cs="Arial"/>
          <w:sz w:val="12"/>
          <w:szCs w:val="12"/>
        </w:rPr>
      </w:pPr>
    </w:p>
    <w:tbl>
      <w:tblPr>
        <w:tblStyle w:val="Grigliatabella"/>
        <w:tblW w:w="0" w:type="auto"/>
        <w:tblLook w:val="01E0" w:firstRow="1" w:lastRow="1" w:firstColumn="1" w:lastColumn="1" w:noHBand="0" w:noVBand="0"/>
      </w:tblPr>
      <w:tblGrid>
        <w:gridCol w:w="4786"/>
        <w:gridCol w:w="4961"/>
      </w:tblGrid>
      <w:tr w:rsidR="00B12EB8" w:rsidRPr="00D132D2" w:rsidTr="00875CC2">
        <w:tc>
          <w:tcPr>
            <w:tcW w:w="4786" w:type="dxa"/>
          </w:tcPr>
          <w:p w:rsidR="00B12EB8" w:rsidRPr="00D132D2" w:rsidRDefault="00B12EB8" w:rsidP="00D132D2">
            <w:pPr>
              <w:spacing w:before="60" w:after="60"/>
              <w:jc w:val="both"/>
              <w:rPr>
                <w:rFonts w:cs="Arial"/>
                <w:b/>
                <w:sz w:val="20"/>
              </w:rPr>
            </w:pPr>
            <w:r w:rsidRPr="00D132D2">
              <w:rPr>
                <w:rFonts w:cs="Arial"/>
                <w:b/>
                <w:sz w:val="20"/>
              </w:rPr>
              <w:t>Legge in vigore</w:t>
            </w:r>
          </w:p>
        </w:tc>
        <w:tc>
          <w:tcPr>
            <w:tcW w:w="4961" w:type="dxa"/>
          </w:tcPr>
          <w:p w:rsidR="00B12EB8" w:rsidRPr="00D132D2" w:rsidRDefault="00B12EB8" w:rsidP="00D132D2">
            <w:pPr>
              <w:spacing w:before="60" w:after="60"/>
              <w:jc w:val="both"/>
              <w:rPr>
                <w:rFonts w:cs="Arial"/>
                <w:b/>
                <w:sz w:val="20"/>
              </w:rPr>
            </w:pPr>
            <w:r w:rsidRPr="00D132D2">
              <w:rPr>
                <w:rFonts w:cs="Arial"/>
                <w:b/>
                <w:sz w:val="20"/>
              </w:rPr>
              <w:t>Messaggio</w:t>
            </w:r>
          </w:p>
        </w:tc>
      </w:tr>
      <w:tr w:rsidR="00B12EB8" w:rsidRPr="00ED3FDC" w:rsidTr="00875CC2">
        <w:tc>
          <w:tcPr>
            <w:tcW w:w="4786"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Art. 42</w:t>
            </w:r>
          </w:p>
          <w:p w:rsidR="00B12EB8" w:rsidRPr="00ED3FDC" w:rsidRDefault="00B12EB8" w:rsidP="00875CC2">
            <w:pPr>
              <w:shd w:val="clear" w:color="auto" w:fill="FFFFFF"/>
              <w:spacing w:after="120"/>
              <w:rPr>
                <w:rFonts w:cs="Arial"/>
                <w:sz w:val="20"/>
                <w:lang w:eastAsia="it-IT"/>
              </w:rPr>
            </w:pPr>
            <w:r w:rsidRPr="00ED3FDC">
              <w:rPr>
                <w:rFonts w:cs="Arial"/>
                <w:sz w:val="20"/>
                <w:vertAlign w:val="superscript"/>
                <w:lang w:eastAsia="it-IT"/>
              </w:rPr>
              <w:t>1</w:t>
            </w:r>
            <w:r w:rsidRPr="00ED3FDC">
              <w:rPr>
                <w:rFonts w:cs="Arial"/>
                <w:sz w:val="20"/>
                <w:lang w:eastAsia="it-IT"/>
              </w:rPr>
              <w:t>Il Consiglio di Stato emana il regolamento di applicazione della legge.</w:t>
            </w:r>
          </w:p>
          <w:p w:rsidR="00B12EB8" w:rsidRPr="00ED3FDC" w:rsidRDefault="00B12EB8" w:rsidP="00875CC2">
            <w:pPr>
              <w:shd w:val="clear" w:color="auto" w:fill="FFFFFF"/>
              <w:spacing w:after="120"/>
              <w:rPr>
                <w:rFonts w:cs="Arial"/>
                <w:sz w:val="20"/>
                <w:lang w:eastAsia="it-IT"/>
              </w:rPr>
            </w:pPr>
            <w:r w:rsidRPr="00ED3FDC">
              <w:rPr>
                <w:rFonts w:cs="Arial"/>
                <w:sz w:val="20"/>
                <w:vertAlign w:val="superscript"/>
                <w:lang w:eastAsia="it-IT"/>
              </w:rPr>
              <w:t>2</w:t>
            </w:r>
            <w:r w:rsidRPr="00ED3FDC">
              <w:rPr>
                <w:rFonts w:cs="Arial"/>
                <w:sz w:val="20"/>
                <w:lang w:eastAsia="it-IT"/>
              </w:rPr>
              <w:t>Il Consiglio di Stato emana le norme d'applicazione alla legislazione federale in materia di documenti di frontiera.</w:t>
            </w:r>
          </w:p>
          <w:p w:rsidR="00B12EB8" w:rsidRPr="00ED3FDC" w:rsidRDefault="00B12EB8" w:rsidP="00875CC2">
            <w:pPr>
              <w:autoSpaceDE w:val="0"/>
              <w:autoSpaceDN w:val="0"/>
              <w:adjustRightInd w:val="0"/>
              <w:spacing w:after="120"/>
              <w:rPr>
                <w:rFonts w:cs="Arial"/>
                <w:b/>
                <w:bCs/>
                <w:sz w:val="20"/>
                <w:lang w:eastAsia="it-IT"/>
              </w:rPr>
            </w:pPr>
            <w:r w:rsidRPr="00ED3FDC">
              <w:rPr>
                <w:rFonts w:cs="Arial"/>
                <w:sz w:val="20"/>
                <w:vertAlign w:val="superscript"/>
                <w:lang w:eastAsia="it-IT"/>
              </w:rPr>
              <w:t>3</w:t>
            </w:r>
            <w:r w:rsidRPr="00ED3FDC">
              <w:rPr>
                <w:rFonts w:cs="Arial"/>
                <w:sz w:val="20"/>
                <w:lang w:eastAsia="it-IT"/>
              </w:rPr>
              <w:t>Il Consiglio di Stato emana le norme d'applicazione alla legislazione federale in materia di atto d'origine</w:t>
            </w:r>
          </w:p>
        </w:tc>
        <w:tc>
          <w:tcPr>
            <w:tcW w:w="4961" w:type="dxa"/>
          </w:tcPr>
          <w:p w:rsidR="00B12EB8" w:rsidRPr="00ED3FDC" w:rsidRDefault="00B12EB8" w:rsidP="00875CC2">
            <w:pPr>
              <w:shd w:val="clear" w:color="auto" w:fill="FFFFFF"/>
              <w:spacing w:before="120" w:after="120"/>
              <w:jc w:val="both"/>
              <w:rPr>
                <w:rFonts w:cs="Arial"/>
                <w:b/>
                <w:bCs/>
                <w:sz w:val="20"/>
                <w:lang w:eastAsia="it-IT"/>
              </w:rPr>
            </w:pPr>
            <w:r w:rsidRPr="00ED3FDC">
              <w:rPr>
                <w:rFonts w:cs="Arial"/>
                <w:b/>
                <w:bCs/>
                <w:sz w:val="20"/>
                <w:lang w:eastAsia="it-IT"/>
              </w:rPr>
              <w:t>Art. 42</w:t>
            </w:r>
          </w:p>
          <w:p w:rsidR="00B12EB8" w:rsidRPr="00ED3FDC" w:rsidRDefault="00B12EB8" w:rsidP="00875CC2">
            <w:pPr>
              <w:autoSpaceDE w:val="0"/>
              <w:autoSpaceDN w:val="0"/>
              <w:adjustRightInd w:val="0"/>
              <w:spacing w:after="120"/>
              <w:rPr>
                <w:rFonts w:cs="Arial"/>
                <w:sz w:val="20"/>
                <w:lang w:eastAsia="it-IT"/>
              </w:rPr>
            </w:pPr>
            <w:r w:rsidRPr="00ED3FDC">
              <w:rPr>
                <w:rFonts w:cs="Arial"/>
                <w:sz w:val="20"/>
                <w:lang w:eastAsia="it-IT"/>
              </w:rPr>
              <w:t>Il Consiglio di Stato emana il regolamento di applicazione della legge.</w:t>
            </w:r>
          </w:p>
        </w:tc>
      </w:tr>
    </w:tbl>
    <w:p w:rsidR="00B12EB8" w:rsidRPr="001432F9" w:rsidRDefault="00B12EB8" w:rsidP="00B12EB8">
      <w:pPr>
        <w:autoSpaceDE w:val="0"/>
        <w:autoSpaceDN w:val="0"/>
        <w:adjustRightInd w:val="0"/>
        <w:rPr>
          <w:rFonts w:cs="Arial"/>
        </w:rPr>
      </w:pPr>
    </w:p>
    <w:p w:rsidR="00B12EB8" w:rsidRPr="001432F9" w:rsidRDefault="00B12EB8" w:rsidP="00B12EB8">
      <w:pPr>
        <w:autoSpaceDE w:val="0"/>
        <w:autoSpaceDN w:val="0"/>
        <w:adjustRightInd w:val="0"/>
        <w:rPr>
          <w:rFonts w:cs="Arial"/>
        </w:rPr>
      </w:pPr>
      <w:r w:rsidRPr="001432F9">
        <w:rPr>
          <w:rFonts w:cs="Arial"/>
        </w:rPr>
        <w:t>La Commissione aderisce integralmente a quanto indicato nel Messaggio</w:t>
      </w:r>
      <w:r>
        <w:rPr>
          <w:rFonts w:cs="Arial"/>
        </w:rPr>
        <w:t>.</w:t>
      </w:r>
    </w:p>
    <w:p w:rsidR="00B12EB8" w:rsidRPr="001432F9" w:rsidRDefault="00B12EB8" w:rsidP="00B12EB8">
      <w:pPr>
        <w:autoSpaceDE w:val="0"/>
        <w:autoSpaceDN w:val="0"/>
        <w:adjustRightInd w:val="0"/>
        <w:rPr>
          <w:rFonts w:cs="Arial"/>
        </w:rPr>
      </w:pPr>
    </w:p>
    <w:p w:rsidR="00B12EB8" w:rsidRDefault="00B12EB8" w:rsidP="00B12EB8">
      <w:pPr>
        <w:autoSpaceDE w:val="0"/>
        <w:autoSpaceDN w:val="0"/>
        <w:adjustRightInd w:val="0"/>
        <w:rPr>
          <w:rFonts w:cs="Arial"/>
        </w:rPr>
      </w:pPr>
    </w:p>
    <w:p w:rsidR="00B12EB8" w:rsidRDefault="00B12EB8" w:rsidP="00B12EB8">
      <w:pPr>
        <w:autoSpaceDE w:val="0"/>
        <w:autoSpaceDN w:val="0"/>
        <w:adjustRightInd w:val="0"/>
        <w:rPr>
          <w:rFonts w:cs="Arial"/>
        </w:rPr>
      </w:pPr>
      <w:r>
        <w:rPr>
          <w:rFonts w:cs="Arial"/>
        </w:rPr>
        <w:t xml:space="preserve">Il Gruppo PS ha pure proposto di attribuire al Consiglio di Stato la competenza di fissare nel Regolamento delle tasse comunali massime per la procedura di concessione dell'attinenza comunale (artt. 20-24 </w:t>
      </w:r>
      <w:proofErr w:type="spellStart"/>
      <w:r>
        <w:rPr>
          <w:rFonts w:cs="Arial"/>
        </w:rPr>
        <w:t>LCCit</w:t>
      </w:r>
      <w:proofErr w:type="spellEnd"/>
      <w:r>
        <w:rPr>
          <w:rFonts w:cs="Arial"/>
        </w:rPr>
        <w:t>); la maggioranza della Commissione respinge queste proposte in quanto contrarie all'autonomia comunale e comunque di difficile applicazione.</w:t>
      </w:r>
    </w:p>
    <w:p w:rsidR="00B12EB8" w:rsidRDefault="00B12EB8" w:rsidP="00B12EB8">
      <w:pPr>
        <w:autoSpaceDE w:val="0"/>
        <w:autoSpaceDN w:val="0"/>
        <w:adjustRightInd w:val="0"/>
        <w:rPr>
          <w:rFonts w:cs="Arial"/>
        </w:rPr>
      </w:pPr>
    </w:p>
    <w:p w:rsidR="00B12EB8" w:rsidRDefault="00B12EB8" w:rsidP="00B12EB8">
      <w:pPr>
        <w:autoSpaceDE w:val="0"/>
        <w:autoSpaceDN w:val="0"/>
        <w:adjustRightInd w:val="0"/>
        <w:rPr>
          <w:rFonts w:cs="Arial"/>
        </w:rPr>
      </w:pPr>
    </w:p>
    <w:p w:rsidR="00B12EB8" w:rsidRDefault="00B12EB8" w:rsidP="00B12EB8">
      <w:pPr>
        <w:autoSpaceDE w:val="0"/>
        <w:autoSpaceDN w:val="0"/>
        <w:adjustRightInd w:val="0"/>
        <w:rPr>
          <w:rFonts w:cs="Arial"/>
        </w:rPr>
      </w:pPr>
    </w:p>
    <w:p w:rsidR="00B12EB8" w:rsidRPr="001432F9" w:rsidRDefault="00B12EB8" w:rsidP="00B12EB8">
      <w:pPr>
        <w:pStyle w:val="Titolo1"/>
        <w:numPr>
          <w:ilvl w:val="0"/>
          <w:numId w:val="0"/>
        </w:numPr>
        <w:ind w:left="567" w:hanging="567"/>
        <w:rPr>
          <w:rFonts w:ascii="Arial Grassetto" w:eastAsia="MS Mincho" w:hAnsi="Arial Grassetto" w:cs="Arial" w:hint="eastAsia"/>
        </w:rPr>
      </w:pPr>
      <w:r w:rsidRPr="001432F9">
        <w:t>V.</w:t>
      </w:r>
      <w:r w:rsidRPr="001432F9">
        <w:tab/>
        <w:t>Concl</w:t>
      </w:r>
      <w:r>
        <w:t>usion</w:t>
      </w:r>
      <w:r w:rsidRPr="001432F9">
        <w:t>i</w:t>
      </w:r>
    </w:p>
    <w:p w:rsidR="00B12EB8" w:rsidRDefault="00B12EB8" w:rsidP="00B12EB8">
      <w:pPr>
        <w:autoSpaceDE w:val="0"/>
        <w:autoSpaceDN w:val="0"/>
        <w:adjustRightInd w:val="0"/>
        <w:rPr>
          <w:rFonts w:cs="Arial"/>
        </w:rPr>
      </w:pPr>
      <w:r>
        <w:rPr>
          <w:rFonts w:cs="Arial"/>
        </w:rPr>
        <w:t xml:space="preserve">La </w:t>
      </w:r>
      <w:r w:rsidRPr="00BD78C6">
        <w:rPr>
          <w:rFonts w:cs="Arial"/>
        </w:rPr>
        <w:t>Commissione della legislaz</w:t>
      </w:r>
      <w:r>
        <w:rPr>
          <w:rFonts w:cs="Arial"/>
        </w:rPr>
        <w:t>ione invita il Gran Consiglio ad accogliere il disegno di legge allegato al presente rapporto.</w:t>
      </w:r>
    </w:p>
    <w:p w:rsidR="00B12EB8" w:rsidRDefault="00B12EB8" w:rsidP="00B12EB8">
      <w:pPr>
        <w:autoSpaceDE w:val="0"/>
        <w:autoSpaceDN w:val="0"/>
        <w:adjustRightInd w:val="0"/>
        <w:rPr>
          <w:rFonts w:cs="Arial"/>
        </w:rPr>
      </w:pPr>
    </w:p>
    <w:p w:rsidR="00B12EB8" w:rsidRPr="00BD78C6" w:rsidRDefault="00B12EB8" w:rsidP="00B12EB8">
      <w:pPr>
        <w:autoSpaceDE w:val="0"/>
        <w:autoSpaceDN w:val="0"/>
        <w:adjustRightInd w:val="0"/>
        <w:rPr>
          <w:rFonts w:cs="Arial"/>
        </w:rPr>
      </w:pPr>
    </w:p>
    <w:p w:rsidR="00B12EB8" w:rsidRPr="00BD78C6" w:rsidRDefault="00B12EB8" w:rsidP="00B12EB8">
      <w:pPr>
        <w:autoSpaceDE w:val="0"/>
        <w:autoSpaceDN w:val="0"/>
        <w:adjustRightInd w:val="0"/>
        <w:rPr>
          <w:rFonts w:cs="Arial"/>
        </w:rPr>
      </w:pPr>
    </w:p>
    <w:p w:rsidR="00B12EB8" w:rsidRPr="00BD78C6" w:rsidRDefault="00B12EB8" w:rsidP="00B12EB8">
      <w:pPr>
        <w:pStyle w:val="Corpotesto"/>
        <w:tabs>
          <w:tab w:val="clear" w:pos="284"/>
          <w:tab w:val="clear" w:pos="426"/>
          <w:tab w:val="clear" w:pos="4962"/>
        </w:tabs>
        <w:spacing w:after="120"/>
        <w:ind w:right="-1"/>
        <w:rPr>
          <w:rFonts w:cs="Arial"/>
          <w:lang w:val="it-CH"/>
        </w:rPr>
      </w:pPr>
      <w:r w:rsidRPr="00BD78C6">
        <w:rPr>
          <w:rFonts w:cs="Arial"/>
          <w:lang w:val="it-CH"/>
        </w:rPr>
        <w:t>Per la Commissione della legislazione</w:t>
      </w:r>
    </w:p>
    <w:p w:rsidR="00B12EB8" w:rsidRPr="00BD78C6" w:rsidRDefault="00B12EB8" w:rsidP="00B12EB8">
      <w:pPr>
        <w:autoSpaceDE w:val="0"/>
        <w:autoSpaceDN w:val="0"/>
        <w:adjustRightInd w:val="0"/>
        <w:rPr>
          <w:rFonts w:cs="Arial"/>
        </w:rPr>
      </w:pPr>
      <w:r>
        <w:rPr>
          <w:rFonts w:cs="Arial"/>
        </w:rPr>
        <w:t xml:space="preserve">Maurizio Agustoni, </w:t>
      </w:r>
      <w:r w:rsidRPr="00BD78C6">
        <w:rPr>
          <w:rFonts w:cs="Arial"/>
        </w:rPr>
        <w:t>relatore</w:t>
      </w:r>
    </w:p>
    <w:p w:rsidR="00D237C8" w:rsidRDefault="00D237C8" w:rsidP="00D237C8">
      <w:pPr>
        <w:rPr>
          <w:rFonts w:cs="Arial"/>
        </w:rPr>
      </w:pPr>
      <w:r>
        <w:rPr>
          <w:rFonts w:cs="Arial"/>
        </w:rPr>
        <w:t xml:space="preserve">Aldi - Corti (con riserva) - Delcò Petralli - </w:t>
      </w:r>
    </w:p>
    <w:p w:rsidR="00D237C8" w:rsidRDefault="00D237C8" w:rsidP="00D237C8">
      <w:pPr>
        <w:rPr>
          <w:rFonts w:cs="Arial"/>
        </w:rPr>
      </w:pPr>
      <w:r>
        <w:rPr>
          <w:rFonts w:cs="Arial"/>
        </w:rPr>
        <w:t xml:space="preserve">Ducry (con riserva) - Ferrara (con riserva) - </w:t>
      </w:r>
    </w:p>
    <w:p w:rsidR="00D237C8" w:rsidRDefault="00D237C8" w:rsidP="00D237C8">
      <w:pPr>
        <w:rPr>
          <w:rFonts w:cs="Arial"/>
        </w:rPr>
      </w:pPr>
      <w:r>
        <w:rPr>
          <w:rFonts w:cs="Arial"/>
        </w:rPr>
        <w:t xml:space="preserve">Filippini - Galusero - Gendotti - Giudici - </w:t>
      </w:r>
    </w:p>
    <w:p w:rsidR="00D237C8" w:rsidRPr="005E5056" w:rsidRDefault="00D237C8" w:rsidP="00D237C8">
      <w:pPr>
        <w:rPr>
          <w:rFonts w:cs="Arial"/>
        </w:rPr>
      </w:pPr>
      <w:r>
        <w:rPr>
          <w:rFonts w:cs="Arial"/>
        </w:rPr>
        <w:t>Lepori (con riserva) - Minotti - Rückert - Viscardi</w:t>
      </w:r>
    </w:p>
    <w:p w:rsidR="00B12EB8" w:rsidRDefault="00B12EB8" w:rsidP="00B12EB8">
      <w:pPr>
        <w:autoSpaceDE w:val="0"/>
        <w:autoSpaceDN w:val="0"/>
        <w:adjustRightInd w:val="0"/>
        <w:rPr>
          <w:rFonts w:cs="Arial"/>
        </w:rPr>
      </w:pPr>
    </w:p>
    <w:p w:rsidR="00B12EB8" w:rsidRDefault="00B12EB8" w:rsidP="00B12EB8">
      <w:pPr>
        <w:rPr>
          <w:rFonts w:cs="Arial"/>
        </w:rPr>
      </w:pPr>
      <w:r>
        <w:rPr>
          <w:rFonts w:cs="Arial"/>
        </w:rPr>
        <w:br w:type="page"/>
      </w:r>
    </w:p>
    <w:p w:rsidR="00B12EB8" w:rsidRPr="00BD78C6" w:rsidRDefault="00B12EB8" w:rsidP="00B12EB8">
      <w:pPr>
        <w:rPr>
          <w:rFonts w:cs="Arial"/>
        </w:rPr>
      </w:pPr>
      <w:r w:rsidRPr="00BD78C6">
        <w:rPr>
          <w:rFonts w:cs="Arial"/>
        </w:rPr>
        <w:lastRenderedPageBreak/>
        <w:t>Disegno di</w:t>
      </w:r>
    </w:p>
    <w:p w:rsidR="00B12EB8" w:rsidRPr="00BD78C6" w:rsidRDefault="00B12EB8" w:rsidP="00B12EB8">
      <w:pPr>
        <w:rPr>
          <w:rFonts w:cs="Arial"/>
        </w:rPr>
      </w:pPr>
    </w:p>
    <w:p w:rsidR="00B12EB8" w:rsidRPr="00BD78C6" w:rsidRDefault="00B12EB8" w:rsidP="00D237C8">
      <w:pPr>
        <w:spacing w:before="120"/>
        <w:rPr>
          <w:rFonts w:cs="Arial"/>
          <w:b/>
        </w:rPr>
      </w:pPr>
      <w:r w:rsidRPr="00BD78C6">
        <w:rPr>
          <w:rFonts w:cs="Arial"/>
          <w:b/>
        </w:rPr>
        <w:t>LEGGE</w:t>
      </w:r>
    </w:p>
    <w:p w:rsidR="00B12EB8" w:rsidRPr="00BD78C6" w:rsidRDefault="00B12EB8" w:rsidP="00D237C8">
      <w:pPr>
        <w:spacing w:before="120"/>
        <w:rPr>
          <w:rFonts w:cs="Arial"/>
          <w:b/>
        </w:rPr>
      </w:pPr>
      <w:r w:rsidRPr="00BD78C6">
        <w:rPr>
          <w:rFonts w:cs="Arial"/>
          <w:b/>
        </w:rPr>
        <w:t>sulla cittadinanza ticinese e sull’attinenza comunale dell’8 novembre 1994 (</w:t>
      </w:r>
      <w:proofErr w:type="spellStart"/>
      <w:r w:rsidRPr="00BD78C6">
        <w:rPr>
          <w:rFonts w:cs="Arial"/>
          <w:b/>
        </w:rPr>
        <w:t>LCCit</w:t>
      </w:r>
      <w:proofErr w:type="spellEnd"/>
      <w:r w:rsidRPr="00BD78C6">
        <w:rPr>
          <w:rFonts w:cs="Arial"/>
          <w:b/>
        </w:rPr>
        <w:t>); modifica</w:t>
      </w:r>
    </w:p>
    <w:p w:rsidR="00B12EB8" w:rsidRPr="00BD78C6" w:rsidRDefault="00B12EB8" w:rsidP="00D237C8"/>
    <w:p w:rsidR="00B12EB8" w:rsidRPr="00D237C8" w:rsidRDefault="00B12EB8" w:rsidP="00B12EB8">
      <w:pPr>
        <w:rPr>
          <w:rFonts w:cs="Arial"/>
          <w:szCs w:val="24"/>
        </w:rPr>
      </w:pPr>
    </w:p>
    <w:p w:rsidR="00B12EB8" w:rsidRPr="00D237C8" w:rsidRDefault="00B12EB8" w:rsidP="00B12EB8">
      <w:pPr>
        <w:rPr>
          <w:rFonts w:cs="Arial"/>
          <w:szCs w:val="24"/>
        </w:rPr>
      </w:pPr>
      <w:r w:rsidRPr="00D237C8">
        <w:rPr>
          <w:rFonts w:cs="Arial"/>
          <w:szCs w:val="24"/>
        </w:rPr>
        <w:t xml:space="preserve">Il Gran Consiglio </w:t>
      </w:r>
    </w:p>
    <w:p w:rsidR="00B12EB8" w:rsidRPr="00D237C8" w:rsidRDefault="00B12EB8" w:rsidP="00B12EB8">
      <w:pPr>
        <w:rPr>
          <w:rFonts w:cs="Arial"/>
          <w:szCs w:val="24"/>
        </w:rPr>
      </w:pPr>
      <w:r w:rsidRPr="00D237C8">
        <w:rPr>
          <w:rFonts w:cs="Arial"/>
          <w:szCs w:val="24"/>
        </w:rPr>
        <w:t>della Repubblica e Cantone Ticino</w:t>
      </w:r>
    </w:p>
    <w:p w:rsidR="00B12EB8" w:rsidRPr="00D237C8" w:rsidRDefault="00B12EB8" w:rsidP="00B12EB8">
      <w:pPr>
        <w:rPr>
          <w:rFonts w:cs="Arial"/>
          <w:szCs w:val="24"/>
        </w:rPr>
      </w:pPr>
    </w:p>
    <w:p w:rsidR="00B12EB8" w:rsidRPr="00D237C8" w:rsidRDefault="00B12EB8" w:rsidP="00D237C8">
      <w:pPr>
        <w:pStyle w:val="Paragrafoelenco"/>
        <w:numPr>
          <w:ilvl w:val="0"/>
          <w:numId w:val="36"/>
        </w:numPr>
        <w:ind w:left="284" w:hanging="284"/>
        <w:rPr>
          <w:rFonts w:cs="Arial"/>
          <w:szCs w:val="24"/>
        </w:rPr>
      </w:pPr>
      <w:r w:rsidRPr="00D237C8">
        <w:rPr>
          <w:rFonts w:cs="Arial"/>
          <w:szCs w:val="24"/>
        </w:rPr>
        <w:t>visto il messaggio 14 febbraio 2017 n. 7284 del Consiglio di Stato,</w:t>
      </w:r>
    </w:p>
    <w:p w:rsidR="00B12EB8" w:rsidRPr="00D237C8" w:rsidRDefault="00B12EB8" w:rsidP="00D237C8">
      <w:pPr>
        <w:pStyle w:val="Paragrafoelenco"/>
        <w:numPr>
          <w:ilvl w:val="0"/>
          <w:numId w:val="36"/>
        </w:numPr>
        <w:spacing w:before="120"/>
        <w:ind w:left="284" w:hanging="284"/>
        <w:rPr>
          <w:rFonts w:cs="Arial"/>
          <w:szCs w:val="24"/>
        </w:rPr>
      </w:pPr>
      <w:r w:rsidRPr="00D237C8">
        <w:rPr>
          <w:rFonts w:cs="Arial"/>
          <w:szCs w:val="24"/>
        </w:rPr>
        <w:t>visto il rapporto 30 agosto 2017</w:t>
      </w:r>
      <w:r w:rsidR="00D237C8" w:rsidRPr="00D237C8">
        <w:rPr>
          <w:rFonts w:cs="Arial"/>
          <w:szCs w:val="24"/>
        </w:rPr>
        <w:t xml:space="preserve"> n. 7284R</w:t>
      </w:r>
      <w:r w:rsidRPr="00D237C8">
        <w:rPr>
          <w:rFonts w:cs="Arial"/>
          <w:szCs w:val="24"/>
        </w:rPr>
        <w:t xml:space="preserve"> della Commissione della legislazione,</w:t>
      </w:r>
    </w:p>
    <w:p w:rsidR="00B12EB8" w:rsidRPr="00D237C8" w:rsidRDefault="00B12EB8" w:rsidP="00B12EB8">
      <w:pPr>
        <w:rPr>
          <w:rFonts w:cs="Arial"/>
          <w:szCs w:val="24"/>
        </w:rPr>
      </w:pPr>
    </w:p>
    <w:p w:rsidR="00B12EB8" w:rsidRPr="00D237C8" w:rsidRDefault="00B12EB8" w:rsidP="00B12EB8">
      <w:pPr>
        <w:rPr>
          <w:rFonts w:cs="Arial"/>
          <w:szCs w:val="24"/>
        </w:rPr>
      </w:pPr>
    </w:p>
    <w:p w:rsidR="00B12EB8" w:rsidRPr="00D237C8" w:rsidRDefault="00B12EB8" w:rsidP="00B12EB8">
      <w:pPr>
        <w:rPr>
          <w:rFonts w:cs="Arial"/>
          <w:b/>
          <w:szCs w:val="24"/>
        </w:rPr>
      </w:pPr>
      <w:r w:rsidRPr="00D237C8">
        <w:rPr>
          <w:rFonts w:cs="Arial"/>
          <w:b/>
          <w:szCs w:val="24"/>
        </w:rPr>
        <w:t>d e c r e t a :</w:t>
      </w:r>
    </w:p>
    <w:p w:rsidR="00B12EB8" w:rsidRPr="00D237C8" w:rsidRDefault="00B12EB8" w:rsidP="00B12EB8">
      <w:pPr>
        <w:rPr>
          <w:rFonts w:cs="Arial"/>
          <w:szCs w:val="24"/>
        </w:rPr>
      </w:pPr>
    </w:p>
    <w:p w:rsidR="00B12EB8" w:rsidRPr="00D237C8" w:rsidRDefault="00B12EB8" w:rsidP="00B12EB8">
      <w:pPr>
        <w:rPr>
          <w:rFonts w:cs="Arial"/>
          <w:szCs w:val="24"/>
        </w:rPr>
      </w:pPr>
    </w:p>
    <w:p w:rsidR="00B12EB8" w:rsidRPr="00BD78C6" w:rsidRDefault="00B12EB8" w:rsidP="00B12EB8">
      <w:pPr>
        <w:rPr>
          <w:rFonts w:cs="Arial"/>
          <w:b/>
        </w:rPr>
      </w:pPr>
      <w:r w:rsidRPr="00BD78C6">
        <w:rPr>
          <w:rFonts w:cs="Arial"/>
          <w:b/>
        </w:rPr>
        <w:t>I.</w:t>
      </w:r>
    </w:p>
    <w:p w:rsidR="00B12EB8" w:rsidRPr="00BD78C6" w:rsidRDefault="00B12EB8" w:rsidP="00D237C8">
      <w:pPr>
        <w:spacing w:before="120"/>
        <w:rPr>
          <w:rFonts w:cs="Arial"/>
        </w:rPr>
      </w:pPr>
      <w:r w:rsidRPr="00BD78C6">
        <w:rPr>
          <w:rFonts w:cs="Arial"/>
        </w:rPr>
        <w:t>La legge sulla cittadinanza ticinese e sull’attinenza comunale dell’8 novembre 1994 (</w:t>
      </w:r>
      <w:proofErr w:type="spellStart"/>
      <w:r w:rsidRPr="00BD78C6">
        <w:rPr>
          <w:rFonts w:cs="Arial"/>
        </w:rPr>
        <w:t>LCCit</w:t>
      </w:r>
      <w:proofErr w:type="spellEnd"/>
      <w:r w:rsidRPr="00BD78C6">
        <w:rPr>
          <w:rFonts w:cs="Arial"/>
        </w:rPr>
        <w:t>) è così modificata:</w:t>
      </w:r>
    </w:p>
    <w:p w:rsidR="00B12EB8" w:rsidRDefault="00B12EB8" w:rsidP="00B12EB8">
      <w:pPr>
        <w:rPr>
          <w:rFonts w:cs="Arial"/>
        </w:rPr>
      </w:pPr>
    </w:p>
    <w:p w:rsidR="00B678A8" w:rsidRPr="00BD78C6" w:rsidRDefault="00B678A8" w:rsidP="00B12EB8">
      <w:pPr>
        <w:rPr>
          <w:rFonts w:cs="Arial"/>
        </w:rPr>
      </w:pPr>
    </w:p>
    <w:tbl>
      <w:tblPr>
        <w:tblW w:w="0" w:type="auto"/>
        <w:tblLayout w:type="fixed"/>
        <w:tblCellMar>
          <w:left w:w="70" w:type="dxa"/>
          <w:right w:w="70" w:type="dxa"/>
        </w:tblCellMar>
        <w:tblLook w:val="0000" w:firstRow="0" w:lastRow="0" w:firstColumn="0" w:lastColumn="0" w:noHBand="0" w:noVBand="0"/>
      </w:tblPr>
      <w:tblGrid>
        <w:gridCol w:w="2338"/>
        <w:gridCol w:w="7371"/>
      </w:tblGrid>
      <w:tr w:rsidR="00B12EB8" w:rsidRPr="00BD78C6" w:rsidTr="00875CC2">
        <w:trPr>
          <w:cantSplit/>
        </w:trPr>
        <w:tc>
          <w:tcPr>
            <w:tcW w:w="2338" w:type="dxa"/>
          </w:tcPr>
          <w:p w:rsidR="00B12EB8" w:rsidRPr="00B678A8" w:rsidRDefault="00B12EB8" w:rsidP="00D237C8">
            <w:pPr>
              <w:jc w:val="left"/>
              <w:rPr>
                <w:rFonts w:cs="Arial"/>
                <w:bCs/>
                <w:sz w:val="18"/>
                <w:szCs w:val="18"/>
              </w:rPr>
            </w:pPr>
          </w:p>
          <w:p w:rsidR="00B12EB8" w:rsidRPr="00B678A8" w:rsidRDefault="00B12EB8" w:rsidP="00D237C8">
            <w:pPr>
              <w:jc w:val="left"/>
              <w:rPr>
                <w:rFonts w:cs="Arial"/>
                <w:bCs/>
                <w:sz w:val="18"/>
                <w:szCs w:val="18"/>
              </w:rPr>
            </w:pPr>
          </w:p>
          <w:p w:rsidR="00B12EB8" w:rsidRPr="00BD78C6" w:rsidRDefault="00B12EB8" w:rsidP="00D237C8">
            <w:pPr>
              <w:jc w:val="left"/>
              <w:rPr>
                <w:rFonts w:cs="Arial"/>
                <w:b/>
                <w:bCs/>
                <w:sz w:val="20"/>
                <w:szCs w:val="20"/>
              </w:rPr>
            </w:pPr>
            <w:r w:rsidRPr="00BD78C6">
              <w:rPr>
                <w:rFonts w:cs="Arial"/>
                <w:b/>
                <w:bCs/>
                <w:sz w:val="20"/>
                <w:szCs w:val="20"/>
              </w:rPr>
              <w:t>A. Acquisto della cittadinanza</w:t>
            </w:r>
          </w:p>
          <w:p w:rsidR="00B12EB8" w:rsidRPr="00BD78C6" w:rsidRDefault="00B12EB8" w:rsidP="00D237C8">
            <w:pPr>
              <w:jc w:val="left"/>
              <w:rPr>
                <w:rFonts w:cs="Arial"/>
                <w:b/>
                <w:sz w:val="20"/>
                <w:szCs w:val="20"/>
              </w:rPr>
            </w:pPr>
            <w:r w:rsidRPr="00BD78C6">
              <w:rPr>
                <w:rFonts w:cs="Arial"/>
                <w:b/>
                <w:bCs/>
                <w:sz w:val="20"/>
                <w:szCs w:val="20"/>
              </w:rPr>
              <w:t>I. Per filiazione e per cambiamento di stato</w:t>
            </w: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3</w:t>
            </w:r>
          </w:p>
          <w:p w:rsidR="00B12EB8" w:rsidRPr="00BD78C6" w:rsidRDefault="00B12EB8" w:rsidP="00875CC2">
            <w:pPr>
              <w:rPr>
                <w:rFonts w:cs="Arial"/>
                <w:sz w:val="22"/>
              </w:rPr>
            </w:pPr>
            <w:r w:rsidRPr="00900F05">
              <w:rPr>
                <w:rFonts w:cs="Arial"/>
                <w:sz w:val="22"/>
              </w:rPr>
              <w:t>L'acquisto della cittadinanza ticinese per filiazione, per cambiamento di cognome del figlio minorenne e per cambiamento di stato è disciplinato dalle norme del diritto federale.</w:t>
            </w:r>
          </w:p>
          <w:p w:rsidR="00B12EB8" w:rsidRPr="00BD78C6" w:rsidRDefault="00B12EB8" w:rsidP="00875CC2">
            <w:pPr>
              <w:rPr>
                <w:rFonts w:cs="Arial"/>
                <w:sz w:val="22"/>
              </w:rPr>
            </w:pPr>
          </w:p>
          <w:p w:rsidR="00B12EB8" w:rsidRPr="00BD78C6" w:rsidRDefault="00B12EB8" w:rsidP="00875CC2">
            <w:pPr>
              <w:rPr>
                <w:rFonts w:cs="Arial"/>
                <w:sz w:val="22"/>
              </w:rPr>
            </w:pPr>
          </w:p>
          <w:p w:rsidR="00B12EB8" w:rsidRPr="00BD78C6" w:rsidRDefault="00B12EB8" w:rsidP="00875CC2">
            <w:pPr>
              <w:rPr>
                <w:rFonts w:cs="Arial"/>
                <w:sz w:val="22"/>
              </w:rPr>
            </w:pPr>
          </w:p>
        </w:tc>
      </w:tr>
      <w:tr w:rsidR="00B12EB8" w:rsidRPr="00BD78C6" w:rsidTr="00875CC2">
        <w:trPr>
          <w:cantSplit/>
        </w:trPr>
        <w:tc>
          <w:tcPr>
            <w:tcW w:w="2338" w:type="dxa"/>
          </w:tcPr>
          <w:p w:rsidR="00B12EB8" w:rsidRPr="00B678A8" w:rsidRDefault="00B12EB8" w:rsidP="00D237C8">
            <w:pPr>
              <w:jc w:val="left"/>
              <w:rPr>
                <w:rFonts w:cs="Arial"/>
                <w:sz w:val="18"/>
                <w:szCs w:val="18"/>
              </w:rPr>
            </w:pPr>
          </w:p>
          <w:p w:rsidR="00B12EB8" w:rsidRPr="00B678A8" w:rsidRDefault="00B12EB8" w:rsidP="00D237C8">
            <w:pPr>
              <w:jc w:val="left"/>
              <w:rPr>
                <w:rFonts w:cs="Arial"/>
                <w:sz w:val="18"/>
                <w:szCs w:val="18"/>
              </w:rPr>
            </w:pPr>
          </w:p>
          <w:p w:rsidR="00B12EB8" w:rsidRPr="00BD78C6" w:rsidRDefault="00B12EB8" w:rsidP="00D237C8">
            <w:pPr>
              <w:jc w:val="left"/>
              <w:rPr>
                <w:rFonts w:cs="Arial"/>
                <w:b/>
                <w:sz w:val="20"/>
                <w:szCs w:val="20"/>
              </w:rPr>
            </w:pPr>
            <w:r w:rsidRPr="00BD78C6">
              <w:rPr>
                <w:rFonts w:cs="Arial"/>
                <w:b/>
                <w:sz w:val="20"/>
                <w:szCs w:val="20"/>
              </w:rPr>
              <w:t>II. Figli minorenni del genitore confederato che acquista la cittadinanza cantonale</w:t>
            </w: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4</w:t>
            </w:r>
          </w:p>
          <w:p w:rsidR="00B12EB8" w:rsidRPr="00BD78C6" w:rsidRDefault="00B12EB8" w:rsidP="00875CC2">
            <w:pPr>
              <w:rPr>
                <w:rFonts w:cs="Arial"/>
                <w:bCs/>
                <w:color w:val="000000"/>
                <w:sz w:val="22"/>
              </w:rPr>
            </w:pPr>
            <w:r w:rsidRPr="00BD78C6">
              <w:rPr>
                <w:rFonts w:cs="Arial"/>
                <w:sz w:val="22"/>
                <w:vertAlign w:val="superscript"/>
              </w:rPr>
              <w:t>1</w:t>
            </w:r>
            <w:r w:rsidRPr="00BD78C6">
              <w:rPr>
                <w:rFonts w:cs="Arial"/>
                <w:bCs/>
                <w:color w:val="000000"/>
                <w:sz w:val="22"/>
              </w:rPr>
              <w:t>I figli minorenni aventi la cittadinanza svizzera possono essere compresi nella naturalizzazione del genitore svizzero con cui vivono e che diviene cittadino ticinese.</w:t>
            </w:r>
          </w:p>
          <w:p w:rsidR="00B12EB8" w:rsidRPr="00BD78C6" w:rsidRDefault="00B12EB8" w:rsidP="00875CC2">
            <w:pPr>
              <w:rPr>
                <w:rFonts w:cs="Arial"/>
                <w:bCs/>
                <w:color w:val="000000"/>
                <w:sz w:val="22"/>
              </w:rPr>
            </w:pPr>
          </w:p>
          <w:p w:rsidR="00B12EB8" w:rsidRPr="00BD78C6" w:rsidRDefault="00B12EB8" w:rsidP="00875CC2">
            <w:pPr>
              <w:rPr>
                <w:rFonts w:cs="Arial"/>
                <w:bCs/>
                <w:color w:val="000000"/>
                <w:sz w:val="22"/>
              </w:rPr>
            </w:pPr>
            <w:r w:rsidRPr="00BD78C6">
              <w:rPr>
                <w:rFonts w:cs="Arial"/>
                <w:sz w:val="22"/>
                <w:vertAlign w:val="superscript"/>
              </w:rPr>
              <w:t>2</w:t>
            </w:r>
            <w:r w:rsidRPr="00BD78C6">
              <w:rPr>
                <w:rFonts w:cs="Arial"/>
                <w:bCs/>
                <w:color w:val="000000"/>
                <w:sz w:val="22"/>
              </w:rPr>
              <w:t xml:space="preserve">I figli minorenni di oltre 16 anni possono essere compresi soltanto qualora vi consentano per scritto. </w:t>
            </w:r>
          </w:p>
          <w:p w:rsidR="00B12EB8" w:rsidRPr="00BD78C6" w:rsidRDefault="00B12EB8" w:rsidP="00B678A8">
            <w:pPr>
              <w:spacing w:before="120"/>
              <w:rPr>
                <w:rFonts w:cs="Arial"/>
                <w:sz w:val="22"/>
              </w:rPr>
            </w:pPr>
          </w:p>
          <w:p w:rsidR="00B12EB8" w:rsidRPr="00BD78C6" w:rsidRDefault="00B12EB8" w:rsidP="00875CC2">
            <w:pPr>
              <w:rPr>
                <w:rFonts w:cs="Arial"/>
                <w:sz w:val="22"/>
              </w:rPr>
            </w:pPr>
          </w:p>
        </w:tc>
      </w:tr>
      <w:tr w:rsidR="00B12EB8" w:rsidRPr="00BD78C6" w:rsidTr="00875CC2">
        <w:trPr>
          <w:cantSplit/>
        </w:trPr>
        <w:tc>
          <w:tcPr>
            <w:tcW w:w="2338" w:type="dxa"/>
          </w:tcPr>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6</w:t>
            </w:r>
          </w:p>
          <w:p w:rsidR="00B12EB8" w:rsidRPr="00BD78C6" w:rsidRDefault="00B12EB8" w:rsidP="00875CC2">
            <w:pPr>
              <w:tabs>
                <w:tab w:val="left" w:pos="426"/>
              </w:tabs>
              <w:rPr>
                <w:rFonts w:cs="Arial"/>
                <w:bCs/>
                <w:color w:val="000000"/>
                <w:sz w:val="22"/>
              </w:rPr>
            </w:pPr>
            <w:r w:rsidRPr="00900F05">
              <w:rPr>
                <w:rFonts w:cs="Arial"/>
                <w:bCs/>
                <w:color w:val="000000"/>
                <w:sz w:val="22"/>
              </w:rPr>
              <w:t>La perdita della cittadinanza cantonale e dell'attinenza comunale per cambiamento di stato, per cambiamento di cognome del figlio minorenne o per mancata notifica in seguito a nascita all'estero è disciplinata dalle norme del diritto federale.</w:t>
            </w:r>
          </w:p>
          <w:p w:rsidR="00B12EB8" w:rsidRPr="00BD78C6" w:rsidRDefault="00B12EB8" w:rsidP="00875CC2">
            <w:pPr>
              <w:tabs>
                <w:tab w:val="left" w:pos="4800"/>
              </w:tabs>
              <w:rPr>
                <w:rFonts w:cs="Arial"/>
                <w:bCs/>
                <w:color w:val="000000"/>
                <w:sz w:val="22"/>
              </w:rPr>
            </w:pPr>
          </w:p>
          <w:p w:rsidR="00B12EB8" w:rsidRPr="00BD78C6" w:rsidRDefault="00B12EB8" w:rsidP="00875CC2">
            <w:pPr>
              <w:tabs>
                <w:tab w:val="left" w:pos="4800"/>
              </w:tabs>
              <w:rPr>
                <w:rFonts w:cs="Arial"/>
                <w:sz w:val="22"/>
              </w:rPr>
            </w:pPr>
          </w:p>
        </w:tc>
      </w:tr>
      <w:tr w:rsidR="00B12EB8" w:rsidRPr="00BD78C6" w:rsidTr="00875CC2">
        <w:trPr>
          <w:cantSplit/>
        </w:trPr>
        <w:tc>
          <w:tcPr>
            <w:tcW w:w="2338" w:type="dxa"/>
          </w:tcPr>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 xml:space="preserve">Articolo 7 cpv. 1 </w:t>
            </w:r>
            <w:proofErr w:type="spellStart"/>
            <w:r w:rsidRPr="00BD78C6">
              <w:rPr>
                <w:rFonts w:cs="Arial"/>
                <w:b/>
                <w:bCs/>
                <w:sz w:val="22"/>
              </w:rPr>
              <w:t>lett</w:t>
            </w:r>
            <w:proofErr w:type="spellEnd"/>
            <w:r w:rsidRPr="00BD78C6">
              <w:rPr>
                <w:rFonts w:cs="Arial"/>
                <w:b/>
                <w:bCs/>
                <w:sz w:val="22"/>
              </w:rPr>
              <w:t>. b), c), d) (nuova), e) (nuova) e cpv. 2 (nuovo)</w:t>
            </w:r>
          </w:p>
          <w:p w:rsidR="00B12EB8" w:rsidRPr="00900F05" w:rsidRDefault="00B12EB8" w:rsidP="00875CC2">
            <w:pPr>
              <w:rPr>
                <w:rFonts w:cs="Arial"/>
                <w:color w:val="000000"/>
                <w:sz w:val="22"/>
              </w:rPr>
            </w:pPr>
            <w:r w:rsidRPr="00900F05">
              <w:rPr>
                <w:rFonts w:cs="Arial"/>
                <w:color w:val="000000"/>
                <w:sz w:val="22"/>
                <w:vertAlign w:val="superscript"/>
              </w:rPr>
              <w:t>1</w:t>
            </w:r>
            <w:r w:rsidRPr="00900F05">
              <w:rPr>
                <w:rFonts w:cs="Arial"/>
                <w:color w:val="000000"/>
                <w:sz w:val="22"/>
              </w:rPr>
              <w:t>La cittadinanza cantonale e l'attinenza comunale possono essere concesse al confederato:</w:t>
            </w:r>
          </w:p>
          <w:p w:rsidR="00B12EB8" w:rsidRPr="00900F05" w:rsidRDefault="00B12EB8" w:rsidP="00875CC2">
            <w:pPr>
              <w:spacing w:before="60"/>
              <w:ind w:left="340" w:hanging="340"/>
              <w:rPr>
                <w:rFonts w:cs="Arial"/>
                <w:bCs/>
                <w:sz w:val="22"/>
              </w:rPr>
            </w:pPr>
            <w:r w:rsidRPr="00900F05">
              <w:rPr>
                <w:rFonts w:cs="Arial"/>
                <w:bCs/>
                <w:sz w:val="22"/>
              </w:rPr>
              <w:t>a)</w:t>
            </w:r>
            <w:r w:rsidRPr="00900F05">
              <w:rPr>
                <w:rFonts w:cs="Arial"/>
                <w:bCs/>
                <w:sz w:val="22"/>
              </w:rPr>
              <w:tab/>
              <w:t xml:space="preserve">se ha risieduto nel Cantone almeno tre anni e nel </w:t>
            </w:r>
            <w:r>
              <w:rPr>
                <w:rFonts w:cs="Arial"/>
                <w:bCs/>
                <w:sz w:val="22"/>
              </w:rPr>
              <w:t>c</w:t>
            </w:r>
            <w:r w:rsidRPr="00900F05">
              <w:rPr>
                <w:rFonts w:cs="Arial"/>
                <w:bCs/>
                <w:sz w:val="22"/>
              </w:rPr>
              <w:t>omune ininterrottamente gli ultimi due precedenti la domanda; e</w:t>
            </w:r>
          </w:p>
          <w:p w:rsidR="00B12EB8" w:rsidRPr="00900F05" w:rsidRDefault="00B12EB8" w:rsidP="00875CC2">
            <w:pPr>
              <w:spacing w:before="60"/>
              <w:ind w:left="340" w:hanging="340"/>
              <w:rPr>
                <w:rFonts w:cs="Arial"/>
                <w:bCs/>
                <w:sz w:val="22"/>
              </w:rPr>
            </w:pPr>
            <w:r w:rsidRPr="00900F05">
              <w:rPr>
                <w:rFonts w:cs="Arial"/>
                <w:bCs/>
                <w:sz w:val="22"/>
              </w:rPr>
              <w:t>b)</w:t>
            </w:r>
            <w:r w:rsidRPr="00900F05">
              <w:rPr>
                <w:rFonts w:cs="Arial"/>
                <w:bCs/>
                <w:sz w:val="22"/>
              </w:rPr>
              <w:tab/>
              <w:t>se si è integrato con s</w:t>
            </w:r>
            <w:r>
              <w:rPr>
                <w:rFonts w:cs="Arial"/>
                <w:bCs/>
                <w:sz w:val="22"/>
              </w:rPr>
              <w:t>uccesso nella comunità ticinese.</w:t>
            </w:r>
          </w:p>
          <w:p w:rsidR="00B12EB8" w:rsidRDefault="00B12EB8" w:rsidP="00875CC2">
            <w:pPr>
              <w:tabs>
                <w:tab w:val="left" w:pos="426"/>
              </w:tabs>
              <w:spacing w:before="60"/>
              <w:rPr>
                <w:rFonts w:cs="Arial"/>
                <w:bCs/>
                <w:sz w:val="22"/>
              </w:rPr>
            </w:pPr>
          </w:p>
          <w:p w:rsidR="00B12EB8" w:rsidRDefault="00B12EB8" w:rsidP="00875CC2">
            <w:pPr>
              <w:rPr>
                <w:rFonts w:cs="Arial"/>
                <w:color w:val="000000"/>
                <w:sz w:val="22"/>
              </w:rPr>
            </w:pPr>
            <w:r w:rsidRPr="00900F05">
              <w:rPr>
                <w:rFonts w:cs="Arial"/>
                <w:color w:val="000000"/>
                <w:sz w:val="22"/>
                <w:vertAlign w:val="superscript"/>
              </w:rPr>
              <w:t>2</w:t>
            </w:r>
            <w:r w:rsidRPr="00900F05">
              <w:rPr>
                <w:rFonts w:cs="Arial"/>
                <w:color w:val="000000"/>
                <w:sz w:val="22"/>
              </w:rPr>
              <w:t>Un'integrazione riuscita si desume segnatamente:</w:t>
            </w:r>
          </w:p>
          <w:p w:rsidR="00B12EB8" w:rsidRPr="00900F05" w:rsidRDefault="00B12EB8" w:rsidP="00875CC2">
            <w:pPr>
              <w:spacing w:before="60"/>
              <w:ind w:left="340" w:hanging="340"/>
              <w:rPr>
                <w:rFonts w:cs="Arial"/>
                <w:bCs/>
                <w:color w:val="000000"/>
                <w:sz w:val="22"/>
              </w:rPr>
            </w:pPr>
            <w:r w:rsidRPr="00900F05">
              <w:rPr>
                <w:rFonts w:cs="Arial"/>
                <w:bCs/>
                <w:color w:val="000000"/>
                <w:sz w:val="22"/>
              </w:rPr>
              <w:t>a)</w:t>
            </w:r>
            <w:r w:rsidRPr="00900F05">
              <w:rPr>
                <w:rFonts w:cs="Arial"/>
                <w:bCs/>
                <w:color w:val="000000"/>
                <w:sz w:val="22"/>
              </w:rPr>
              <w:tab/>
              <w:t>dal rispetto della sicurezza e dell'ordine pubblici;</w:t>
            </w:r>
          </w:p>
          <w:p w:rsidR="00B12EB8" w:rsidRPr="00900F05" w:rsidRDefault="00B12EB8" w:rsidP="00875CC2">
            <w:pPr>
              <w:spacing w:before="60"/>
              <w:ind w:left="340" w:hanging="340"/>
              <w:rPr>
                <w:rFonts w:cs="Arial"/>
                <w:bCs/>
                <w:color w:val="000000"/>
                <w:sz w:val="22"/>
              </w:rPr>
            </w:pPr>
            <w:r w:rsidRPr="00900F05">
              <w:rPr>
                <w:rFonts w:cs="Arial"/>
                <w:bCs/>
                <w:color w:val="000000"/>
                <w:sz w:val="22"/>
              </w:rPr>
              <w:t>b)</w:t>
            </w:r>
            <w:r w:rsidRPr="00900F05">
              <w:rPr>
                <w:rFonts w:cs="Arial"/>
                <w:bCs/>
                <w:color w:val="000000"/>
                <w:sz w:val="22"/>
              </w:rPr>
              <w:tab/>
              <w:t>dal rispetto dei valori della Costituzione cantonale;</w:t>
            </w:r>
          </w:p>
          <w:p w:rsidR="00B12EB8" w:rsidRPr="00900F05" w:rsidRDefault="00B12EB8" w:rsidP="00875CC2">
            <w:pPr>
              <w:spacing w:before="60"/>
              <w:ind w:left="340" w:hanging="340"/>
              <w:rPr>
                <w:rFonts w:cs="Arial"/>
                <w:bCs/>
                <w:color w:val="000000"/>
                <w:sz w:val="22"/>
              </w:rPr>
            </w:pPr>
            <w:r w:rsidRPr="00900F05">
              <w:rPr>
                <w:rFonts w:cs="Arial"/>
                <w:bCs/>
                <w:color w:val="000000"/>
                <w:sz w:val="22"/>
              </w:rPr>
              <w:t>c)</w:t>
            </w:r>
            <w:r w:rsidRPr="00900F05">
              <w:rPr>
                <w:rFonts w:cs="Arial"/>
                <w:bCs/>
                <w:color w:val="000000"/>
                <w:sz w:val="22"/>
              </w:rPr>
              <w:tab/>
              <w:t>dalla capacità di esprimersi nella vita quotidiana, oralmente e per scritto, nella lingua italiana; e</w:t>
            </w:r>
          </w:p>
          <w:p w:rsidR="00B12EB8" w:rsidRPr="00900F05" w:rsidRDefault="00B12EB8" w:rsidP="00875CC2">
            <w:pPr>
              <w:spacing w:before="60"/>
              <w:ind w:left="340" w:hanging="340"/>
              <w:rPr>
                <w:rFonts w:cs="Arial"/>
                <w:bCs/>
                <w:color w:val="000000"/>
                <w:sz w:val="22"/>
              </w:rPr>
            </w:pPr>
            <w:r w:rsidRPr="00900F05">
              <w:rPr>
                <w:rFonts w:cs="Arial"/>
                <w:bCs/>
                <w:color w:val="000000"/>
                <w:sz w:val="22"/>
              </w:rPr>
              <w:t>d)</w:t>
            </w:r>
            <w:r w:rsidRPr="00900F05">
              <w:rPr>
                <w:rFonts w:cs="Arial"/>
                <w:bCs/>
                <w:color w:val="000000"/>
                <w:sz w:val="22"/>
              </w:rPr>
              <w:tab/>
              <w:t>dalla partecipazione alla vita economica o dall'acquisizione di una formazione.</w:t>
            </w:r>
          </w:p>
          <w:p w:rsidR="00B12EB8" w:rsidRPr="00900F05" w:rsidRDefault="00B12EB8" w:rsidP="00875CC2">
            <w:pPr>
              <w:rPr>
                <w:rFonts w:cs="Arial"/>
                <w:color w:val="000000"/>
                <w:sz w:val="22"/>
              </w:rPr>
            </w:pPr>
          </w:p>
          <w:p w:rsidR="00B12EB8" w:rsidRDefault="00B12EB8" w:rsidP="00875CC2">
            <w:pPr>
              <w:rPr>
                <w:rFonts w:cs="Arial"/>
                <w:bCs/>
                <w:color w:val="000000"/>
                <w:sz w:val="22"/>
              </w:rPr>
            </w:pPr>
            <w:r w:rsidRPr="00900F05">
              <w:rPr>
                <w:rFonts w:cs="Arial"/>
                <w:bCs/>
                <w:color w:val="000000"/>
                <w:sz w:val="22"/>
                <w:vertAlign w:val="superscript"/>
              </w:rPr>
              <w:t>3</w:t>
            </w:r>
            <w:r w:rsidRPr="00900F05">
              <w:rPr>
                <w:rFonts w:cs="Arial"/>
                <w:bCs/>
                <w:color w:val="000000"/>
                <w:sz w:val="22"/>
              </w:rPr>
              <w:t>Occorre tenere debitamente conto della situazione di persone che, per disabilità o malattia o per altre importanti circostanze personali, non adempiono i criteri di integrazione di cui al capoverso 2 lettere c e d o li adempirebbero solo con grandi difficoltà.</w:t>
            </w:r>
          </w:p>
          <w:p w:rsidR="00B12EB8" w:rsidRPr="00900F05" w:rsidRDefault="00B12EB8" w:rsidP="00875CC2">
            <w:pPr>
              <w:rPr>
                <w:rFonts w:cs="Arial"/>
                <w:bCs/>
                <w:color w:val="000000"/>
                <w:sz w:val="22"/>
              </w:rPr>
            </w:pPr>
          </w:p>
          <w:p w:rsidR="00B12EB8" w:rsidRPr="00BD78C6" w:rsidRDefault="00B12EB8" w:rsidP="00875CC2">
            <w:pPr>
              <w:tabs>
                <w:tab w:val="left" w:pos="426"/>
              </w:tabs>
              <w:spacing w:before="60"/>
              <w:rPr>
                <w:rFonts w:cs="Arial"/>
                <w:bCs/>
                <w:sz w:val="22"/>
              </w:rPr>
            </w:pPr>
          </w:p>
        </w:tc>
      </w:tr>
      <w:tr w:rsidR="00B12EB8" w:rsidRPr="00BD78C6" w:rsidTr="00875CC2">
        <w:trPr>
          <w:cantSplit/>
        </w:trPr>
        <w:tc>
          <w:tcPr>
            <w:tcW w:w="2338" w:type="dxa"/>
          </w:tcPr>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9</w:t>
            </w:r>
          </w:p>
          <w:p w:rsidR="00B12EB8" w:rsidRDefault="00B12EB8" w:rsidP="00875CC2">
            <w:pPr>
              <w:tabs>
                <w:tab w:val="left" w:pos="426"/>
              </w:tabs>
              <w:rPr>
                <w:rFonts w:cs="Arial"/>
                <w:color w:val="000000"/>
                <w:sz w:val="22"/>
              </w:rPr>
            </w:pPr>
            <w:r w:rsidRPr="00D73C15">
              <w:rPr>
                <w:rFonts w:cs="Arial"/>
                <w:color w:val="000000"/>
                <w:sz w:val="22"/>
                <w:vertAlign w:val="superscript"/>
              </w:rPr>
              <w:t>1</w:t>
            </w:r>
            <w:r w:rsidRPr="00D73C15">
              <w:rPr>
                <w:rFonts w:cs="Arial"/>
                <w:color w:val="000000"/>
                <w:sz w:val="22"/>
              </w:rPr>
              <w:t>L'autorità comunale, prima di sottoporre la domanda al legislativo, accerta l'idoneità del candidato e dei membri minorenni della sua famiglia compresi nell'istanza, secondo i principi previsti dall'art. 7.</w:t>
            </w:r>
          </w:p>
          <w:p w:rsidR="00B12EB8" w:rsidRPr="00D73C15" w:rsidRDefault="00B12EB8" w:rsidP="00875CC2">
            <w:pPr>
              <w:tabs>
                <w:tab w:val="left" w:pos="426"/>
              </w:tabs>
              <w:rPr>
                <w:rFonts w:cs="Arial"/>
                <w:color w:val="000000"/>
                <w:sz w:val="22"/>
              </w:rPr>
            </w:pPr>
          </w:p>
          <w:p w:rsidR="00B12EB8" w:rsidRPr="00D73C15" w:rsidRDefault="00B12EB8" w:rsidP="00875CC2">
            <w:pPr>
              <w:tabs>
                <w:tab w:val="left" w:pos="426"/>
              </w:tabs>
              <w:rPr>
                <w:rFonts w:cs="Arial"/>
                <w:color w:val="000000"/>
                <w:sz w:val="22"/>
              </w:rPr>
            </w:pPr>
            <w:r w:rsidRPr="00D73C15">
              <w:rPr>
                <w:rFonts w:cs="Arial"/>
                <w:color w:val="000000"/>
                <w:sz w:val="22"/>
                <w:vertAlign w:val="superscript"/>
              </w:rPr>
              <w:t>2</w:t>
            </w:r>
            <w:r w:rsidRPr="00D73C15">
              <w:rPr>
                <w:rFonts w:cs="Arial"/>
                <w:color w:val="000000"/>
                <w:sz w:val="22"/>
              </w:rPr>
              <w:t>Essa deve accertare le conoscenze orali e scritte della lingua italiana, applicando per analogia le disposizioni del diritto federale in materia di concessione federale di naturalizzazione. Il regolamento d'applicazione specifica i dettagli.</w:t>
            </w:r>
          </w:p>
          <w:p w:rsidR="00B12EB8" w:rsidRDefault="00B12EB8" w:rsidP="00875CC2">
            <w:pPr>
              <w:rPr>
                <w:rFonts w:cs="Arial"/>
                <w:bCs/>
                <w:color w:val="000000"/>
                <w:sz w:val="22"/>
              </w:rPr>
            </w:pPr>
          </w:p>
          <w:p w:rsidR="00D237C8" w:rsidRPr="00BD78C6" w:rsidRDefault="00D237C8" w:rsidP="00875CC2">
            <w:pPr>
              <w:rPr>
                <w:rFonts w:cs="Arial"/>
                <w:bCs/>
                <w:color w:val="000000"/>
                <w:sz w:val="22"/>
              </w:rPr>
            </w:pPr>
          </w:p>
        </w:tc>
      </w:tr>
      <w:tr w:rsidR="00B12EB8" w:rsidRPr="00BD78C6" w:rsidTr="00875CC2">
        <w:trPr>
          <w:cantSplit/>
        </w:trPr>
        <w:tc>
          <w:tcPr>
            <w:tcW w:w="2338" w:type="dxa"/>
          </w:tcPr>
          <w:p w:rsidR="00B12EB8" w:rsidRPr="00BD78C6" w:rsidRDefault="00B12EB8" w:rsidP="00875CC2">
            <w:pPr>
              <w:rPr>
                <w:rFonts w:cs="Arial"/>
                <w:b/>
                <w:sz w:val="20"/>
                <w:szCs w:val="20"/>
              </w:rPr>
            </w:pPr>
          </w:p>
          <w:p w:rsidR="00B12EB8" w:rsidRPr="00BD78C6" w:rsidRDefault="00B12EB8" w:rsidP="00875CC2">
            <w:pPr>
              <w:rPr>
                <w:rFonts w:cs="Arial"/>
                <w:b/>
                <w:sz w:val="20"/>
                <w:szCs w:val="20"/>
              </w:rPr>
            </w:pPr>
          </w:p>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10</w:t>
            </w:r>
          </w:p>
          <w:p w:rsidR="00B12EB8" w:rsidRDefault="00B12EB8" w:rsidP="00875CC2">
            <w:pPr>
              <w:tabs>
                <w:tab w:val="left" w:pos="426"/>
              </w:tabs>
              <w:rPr>
                <w:rFonts w:cs="Arial"/>
                <w:color w:val="000000"/>
                <w:sz w:val="22"/>
              </w:rPr>
            </w:pPr>
            <w:r w:rsidRPr="00D73C15">
              <w:rPr>
                <w:rFonts w:cs="Arial"/>
                <w:color w:val="000000"/>
                <w:sz w:val="22"/>
                <w:vertAlign w:val="superscript"/>
              </w:rPr>
              <w:t>1</w:t>
            </w:r>
            <w:r w:rsidRPr="00D73C15">
              <w:rPr>
                <w:rFonts w:cs="Arial"/>
                <w:color w:val="000000"/>
                <w:sz w:val="22"/>
              </w:rPr>
              <w:t>Conclusi gli accertamenti, il legislativo comunale decide sulla domanda di concessione dell'attinenza comunale. Il rifiuto deve essere motivato e fondarsi su una proposta in tal senso. Il regolamento d'applicazione disciplina la procedura.</w:t>
            </w:r>
          </w:p>
          <w:p w:rsidR="00B12EB8" w:rsidRPr="00D73C15" w:rsidRDefault="00B12EB8" w:rsidP="00875CC2">
            <w:pPr>
              <w:tabs>
                <w:tab w:val="left" w:pos="426"/>
              </w:tabs>
              <w:rPr>
                <w:rFonts w:cs="Arial"/>
                <w:color w:val="000000"/>
                <w:sz w:val="22"/>
              </w:rPr>
            </w:pPr>
          </w:p>
          <w:p w:rsidR="00B12EB8" w:rsidRDefault="00B12EB8" w:rsidP="00875CC2">
            <w:pPr>
              <w:tabs>
                <w:tab w:val="left" w:pos="426"/>
              </w:tabs>
              <w:rPr>
                <w:rFonts w:cs="Arial"/>
                <w:color w:val="000000"/>
                <w:sz w:val="22"/>
              </w:rPr>
            </w:pPr>
            <w:r w:rsidRPr="00D73C15">
              <w:rPr>
                <w:rFonts w:cs="Arial"/>
                <w:color w:val="000000"/>
                <w:sz w:val="22"/>
                <w:vertAlign w:val="superscript"/>
              </w:rPr>
              <w:t>2</w:t>
            </w:r>
            <w:r w:rsidRPr="00D73C15">
              <w:rPr>
                <w:rFonts w:cs="Arial"/>
                <w:color w:val="000000"/>
                <w:sz w:val="22"/>
              </w:rPr>
              <w:t>La risoluzione di concessione dell'attinenza è presa a maggioranza dei votanti. Non sono computati gli astenuti, gli esclusi per caso di collisione e, nelle votazioni segrete, le schede in bianco.</w:t>
            </w:r>
          </w:p>
          <w:p w:rsidR="00B12EB8" w:rsidRPr="00D73C15" w:rsidRDefault="00B12EB8" w:rsidP="00875CC2">
            <w:pPr>
              <w:tabs>
                <w:tab w:val="left" w:pos="426"/>
              </w:tabs>
              <w:rPr>
                <w:rFonts w:cs="Arial"/>
                <w:color w:val="000000"/>
                <w:sz w:val="22"/>
              </w:rPr>
            </w:pPr>
          </w:p>
          <w:p w:rsidR="00B12EB8" w:rsidRDefault="00B12EB8" w:rsidP="00875CC2">
            <w:pPr>
              <w:tabs>
                <w:tab w:val="left" w:pos="426"/>
              </w:tabs>
              <w:rPr>
                <w:rFonts w:cs="Arial"/>
                <w:color w:val="000000"/>
                <w:sz w:val="22"/>
              </w:rPr>
            </w:pPr>
            <w:r w:rsidRPr="00D73C15">
              <w:rPr>
                <w:rFonts w:cs="Arial"/>
                <w:color w:val="000000"/>
                <w:sz w:val="22"/>
                <w:vertAlign w:val="superscript"/>
              </w:rPr>
              <w:t>3</w:t>
            </w:r>
            <w:r w:rsidRPr="00D73C15">
              <w:rPr>
                <w:rFonts w:cs="Arial"/>
                <w:color w:val="000000"/>
                <w:sz w:val="22"/>
              </w:rPr>
              <w:t>In caso di parità la votazione è ripetuta immediatamente. Se il risultato è ancora di parità, si ritiene la concessione rifiutata. Il regolamento d'applicazione disciplina la prosecuzione della procedura.</w:t>
            </w:r>
          </w:p>
          <w:p w:rsidR="00B12EB8" w:rsidRPr="00D73C15" w:rsidRDefault="00B12EB8" w:rsidP="00875CC2">
            <w:pPr>
              <w:tabs>
                <w:tab w:val="left" w:pos="426"/>
              </w:tabs>
              <w:rPr>
                <w:rFonts w:cs="Arial"/>
                <w:color w:val="000000"/>
                <w:sz w:val="22"/>
              </w:rPr>
            </w:pPr>
          </w:p>
          <w:p w:rsidR="00B12EB8" w:rsidRPr="00D73C15" w:rsidRDefault="00B12EB8" w:rsidP="00875CC2">
            <w:pPr>
              <w:tabs>
                <w:tab w:val="left" w:pos="426"/>
              </w:tabs>
              <w:rPr>
                <w:rFonts w:cs="Arial"/>
                <w:color w:val="000000"/>
                <w:sz w:val="22"/>
              </w:rPr>
            </w:pPr>
            <w:r w:rsidRPr="00D73C15">
              <w:rPr>
                <w:rFonts w:cs="Arial"/>
                <w:color w:val="000000"/>
                <w:sz w:val="22"/>
                <w:vertAlign w:val="superscript"/>
              </w:rPr>
              <w:t>4</w:t>
            </w:r>
            <w:r w:rsidRPr="00D73C15">
              <w:rPr>
                <w:rFonts w:cs="Arial"/>
                <w:color w:val="000000"/>
                <w:sz w:val="22"/>
              </w:rPr>
              <w:t>Se la concessione dell'attinenza comunale è definitivamente rifiutata a conclusione della procedura, questa ha termine; sono riservati i rimedi giuridici.</w:t>
            </w:r>
          </w:p>
          <w:p w:rsidR="00B12EB8" w:rsidRDefault="00B12EB8" w:rsidP="00875CC2">
            <w:pPr>
              <w:tabs>
                <w:tab w:val="left" w:pos="426"/>
              </w:tabs>
              <w:rPr>
                <w:rFonts w:cs="Arial"/>
                <w:sz w:val="22"/>
              </w:rPr>
            </w:pPr>
          </w:p>
          <w:p w:rsidR="00D237C8" w:rsidRPr="00BD78C6" w:rsidRDefault="00D237C8" w:rsidP="00875CC2">
            <w:pPr>
              <w:tabs>
                <w:tab w:val="left" w:pos="426"/>
              </w:tabs>
              <w:rPr>
                <w:rFonts w:cs="Arial"/>
                <w:sz w:val="22"/>
              </w:rPr>
            </w:pPr>
          </w:p>
        </w:tc>
      </w:tr>
      <w:tr w:rsidR="00B12EB8" w:rsidRPr="00BD78C6" w:rsidTr="00875CC2">
        <w:trPr>
          <w:cantSplit/>
        </w:trPr>
        <w:tc>
          <w:tcPr>
            <w:tcW w:w="2338" w:type="dxa"/>
          </w:tcPr>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12</w:t>
            </w:r>
          </w:p>
          <w:p w:rsidR="00B12EB8" w:rsidRPr="00D73C15" w:rsidRDefault="00B12EB8" w:rsidP="00875CC2">
            <w:pPr>
              <w:tabs>
                <w:tab w:val="left" w:pos="426"/>
              </w:tabs>
              <w:rPr>
                <w:rFonts w:cs="Arial"/>
                <w:color w:val="000000"/>
                <w:sz w:val="22"/>
              </w:rPr>
            </w:pPr>
            <w:r w:rsidRPr="00D73C15">
              <w:rPr>
                <w:rFonts w:cs="Arial"/>
                <w:color w:val="000000"/>
                <w:sz w:val="22"/>
                <w:vertAlign w:val="superscript"/>
              </w:rPr>
              <w:t>1</w:t>
            </w:r>
            <w:r w:rsidRPr="00D73C15">
              <w:rPr>
                <w:rFonts w:cs="Arial"/>
                <w:color w:val="000000"/>
                <w:sz w:val="22"/>
              </w:rPr>
              <w:t>La cittadinanza cantonale può essere concessa allo straniero:</w:t>
            </w:r>
          </w:p>
          <w:p w:rsidR="00B12EB8" w:rsidRPr="00D73C15" w:rsidRDefault="00B12EB8" w:rsidP="00875CC2">
            <w:pPr>
              <w:tabs>
                <w:tab w:val="left" w:pos="362"/>
              </w:tabs>
              <w:spacing w:before="60"/>
              <w:ind w:left="340" w:hanging="340"/>
              <w:rPr>
                <w:rFonts w:cs="Arial"/>
                <w:bCs/>
                <w:color w:val="000000"/>
                <w:sz w:val="22"/>
              </w:rPr>
            </w:pPr>
            <w:r w:rsidRPr="00D73C15">
              <w:rPr>
                <w:rFonts w:cs="Arial"/>
                <w:bCs/>
                <w:color w:val="000000"/>
                <w:sz w:val="22"/>
              </w:rPr>
              <w:t>a)</w:t>
            </w:r>
            <w:r w:rsidRPr="00D73C15">
              <w:rPr>
                <w:rFonts w:cs="Arial"/>
                <w:bCs/>
                <w:color w:val="000000"/>
                <w:sz w:val="22"/>
              </w:rPr>
              <w:tab/>
              <w:t>se ha risieduto nel Cantone durante cinque anni;</w:t>
            </w:r>
          </w:p>
          <w:p w:rsidR="00B12EB8" w:rsidRPr="00D73C15" w:rsidRDefault="00B12EB8" w:rsidP="00875CC2">
            <w:pPr>
              <w:tabs>
                <w:tab w:val="left" w:pos="362"/>
              </w:tabs>
              <w:spacing w:before="60"/>
              <w:ind w:left="340" w:hanging="340"/>
              <w:rPr>
                <w:rFonts w:cs="Arial"/>
                <w:bCs/>
                <w:color w:val="000000"/>
                <w:sz w:val="22"/>
              </w:rPr>
            </w:pPr>
            <w:r w:rsidRPr="00D73C15">
              <w:rPr>
                <w:rFonts w:cs="Arial"/>
                <w:bCs/>
                <w:color w:val="000000"/>
                <w:sz w:val="22"/>
              </w:rPr>
              <w:t>b)</w:t>
            </w:r>
            <w:r w:rsidRPr="00D73C15">
              <w:rPr>
                <w:rFonts w:cs="Arial"/>
                <w:bCs/>
                <w:color w:val="000000"/>
                <w:sz w:val="22"/>
              </w:rPr>
              <w:tab/>
              <w:t>se adempie i requisiti per la concessione dell'autorizzazione federale alla naturalizzazione;</w:t>
            </w:r>
          </w:p>
          <w:p w:rsidR="00B12EB8" w:rsidRPr="00D73C15" w:rsidRDefault="00B12EB8" w:rsidP="00875CC2">
            <w:pPr>
              <w:tabs>
                <w:tab w:val="left" w:pos="362"/>
              </w:tabs>
              <w:spacing w:before="60"/>
              <w:ind w:left="340" w:hanging="340"/>
              <w:rPr>
                <w:rFonts w:cs="Arial"/>
                <w:bCs/>
                <w:color w:val="000000"/>
                <w:sz w:val="22"/>
              </w:rPr>
            </w:pPr>
            <w:r w:rsidRPr="00D73C15">
              <w:rPr>
                <w:rFonts w:cs="Arial"/>
                <w:bCs/>
                <w:color w:val="000000"/>
                <w:sz w:val="22"/>
              </w:rPr>
              <w:t>c)</w:t>
            </w:r>
            <w:r w:rsidRPr="00D73C15">
              <w:rPr>
                <w:rFonts w:cs="Arial"/>
                <w:bCs/>
                <w:color w:val="000000"/>
                <w:sz w:val="22"/>
              </w:rPr>
              <w:tab/>
              <w:t>se rispetta i valori della Costituzione cantonale.</w:t>
            </w:r>
          </w:p>
          <w:p w:rsidR="00B12EB8" w:rsidRPr="00D73C15" w:rsidRDefault="00B12EB8" w:rsidP="00875CC2">
            <w:pPr>
              <w:rPr>
                <w:rFonts w:cs="Arial"/>
                <w:bCs/>
                <w:color w:val="000000"/>
                <w:sz w:val="22"/>
              </w:rPr>
            </w:pPr>
          </w:p>
          <w:p w:rsidR="00B12EB8" w:rsidRDefault="00B12EB8" w:rsidP="00875CC2">
            <w:pPr>
              <w:rPr>
                <w:rFonts w:cs="Arial"/>
                <w:bCs/>
                <w:color w:val="000000"/>
                <w:sz w:val="22"/>
              </w:rPr>
            </w:pPr>
            <w:r w:rsidRPr="00D73C15">
              <w:rPr>
                <w:rFonts w:cs="Arial"/>
                <w:bCs/>
                <w:color w:val="000000"/>
                <w:sz w:val="22"/>
                <w:vertAlign w:val="superscript"/>
              </w:rPr>
              <w:t>2</w:t>
            </w:r>
            <w:r w:rsidRPr="00D73C15">
              <w:rPr>
                <w:rFonts w:cs="Arial"/>
                <w:bCs/>
                <w:color w:val="000000"/>
                <w:sz w:val="22"/>
              </w:rPr>
              <w:t>La domanda presentata dal richiedente che vive in unione domestica registrata con un/una partner svizzero/a è ricevibile se ha risieduto nel Cantone per almeno tre anni.</w:t>
            </w:r>
          </w:p>
          <w:p w:rsidR="00B12EB8" w:rsidRDefault="00B12EB8" w:rsidP="00875CC2">
            <w:pPr>
              <w:rPr>
                <w:rFonts w:cs="Arial"/>
                <w:bCs/>
                <w:color w:val="000000"/>
                <w:sz w:val="22"/>
              </w:rPr>
            </w:pPr>
          </w:p>
          <w:p w:rsidR="00B12EB8" w:rsidRDefault="00B12EB8" w:rsidP="00875CC2">
            <w:pPr>
              <w:rPr>
                <w:rFonts w:cs="Arial"/>
                <w:bCs/>
                <w:color w:val="000000"/>
                <w:sz w:val="22"/>
              </w:rPr>
            </w:pPr>
            <w:r w:rsidRPr="00D73C15">
              <w:rPr>
                <w:rFonts w:cs="Arial"/>
                <w:bCs/>
                <w:color w:val="000000"/>
                <w:sz w:val="22"/>
                <w:vertAlign w:val="superscript"/>
              </w:rPr>
              <w:t>3</w:t>
            </w:r>
            <w:r w:rsidRPr="00D73C15">
              <w:rPr>
                <w:rFonts w:cs="Arial"/>
                <w:bCs/>
                <w:color w:val="000000"/>
                <w:sz w:val="22"/>
              </w:rPr>
              <w:t>I termini previsti nel cpv. 2 si applicano anche al/alla richiedente il/la cui partner, dopo la registrazione dell'unione domestica, ha acquisito la cittadinanza svizzera per reintegrazione o naturalizzazione agevolata fondata sulla filiazione da genitore svizzero.</w:t>
            </w:r>
          </w:p>
          <w:p w:rsidR="00B12EB8" w:rsidRPr="00BD78C6" w:rsidRDefault="00B12EB8" w:rsidP="00875CC2">
            <w:pPr>
              <w:rPr>
                <w:rFonts w:cs="Arial"/>
                <w:bCs/>
                <w:color w:val="000000"/>
                <w:sz w:val="22"/>
              </w:rPr>
            </w:pPr>
          </w:p>
          <w:p w:rsidR="00B12EB8" w:rsidRPr="00BD78C6" w:rsidRDefault="00B12EB8" w:rsidP="00875CC2">
            <w:pPr>
              <w:tabs>
                <w:tab w:val="left" w:pos="426"/>
              </w:tabs>
              <w:rPr>
                <w:rFonts w:cs="Arial"/>
                <w:sz w:val="22"/>
              </w:rPr>
            </w:pPr>
          </w:p>
        </w:tc>
      </w:tr>
      <w:tr w:rsidR="00B12EB8" w:rsidRPr="00BD78C6" w:rsidTr="00875CC2">
        <w:trPr>
          <w:cantSplit/>
        </w:trPr>
        <w:tc>
          <w:tcPr>
            <w:tcW w:w="2338" w:type="dxa"/>
          </w:tcPr>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14</w:t>
            </w:r>
          </w:p>
          <w:p w:rsidR="00B12EB8" w:rsidRPr="00BD78C6" w:rsidRDefault="00B12EB8" w:rsidP="00875CC2">
            <w:pPr>
              <w:tabs>
                <w:tab w:val="left" w:pos="426"/>
              </w:tabs>
              <w:rPr>
                <w:rFonts w:cs="Arial"/>
                <w:color w:val="000000"/>
                <w:sz w:val="22"/>
              </w:rPr>
            </w:pPr>
            <w:r w:rsidRPr="00D73C15">
              <w:rPr>
                <w:rFonts w:cs="Arial"/>
                <w:color w:val="000000"/>
                <w:sz w:val="22"/>
              </w:rPr>
              <w:t>La cittadinanza cantonale e l'attinenza comunale possono essere conferite a uno straniero se si è integrato con successo nella comunità ticinese e</w:t>
            </w:r>
            <w:r w:rsidR="00E45513">
              <w:rPr>
                <w:rFonts w:cs="Arial"/>
                <w:color w:val="000000"/>
                <w:sz w:val="22"/>
              </w:rPr>
              <w:t>d è</w:t>
            </w:r>
            <w:r w:rsidRPr="00D73C15">
              <w:rPr>
                <w:rFonts w:cs="Arial"/>
                <w:color w:val="000000"/>
                <w:sz w:val="22"/>
              </w:rPr>
              <w:t xml:space="preserve"> idoneo alla concessione.</w:t>
            </w:r>
          </w:p>
          <w:p w:rsidR="00B12EB8" w:rsidRPr="00BD78C6" w:rsidRDefault="00B12EB8" w:rsidP="00875CC2">
            <w:pPr>
              <w:tabs>
                <w:tab w:val="left" w:pos="426"/>
              </w:tabs>
              <w:rPr>
                <w:rFonts w:cs="Arial"/>
                <w:sz w:val="22"/>
              </w:rPr>
            </w:pPr>
          </w:p>
          <w:p w:rsidR="00B12EB8" w:rsidRPr="00BD78C6" w:rsidRDefault="00B12EB8" w:rsidP="00875CC2">
            <w:pPr>
              <w:tabs>
                <w:tab w:val="left" w:pos="426"/>
              </w:tabs>
              <w:rPr>
                <w:rFonts w:cs="Arial"/>
                <w:sz w:val="22"/>
              </w:rPr>
            </w:pPr>
          </w:p>
        </w:tc>
      </w:tr>
      <w:tr w:rsidR="00B12EB8" w:rsidRPr="00BD78C6" w:rsidTr="00875CC2">
        <w:trPr>
          <w:cantSplit/>
        </w:trPr>
        <w:tc>
          <w:tcPr>
            <w:tcW w:w="2338" w:type="dxa"/>
          </w:tcPr>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16</w:t>
            </w:r>
          </w:p>
          <w:p w:rsidR="00B12EB8" w:rsidRDefault="00B12EB8" w:rsidP="00875CC2">
            <w:pPr>
              <w:rPr>
                <w:rFonts w:cs="Arial"/>
                <w:color w:val="000000"/>
                <w:sz w:val="22"/>
              </w:rPr>
            </w:pPr>
            <w:r w:rsidRPr="00D73C15">
              <w:rPr>
                <w:rFonts w:cs="Arial"/>
                <w:color w:val="000000"/>
                <w:sz w:val="22"/>
                <w:vertAlign w:val="superscript"/>
              </w:rPr>
              <w:t>1</w:t>
            </w:r>
            <w:r w:rsidRPr="00D73C15">
              <w:rPr>
                <w:rFonts w:cs="Arial"/>
                <w:color w:val="000000"/>
                <w:sz w:val="22"/>
              </w:rPr>
              <w:t>L'autorità comunale verifica la ricevibilità della domanda e, prima di sottoporre la domanda al legislativo, accerta l'idoneità del richiedente, procedendo ad un esame atto a dare un quadro completo della sua personalità e di quella dei membri minorenni della sua famiglia compresi nell'istanza, secondo i principi previsti dall'art. 12.</w:t>
            </w:r>
          </w:p>
          <w:p w:rsidR="00B12EB8" w:rsidRPr="00D73C15" w:rsidRDefault="00B12EB8" w:rsidP="00875CC2">
            <w:pPr>
              <w:rPr>
                <w:rFonts w:cs="Arial"/>
                <w:color w:val="000000"/>
                <w:sz w:val="22"/>
              </w:rPr>
            </w:pPr>
          </w:p>
          <w:p w:rsidR="00B12EB8" w:rsidRDefault="00B12EB8" w:rsidP="00875CC2">
            <w:pPr>
              <w:rPr>
                <w:rFonts w:cs="Arial"/>
                <w:color w:val="000000"/>
                <w:sz w:val="22"/>
              </w:rPr>
            </w:pPr>
            <w:r w:rsidRPr="00D73C15">
              <w:rPr>
                <w:rFonts w:cs="Arial"/>
                <w:color w:val="000000"/>
                <w:sz w:val="22"/>
                <w:vertAlign w:val="superscript"/>
              </w:rPr>
              <w:t>2</w:t>
            </w:r>
            <w:r w:rsidRPr="00D73C15">
              <w:rPr>
                <w:rFonts w:cs="Arial"/>
                <w:color w:val="000000"/>
                <w:sz w:val="22"/>
              </w:rPr>
              <w:t>Essa deve accertare le conoscenze orali e scritte della lingua italiana, secondo i principi stabiliti dalle disposizioni federali.</w:t>
            </w:r>
          </w:p>
          <w:p w:rsidR="00B12EB8" w:rsidRPr="00D73C15" w:rsidRDefault="00B12EB8" w:rsidP="00875CC2">
            <w:pPr>
              <w:rPr>
                <w:rFonts w:cs="Arial"/>
                <w:color w:val="000000"/>
                <w:sz w:val="22"/>
              </w:rPr>
            </w:pPr>
          </w:p>
          <w:p w:rsidR="00B12EB8" w:rsidRDefault="00B12EB8" w:rsidP="00875CC2">
            <w:pPr>
              <w:rPr>
                <w:rFonts w:cs="Arial"/>
                <w:color w:val="000000"/>
                <w:sz w:val="22"/>
              </w:rPr>
            </w:pPr>
            <w:r w:rsidRPr="00D73C15">
              <w:rPr>
                <w:rFonts w:cs="Arial"/>
                <w:color w:val="000000"/>
                <w:sz w:val="22"/>
                <w:vertAlign w:val="superscript"/>
              </w:rPr>
              <w:t>3</w:t>
            </w:r>
            <w:r w:rsidRPr="00D73C15">
              <w:rPr>
                <w:rFonts w:cs="Arial"/>
                <w:color w:val="000000"/>
                <w:sz w:val="22"/>
              </w:rPr>
              <w:t>Essa deve inoltre accertare che il richiedente abbia superato, presso una scuola ticinese accreditata, un esame circa le sue conoscenze sul contesto geografico, storico, politico e sociale della Svizzera e del Ticino. Il regolamento d'applicazione specifica i dettagli procedurali.</w:t>
            </w:r>
          </w:p>
          <w:p w:rsidR="00B12EB8" w:rsidRPr="00D73C15" w:rsidRDefault="00B12EB8" w:rsidP="00875CC2">
            <w:pPr>
              <w:rPr>
                <w:rFonts w:cs="Arial"/>
                <w:color w:val="000000"/>
                <w:sz w:val="22"/>
              </w:rPr>
            </w:pPr>
          </w:p>
          <w:p w:rsidR="00B12EB8" w:rsidRPr="00BD78C6" w:rsidRDefault="00B12EB8" w:rsidP="00875CC2">
            <w:pPr>
              <w:rPr>
                <w:rFonts w:cs="Arial"/>
                <w:color w:val="000000"/>
                <w:sz w:val="22"/>
              </w:rPr>
            </w:pPr>
            <w:r w:rsidRPr="00D73C15">
              <w:rPr>
                <w:rFonts w:cs="Arial"/>
                <w:color w:val="000000"/>
                <w:sz w:val="22"/>
                <w:vertAlign w:val="superscript"/>
              </w:rPr>
              <w:t>4</w:t>
            </w:r>
            <w:r w:rsidRPr="00D73C15">
              <w:rPr>
                <w:rFonts w:cs="Arial"/>
                <w:color w:val="000000"/>
                <w:sz w:val="22"/>
              </w:rPr>
              <w:t>Il regolamento di applicazione definisce le condizioni di esonero dall'esame di cui al cpv. 3, segnatamente nei casi in cui il richiedente ha seguito una formazione in Svizzera oppure per tenere conto della situazione di persone che, per disabilità o malattia o per altre importanti circostanze personali, non possono superare l'esame di integrazione o lo supererebbero solo con grandi difficoltà.</w:t>
            </w:r>
          </w:p>
          <w:p w:rsidR="00B12EB8" w:rsidRPr="00BD78C6" w:rsidRDefault="00B12EB8" w:rsidP="00875CC2">
            <w:pPr>
              <w:rPr>
                <w:rFonts w:cs="Arial"/>
                <w:color w:val="000000"/>
                <w:sz w:val="22"/>
              </w:rPr>
            </w:pPr>
          </w:p>
          <w:p w:rsidR="00B12EB8" w:rsidRPr="00BD78C6" w:rsidRDefault="00B12EB8" w:rsidP="00875CC2">
            <w:pPr>
              <w:tabs>
                <w:tab w:val="left" w:pos="426"/>
              </w:tabs>
              <w:rPr>
                <w:rFonts w:cs="Arial"/>
                <w:bCs/>
                <w:sz w:val="22"/>
              </w:rPr>
            </w:pPr>
          </w:p>
        </w:tc>
      </w:tr>
      <w:tr w:rsidR="00B12EB8" w:rsidRPr="00BD78C6" w:rsidTr="00875CC2">
        <w:trPr>
          <w:cantSplit/>
        </w:trPr>
        <w:tc>
          <w:tcPr>
            <w:tcW w:w="2338" w:type="dxa"/>
          </w:tcPr>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17</w:t>
            </w:r>
          </w:p>
          <w:p w:rsidR="00B12EB8" w:rsidRDefault="00B12EB8" w:rsidP="00875CC2">
            <w:pPr>
              <w:rPr>
                <w:rFonts w:cs="Arial"/>
                <w:bCs/>
                <w:iCs/>
                <w:color w:val="000000"/>
                <w:sz w:val="22"/>
              </w:rPr>
            </w:pPr>
            <w:r w:rsidRPr="00D73C15">
              <w:rPr>
                <w:rFonts w:cs="Arial"/>
                <w:bCs/>
                <w:iCs/>
                <w:color w:val="000000"/>
                <w:sz w:val="22"/>
                <w:vertAlign w:val="superscript"/>
              </w:rPr>
              <w:t>1</w:t>
            </w:r>
            <w:r w:rsidRPr="00D73C15">
              <w:rPr>
                <w:rFonts w:cs="Arial"/>
                <w:bCs/>
                <w:iCs/>
                <w:color w:val="000000"/>
                <w:sz w:val="22"/>
              </w:rPr>
              <w:t>Conclusi gli accertamenti, il legislativo comunale decide sulla domanda di concessione dell'attinenza comunale. Il rifiuto deve essere motivato e fondarsi su una proposta in tal senso. Il regolamento d'applicazione disciplina la procedura.</w:t>
            </w:r>
          </w:p>
          <w:p w:rsidR="00B12EB8" w:rsidRPr="00D73C15" w:rsidRDefault="00B12EB8" w:rsidP="00875CC2">
            <w:pPr>
              <w:rPr>
                <w:rFonts w:cs="Arial"/>
                <w:bCs/>
                <w:iCs/>
                <w:color w:val="000000"/>
                <w:sz w:val="22"/>
              </w:rPr>
            </w:pPr>
          </w:p>
          <w:p w:rsidR="00B12EB8" w:rsidRDefault="00B12EB8" w:rsidP="00875CC2">
            <w:pPr>
              <w:rPr>
                <w:rFonts w:cs="Arial"/>
                <w:bCs/>
                <w:iCs/>
                <w:color w:val="000000"/>
                <w:sz w:val="22"/>
              </w:rPr>
            </w:pPr>
            <w:r w:rsidRPr="00D73C15">
              <w:rPr>
                <w:rFonts w:cs="Arial"/>
                <w:bCs/>
                <w:iCs/>
                <w:color w:val="000000"/>
                <w:sz w:val="22"/>
                <w:vertAlign w:val="superscript"/>
              </w:rPr>
              <w:t>2</w:t>
            </w:r>
            <w:r w:rsidRPr="00D73C15">
              <w:rPr>
                <w:rFonts w:cs="Arial"/>
                <w:bCs/>
                <w:iCs/>
                <w:color w:val="000000"/>
                <w:sz w:val="22"/>
              </w:rPr>
              <w:t>La risoluzione di concessione dell'attinenza è presa a maggioranza dei votanti. Non sono computati gli astenuti, gli esclusi per caso di collisione e nelle votazioni segrete le schede in bianco.</w:t>
            </w:r>
          </w:p>
          <w:p w:rsidR="00B12EB8" w:rsidRPr="00D73C15" w:rsidRDefault="00B12EB8" w:rsidP="00875CC2">
            <w:pPr>
              <w:rPr>
                <w:rFonts w:cs="Arial"/>
                <w:bCs/>
                <w:iCs/>
                <w:color w:val="000000"/>
                <w:sz w:val="22"/>
              </w:rPr>
            </w:pPr>
          </w:p>
          <w:p w:rsidR="00B12EB8" w:rsidRDefault="00B12EB8" w:rsidP="00875CC2">
            <w:pPr>
              <w:rPr>
                <w:rFonts w:cs="Arial"/>
                <w:bCs/>
                <w:iCs/>
                <w:color w:val="000000"/>
                <w:sz w:val="22"/>
              </w:rPr>
            </w:pPr>
            <w:r w:rsidRPr="00D73C15">
              <w:rPr>
                <w:rFonts w:cs="Arial"/>
                <w:bCs/>
                <w:iCs/>
                <w:color w:val="000000"/>
                <w:sz w:val="22"/>
                <w:vertAlign w:val="superscript"/>
              </w:rPr>
              <w:t>3</w:t>
            </w:r>
            <w:r w:rsidRPr="00D73C15">
              <w:rPr>
                <w:rFonts w:cs="Arial"/>
                <w:bCs/>
                <w:iCs/>
                <w:color w:val="000000"/>
                <w:sz w:val="22"/>
              </w:rPr>
              <w:t>In caso di parità la votazione è ripetuta immediatamente. Se in quella sede il risultato è ancora di parità, si ritiene la concessione rifiutata. Il regolamento d'applicazione disciplina la prosecuzione della procedura.</w:t>
            </w:r>
          </w:p>
          <w:p w:rsidR="00B12EB8" w:rsidRPr="00D73C15" w:rsidRDefault="00B12EB8" w:rsidP="00875CC2">
            <w:pPr>
              <w:rPr>
                <w:rFonts w:cs="Arial"/>
                <w:bCs/>
                <w:iCs/>
                <w:color w:val="000000"/>
                <w:sz w:val="22"/>
              </w:rPr>
            </w:pPr>
          </w:p>
          <w:p w:rsidR="00B12EB8" w:rsidRDefault="00B12EB8" w:rsidP="00875CC2">
            <w:pPr>
              <w:rPr>
                <w:rFonts w:cs="Arial"/>
                <w:bCs/>
                <w:iCs/>
                <w:color w:val="000000"/>
                <w:sz w:val="22"/>
              </w:rPr>
            </w:pPr>
            <w:r w:rsidRPr="00D73C15">
              <w:rPr>
                <w:rFonts w:cs="Arial"/>
                <w:bCs/>
                <w:iCs/>
                <w:color w:val="000000"/>
                <w:sz w:val="22"/>
                <w:vertAlign w:val="superscript"/>
              </w:rPr>
              <w:t>4</w:t>
            </w:r>
            <w:r w:rsidRPr="00D73C15">
              <w:rPr>
                <w:rFonts w:cs="Arial"/>
                <w:bCs/>
                <w:iCs/>
                <w:color w:val="000000"/>
                <w:sz w:val="22"/>
              </w:rPr>
              <w:t>Se la concessione dell'attinenza comunale è definitivamente rifiutata a conclusione della procedura, questa ha termine; sono riservati i rimedi giuridici.</w:t>
            </w:r>
          </w:p>
          <w:p w:rsidR="00B12EB8" w:rsidRPr="00BD78C6" w:rsidRDefault="00B12EB8" w:rsidP="00875CC2">
            <w:pPr>
              <w:rPr>
                <w:rFonts w:cs="Arial"/>
                <w:bCs/>
                <w:iCs/>
                <w:color w:val="000000"/>
                <w:sz w:val="22"/>
              </w:rPr>
            </w:pPr>
          </w:p>
          <w:p w:rsidR="00B12EB8" w:rsidRPr="00BD78C6" w:rsidRDefault="00B12EB8" w:rsidP="00875CC2">
            <w:pPr>
              <w:rPr>
                <w:rFonts w:cs="Arial"/>
                <w:color w:val="000000"/>
                <w:sz w:val="22"/>
              </w:rPr>
            </w:pPr>
          </w:p>
        </w:tc>
      </w:tr>
      <w:tr w:rsidR="00B12EB8" w:rsidRPr="00BD78C6" w:rsidTr="00875CC2">
        <w:trPr>
          <w:cantSplit/>
        </w:trPr>
        <w:tc>
          <w:tcPr>
            <w:tcW w:w="2338" w:type="dxa"/>
          </w:tcPr>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 xml:space="preserve">Articolo </w:t>
            </w:r>
            <w:r>
              <w:rPr>
                <w:rFonts w:cs="Arial"/>
                <w:b/>
                <w:bCs/>
                <w:sz w:val="22"/>
              </w:rPr>
              <w:t>18</w:t>
            </w:r>
          </w:p>
          <w:p w:rsidR="00B12EB8" w:rsidRPr="00BD78C6" w:rsidRDefault="00B12EB8" w:rsidP="00875CC2">
            <w:pPr>
              <w:tabs>
                <w:tab w:val="left" w:pos="426"/>
              </w:tabs>
              <w:rPr>
                <w:rFonts w:cs="Arial"/>
                <w:bCs/>
                <w:color w:val="000000"/>
                <w:sz w:val="22"/>
              </w:rPr>
            </w:pPr>
            <w:r w:rsidRPr="00BD78C6">
              <w:rPr>
                <w:rFonts w:cs="Arial"/>
                <w:sz w:val="22"/>
                <w:vertAlign w:val="superscript"/>
              </w:rPr>
              <w:t>1</w:t>
            </w:r>
            <w:r w:rsidRPr="00BD78C6">
              <w:rPr>
                <w:rFonts w:cs="Arial"/>
                <w:bCs/>
                <w:color w:val="000000"/>
                <w:sz w:val="22"/>
              </w:rPr>
              <w:t>Concessa l’attinenza comunale, l’autorità cantonale effettua gli accertamenti necessari e, in caso di preavviso favorevole, trasmette la domanda all’autorità federale.</w:t>
            </w:r>
          </w:p>
          <w:p w:rsidR="00B12EB8" w:rsidRPr="00BD78C6" w:rsidRDefault="00B12EB8" w:rsidP="00875CC2">
            <w:pPr>
              <w:tabs>
                <w:tab w:val="left" w:pos="426"/>
              </w:tabs>
              <w:rPr>
                <w:rFonts w:cs="Arial"/>
                <w:bCs/>
                <w:color w:val="000000"/>
                <w:sz w:val="22"/>
              </w:rPr>
            </w:pPr>
          </w:p>
          <w:p w:rsidR="00B12EB8" w:rsidRPr="00BD78C6" w:rsidRDefault="00B12EB8" w:rsidP="00875CC2">
            <w:pPr>
              <w:tabs>
                <w:tab w:val="left" w:pos="426"/>
              </w:tabs>
              <w:rPr>
                <w:rFonts w:cs="Arial"/>
                <w:bCs/>
                <w:color w:val="000000"/>
                <w:sz w:val="22"/>
              </w:rPr>
            </w:pPr>
            <w:r w:rsidRPr="00BD78C6">
              <w:rPr>
                <w:rFonts w:cs="Arial"/>
                <w:color w:val="000000"/>
                <w:sz w:val="22"/>
                <w:vertAlign w:val="superscript"/>
              </w:rPr>
              <w:t>2</w:t>
            </w:r>
            <w:r w:rsidRPr="00BD78C6">
              <w:rPr>
                <w:rFonts w:cs="Arial"/>
                <w:bCs/>
                <w:color w:val="000000"/>
                <w:sz w:val="22"/>
              </w:rPr>
              <w:t>Se mancano i presupposti per un preavviso favorevole, l’autorità cantonale informa il richiedente; è riservato l'art. 19 cpv. 2.</w:t>
            </w:r>
          </w:p>
          <w:p w:rsidR="00B12EB8" w:rsidRPr="00BD78C6" w:rsidRDefault="00B12EB8" w:rsidP="00875CC2">
            <w:pPr>
              <w:tabs>
                <w:tab w:val="left" w:pos="426"/>
              </w:tabs>
              <w:rPr>
                <w:rFonts w:cs="Arial"/>
                <w:bCs/>
                <w:color w:val="000000"/>
                <w:sz w:val="22"/>
              </w:rPr>
            </w:pPr>
          </w:p>
          <w:p w:rsidR="00B12EB8" w:rsidRPr="00BD78C6" w:rsidRDefault="00B12EB8" w:rsidP="00875CC2">
            <w:pPr>
              <w:tabs>
                <w:tab w:val="left" w:pos="426"/>
              </w:tabs>
              <w:rPr>
                <w:rFonts w:cs="Arial"/>
                <w:sz w:val="22"/>
                <w:lang w:val="de-DE"/>
              </w:rPr>
            </w:pPr>
          </w:p>
        </w:tc>
      </w:tr>
      <w:tr w:rsidR="00B12EB8" w:rsidRPr="00BD78C6" w:rsidTr="00875CC2">
        <w:trPr>
          <w:cantSplit/>
        </w:trPr>
        <w:tc>
          <w:tcPr>
            <w:tcW w:w="2338" w:type="dxa"/>
          </w:tcPr>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19</w:t>
            </w:r>
          </w:p>
          <w:p w:rsidR="00B12EB8" w:rsidRPr="00BD78C6" w:rsidRDefault="00B12EB8" w:rsidP="00875CC2">
            <w:pPr>
              <w:tabs>
                <w:tab w:val="left" w:pos="426"/>
              </w:tabs>
              <w:rPr>
                <w:rFonts w:cs="Arial"/>
                <w:bCs/>
                <w:color w:val="000000"/>
                <w:sz w:val="22"/>
              </w:rPr>
            </w:pPr>
            <w:r w:rsidRPr="00BD78C6">
              <w:rPr>
                <w:rFonts w:cs="Arial"/>
                <w:sz w:val="22"/>
                <w:vertAlign w:val="superscript"/>
              </w:rPr>
              <w:t>1</w:t>
            </w:r>
            <w:r w:rsidRPr="00BD78C6">
              <w:rPr>
                <w:rFonts w:cs="Arial"/>
                <w:bCs/>
                <w:color w:val="000000"/>
                <w:sz w:val="22"/>
              </w:rPr>
              <w:t>Concessa l’attinenza comunale e rilasciata l’autorizzazione federale, il Gran Consiglio si pronuncia sulla cittadinanza cantonale.</w:t>
            </w:r>
          </w:p>
          <w:p w:rsidR="00B12EB8" w:rsidRPr="00BD78C6" w:rsidRDefault="00B12EB8" w:rsidP="00875CC2">
            <w:pPr>
              <w:tabs>
                <w:tab w:val="left" w:pos="426"/>
              </w:tabs>
              <w:rPr>
                <w:rFonts w:cs="Arial"/>
                <w:bCs/>
                <w:color w:val="000000"/>
                <w:sz w:val="22"/>
              </w:rPr>
            </w:pPr>
          </w:p>
          <w:p w:rsidR="00B12EB8" w:rsidRPr="00BD78C6" w:rsidRDefault="00B12EB8" w:rsidP="00875CC2">
            <w:pPr>
              <w:tabs>
                <w:tab w:val="left" w:pos="426"/>
              </w:tabs>
              <w:rPr>
                <w:rFonts w:cs="Arial"/>
                <w:bCs/>
                <w:color w:val="000000"/>
                <w:sz w:val="22"/>
              </w:rPr>
            </w:pPr>
            <w:r w:rsidRPr="00BD78C6">
              <w:rPr>
                <w:rFonts w:cs="Arial"/>
                <w:sz w:val="22"/>
                <w:vertAlign w:val="superscript"/>
              </w:rPr>
              <w:t>2</w:t>
            </w:r>
            <w:r w:rsidRPr="00BD78C6">
              <w:rPr>
                <w:rFonts w:cs="Arial"/>
                <w:bCs/>
                <w:color w:val="000000"/>
                <w:sz w:val="22"/>
              </w:rPr>
              <w:t>In assenza dell'autorizzazione federale o in mancanza dei presupposti per il rilascio di un preavviso favorevole ai sensi dell'art. 18, il richiedente può chiedere al Consiglio di Stato l'emanazione di una decisione formale.</w:t>
            </w:r>
          </w:p>
          <w:p w:rsidR="00B12EB8" w:rsidRPr="00BD78C6" w:rsidRDefault="00B12EB8" w:rsidP="00875CC2">
            <w:pPr>
              <w:tabs>
                <w:tab w:val="left" w:pos="426"/>
              </w:tabs>
              <w:rPr>
                <w:rFonts w:cs="Arial"/>
                <w:sz w:val="22"/>
              </w:rPr>
            </w:pPr>
          </w:p>
          <w:p w:rsidR="00B12EB8" w:rsidRPr="00BD78C6" w:rsidRDefault="00B12EB8" w:rsidP="00875CC2">
            <w:pPr>
              <w:tabs>
                <w:tab w:val="left" w:pos="426"/>
              </w:tabs>
              <w:rPr>
                <w:rFonts w:cs="Arial"/>
                <w:sz w:val="22"/>
              </w:rPr>
            </w:pPr>
          </w:p>
        </w:tc>
      </w:tr>
      <w:tr w:rsidR="00B12EB8" w:rsidRPr="00BD78C6" w:rsidTr="00875CC2">
        <w:trPr>
          <w:cantSplit/>
          <w:trHeight w:val="68"/>
        </w:trPr>
        <w:tc>
          <w:tcPr>
            <w:tcW w:w="2338" w:type="dxa"/>
          </w:tcPr>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22 cpv. 1, 2 e 4</w:t>
            </w:r>
          </w:p>
          <w:p w:rsidR="00B12EB8" w:rsidRPr="00BD78C6" w:rsidRDefault="00B12EB8" w:rsidP="00875CC2">
            <w:pPr>
              <w:tabs>
                <w:tab w:val="left" w:pos="426"/>
              </w:tabs>
              <w:rPr>
                <w:rFonts w:cs="Arial"/>
                <w:color w:val="000000"/>
                <w:sz w:val="22"/>
              </w:rPr>
            </w:pPr>
            <w:r w:rsidRPr="00BD78C6">
              <w:rPr>
                <w:rFonts w:cs="Arial"/>
                <w:color w:val="000000"/>
                <w:sz w:val="22"/>
                <w:vertAlign w:val="superscript"/>
              </w:rPr>
              <w:t>1</w:t>
            </w:r>
            <w:r w:rsidRPr="00BD78C6">
              <w:rPr>
                <w:rFonts w:cs="Arial"/>
                <w:color w:val="000000"/>
                <w:sz w:val="22"/>
              </w:rPr>
              <w:t xml:space="preserve">I confederati residenti nel Cantone ininterrottamente da almeno otto anni possono acquistare la cittadinanza agevolata cantonale se ne hanno fatto domanda entro ventidue anni compiuti e stanno frequentando o hanno frequentato per almeno tre anni le scuole ticinesi definite nel </w:t>
            </w:r>
            <w:r w:rsidRPr="00BD78C6">
              <w:rPr>
                <w:rFonts w:cs="Arial"/>
                <w:bCs/>
                <w:color w:val="000000"/>
                <w:sz w:val="22"/>
              </w:rPr>
              <w:t>regolamento d’applicazione</w:t>
            </w:r>
            <w:r w:rsidRPr="00BD78C6">
              <w:rPr>
                <w:rFonts w:cs="Arial"/>
                <w:color w:val="000000"/>
                <w:sz w:val="22"/>
              </w:rPr>
              <w:t xml:space="preserve">. </w:t>
            </w:r>
          </w:p>
          <w:p w:rsidR="00B12EB8" w:rsidRPr="00BD78C6" w:rsidRDefault="00B12EB8" w:rsidP="00875CC2">
            <w:pPr>
              <w:tabs>
                <w:tab w:val="left" w:pos="426"/>
              </w:tabs>
              <w:rPr>
                <w:rFonts w:cs="Arial"/>
                <w:color w:val="000000"/>
                <w:sz w:val="22"/>
              </w:rPr>
            </w:pPr>
          </w:p>
          <w:p w:rsidR="00B12EB8" w:rsidRPr="00BD78C6" w:rsidRDefault="00B12EB8" w:rsidP="00875CC2">
            <w:pPr>
              <w:rPr>
                <w:rFonts w:cs="Arial"/>
                <w:bCs/>
                <w:color w:val="000000"/>
                <w:sz w:val="22"/>
              </w:rPr>
            </w:pPr>
            <w:r w:rsidRPr="00BD78C6">
              <w:rPr>
                <w:rFonts w:cs="Arial"/>
                <w:color w:val="000000"/>
                <w:sz w:val="22"/>
                <w:vertAlign w:val="superscript"/>
              </w:rPr>
              <w:t>2</w:t>
            </w:r>
            <w:r w:rsidRPr="00BD78C6">
              <w:rPr>
                <w:rFonts w:cs="Arial"/>
                <w:bCs/>
                <w:color w:val="000000"/>
                <w:sz w:val="22"/>
              </w:rPr>
              <w:t>Nel calcolo degli otto anni di residenza, il tempo che il richiedente ha trascorso in Ticino tra gli otto e i diciotto anni compiuti è computato due volte.</w:t>
            </w:r>
          </w:p>
          <w:p w:rsidR="00B12EB8" w:rsidRPr="00BD78C6" w:rsidRDefault="00B12EB8" w:rsidP="00875CC2">
            <w:pPr>
              <w:rPr>
                <w:rFonts w:cs="Arial"/>
                <w:bCs/>
                <w:color w:val="000000"/>
                <w:sz w:val="22"/>
              </w:rPr>
            </w:pPr>
          </w:p>
          <w:p w:rsidR="00B12EB8" w:rsidRPr="00BD78C6" w:rsidRDefault="00B12EB8" w:rsidP="00875CC2">
            <w:pPr>
              <w:autoSpaceDE w:val="0"/>
              <w:autoSpaceDN w:val="0"/>
              <w:adjustRightInd w:val="0"/>
              <w:rPr>
                <w:rFonts w:cs="Arial"/>
                <w:color w:val="000000"/>
                <w:sz w:val="22"/>
                <w:vertAlign w:val="superscript"/>
              </w:rPr>
            </w:pPr>
            <w:r w:rsidRPr="00BD78C6">
              <w:rPr>
                <w:rFonts w:cs="Arial"/>
                <w:color w:val="000000"/>
                <w:sz w:val="22"/>
                <w:vertAlign w:val="superscript"/>
              </w:rPr>
              <w:t>4</w:t>
            </w:r>
            <w:r w:rsidRPr="00BD78C6">
              <w:rPr>
                <w:rFonts w:cs="Arial"/>
                <w:color w:val="000000"/>
                <w:sz w:val="22"/>
              </w:rPr>
              <w:t>Il comune di attinenza, che è quello in cui il richiedente ha risieduto ininterrottamente durante gli ultimi due anni precedenti la domanda, deve essere sentito in via consultiva; esso svolge l’accertamento previsto dall’art. 9 cpv. 1</w:t>
            </w:r>
            <w:r w:rsidRPr="00BD78C6">
              <w:rPr>
                <w:rFonts w:cs="Arial"/>
                <w:sz w:val="22"/>
              </w:rPr>
              <w:t xml:space="preserve"> e 4</w:t>
            </w:r>
            <w:r w:rsidRPr="00BD78C6">
              <w:rPr>
                <w:rFonts w:cs="Arial"/>
                <w:color w:val="000000"/>
                <w:sz w:val="22"/>
              </w:rPr>
              <w:t xml:space="preserve">. </w:t>
            </w:r>
          </w:p>
          <w:p w:rsidR="00B12EB8" w:rsidRPr="00BD78C6" w:rsidRDefault="00B12EB8" w:rsidP="00875CC2">
            <w:pPr>
              <w:autoSpaceDE w:val="0"/>
              <w:autoSpaceDN w:val="0"/>
              <w:adjustRightInd w:val="0"/>
              <w:rPr>
                <w:rFonts w:cs="Arial"/>
                <w:color w:val="000000"/>
                <w:sz w:val="22"/>
              </w:rPr>
            </w:pPr>
            <w:r w:rsidRPr="00BD78C6" w:rsidDel="002F359A">
              <w:rPr>
                <w:rFonts w:cs="Arial"/>
                <w:color w:val="000000"/>
                <w:sz w:val="22"/>
                <w:vertAlign w:val="superscript"/>
              </w:rPr>
              <w:t xml:space="preserve"> </w:t>
            </w:r>
          </w:p>
          <w:p w:rsidR="00B12EB8" w:rsidRPr="00BD78C6" w:rsidRDefault="00B12EB8" w:rsidP="00875CC2">
            <w:pPr>
              <w:autoSpaceDE w:val="0"/>
              <w:autoSpaceDN w:val="0"/>
              <w:adjustRightInd w:val="0"/>
              <w:rPr>
                <w:rFonts w:cs="Arial"/>
                <w:color w:val="000000"/>
                <w:sz w:val="22"/>
              </w:rPr>
            </w:pPr>
          </w:p>
        </w:tc>
      </w:tr>
      <w:tr w:rsidR="00B12EB8" w:rsidRPr="00BD78C6" w:rsidTr="00875CC2">
        <w:trPr>
          <w:cantSplit/>
        </w:trPr>
        <w:tc>
          <w:tcPr>
            <w:tcW w:w="2338" w:type="dxa"/>
          </w:tcPr>
          <w:p w:rsidR="00B12EB8" w:rsidRPr="00BD78C6" w:rsidRDefault="00B12EB8" w:rsidP="00875CC2">
            <w:pPr>
              <w:rPr>
                <w:rFonts w:cs="Arial"/>
                <w:b/>
                <w:sz w:val="20"/>
                <w:szCs w:val="20"/>
              </w:rPr>
            </w:pPr>
          </w:p>
          <w:p w:rsidR="00B12EB8" w:rsidRPr="00BD78C6" w:rsidRDefault="00B12EB8" w:rsidP="00875CC2">
            <w:pPr>
              <w:rPr>
                <w:rFonts w:cs="Arial"/>
                <w:b/>
                <w:sz w:val="20"/>
                <w:szCs w:val="20"/>
              </w:rPr>
            </w:pPr>
          </w:p>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24 cpv. 1, 3 e 5 (nuovo)</w:t>
            </w:r>
          </w:p>
          <w:p w:rsidR="00B12EB8" w:rsidRPr="00BD78C6" w:rsidRDefault="00B12EB8" w:rsidP="00875CC2">
            <w:pPr>
              <w:tabs>
                <w:tab w:val="left" w:pos="426"/>
              </w:tabs>
              <w:rPr>
                <w:rFonts w:cs="Arial"/>
                <w:sz w:val="22"/>
              </w:rPr>
            </w:pPr>
            <w:r w:rsidRPr="00BD78C6">
              <w:rPr>
                <w:rFonts w:cs="Arial"/>
                <w:sz w:val="22"/>
                <w:vertAlign w:val="superscript"/>
              </w:rPr>
              <w:t>1</w:t>
            </w:r>
            <w:r w:rsidRPr="00BD78C6">
              <w:rPr>
                <w:rFonts w:cs="Arial"/>
                <w:sz w:val="22"/>
              </w:rPr>
              <w:t xml:space="preserve">Gli stranieri residenti nel Cantone dalla nascita e ininterrottamente per almeno dieci anni possono acquistare in via agevolata la cittadinanza cantonale se ne fanno domanda entro i ventidue anni compiuti. </w:t>
            </w:r>
          </w:p>
          <w:p w:rsidR="00B12EB8" w:rsidRPr="00BD78C6" w:rsidRDefault="00B12EB8" w:rsidP="00875CC2">
            <w:pPr>
              <w:tabs>
                <w:tab w:val="left" w:pos="426"/>
              </w:tabs>
              <w:rPr>
                <w:rFonts w:cs="Arial"/>
                <w:sz w:val="22"/>
              </w:rPr>
            </w:pPr>
          </w:p>
          <w:p w:rsidR="00B12EB8" w:rsidRPr="00BD78C6" w:rsidRDefault="00B12EB8" w:rsidP="00875CC2">
            <w:pPr>
              <w:tabs>
                <w:tab w:val="left" w:pos="426"/>
              </w:tabs>
              <w:rPr>
                <w:rFonts w:cs="Arial"/>
                <w:bCs/>
                <w:color w:val="000000"/>
                <w:sz w:val="22"/>
              </w:rPr>
            </w:pPr>
            <w:r w:rsidRPr="00BD78C6">
              <w:rPr>
                <w:rFonts w:cs="Arial"/>
                <w:sz w:val="22"/>
                <w:vertAlign w:val="superscript"/>
              </w:rPr>
              <w:t>3</w:t>
            </w:r>
            <w:r w:rsidRPr="00BD78C6">
              <w:rPr>
                <w:rFonts w:cs="Arial"/>
                <w:bCs/>
                <w:color w:val="000000"/>
                <w:sz w:val="22"/>
              </w:rPr>
              <w:t>ll comune di attinenza è quello in cui il richiedente ha risieduto ininterrottamente durante gli ultimi due anni precedenti la domanda. Il Municipio dev’essere sentito in via consultiva; esso svolge l’accertamento previsto dall’art. 16.</w:t>
            </w:r>
          </w:p>
          <w:p w:rsidR="00B12EB8" w:rsidRPr="00BD78C6" w:rsidRDefault="00B12EB8" w:rsidP="00875CC2">
            <w:pPr>
              <w:tabs>
                <w:tab w:val="left" w:pos="426"/>
              </w:tabs>
              <w:rPr>
                <w:rFonts w:cs="Arial"/>
                <w:bCs/>
                <w:color w:val="000000"/>
                <w:sz w:val="22"/>
              </w:rPr>
            </w:pPr>
          </w:p>
          <w:p w:rsidR="00B12EB8" w:rsidRPr="00BD78C6" w:rsidRDefault="00B12EB8" w:rsidP="00875CC2">
            <w:pPr>
              <w:tabs>
                <w:tab w:val="left" w:pos="426"/>
              </w:tabs>
              <w:rPr>
                <w:rFonts w:cs="Arial"/>
                <w:bCs/>
                <w:color w:val="000000"/>
                <w:sz w:val="22"/>
              </w:rPr>
            </w:pPr>
            <w:r w:rsidRPr="00BD78C6">
              <w:rPr>
                <w:rFonts w:cs="Arial"/>
                <w:sz w:val="22"/>
                <w:vertAlign w:val="superscript"/>
              </w:rPr>
              <w:t>5</w:t>
            </w:r>
            <w:r w:rsidRPr="00BD78C6">
              <w:rPr>
                <w:rFonts w:cs="Arial"/>
                <w:bCs/>
                <w:color w:val="000000"/>
                <w:sz w:val="22"/>
              </w:rPr>
              <w:t xml:space="preserve">Per il rimanente si applicano le condizioni di idoneità di cui agli art. 12 cpv. 1 </w:t>
            </w:r>
            <w:proofErr w:type="spellStart"/>
            <w:r w:rsidRPr="00BD78C6">
              <w:rPr>
                <w:rFonts w:cs="Arial"/>
                <w:bCs/>
                <w:color w:val="000000"/>
                <w:sz w:val="22"/>
              </w:rPr>
              <w:t>lett</w:t>
            </w:r>
            <w:proofErr w:type="spellEnd"/>
            <w:r w:rsidRPr="00BD78C6">
              <w:rPr>
                <w:rFonts w:cs="Arial"/>
                <w:bCs/>
                <w:color w:val="000000"/>
                <w:sz w:val="22"/>
              </w:rPr>
              <w:t>. b), c), 12 cpv. 4 e 14.</w:t>
            </w:r>
          </w:p>
          <w:p w:rsidR="00B12EB8" w:rsidRPr="00BD78C6" w:rsidRDefault="00B12EB8" w:rsidP="00875CC2">
            <w:pPr>
              <w:rPr>
                <w:rFonts w:cs="Arial"/>
                <w:sz w:val="22"/>
              </w:rPr>
            </w:pPr>
          </w:p>
          <w:p w:rsidR="00B12EB8" w:rsidRPr="00BD78C6" w:rsidRDefault="00B12EB8" w:rsidP="00875CC2">
            <w:pPr>
              <w:rPr>
                <w:rFonts w:cs="Arial"/>
                <w:sz w:val="22"/>
              </w:rPr>
            </w:pPr>
          </w:p>
        </w:tc>
      </w:tr>
      <w:tr w:rsidR="00B12EB8" w:rsidRPr="00BD78C6" w:rsidTr="00875CC2">
        <w:trPr>
          <w:cantSplit/>
        </w:trPr>
        <w:tc>
          <w:tcPr>
            <w:tcW w:w="2338" w:type="dxa"/>
          </w:tcPr>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25</w:t>
            </w:r>
          </w:p>
          <w:p w:rsidR="00B12EB8" w:rsidRPr="00BD78C6" w:rsidRDefault="00B12EB8" w:rsidP="00875CC2">
            <w:pPr>
              <w:tabs>
                <w:tab w:val="left" w:pos="426"/>
              </w:tabs>
              <w:rPr>
                <w:rFonts w:cs="Arial"/>
                <w:sz w:val="22"/>
                <w:vertAlign w:val="superscript"/>
              </w:rPr>
            </w:pPr>
            <w:r w:rsidRPr="00BD78C6">
              <w:rPr>
                <w:rFonts w:cs="Arial"/>
                <w:bCs/>
                <w:sz w:val="22"/>
              </w:rPr>
              <w:t xml:space="preserve">La donna che, secondo il diritto federale in vigore sino al 31.12.1987, ha perso la cittadinanza ticinese o l’attinenza da nubile di un comune del Cantone per effetto del matrimonio con un cittadino di altro Cantone o di altro comune del Cantone può essere reintegrata nella cittadinanza ticinese e nell’attinenza comunale, </w:t>
            </w:r>
            <w:r w:rsidRPr="00BD78C6">
              <w:rPr>
                <w:rFonts w:cs="Arial"/>
                <w:bCs/>
                <w:color w:val="000000"/>
                <w:sz w:val="22"/>
              </w:rPr>
              <w:t>rispettivamente nella sola attinenza comunale.</w:t>
            </w:r>
          </w:p>
          <w:p w:rsidR="00B12EB8" w:rsidRPr="00BD78C6" w:rsidRDefault="00B12EB8" w:rsidP="00875CC2">
            <w:pPr>
              <w:tabs>
                <w:tab w:val="left" w:pos="426"/>
                <w:tab w:val="left" w:pos="1404"/>
              </w:tabs>
              <w:rPr>
                <w:rFonts w:cs="Arial"/>
                <w:bCs/>
                <w:sz w:val="22"/>
              </w:rPr>
            </w:pPr>
          </w:p>
          <w:p w:rsidR="00B12EB8" w:rsidRPr="00BD78C6" w:rsidRDefault="00B12EB8" w:rsidP="00875CC2">
            <w:pPr>
              <w:tabs>
                <w:tab w:val="left" w:pos="426"/>
                <w:tab w:val="left" w:pos="1404"/>
              </w:tabs>
              <w:rPr>
                <w:rFonts w:cs="Arial"/>
                <w:bCs/>
                <w:sz w:val="22"/>
              </w:rPr>
            </w:pPr>
          </w:p>
        </w:tc>
      </w:tr>
      <w:tr w:rsidR="00B12EB8" w:rsidRPr="00BD78C6" w:rsidTr="00875CC2">
        <w:trPr>
          <w:cantSplit/>
        </w:trPr>
        <w:tc>
          <w:tcPr>
            <w:tcW w:w="2338" w:type="dxa"/>
          </w:tcPr>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26 cpv. 2 e 3 (nuovo)</w:t>
            </w:r>
          </w:p>
          <w:p w:rsidR="00B12EB8" w:rsidRDefault="00B12EB8" w:rsidP="00875CC2">
            <w:pPr>
              <w:rPr>
                <w:rFonts w:cs="Arial"/>
                <w:sz w:val="22"/>
              </w:rPr>
            </w:pPr>
            <w:r w:rsidRPr="00D73C15">
              <w:rPr>
                <w:rFonts w:cs="Arial"/>
                <w:sz w:val="22"/>
                <w:vertAlign w:val="superscript"/>
              </w:rPr>
              <w:t>2</w:t>
            </w:r>
            <w:r w:rsidRPr="00D73C15">
              <w:rPr>
                <w:rFonts w:cs="Arial"/>
                <w:sz w:val="22"/>
              </w:rPr>
              <w:t>La reintegrazione è concessa dal Consiglio di Stato per la cittadinanza cantonale e dal Municipio per l'attinenza comunale.</w:t>
            </w:r>
          </w:p>
          <w:p w:rsidR="00B12EB8" w:rsidRPr="00D73C15" w:rsidRDefault="00B12EB8" w:rsidP="00875CC2">
            <w:pPr>
              <w:rPr>
                <w:rFonts w:cs="Arial"/>
                <w:sz w:val="22"/>
              </w:rPr>
            </w:pPr>
          </w:p>
          <w:p w:rsidR="00B12EB8" w:rsidRPr="00D73C15" w:rsidRDefault="00B12EB8" w:rsidP="00875CC2">
            <w:pPr>
              <w:rPr>
                <w:rFonts w:cs="Arial"/>
                <w:sz w:val="22"/>
              </w:rPr>
            </w:pPr>
            <w:r w:rsidRPr="00D73C15">
              <w:rPr>
                <w:rFonts w:cs="Arial"/>
                <w:sz w:val="22"/>
                <w:vertAlign w:val="superscript"/>
              </w:rPr>
              <w:t>3</w:t>
            </w:r>
            <w:r w:rsidRPr="00D73C15">
              <w:rPr>
                <w:rFonts w:cs="Arial"/>
                <w:sz w:val="22"/>
              </w:rPr>
              <w:t>La procedura di reintegrazione è gratuita.</w:t>
            </w:r>
          </w:p>
          <w:p w:rsidR="00B12EB8" w:rsidRPr="00BD78C6" w:rsidRDefault="00B12EB8" w:rsidP="00875CC2">
            <w:pPr>
              <w:rPr>
                <w:rFonts w:cs="Arial"/>
                <w:sz w:val="22"/>
              </w:rPr>
            </w:pPr>
          </w:p>
          <w:p w:rsidR="00B12EB8" w:rsidRPr="00BD78C6" w:rsidRDefault="00B12EB8" w:rsidP="00875CC2">
            <w:pPr>
              <w:tabs>
                <w:tab w:val="left" w:pos="426"/>
              </w:tabs>
              <w:rPr>
                <w:rFonts w:cs="Arial"/>
                <w:sz w:val="22"/>
              </w:rPr>
            </w:pPr>
          </w:p>
        </w:tc>
      </w:tr>
      <w:tr w:rsidR="00B12EB8" w:rsidRPr="00BD78C6" w:rsidTr="00875CC2">
        <w:trPr>
          <w:cantSplit/>
        </w:trPr>
        <w:tc>
          <w:tcPr>
            <w:tcW w:w="2338" w:type="dxa"/>
          </w:tcPr>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30 cpv. 3 e 4 (nuovo)</w:t>
            </w:r>
          </w:p>
          <w:p w:rsidR="00B12EB8" w:rsidRPr="00BD78C6" w:rsidRDefault="00B12EB8" w:rsidP="00875CC2">
            <w:pPr>
              <w:tabs>
                <w:tab w:val="left" w:pos="426"/>
              </w:tabs>
              <w:rPr>
                <w:rFonts w:cs="Arial"/>
                <w:bCs/>
                <w:color w:val="000000"/>
                <w:sz w:val="22"/>
              </w:rPr>
            </w:pPr>
            <w:r w:rsidRPr="00BD78C6">
              <w:rPr>
                <w:rFonts w:cs="Arial"/>
                <w:sz w:val="22"/>
                <w:vertAlign w:val="superscript"/>
              </w:rPr>
              <w:t>3</w:t>
            </w:r>
            <w:r w:rsidRPr="00BD78C6">
              <w:rPr>
                <w:rFonts w:cs="Arial"/>
                <w:bCs/>
                <w:color w:val="000000"/>
                <w:sz w:val="22"/>
              </w:rPr>
              <w:t>La rinuncia all’attinenza comunale e alla cittadinanza cantonale può estendersi ai figli minorenni che vivono con il richiedente; i figli di oltre sedici anni non sono tuttavia compresi nella rinuncia se non vi consentono per iscritto.</w:t>
            </w:r>
          </w:p>
          <w:p w:rsidR="00B12EB8" w:rsidRPr="00BD78C6" w:rsidRDefault="00B12EB8" w:rsidP="00875CC2">
            <w:pPr>
              <w:tabs>
                <w:tab w:val="left" w:pos="426"/>
              </w:tabs>
              <w:rPr>
                <w:rFonts w:cs="Arial"/>
                <w:bCs/>
                <w:color w:val="000000"/>
                <w:sz w:val="22"/>
              </w:rPr>
            </w:pPr>
          </w:p>
          <w:p w:rsidR="00B12EB8" w:rsidRPr="00BD78C6" w:rsidRDefault="00B12EB8" w:rsidP="00875CC2">
            <w:pPr>
              <w:tabs>
                <w:tab w:val="left" w:pos="426"/>
              </w:tabs>
              <w:rPr>
                <w:rFonts w:cs="Arial"/>
                <w:bCs/>
                <w:color w:val="000000"/>
                <w:sz w:val="22"/>
              </w:rPr>
            </w:pPr>
            <w:r w:rsidRPr="00BD78C6">
              <w:rPr>
                <w:rFonts w:cs="Arial"/>
                <w:sz w:val="22"/>
                <w:vertAlign w:val="superscript"/>
              </w:rPr>
              <w:t>4</w:t>
            </w:r>
            <w:r w:rsidRPr="00BD78C6">
              <w:rPr>
                <w:rFonts w:cs="Arial"/>
                <w:bCs/>
                <w:color w:val="000000"/>
                <w:sz w:val="22"/>
              </w:rPr>
              <w:t>Per le procedure di rinuncia, il Consiglio di Stato e il Municipio prelevano una tassa che copra tutte le spese causate. Il regolamento d’applicazione stabilisce l’importo della tassa cantonale.</w:t>
            </w:r>
          </w:p>
          <w:p w:rsidR="00B12EB8" w:rsidRPr="00BD78C6" w:rsidRDefault="00B12EB8" w:rsidP="00875CC2">
            <w:pPr>
              <w:rPr>
                <w:rFonts w:cs="Arial"/>
                <w:sz w:val="22"/>
                <w:lang w:val="de-DE"/>
              </w:rPr>
            </w:pPr>
          </w:p>
          <w:p w:rsidR="00B12EB8" w:rsidRPr="00BD78C6" w:rsidRDefault="00B12EB8" w:rsidP="00875CC2">
            <w:pPr>
              <w:rPr>
                <w:rFonts w:cs="Arial"/>
                <w:sz w:val="22"/>
                <w:lang w:val="de-DE"/>
              </w:rPr>
            </w:pPr>
          </w:p>
        </w:tc>
      </w:tr>
      <w:tr w:rsidR="00B12EB8" w:rsidRPr="00BD78C6" w:rsidTr="00875CC2">
        <w:trPr>
          <w:cantSplit/>
        </w:trPr>
        <w:tc>
          <w:tcPr>
            <w:tcW w:w="2338" w:type="dxa"/>
          </w:tcPr>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34</w:t>
            </w:r>
          </w:p>
          <w:p w:rsidR="00B12EB8" w:rsidRPr="00BD78C6" w:rsidRDefault="00B12EB8" w:rsidP="00875CC2">
            <w:pPr>
              <w:tabs>
                <w:tab w:val="left" w:pos="426"/>
              </w:tabs>
              <w:rPr>
                <w:rFonts w:cs="Arial"/>
                <w:bCs/>
                <w:color w:val="000000"/>
                <w:sz w:val="22"/>
              </w:rPr>
            </w:pPr>
            <w:r w:rsidRPr="00BD78C6">
              <w:rPr>
                <w:rFonts w:cs="Arial"/>
                <w:sz w:val="22"/>
                <w:vertAlign w:val="superscript"/>
              </w:rPr>
              <w:t>1</w:t>
            </w:r>
            <w:r w:rsidRPr="00BD78C6">
              <w:rPr>
                <w:rFonts w:cs="Arial"/>
                <w:bCs/>
                <w:color w:val="000000"/>
                <w:sz w:val="22"/>
              </w:rPr>
              <w:t xml:space="preserve">Al richiedente la naturalizzazione è garantito il diritto di essere sentito. </w:t>
            </w:r>
          </w:p>
          <w:p w:rsidR="00B12EB8" w:rsidRPr="00BD78C6" w:rsidRDefault="00B12EB8" w:rsidP="00875CC2">
            <w:pPr>
              <w:tabs>
                <w:tab w:val="left" w:pos="426"/>
              </w:tabs>
              <w:rPr>
                <w:rFonts w:cs="Arial"/>
                <w:bCs/>
                <w:color w:val="000000"/>
                <w:sz w:val="22"/>
              </w:rPr>
            </w:pPr>
          </w:p>
          <w:p w:rsidR="00B12EB8" w:rsidRPr="00BD78C6" w:rsidRDefault="00B12EB8" w:rsidP="00875CC2">
            <w:pPr>
              <w:rPr>
                <w:rFonts w:cs="Arial"/>
                <w:bCs/>
                <w:color w:val="000000"/>
                <w:sz w:val="22"/>
              </w:rPr>
            </w:pPr>
            <w:r w:rsidRPr="00BD78C6">
              <w:rPr>
                <w:rFonts w:cs="Arial"/>
                <w:bCs/>
                <w:color w:val="000000"/>
                <w:sz w:val="22"/>
                <w:vertAlign w:val="superscript"/>
              </w:rPr>
              <w:t>2</w:t>
            </w:r>
            <w:r w:rsidRPr="00BD78C6">
              <w:rPr>
                <w:rFonts w:cs="Arial"/>
                <w:bCs/>
                <w:color w:val="000000"/>
                <w:sz w:val="22"/>
              </w:rPr>
              <w:t>Il richiedente può, in particolare:</w:t>
            </w:r>
          </w:p>
          <w:p w:rsidR="00B12EB8" w:rsidRPr="00BD78C6" w:rsidRDefault="00B12EB8" w:rsidP="00875CC2">
            <w:pPr>
              <w:spacing w:before="60"/>
              <w:ind w:left="356" w:hanging="340"/>
              <w:rPr>
                <w:rFonts w:cs="Arial"/>
                <w:sz w:val="22"/>
              </w:rPr>
            </w:pPr>
            <w:r w:rsidRPr="00BD78C6">
              <w:rPr>
                <w:rFonts w:cs="Arial"/>
                <w:sz w:val="22"/>
              </w:rPr>
              <w:t>a)</w:t>
            </w:r>
            <w:r w:rsidRPr="00BD78C6">
              <w:rPr>
                <w:rFonts w:cs="Arial"/>
                <w:sz w:val="22"/>
              </w:rPr>
              <w:tab/>
              <w:t>fornire prove sui fatti rilevanti per la decisione, partecipare alla loro assunzione e esprimersi sul risultato della loro valutazione;</w:t>
            </w:r>
          </w:p>
          <w:p w:rsidR="00B12EB8" w:rsidRPr="00BD78C6" w:rsidRDefault="00B12EB8" w:rsidP="00875CC2">
            <w:pPr>
              <w:tabs>
                <w:tab w:val="left" w:pos="356"/>
              </w:tabs>
              <w:spacing w:before="60"/>
              <w:ind w:left="356" w:hanging="340"/>
              <w:rPr>
                <w:rFonts w:cs="Arial"/>
                <w:sz w:val="22"/>
              </w:rPr>
            </w:pPr>
            <w:r w:rsidRPr="00BD78C6">
              <w:rPr>
                <w:rFonts w:cs="Arial"/>
                <w:sz w:val="22"/>
              </w:rPr>
              <w:t>b)</w:t>
            </w:r>
            <w:r w:rsidRPr="00BD78C6">
              <w:rPr>
                <w:rFonts w:cs="Arial"/>
                <w:sz w:val="22"/>
              </w:rPr>
              <w:tab/>
              <w:t>prendere conoscenza degli atti inerenti le procedure previste dalla presente legge e che lo concernono;</w:t>
            </w:r>
          </w:p>
          <w:p w:rsidR="00B12EB8" w:rsidRPr="00BD78C6" w:rsidRDefault="00B12EB8" w:rsidP="00875CC2">
            <w:pPr>
              <w:tabs>
                <w:tab w:val="left" w:pos="356"/>
              </w:tabs>
              <w:spacing w:before="60"/>
              <w:ind w:left="340" w:hanging="340"/>
              <w:rPr>
                <w:rFonts w:cs="Arial"/>
                <w:sz w:val="22"/>
              </w:rPr>
            </w:pPr>
            <w:r w:rsidRPr="00BD78C6">
              <w:rPr>
                <w:rFonts w:cs="Arial"/>
                <w:sz w:val="22"/>
              </w:rPr>
              <w:t>c)</w:t>
            </w:r>
            <w:r w:rsidRPr="00BD78C6">
              <w:rPr>
                <w:rFonts w:cs="Arial"/>
                <w:sz w:val="22"/>
              </w:rPr>
              <w:tab/>
              <w:t>esprimersi su ogni decisione della procedura di naturalizzazione;</w:t>
            </w:r>
          </w:p>
          <w:p w:rsidR="00B12EB8" w:rsidRPr="00BD78C6" w:rsidRDefault="00B12EB8" w:rsidP="00875CC2">
            <w:pPr>
              <w:tabs>
                <w:tab w:val="left" w:pos="356"/>
              </w:tabs>
              <w:spacing w:before="60"/>
              <w:ind w:left="340" w:hanging="340"/>
              <w:rPr>
                <w:rFonts w:cs="Arial"/>
                <w:sz w:val="22"/>
              </w:rPr>
            </w:pPr>
            <w:r w:rsidRPr="00BD78C6">
              <w:rPr>
                <w:rFonts w:cs="Arial"/>
                <w:sz w:val="22"/>
              </w:rPr>
              <w:t>d)</w:t>
            </w:r>
            <w:r w:rsidRPr="00BD78C6">
              <w:rPr>
                <w:rFonts w:cs="Arial"/>
                <w:sz w:val="22"/>
              </w:rPr>
              <w:tab/>
              <w:t>farsi rappresentare o assistere;</w:t>
            </w:r>
          </w:p>
          <w:p w:rsidR="00B12EB8" w:rsidRPr="00BD78C6" w:rsidRDefault="00B12EB8" w:rsidP="00875CC2">
            <w:pPr>
              <w:tabs>
                <w:tab w:val="left" w:pos="356"/>
              </w:tabs>
              <w:spacing w:before="60"/>
              <w:ind w:left="340" w:hanging="340"/>
              <w:rPr>
                <w:rFonts w:cs="Arial"/>
                <w:sz w:val="22"/>
              </w:rPr>
            </w:pPr>
            <w:r w:rsidRPr="00BD78C6">
              <w:rPr>
                <w:rFonts w:cs="Arial"/>
                <w:sz w:val="22"/>
              </w:rPr>
              <w:t>e)</w:t>
            </w:r>
            <w:r w:rsidRPr="00BD78C6">
              <w:rPr>
                <w:rFonts w:cs="Arial"/>
                <w:sz w:val="22"/>
              </w:rPr>
              <w:tab/>
              <w:t>ottenere una decisione motivata.</w:t>
            </w:r>
          </w:p>
          <w:p w:rsidR="00B12EB8" w:rsidRPr="00BD78C6" w:rsidRDefault="00B12EB8" w:rsidP="00875CC2">
            <w:pPr>
              <w:tabs>
                <w:tab w:val="left" w:pos="426"/>
                <w:tab w:val="left" w:pos="1404"/>
              </w:tabs>
              <w:rPr>
                <w:rFonts w:cs="Arial"/>
                <w:bCs/>
                <w:sz w:val="22"/>
              </w:rPr>
            </w:pPr>
          </w:p>
          <w:p w:rsidR="00B12EB8" w:rsidRPr="00BD78C6" w:rsidRDefault="00B12EB8" w:rsidP="00875CC2">
            <w:pPr>
              <w:tabs>
                <w:tab w:val="left" w:pos="426"/>
              </w:tabs>
              <w:rPr>
                <w:rFonts w:cs="Arial"/>
                <w:sz w:val="22"/>
              </w:rPr>
            </w:pPr>
            <w:r w:rsidRPr="00BD78C6">
              <w:rPr>
                <w:rFonts w:cs="Arial"/>
                <w:sz w:val="22"/>
                <w:vertAlign w:val="superscript"/>
              </w:rPr>
              <w:t>3</w:t>
            </w:r>
            <w:r w:rsidRPr="00BD78C6">
              <w:rPr>
                <w:rFonts w:cs="Arial"/>
                <w:sz w:val="22"/>
              </w:rPr>
              <w:t>L’esame degli atti può essere negato se un interesse pubblico importante, in particolare la sicurezza interna o esterna dello Stato o l’interesse di un’inchiesta in corso, lo esige; in tal caso il richiedente ha tuttavia il diritto di prendere conoscenza del contenuto essenziale degli atti.</w:t>
            </w:r>
          </w:p>
          <w:p w:rsidR="00B12EB8" w:rsidRPr="00BD78C6" w:rsidRDefault="00B12EB8" w:rsidP="00875CC2">
            <w:pPr>
              <w:tabs>
                <w:tab w:val="left" w:pos="426"/>
                <w:tab w:val="left" w:pos="1404"/>
              </w:tabs>
              <w:rPr>
                <w:rFonts w:cs="Arial"/>
                <w:bCs/>
                <w:sz w:val="22"/>
              </w:rPr>
            </w:pPr>
          </w:p>
          <w:p w:rsidR="00B12EB8" w:rsidRPr="00BD78C6" w:rsidRDefault="00B12EB8" w:rsidP="00875CC2">
            <w:pPr>
              <w:tabs>
                <w:tab w:val="left" w:pos="426"/>
              </w:tabs>
              <w:rPr>
                <w:rFonts w:cs="Arial"/>
                <w:sz w:val="22"/>
              </w:rPr>
            </w:pPr>
            <w:r w:rsidRPr="00BD78C6">
              <w:rPr>
                <w:rFonts w:cs="Arial"/>
                <w:sz w:val="22"/>
                <w:vertAlign w:val="superscript"/>
              </w:rPr>
              <w:t>4</w:t>
            </w:r>
            <w:r w:rsidRPr="00BD78C6">
              <w:rPr>
                <w:rFonts w:cs="Arial"/>
                <w:sz w:val="22"/>
              </w:rPr>
              <w:t>I nomi delle persone che hanno fornito informazioni durante le procedure previste da questa legge non sono resi noti qualora fondati motivi di sicurezza personale o altri interessi preponderanti contrari lo impongano, riservate le norme del diritto penale.</w:t>
            </w:r>
          </w:p>
          <w:p w:rsidR="00B12EB8" w:rsidRDefault="00B12EB8" w:rsidP="00875CC2">
            <w:pPr>
              <w:tabs>
                <w:tab w:val="left" w:pos="426"/>
              </w:tabs>
              <w:rPr>
                <w:rFonts w:cs="Arial"/>
                <w:bCs/>
                <w:sz w:val="22"/>
              </w:rPr>
            </w:pPr>
          </w:p>
          <w:p w:rsidR="00B12EB8" w:rsidRPr="00BD78C6" w:rsidRDefault="00B12EB8" w:rsidP="00875CC2">
            <w:pPr>
              <w:tabs>
                <w:tab w:val="left" w:pos="426"/>
              </w:tabs>
              <w:rPr>
                <w:rFonts w:cs="Arial"/>
                <w:sz w:val="22"/>
              </w:rPr>
            </w:pPr>
            <w:r w:rsidRPr="00BD78C6">
              <w:rPr>
                <w:rFonts w:cs="Arial"/>
                <w:sz w:val="22"/>
                <w:vertAlign w:val="superscript"/>
              </w:rPr>
              <w:t>5</w:t>
            </w:r>
            <w:r w:rsidRPr="00BD78C6">
              <w:rPr>
                <w:rFonts w:cs="Arial"/>
                <w:sz w:val="22"/>
              </w:rPr>
              <w:t>Conclusi gli accertamenti, l’autorità competente deve darne comunicazione al richiedente, avvisandolo della facoltà di prendere visione degli atti e di domandare entro quindici giorni un complemento d’inchiesta, indicandone i motivi e i mezzi.</w:t>
            </w:r>
          </w:p>
          <w:p w:rsidR="00B12EB8" w:rsidRPr="00BD78C6" w:rsidRDefault="00B12EB8" w:rsidP="00875CC2">
            <w:pPr>
              <w:tabs>
                <w:tab w:val="left" w:pos="426"/>
              </w:tabs>
              <w:rPr>
                <w:rFonts w:cs="Arial"/>
                <w:bCs/>
                <w:sz w:val="22"/>
              </w:rPr>
            </w:pPr>
          </w:p>
          <w:p w:rsidR="00B12EB8" w:rsidRPr="00BD78C6" w:rsidRDefault="00B12EB8" w:rsidP="00875CC2">
            <w:pPr>
              <w:tabs>
                <w:tab w:val="left" w:pos="426"/>
              </w:tabs>
              <w:rPr>
                <w:rFonts w:cs="Arial"/>
                <w:bCs/>
                <w:color w:val="000000"/>
                <w:sz w:val="22"/>
              </w:rPr>
            </w:pPr>
            <w:r w:rsidRPr="00BD78C6">
              <w:rPr>
                <w:rFonts w:cs="Arial"/>
                <w:bCs/>
                <w:color w:val="000000"/>
                <w:sz w:val="22"/>
                <w:vertAlign w:val="superscript"/>
              </w:rPr>
              <w:t>6</w:t>
            </w:r>
            <w:r w:rsidRPr="00BD78C6">
              <w:rPr>
                <w:rFonts w:cs="Arial"/>
                <w:bCs/>
                <w:color w:val="000000"/>
                <w:sz w:val="22"/>
              </w:rPr>
              <w:t>L'avviso della facoltà di prendere visione degli atti e di domandare un complemento di inchiesta di cui al cpv. 5 va riproposto ad ogni successiva fase della procedura di naturalizzazione che modifica il preavviso, favorevole o contrario all'istanza, di cui l'istante ha precedentemente preso conoscenza.</w:t>
            </w:r>
          </w:p>
          <w:p w:rsidR="00B12EB8" w:rsidRPr="00BD78C6" w:rsidRDefault="00B12EB8" w:rsidP="00875CC2">
            <w:pPr>
              <w:tabs>
                <w:tab w:val="left" w:pos="426"/>
              </w:tabs>
              <w:rPr>
                <w:rFonts w:cs="Arial"/>
                <w:bCs/>
                <w:sz w:val="22"/>
              </w:rPr>
            </w:pPr>
          </w:p>
          <w:p w:rsidR="00B12EB8" w:rsidRPr="00BD78C6" w:rsidRDefault="00B12EB8" w:rsidP="00875CC2">
            <w:pPr>
              <w:tabs>
                <w:tab w:val="left" w:pos="426"/>
                <w:tab w:val="left" w:pos="1404"/>
              </w:tabs>
              <w:rPr>
                <w:rFonts w:cs="Arial"/>
                <w:b/>
                <w:bCs/>
                <w:sz w:val="22"/>
              </w:rPr>
            </w:pPr>
          </w:p>
        </w:tc>
      </w:tr>
      <w:tr w:rsidR="00B678A8" w:rsidRPr="00BD78C6" w:rsidTr="00875CC2">
        <w:trPr>
          <w:cantSplit/>
        </w:trPr>
        <w:tc>
          <w:tcPr>
            <w:tcW w:w="2338" w:type="dxa"/>
          </w:tcPr>
          <w:p w:rsidR="00B678A8" w:rsidRPr="00B678A8" w:rsidRDefault="00B678A8" w:rsidP="00B678A8">
            <w:pPr>
              <w:rPr>
                <w:rFonts w:cs="Arial"/>
                <w:b/>
                <w:sz w:val="18"/>
                <w:szCs w:val="18"/>
              </w:rPr>
            </w:pPr>
          </w:p>
          <w:p w:rsidR="00B678A8" w:rsidRPr="00B678A8" w:rsidRDefault="00B678A8" w:rsidP="00B678A8">
            <w:pPr>
              <w:rPr>
                <w:rFonts w:cs="Arial"/>
                <w:b/>
                <w:sz w:val="18"/>
                <w:szCs w:val="18"/>
              </w:rPr>
            </w:pPr>
          </w:p>
          <w:p w:rsidR="00B678A8" w:rsidRPr="00BD78C6" w:rsidRDefault="00B678A8" w:rsidP="00B678A8">
            <w:pPr>
              <w:rPr>
                <w:rFonts w:cs="Arial"/>
                <w:b/>
                <w:sz w:val="20"/>
                <w:szCs w:val="20"/>
              </w:rPr>
            </w:pPr>
            <w:r w:rsidRPr="00BD78C6">
              <w:rPr>
                <w:rFonts w:cs="Arial"/>
                <w:b/>
                <w:sz w:val="20"/>
                <w:szCs w:val="20"/>
              </w:rPr>
              <w:t>B.</w:t>
            </w:r>
          </w:p>
          <w:p w:rsidR="00B678A8" w:rsidRPr="00BD78C6" w:rsidRDefault="00B678A8" w:rsidP="00B678A8">
            <w:pPr>
              <w:rPr>
                <w:rFonts w:cs="Arial"/>
                <w:b/>
                <w:sz w:val="20"/>
                <w:szCs w:val="20"/>
              </w:rPr>
            </w:pPr>
            <w:r w:rsidRPr="00BD78C6">
              <w:rPr>
                <w:rFonts w:cs="Arial"/>
                <w:b/>
                <w:sz w:val="20"/>
                <w:szCs w:val="20"/>
              </w:rPr>
              <w:t>Protezione dei dati</w:t>
            </w:r>
          </w:p>
        </w:tc>
        <w:tc>
          <w:tcPr>
            <w:tcW w:w="7371" w:type="dxa"/>
          </w:tcPr>
          <w:p w:rsidR="00B678A8" w:rsidRPr="00BD78C6" w:rsidRDefault="00B678A8" w:rsidP="00B678A8">
            <w:pPr>
              <w:tabs>
                <w:tab w:val="left" w:pos="426"/>
              </w:tabs>
              <w:spacing w:line="360" w:lineRule="auto"/>
              <w:rPr>
                <w:rFonts w:cs="Arial"/>
                <w:b/>
                <w:bCs/>
                <w:sz w:val="22"/>
              </w:rPr>
            </w:pPr>
            <w:r w:rsidRPr="00BD78C6">
              <w:rPr>
                <w:rFonts w:cs="Arial"/>
                <w:b/>
                <w:bCs/>
                <w:sz w:val="22"/>
              </w:rPr>
              <w:t>Articolo 34bis (nuovo)</w:t>
            </w:r>
          </w:p>
          <w:p w:rsidR="00B678A8" w:rsidRPr="00BD78C6" w:rsidRDefault="00B678A8" w:rsidP="00B678A8">
            <w:pPr>
              <w:rPr>
                <w:rFonts w:cs="Arial"/>
                <w:sz w:val="22"/>
              </w:rPr>
            </w:pPr>
            <w:r w:rsidRPr="00BD78C6">
              <w:rPr>
                <w:rFonts w:cs="Arial"/>
                <w:sz w:val="22"/>
                <w:vertAlign w:val="superscript"/>
              </w:rPr>
              <w:t>1</w:t>
            </w:r>
            <w:r w:rsidRPr="00BD78C6">
              <w:rPr>
                <w:rFonts w:cs="Arial"/>
                <w:sz w:val="22"/>
              </w:rPr>
              <w:t>Per l’adempimento dei rispettivi compiti legali, gli organi cantonali e comunali responsabili dell’applicazione della presente legge possono elaborare i dati personali necessari, compresi profili della personalità e dati meritevoli di particolare protezione concernenti le opinioni religiose, attività politiche, salute, misure di assistenza sociale, informazioni di polizia, perseguimenti e sanzioni amministrative e penali, non eliminate e pendenti.</w:t>
            </w:r>
          </w:p>
          <w:p w:rsidR="00B678A8" w:rsidRPr="00BD78C6" w:rsidRDefault="00B678A8" w:rsidP="00B678A8">
            <w:pPr>
              <w:rPr>
                <w:rFonts w:cs="Arial"/>
                <w:sz w:val="22"/>
              </w:rPr>
            </w:pPr>
          </w:p>
          <w:p w:rsidR="00B678A8" w:rsidRPr="00BD78C6" w:rsidRDefault="00B678A8" w:rsidP="00B678A8">
            <w:pPr>
              <w:rPr>
                <w:rFonts w:cs="Arial"/>
                <w:sz w:val="22"/>
              </w:rPr>
            </w:pPr>
            <w:r w:rsidRPr="00BD78C6">
              <w:rPr>
                <w:rFonts w:cs="Arial"/>
                <w:sz w:val="22"/>
                <w:vertAlign w:val="superscript"/>
              </w:rPr>
              <w:t>2</w:t>
            </w:r>
            <w:r w:rsidRPr="00BD78C6">
              <w:rPr>
                <w:rFonts w:cs="Arial"/>
                <w:sz w:val="22"/>
              </w:rPr>
              <w:t>Per l’adempimento dei compiti legali che gli sono attribuiti, gli organi responsabili dell’applicazione della presente legge possono implementare sistemi d’informazione per la gestione delle naturalizzazioni.</w:t>
            </w:r>
          </w:p>
          <w:p w:rsidR="00B678A8" w:rsidRPr="00BD78C6" w:rsidRDefault="00B678A8" w:rsidP="00B678A8">
            <w:pPr>
              <w:rPr>
                <w:rFonts w:cs="Arial"/>
                <w:sz w:val="22"/>
              </w:rPr>
            </w:pPr>
          </w:p>
          <w:p w:rsidR="00B678A8" w:rsidRPr="00BD78C6" w:rsidRDefault="00B678A8" w:rsidP="00B678A8">
            <w:pPr>
              <w:rPr>
                <w:rFonts w:cs="Arial"/>
                <w:color w:val="000000"/>
                <w:sz w:val="22"/>
              </w:rPr>
            </w:pPr>
            <w:r w:rsidRPr="00BD78C6">
              <w:rPr>
                <w:rFonts w:cs="Arial"/>
                <w:color w:val="000000"/>
                <w:sz w:val="22"/>
                <w:vertAlign w:val="superscript"/>
              </w:rPr>
              <w:t>3</w:t>
            </w:r>
            <w:r w:rsidRPr="00BD78C6">
              <w:rPr>
                <w:rFonts w:cs="Arial"/>
                <w:color w:val="000000"/>
                <w:sz w:val="22"/>
              </w:rPr>
              <w:t>Agli aventi diritto di voto sono trasmessi i seguenti dati:</w:t>
            </w:r>
          </w:p>
          <w:p w:rsidR="00B678A8" w:rsidRPr="00BD78C6" w:rsidRDefault="00B678A8" w:rsidP="00B678A8">
            <w:pPr>
              <w:spacing w:before="60"/>
              <w:ind w:left="340" w:hanging="340"/>
              <w:rPr>
                <w:rFonts w:cs="Arial"/>
                <w:color w:val="000000"/>
                <w:sz w:val="22"/>
              </w:rPr>
            </w:pPr>
            <w:r w:rsidRPr="00BD78C6">
              <w:rPr>
                <w:rFonts w:cs="Arial"/>
                <w:color w:val="000000"/>
                <w:sz w:val="22"/>
              </w:rPr>
              <w:t>a)</w:t>
            </w:r>
            <w:r w:rsidRPr="00BD78C6">
              <w:rPr>
                <w:rFonts w:cs="Arial"/>
                <w:color w:val="000000"/>
                <w:sz w:val="22"/>
              </w:rPr>
              <w:tab/>
              <w:t>cittadinanza;</w:t>
            </w:r>
          </w:p>
          <w:p w:rsidR="00B678A8" w:rsidRPr="00BD78C6" w:rsidRDefault="00B678A8" w:rsidP="00B678A8">
            <w:pPr>
              <w:spacing w:before="60"/>
              <w:ind w:left="340" w:hanging="340"/>
              <w:rPr>
                <w:rFonts w:cs="Arial"/>
                <w:color w:val="000000"/>
                <w:sz w:val="22"/>
              </w:rPr>
            </w:pPr>
            <w:r w:rsidRPr="00BD78C6">
              <w:rPr>
                <w:rFonts w:cs="Arial"/>
                <w:color w:val="000000"/>
                <w:sz w:val="22"/>
              </w:rPr>
              <w:t>b)</w:t>
            </w:r>
            <w:r w:rsidRPr="00BD78C6">
              <w:rPr>
                <w:rFonts w:cs="Arial"/>
                <w:color w:val="000000"/>
                <w:sz w:val="22"/>
              </w:rPr>
              <w:tab/>
              <w:t>durata della residenza;</w:t>
            </w:r>
          </w:p>
          <w:p w:rsidR="00B678A8" w:rsidRPr="00BD78C6" w:rsidRDefault="00B678A8" w:rsidP="00B678A8">
            <w:pPr>
              <w:spacing w:before="60"/>
              <w:ind w:left="340" w:hanging="340"/>
              <w:rPr>
                <w:rFonts w:cs="Arial"/>
                <w:color w:val="000000"/>
                <w:sz w:val="22"/>
              </w:rPr>
            </w:pPr>
            <w:r w:rsidRPr="00BD78C6">
              <w:rPr>
                <w:rFonts w:cs="Arial"/>
                <w:color w:val="000000"/>
                <w:sz w:val="22"/>
              </w:rPr>
              <w:t>c)</w:t>
            </w:r>
            <w:r w:rsidRPr="00BD78C6">
              <w:rPr>
                <w:rFonts w:cs="Arial"/>
                <w:color w:val="000000"/>
                <w:sz w:val="22"/>
              </w:rPr>
              <w:tab/>
              <w:t>adempimento delle condizioni di idoneità, in particolare per quanto attiene all’integrazione nella comunità ticinese.</w:t>
            </w:r>
          </w:p>
          <w:p w:rsidR="00B678A8" w:rsidRPr="00BD78C6" w:rsidRDefault="00B678A8" w:rsidP="00875CC2">
            <w:pPr>
              <w:tabs>
                <w:tab w:val="left" w:pos="426"/>
              </w:tabs>
              <w:spacing w:line="360" w:lineRule="auto"/>
              <w:rPr>
                <w:rFonts w:cs="Arial"/>
                <w:b/>
                <w:bCs/>
                <w:sz w:val="22"/>
              </w:rPr>
            </w:pPr>
          </w:p>
        </w:tc>
      </w:tr>
      <w:tr w:rsidR="00B12EB8" w:rsidRPr="00BD78C6" w:rsidTr="00875CC2">
        <w:trPr>
          <w:cantSplit/>
        </w:trPr>
        <w:tc>
          <w:tcPr>
            <w:tcW w:w="2338" w:type="dxa"/>
          </w:tcPr>
          <w:p w:rsidR="00B12EB8" w:rsidRPr="00BD78C6" w:rsidRDefault="00B12EB8" w:rsidP="00875CC2">
            <w:pPr>
              <w:rPr>
                <w:rFonts w:cs="Arial"/>
                <w:b/>
                <w:sz w:val="20"/>
                <w:szCs w:val="20"/>
              </w:rPr>
            </w:pPr>
          </w:p>
        </w:tc>
        <w:tc>
          <w:tcPr>
            <w:tcW w:w="7371" w:type="dxa"/>
          </w:tcPr>
          <w:p w:rsidR="00B12EB8" w:rsidRPr="00BD78C6" w:rsidRDefault="00B12EB8" w:rsidP="00875CC2">
            <w:pPr>
              <w:rPr>
                <w:rFonts w:cs="Arial"/>
                <w:sz w:val="22"/>
              </w:rPr>
            </w:pPr>
            <w:r w:rsidRPr="00BD78C6">
              <w:rPr>
                <w:rFonts w:cs="Arial"/>
                <w:sz w:val="22"/>
                <w:vertAlign w:val="superscript"/>
              </w:rPr>
              <w:t>4</w:t>
            </w:r>
            <w:r w:rsidRPr="00BD78C6">
              <w:rPr>
                <w:rFonts w:cs="Arial"/>
                <w:sz w:val="22"/>
              </w:rPr>
              <w:t>Riservate le facoltà di trasmissione, pubblicazione e iscrizione dei dati nei registri pubblici di diritto cantonale secondo la presente legge e il relativo regolamento d’applicazione, gli organi di cui al cpv. 1 soggiacciono al segreto d’ufficio.</w:t>
            </w:r>
          </w:p>
          <w:p w:rsidR="00B12EB8" w:rsidRPr="00BD78C6" w:rsidRDefault="00B12EB8" w:rsidP="00875CC2">
            <w:pPr>
              <w:tabs>
                <w:tab w:val="left" w:pos="356"/>
              </w:tabs>
              <w:autoSpaceDE w:val="0"/>
              <w:autoSpaceDN w:val="0"/>
              <w:adjustRightInd w:val="0"/>
              <w:ind w:left="356" w:hanging="356"/>
              <w:rPr>
                <w:rFonts w:cs="Arial"/>
                <w:color w:val="000000"/>
                <w:sz w:val="22"/>
              </w:rPr>
            </w:pPr>
          </w:p>
          <w:p w:rsidR="00B12EB8" w:rsidRPr="00BD78C6" w:rsidRDefault="00B12EB8" w:rsidP="00875CC2">
            <w:pPr>
              <w:rPr>
                <w:rFonts w:cs="Arial"/>
                <w:sz w:val="22"/>
              </w:rPr>
            </w:pPr>
            <w:r w:rsidRPr="00BD78C6">
              <w:rPr>
                <w:rFonts w:cs="Arial"/>
                <w:sz w:val="22"/>
                <w:vertAlign w:val="superscript"/>
              </w:rPr>
              <w:t>5</w:t>
            </w:r>
            <w:r w:rsidRPr="00BD78C6">
              <w:rPr>
                <w:rFonts w:cs="Arial"/>
                <w:sz w:val="22"/>
              </w:rPr>
              <w:t>Per quanto non previsto dalla presente legge e dal rispettivo regolamento d’applicazione, è applicabile la legge sulla protezione dei dati personali del 9 marzo 1987.</w:t>
            </w:r>
          </w:p>
          <w:p w:rsidR="00B12EB8" w:rsidRPr="00BD78C6" w:rsidRDefault="00B12EB8" w:rsidP="00875CC2">
            <w:pPr>
              <w:rPr>
                <w:rFonts w:cs="Arial"/>
                <w:sz w:val="22"/>
              </w:rPr>
            </w:pPr>
          </w:p>
          <w:p w:rsidR="00B12EB8" w:rsidRPr="00BD78C6" w:rsidRDefault="00B12EB8" w:rsidP="00875CC2">
            <w:pPr>
              <w:rPr>
                <w:rFonts w:cs="Arial"/>
                <w:sz w:val="22"/>
              </w:rPr>
            </w:pPr>
            <w:r w:rsidRPr="00BD78C6">
              <w:rPr>
                <w:rFonts w:cs="Arial"/>
                <w:sz w:val="22"/>
                <w:vertAlign w:val="superscript"/>
              </w:rPr>
              <w:t>6</w:t>
            </w:r>
            <w:r w:rsidRPr="00BD78C6">
              <w:rPr>
                <w:rFonts w:cs="Arial"/>
                <w:sz w:val="22"/>
              </w:rPr>
              <w:t>Il Consiglio di Stato disciplina i particolari, segnatamente:</w:t>
            </w:r>
          </w:p>
          <w:p w:rsidR="00B12EB8" w:rsidRPr="00BD78C6" w:rsidRDefault="00B12EB8" w:rsidP="00875CC2">
            <w:pPr>
              <w:autoSpaceDE w:val="0"/>
              <w:autoSpaceDN w:val="0"/>
              <w:adjustRightInd w:val="0"/>
              <w:spacing w:before="60"/>
              <w:ind w:left="340" w:hanging="340"/>
              <w:rPr>
                <w:rFonts w:cs="Arial"/>
                <w:color w:val="000000"/>
                <w:sz w:val="22"/>
              </w:rPr>
            </w:pPr>
            <w:r w:rsidRPr="00BD78C6">
              <w:rPr>
                <w:rFonts w:cs="Arial"/>
                <w:color w:val="000000"/>
                <w:sz w:val="22"/>
              </w:rPr>
              <w:t>a)</w:t>
            </w:r>
            <w:r w:rsidRPr="00BD78C6">
              <w:rPr>
                <w:rFonts w:cs="Arial"/>
                <w:color w:val="000000"/>
                <w:sz w:val="22"/>
              </w:rPr>
              <w:tab/>
              <w:t>le categorie di dati personali elaborati;</w:t>
            </w:r>
          </w:p>
          <w:p w:rsidR="00B12EB8" w:rsidRPr="00BD78C6" w:rsidRDefault="00B12EB8" w:rsidP="00875CC2">
            <w:pPr>
              <w:autoSpaceDE w:val="0"/>
              <w:autoSpaceDN w:val="0"/>
              <w:adjustRightInd w:val="0"/>
              <w:spacing w:before="60"/>
              <w:ind w:left="340" w:hanging="340"/>
              <w:rPr>
                <w:rFonts w:cs="Arial"/>
                <w:color w:val="000000"/>
                <w:sz w:val="22"/>
              </w:rPr>
            </w:pPr>
            <w:r w:rsidRPr="00BD78C6">
              <w:rPr>
                <w:rFonts w:cs="Arial"/>
                <w:color w:val="000000"/>
                <w:sz w:val="22"/>
              </w:rPr>
              <w:t>b)</w:t>
            </w:r>
            <w:r w:rsidRPr="00BD78C6">
              <w:rPr>
                <w:rFonts w:cs="Arial"/>
                <w:color w:val="000000"/>
                <w:sz w:val="22"/>
              </w:rPr>
              <w:tab/>
              <w:t>i diritti di accesso, la trasmissione e la pubblicazione dei dati, tenendo proporzionatamente conto della cerchia dei destinatari;</w:t>
            </w:r>
          </w:p>
          <w:p w:rsidR="00B12EB8" w:rsidRPr="00BD78C6" w:rsidRDefault="00B12EB8" w:rsidP="00875CC2">
            <w:pPr>
              <w:autoSpaceDE w:val="0"/>
              <w:autoSpaceDN w:val="0"/>
              <w:adjustRightInd w:val="0"/>
              <w:spacing w:before="60"/>
              <w:ind w:left="340" w:hanging="340"/>
              <w:rPr>
                <w:rFonts w:cs="Arial"/>
                <w:color w:val="000000"/>
                <w:sz w:val="22"/>
              </w:rPr>
            </w:pPr>
            <w:r w:rsidRPr="00BD78C6">
              <w:rPr>
                <w:rFonts w:cs="Arial"/>
                <w:color w:val="000000"/>
                <w:sz w:val="22"/>
              </w:rPr>
              <w:t>c)</w:t>
            </w:r>
            <w:r w:rsidRPr="00BD78C6">
              <w:rPr>
                <w:rFonts w:cs="Arial"/>
                <w:color w:val="000000"/>
                <w:sz w:val="22"/>
              </w:rPr>
              <w:tab/>
              <w:t>l’iscrizione dei dati nei registri pubblici di diritto cantonale;</w:t>
            </w:r>
          </w:p>
          <w:p w:rsidR="00B12EB8" w:rsidRPr="00BD78C6" w:rsidRDefault="00B12EB8" w:rsidP="00875CC2">
            <w:pPr>
              <w:autoSpaceDE w:val="0"/>
              <w:autoSpaceDN w:val="0"/>
              <w:adjustRightInd w:val="0"/>
              <w:spacing w:before="60"/>
              <w:ind w:left="340" w:hanging="340"/>
              <w:rPr>
                <w:rFonts w:cs="Arial"/>
                <w:color w:val="000000"/>
                <w:sz w:val="22"/>
              </w:rPr>
            </w:pPr>
            <w:r w:rsidRPr="00BD78C6">
              <w:rPr>
                <w:rFonts w:cs="Arial"/>
                <w:color w:val="000000"/>
                <w:sz w:val="22"/>
              </w:rPr>
              <w:t>d)</w:t>
            </w:r>
            <w:r w:rsidRPr="00BD78C6">
              <w:rPr>
                <w:rFonts w:cs="Arial"/>
                <w:color w:val="000000"/>
                <w:sz w:val="22"/>
              </w:rPr>
              <w:tab/>
              <w:t>la durata di conservazione, l’archiviazione e la distruzione dei dati di diritto cantonale;</w:t>
            </w:r>
          </w:p>
          <w:p w:rsidR="00B12EB8" w:rsidRPr="00BD78C6" w:rsidRDefault="00B12EB8" w:rsidP="00875CC2">
            <w:pPr>
              <w:tabs>
                <w:tab w:val="left" w:pos="356"/>
              </w:tabs>
              <w:autoSpaceDE w:val="0"/>
              <w:autoSpaceDN w:val="0"/>
              <w:adjustRightInd w:val="0"/>
              <w:spacing w:before="60"/>
              <w:ind w:left="340" w:hanging="340"/>
              <w:rPr>
                <w:rFonts w:cs="Arial"/>
                <w:color w:val="000000"/>
                <w:sz w:val="22"/>
              </w:rPr>
            </w:pPr>
            <w:r w:rsidRPr="00BD78C6">
              <w:rPr>
                <w:rFonts w:cs="Arial"/>
                <w:color w:val="000000"/>
                <w:sz w:val="22"/>
              </w:rPr>
              <w:t>e)</w:t>
            </w:r>
            <w:r w:rsidRPr="00BD78C6">
              <w:rPr>
                <w:rFonts w:cs="Arial"/>
                <w:color w:val="000000"/>
                <w:sz w:val="22"/>
              </w:rPr>
              <w:tab/>
              <w:t>le misure di sicurezza tecniche e organizzative contro l’elaborazione non autorizzata.</w:t>
            </w:r>
          </w:p>
          <w:p w:rsidR="00B12EB8" w:rsidRPr="00B678A8" w:rsidRDefault="00B12EB8" w:rsidP="00875CC2">
            <w:pPr>
              <w:autoSpaceDE w:val="0"/>
              <w:autoSpaceDN w:val="0"/>
              <w:adjustRightInd w:val="0"/>
              <w:ind w:left="340" w:hanging="340"/>
              <w:rPr>
                <w:rFonts w:cs="Arial"/>
                <w:color w:val="000000"/>
                <w:sz w:val="20"/>
                <w:szCs w:val="20"/>
              </w:rPr>
            </w:pPr>
          </w:p>
          <w:p w:rsidR="00B12EB8" w:rsidRPr="00BD78C6" w:rsidRDefault="00B12EB8" w:rsidP="00875CC2">
            <w:pPr>
              <w:tabs>
                <w:tab w:val="left" w:pos="356"/>
              </w:tabs>
              <w:autoSpaceDE w:val="0"/>
              <w:autoSpaceDN w:val="0"/>
              <w:adjustRightInd w:val="0"/>
              <w:ind w:left="356" w:hanging="356"/>
              <w:rPr>
                <w:rFonts w:cs="Arial"/>
                <w:color w:val="000000"/>
                <w:sz w:val="22"/>
              </w:rPr>
            </w:pPr>
          </w:p>
        </w:tc>
      </w:tr>
      <w:tr w:rsidR="00B12EB8" w:rsidRPr="00BD78C6" w:rsidTr="00875CC2">
        <w:trPr>
          <w:cantSplit/>
        </w:trPr>
        <w:tc>
          <w:tcPr>
            <w:tcW w:w="2338" w:type="dxa"/>
          </w:tcPr>
          <w:p w:rsidR="00B12EB8" w:rsidRPr="00B678A8" w:rsidRDefault="00B12EB8" w:rsidP="00875CC2">
            <w:pPr>
              <w:rPr>
                <w:rFonts w:cs="Arial"/>
                <w:sz w:val="18"/>
                <w:szCs w:val="18"/>
              </w:rPr>
            </w:pPr>
          </w:p>
          <w:p w:rsidR="00B12EB8" w:rsidRPr="00B678A8" w:rsidRDefault="00B12EB8" w:rsidP="00875CC2">
            <w:pPr>
              <w:rPr>
                <w:rFonts w:cs="Arial"/>
                <w:sz w:val="18"/>
                <w:szCs w:val="18"/>
              </w:rPr>
            </w:pPr>
          </w:p>
          <w:p w:rsidR="00B12EB8" w:rsidRPr="00BD78C6" w:rsidRDefault="00B12EB8" w:rsidP="00875CC2">
            <w:pPr>
              <w:rPr>
                <w:rFonts w:cs="Arial"/>
                <w:b/>
                <w:sz w:val="20"/>
                <w:szCs w:val="20"/>
              </w:rPr>
            </w:pPr>
            <w:r w:rsidRPr="00BD78C6">
              <w:rPr>
                <w:rFonts w:cs="Arial"/>
                <w:b/>
                <w:sz w:val="20"/>
                <w:szCs w:val="20"/>
              </w:rPr>
              <w:t>C.</w:t>
            </w:r>
          </w:p>
          <w:p w:rsidR="00B12EB8" w:rsidRPr="00BD78C6" w:rsidRDefault="00B12EB8" w:rsidP="00875CC2">
            <w:pPr>
              <w:rPr>
                <w:rFonts w:cs="Arial"/>
                <w:b/>
                <w:sz w:val="20"/>
                <w:szCs w:val="20"/>
              </w:rPr>
            </w:pPr>
            <w:r w:rsidRPr="00BD78C6">
              <w:rPr>
                <w:rFonts w:cs="Arial"/>
                <w:b/>
                <w:sz w:val="20"/>
                <w:szCs w:val="20"/>
              </w:rPr>
              <w:t>Minorenni</w:t>
            </w: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35 cpv. 2</w:t>
            </w:r>
          </w:p>
          <w:p w:rsidR="00B12EB8" w:rsidRPr="00BD78C6" w:rsidRDefault="00B12EB8" w:rsidP="00875CC2">
            <w:pPr>
              <w:tabs>
                <w:tab w:val="left" w:pos="426"/>
              </w:tabs>
              <w:rPr>
                <w:rFonts w:cs="Arial"/>
                <w:bCs/>
                <w:color w:val="000000"/>
                <w:sz w:val="22"/>
              </w:rPr>
            </w:pPr>
            <w:r w:rsidRPr="00BD78C6">
              <w:rPr>
                <w:rFonts w:cs="Arial"/>
                <w:sz w:val="22"/>
                <w:vertAlign w:val="superscript"/>
                <w:lang w:val="de-DE"/>
              </w:rPr>
              <w:t>2</w:t>
            </w:r>
            <w:r w:rsidRPr="00BD78C6">
              <w:rPr>
                <w:rFonts w:cs="Arial"/>
                <w:bCs/>
                <w:i/>
                <w:color w:val="000000"/>
                <w:sz w:val="22"/>
              </w:rPr>
              <w:t>Abrogato</w:t>
            </w:r>
            <w:r w:rsidRPr="00BD78C6">
              <w:rPr>
                <w:rFonts w:cs="Arial"/>
                <w:bCs/>
                <w:color w:val="000000"/>
                <w:sz w:val="22"/>
              </w:rPr>
              <w:t>.</w:t>
            </w:r>
          </w:p>
          <w:p w:rsidR="00B12EB8" w:rsidRPr="00BD78C6" w:rsidRDefault="00B12EB8" w:rsidP="00875CC2">
            <w:pPr>
              <w:tabs>
                <w:tab w:val="left" w:pos="426"/>
              </w:tabs>
              <w:rPr>
                <w:rFonts w:cs="Arial"/>
                <w:sz w:val="22"/>
                <w:lang w:val="de-DE"/>
              </w:rPr>
            </w:pPr>
          </w:p>
          <w:p w:rsidR="00B12EB8" w:rsidRPr="00BD78C6" w:rsidRDefault="00B12EB8" w:rsidP="00875CC2">
            <w:pPr>
              <w:tabs>
                <w:tab w:val="left" w:pos="426"/>
              </w:tabs>
              <w:rPr>
                <w:rFonts w:cs="Arial"/>
                <w:sz w:val="22"/>
                <w:lang w:val="de-DE"/>
              </w:rPr>
            </w:pPr>
          </w:p>
        </w:tc>
      </w:tr>
      <w:tr w:rsidR="00B12EB8" w:rsidRPr="00BD78C6" w:rsidTr="00875CC2">
        <w:trPr>
          <w:cantSplit/>
        </w:trPr>
        <w:tc>
          <w:tcPr>
            <w:tcW w:w="2338" w:type="dxa"/>
          </w:tcPr>
          <w:p w:rsidR="00B12EB8" w:rsidRPr="00B678A8" w:rsidRDefault="00B12EB8" w:rsidP="00875CC2">
            <w:pPr>
              <w:rPr>
                <w:rFonts w:cs="Arial"/>
                <w:sz w:val="18"/>
                <w:szCs w:val="18"/>
              </w:rPr>
            </w:pPr>
          </w:p>
          <w:p w:rsidR="00B12EB8" w:rsidRPr="00B678A8" w:rsidRDefault="00B12EB8" w:rsidP="00875CC2">
            <w:pPr>
              <w:rPr>
                <w:rFonts w:cs="Arial"/>
                <w:sz w:val="18"/>
                <w:szCs w:val="18"/>
              </w:rPr>
            </w:pPr>
          </w:p>
          <w:p w:rsidR="00B12EB8" w:rsidRPr="00BD78C6" w:rsidRDefault="00B12EB8" w:rsidP="00875CC2">
            <w:pPr>
              <w:rPr>
                <w:rFonts w:cs="Arial"/>
                <w:b/>
                <w:sz w:val="20"/>
                <w:szCs w:val="20"/>
              </w:rPr>
            </w:pPr>
            <w:r w:rsidRPr="00BD78C6">
              <w:rPr>
                <w:rFonts w:cs="Arial"/>
                <w:b/>
                <w:sz w:val="20"/>
                <w:szCs w:val="20"/>
              </w:rPr>
              <w:t>D.</w:t>
            </w:r>
          </w:p>
          <w:p w:rsidR="00B12EB8" w:rsidRPr="00BD78C6" w:rsidRDefault="00B12EB8" w:rsidP="00875CC2">
            <w:pPr>
              <w:rPr>
                <w:rFonts w:cs="Arial"/>
                <w:b/>
                <w:sz w:val="20"/>
                <w:szCs w:val="20"/>
              </w:rPr>
            </w:pPr>
            <w:r w:rsidRPr="00BD78C6">
              <w:rPr>
                <w:rFonts w:cs="Arial"/>
                <w:b/>
                <w:sz w:val="20"/>
                <w:szCs w:val="20"/>
              </w:rPr>
              <w:t>Nozione di residenza</w:t>
            </w: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36</w:t>
            </w:r>
          </w:p>
          <w:p w:rsidR="00B12EB8" w:rsidRPr="00BD78C6" w:rsidRDefault="00B12EB8" w:rsidP="00875CC2">
            <w:pPr>
              <w:tabs>
                <w:tab w:val="left" w:pos="426"/>
              </w:tabs>
              <w:rPr>
                <w:rFonts w:cs="Arial"/>
                <w:bCs/>
                <w:color w:val="000000"/>
                <w:sz w:val="22"/>
              </w:rPr>
            </w:pPr>
            <w:r w:rsidRPr="00BD78C6">
              <w:rPr>
                <w:rFonts w:cs="Arial"/>
                <w:sz w:val="22"/>
                <w:vertAlign w:val="superscript"/>
              </w:rPr>
              <w:t>1</w:t>
            </w:r>
            <w:r w:rsidRPr="00BD78C6">
              <w:rPr>
                <w:rFonts w:cs="Arial"/>
                <w:bCs/>
                <w:color w:val="000000"/>
                <w:sz w:val="22"/>
              </w:rPr>
              <w:t>Per residenza dello straniero secondo la legge si intende la sua presenza nel Cantone e nel comune conformemente alle disposizioni legali in materia di migrazione.</w:t>
            </w:r>
          </w:p>
          <w:p w:rsidR="00B12EB8" w:rsidRPr="00B678A8" w:rsidRDefault="00B12EB8" w:rsidP="00875CC2">
            <w:pPr>
              <w:tabs>
                <w:tab w:val="left" w:pos="426"/>
              </w:tabs>
              <w:rPr>
                <w:rFonts w:cs="Arial"/>
                <w:bCs/>
                <w:color w:val="000000"/>
                <w:sz w:val="18"/>
                <w:szCs w:val="18"/>
              </w:rPr>
            </w:pPr>
          </w:p>
          <w:p w:rsidR="00B12EB8" w:rsidRPr="00BD78C6" w:rsidRDefault="00B12EB8" w:rsidP="00875CC2">
            <w:pPr>
              <w:tabs>
                <w:tab w:val="left" w:pos="426"/>
              </w:tabs>
              <w:rPr>
                <w:rFonts w:cs="Arial"/>
                <w:bCs/>
                <w:color w:val="000000"/>
                <w:sz w:val="22"/>
              </w:rPr>
            </w:pPr>
            <w:r w:rsidRPr="00BD78C6">
              <w:rPr>
                <w:rFonts w:cs="Arial"/>
                <w:sz w:val="22"/>
                <w:vertAlign w:val="superscript"/>
              </w:rPr>
              <w:t>2</w:t>
            </w:r>
            <w:r w:rsidRPr="00BD78C6">
              <w:rPr>
                <w:rFonts w:cs="Arial"/>
                <w:bCs/>
                <w:color w:val="000000"/>
                <w:sz w:val="22"/>
              </w:rPr>
              <w:t>Per residenza del cittadino svizzero si intende la sua dimora nel Cantone e nel comune conformemente alle disposizioni del Codice civile inerenti il domicilio.</w:t>
            </w:r>
          </w:p>
          <w:p w:rsidR="00B12EB8" w:rsidRPr="00BD78C6" w:rsidRDefault="00B12EB8" w:rsidP="00875CC2">
            <w:pPr>
              <w:tabs>
                <w:tab w:val="left" w:pos="426"/>
              </w:tabs>
              <w:rPr>
                <w:rFonts w:cs="Arial"/>
                <w:sz w:val="22"/>
              </w:rPr>
            </w:pPr>
          </w:p>
          <w:p w:rsidR="00B12EB8" w:rsidRPr="00BD78C6" w:rsidRDefault="00B12EB8" w:rsidP="00875CC2">
            <w:pPr>
              <w:tabs>
                <w:tab w:val="left" w:pos="426"/>
              </w:tabs>
              <w:rPr>
                <w:rFonts w:cs="Arial"/>
                <w:sz w:val="22"/>
              </w:rPr>
            </w:pPr>
          </w:p>
        </w:tc>
      </w:tr>
      <w:tr w:rsidR="00B12EB8" w:rsidRPr="00BD78C6" w:rsidTr="00875CC2">
        <w:trPr>
          <w:cantSplit/>
        </w:trPr>
        <w:tc>
          <w:tcPr>
            <w:tcW w:w="2338" w:type="dxa"/>
          </w:tcPr>
          <w:p w:rsidR="00B12EB8" w:rsidRPr="00B678A8" w:rsidRDefault="00B12EB8" w:rsidP="00875CC2">
            <w:pPr>
              <w:rPr>
                <w:rFonts w:cs="Arial"/>
                <w:sz w:val="18"/>
                <w:szCs w:val="18"/>
              </w:rPr>
            </w:pPr>
          </w:p>
          <w:p w:rsidR="00B12EB8" w:rsidRPr="00B678A8" w:rsidRDefault="00B12EB8" w:rsidP="00875CC2">
            <w:pPr>
              <w:rPr>
                <w:rFonts w:cs="Arial"/>
                <w:sz w:val="18"/>
                <w:szCs w:val="18"/>
              </w:rPr>
            </w:pPr>
          </w:p>
          <w:p w:rsidR="00B12EB8" w:rsidRPr="00BD78C6" w:rsidRDefault="00B12EB8" w:rsidP="00875CC2">
            <w:pPr>
              <w:rPr>
                <w:rFonts w:cs="Arial"/>
                <w:b/>
                <w:sz w:val="20"/>
                <w:szCs w:val="20"/>
                <w:lang w:val="de-DE"/>
              </w:rPr>
            </w:pPr>
            <w:r w:rsidRPr="00BD78C6">
              <w:rPr>
                <w:rFonts w:cs="Arial"/>
                <w:b/>
                <w:sz w:val="20"/>
                <w:szCs w:val="20"/>
                <w:lang w:val="de-DE"/>
              </w:rPr>
              <w:t>E.</w:t>
            </w:r>
          </w:p>
          <w:p w:rsidR="00B12EB8" w:rsidRPr="00BD78C6" w:rsidRDefault="00B12EB8" w:rsidP="00875CC2">
            <w:pPr>
              <w:rPr>
                <w:rFonts w:cs="Arial"/>
                <w:b/>
                <w:sz w:val="20"/>
                <w:szCs w:val="20"/>
              </w:rPr>
            </w:pPr>
            <w:proofErr w:type="spellStart"/>
            <w:r w:rsidRPr="00BD78C6">
              <w:rPr>
                <w:rFonts w:cs="Arial"/>
                <w:b/>
                <w:sz w:val="20"/>
                <w:szCs w:val="20"/>
                <w:lang w:val="de-DE"/>
              </w:rPr>
              <w:t>Assistenza</w:t>
            </w:r>
            <w:proofErr w:type="spellEnd"/>
            <w:r w:rsidRPr="00BD78C6">
              <w:rPr>
                <w:rFonts w:cs="Arial"/>
                <w:b/>
                <w:sz w:val="20"/>
                <w:szCs w:val="20"/>
                <w:lang w:val="de-DE"/>
              </w:rPr>
              <w:t xml:space="preserve"> </w:t>
            </w:r>
            <w:proofErr w:type="spellStart"/>
            <w:r w:rsidRPr="00BD78C6">
              <w:rPr>
                <w:rFonts w:cs="Arial"/>
                <w:b/>
                <w:sz w:val="20"/>
                <w:szCs w:val="20"/>
                <w:lang w:val="de-DE"/>
              </w:rPr>
              <w:t>amministrativa</w:t>
            </w:r>
            <w:proofErr w:type="spellEnd"/>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37</w:t>
            </w:r>
          </w:p>
          <w:p w:rsidR="00B12EB8" w:rsidRPr="00BD78C6" w:rsidRDefault="00B12EB8" w:rsidP="00875CC2">
            <w:pPr>
              <w:rPr>
                <w:rFonts w:cs="Arial"/>
                <w:sz w:val="22"/>
              </w:rPr>
            </w:pPr>
            <w:r w:rsidRPr="00BD78C6">
              <w:rPr>
                <w:rFonts w:cs="Arial"/>
                <w:sz w:val="22"/>
                <w:vertAlign w:val="superscript"/>
              </w:rPr>
              <w:t>1</w:t>
            </w:r>
            <w:r w:rsidRPr="00BD78C6">
              <w:rPr>
                <w:rFonts w:cs="Arial"/>
                <w:sz w:val="22"/>
              </w:rPr>
              <w:t xml:space="preserve">In singoli casi, previa richiesta scritta e motivata, le autorità amministrative e giudiziarie del Cantone e dei comuni e le autorità di applicazione della presente legge possono prestarsi reciproca assistenza amministrativa, trasmettendo i dati personali necessari all’adempimento dei rispettivi compiti legali. </w:t>
            </w:r>
          </w:p>
          <w:p w:rsidR="00B12EB8" w:rsidRPr="00B678A8" w:rsidRDefault="00B12EB8" w:rsidP="00875CC2">
            <w:pPr>
              <w:rPr>
                <w:rFonts w:cs="Arial"/>
                <w:sz w:val="18"/>
                <w:szCs w:val="18"/>
              </w:rPr>
            </w:pPr>
          </w:p>
          <w:p w:rsidR="00B12EB8" w:rsidRPr="00BD78C6" w:rsidRDefault="00B12EB8" w:rsidP="00875CC2">
            <w:pPr>
              <w:rPr>
                <w:rFonts w:cs="Arial"/>
                <w:sz w:val="22"/>
              </w:rPr>
            </w:pPr>
            <w:r w:rsidRPr="00BD78C6">
              <w:rPr>
                <w:rFonts w:cs="Arial"/>
                <w:sz w:val="22"/>
                <w:vertAlign w:val="superscript"/>
              </w:rPr>
              <w:t>2</w:t>
            </w:r>
            <w:r w:rsidRPr="00BD78C6">
              <w:rPr>
                <w:rFonts w:cs="Arial"/>
                <w:sz w:val="22"/>
              </w:rPr>
              <w:t xml:space="preserve">L’autorità cantonale di applicazione della presente legge può accedere ai dati personali necessari all’adempimento dei suoi compiti legali anche tramite procedura di richiamo. </w:t>
            </w:r>
          </w:p>
          <w:p w:rsidR="00B12EB8" w:rsidRPr="00B678A8" w:rsidRDefault="00B12EB8" w:rsidP="00875CC2">
            <w:pPr>
              <w:rPr>
                <w:rFonts w:cs="Arial"/>
                <w:sz w:val="18"/>
                <w:szCs w:val="18"/>
              </w:rPr>
            </w:pPr>
          </w:p>
          <w:p w:rsidR="00B12EB8" w:rsidRPr="00BD78C6" w:rsidRDefault="00B12EB8" w:rsidP="00875CC2">
            <w:pPr>
              <w:rPr>
                <w:rFonts w:cs="Arial"/>
                <w:sz w:val="22"/>
              </w:rPr>
            </w:pPr>
            <w:r w:rsidRPr="00BD78C6">
              <w:rPr>
                <w:rFonts w:cs="Arial"/>
                <w:sz w:val="22"/>
                <w:vertAlign w:val="superscript"/>
              </w:rPr>
              <w:t>3</w:t>
            </w:r>
            <w:r w:rsidRPr="00BD78C6">
              <w:rPr>
                <w:rFonts w:cs="Arial"/>
                <w:sz w:val="22"/>
              </w:rPr>
              <w:t>Il Consiglio di Stato disciplina i particolari.</w:t>
            </w:r>
          </w:p>
          <w:p w:rsidR="00B12EB8" w:rsidRPr="00BD78C6" w:rsidRDefault="00B12EB8" w:rsidP="00875CC2">
            <w:pPr>
              <w:rPr>
                <w:rFonts w:cs="Arial"/>
                <w:sz w:val="22"/>
              </w:rPr>
            </w:pPr>
          </w:p>
          <w:p w:rsidR="00B12EB8" w:rsidRPr="00BD78C6" w:rsidRDefault="00B12EB8" w:rsidP="00875CC2">
            <w:pPr>
              <w:rPr>
                <w:rFonts w:cs="Arial"/>
                <w:sz w:val="22"/>
              </w:rPr>
            </w:pPr>
          </w:p>
        </w:tc>
      </w:tr>
      <w:tr w:rsidR="00B12EB8" w:rsidRPr="00BD78C6" w:rsidTr="00875CC2">
        <w:trPr>
          <w:cantSplit/>
        </w:trPr>
        <w:tc>
          <w:tcPr>
            <w:tcW w:w="2338" w:type="dxa"/>
          </w:tcPr>
          <w:p w:rsidR="00B12EB8" w:rsidRPr="00B678A8" w:rsidRDefault="00B12EB8" w:rsidP="00875CC2">
            <w:pPr>
              <w:rPr>
                <w:rFonts w:cs="Arial"/>
                <w:sz w:val="18"/>
                <w:szCs w:val="18"/>
              </w:rPr>
            </w:pPr>
          </w:p>
          <w:p w:rsidR="00B12EB8" w:rsidRPr="00B678A8" w:rsidRDefault="00B12EB8" w:rsidP="00875CC2">
            <w:pPr>
              <w:rPr>
                <w:rFonts w:cs="Arial"/>
                <w:sz w:val="18"/>
                <w:szCs w:val="18"/>
              </w:rPr>
            </w:pPr>
          </w:p>
          <w:p w:rsidR="00B12EB8" w:rsidRPr="00BD78C6" w:rsidRDefault="00B12EB8" w:rsidP="00875CC2">
            <w:pPr>
              <w:rPr>
                <w:rFonts w:cs="Arial"/>
                <w:b/>
                <w:sz w:val="20"/>
                <w:szCs w:val="20"/>
              </w:rPr>
            </w:pPr>
            <w:r w:rsidRPr="00BD78C6">
              <w:rPr>
                <w:rFonts w:cs="Arial"/>
                <w:b/>
                <w:sz w:val="20"/>
                <w:szCs w:val="20"/>
              </w:rPr>
              <w:t>F.</w:t>
            </w:r>
          </w:p>
          <w:p w:rsidR="00B12EB8" w:rsidRPr="00BD78C6" w:rsidRDefault="00B12EB8" w:rsidP="00B678A8">
            <w:pPr>
              <w:jc w:val="left"/>
              <w:rPr>
                <w:rFonts w:cs="Arial"/>
                <w:b/>
                <w:sz w:val="20"/>
                <w:szCs w:val="20"/>
              </w:rPr>
            </w:pPr>
            <w:r w:rsidRPr="00BD78C6">
              <w:rPr>
                <w:rFonts w:cs="Arial"/>
                <w:b/>
                <w:sz w:val="20"/>
                <w:szCs w:val="20"/>
              </w:rPr>
              <w:t>Decorrenza dell’acquisto della cittadinanza</w:t>
            </w: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38</w:t>
            </w:r>
          </w:p>
          <w:p w:rsidR="00B12EB8" w:rsidRPr="00BD78C6" w:rsidRDefault="00B12EB8" w:rsidP="00875CC2">
            <w:pPr>
              <w:tabs>
                <w:tab w:val="left" w:pos="426"/>
              </w:tabs>
              <w:rPr>
                <w:rFonts w:cs="Arial"/>
                <w:color w:val="000000"/>
                <w:sz w:val="22"/>
              </w:rPr>
            </w:pPr>
            <w:r w:rsidRPr="00BD78C6">
              <w:rPr>
                <w:rFonts w:cs="Arial"/>
                <w:sz w:val="22"/>
                <w:vertAlign w:val="superscript"/>
              </w:rPr>
              <w:t>1</w:t>
            </w:r>
            <w:r w:rsidRPr="00BD78C6">
              <w:rPr>
                <w:rFonts w:cs="Arial"/>
                <w:color w:val="000000"/>
                <w:sz w:val="22"/>
              </w:rPr>
              <w:t>Il richiedente acquista, per sé e per i figli minorenni compresi nella procedura, l’attinenza comunale e la cittadinanza cantonale dal giorno della decisione dell'autorità cantonale.</w:t>
            </w:r>
          </w:p>
          <w:p w:rsidR="00B12EB8" w:rsidRPr="00B678A8" w:rsidRDefault="00B12EB8" w:rsidP="00875CC2">
            <w:pPr>
              <w:tabs>
                <w:tab w:val="left" w:pos="426"/>
              </w:tabs>
              <w:rPr>
                <w:rFonts w:cs="Arial"/>
                <w:bCs/>
                <w:color w:val="000000"/>
                <w:sz w:val="18"/>
                <w:szCs w:val="18"/>
              </w:rPr>
            </w:pPr>
          </w:p>
          <w:p w:rsidR="00B12EB8" w:rsidRPr="00BD78C6" w:rsidRDefault="00B12EB8" w:rsidP="00875CC2">
            <w:pPr>
              <w:rPr>
                <w:rFonts w:cs="Arial"/>
                <w:bCs/>
                <w:color w:val="000000"/>
                <w:sz w:val="22"/>
              </w:rPr>
            </w:pPr>
            <w:r w:rsidRPr="00BD78C6">
              <w:rPr>
                <w:rFonts w:cs="Arial"/>
                <w:color w:val="000000"/>
                <w:sz w:val="22"/>
                <w:vertAlign w:val="superscript"/>
              </w:rPr>
              <w:t>2</w:t>
            </w:r>
            <w:r w:rsidRPr="00BD78C6">
              <w:rPr>
                <w:rFonts w:cs="Arial"/>
                <w:bCs/>
                <w:color w:val="000000"/>
                <w:sz w:val="22"/>
              </w:rPr>
              <w:t>È riservato il diritto di ricorso.</w:t>
            </w:r>
          </w:p>
          <w:p w:rsidR="00B12EB8" w:rsidRPr="00BD78C6" w:rsidRDefault="00B12EB8" w:rsidP="00875CC2">
            <w:pPr>
              <w:rPr>
                <w:rFonts w:cs="Arial"/>
                <w:sz w:val="22"/>
              </w:rPr>
            </w:pPr>
          </w:p>
        </w:tc>
      </w:tr>
      <w:tr w:rsidR="00B12EB8" w:rsidRPr="00BD78C6" w:rsidTr="00875CC2">
        <w:trPr>
          <w:cantSplit/>
        </w:trPr>
        <w:tc>
          <w:tcPr>
            <w:tcW w:w="2338" w:type="dxa"/>
          </w:tcPr>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 xml:space="preserve">Articolo 40 </w:t>
            </w:r>
            <w:proofErr w:type="spellStart"/>
            <w:r w:rsidRPr="00BD78C6">
              <w:rPr>
                <w:rFonts w:cs="Arial"/>
                <w:b/>
                <w:bCs/>
                <w:sz w:val="22"/>
              </w:rPr>
              <w:t>lett</w:t>
            </w:r>
            <w:proofErr w:type="spellEnd"/>
            <w:r w:rsidRPr="00BD78C6">
              <w:rPr>
                <w:rFonts w:cs="Arial"/>
                <w:b/>
                <w:bCs/>
                <w:sz w:val="22"/>
              </w:rPr>
              <w:t>. a)</w:t>
            </w:r>
          </w:p>
          <w:p w:rsidR="00B12EB8" w:rsidRPr="00BD78C6" w:rsidRDefault="00B12EB8" w:rsidP="00875CC2">
            <w:pPr>
              <w:ind w:left="340" w:hanging="340"/>
              <w:rPr>
                <w:rFonts w:cs="Arial"/>
                <w:color w:val="000000"/>
                <w:sz w:val="22"/>
              </w:rPr>
            </w:pPr>
            <w:r w:rsidRPr="00BD78C6">
              <w:rPr>
                <w:rFonts w:cs="Arial"/>
                <w:color w:val="000000"/>
                <w:sz w:val="22"/>
              </w:rPr>
              <w:t>a)</w:t>
            </w:r>
            <w:r w:rsidRPr="00BD78C6">
              <w:rPr>
                <w:rFonts w:cs="Arial"/>
                <w:color w:val="000000"/>
                <w:sz w:val="22"/>
              </w:rPr>
              <w:tab/>
              <w:t>formulare il preavviso del Cantone nelle procedure di concessione della cittadinanza ordinarie, in via agevolata e di reintegrazione attivate in virtù della legge federale;</w:t>
            </w:r>
          </w:p>
          <w:p w:rsidR="00B12EB8" w:rsidRPr="00BD78C6" w:rsidRDefault="00B12EB8" w:rsidP="00875CC2">
            <w:pPr>
              <w:rPr>
                <w:rFonts w:cs="Arial"/>
                <w:sz w:val="22"/>
              </w:rPr>
            </w:pPr>
          </w:p>
          <w:p w:rsidR="00B12EB8" w:rsidRPr="00BD78C6" w:rsidRDefault="00B12EB8" w:rsidP="00875CC2">
            <w:pPr>
              <w:rPr>
                <w:rFonts w:cs="Arial"/>
                <w:sz w:val="22"/>
              </w:rPr>
            </w:pPr>
          </w:p>
        </w:tc>
      </w:tr>
      <w:tr w:rsidR="00B12EB8" w:rsidRPr="00BD78C6" w:rsidTr="00875CC2">
        <w:trPr>
          <w:cantSplit/>
        </w:trPr>
        <w:tc>
          <w:tcPr>
            <w:tcW w:w="2338" w:type="dxa"/>
          </w:tcPr>
          <w:p w:rsidR="00B12EB8" w:rsidRPr="00BD78C6" w:rsidRDefault="00B12EB8" w:rsidP="00875CC2">
            <w:pPr>
              <w:rPr>
                <w:rFonts w:cs="Arial"/>
                <w:b/>
                <w:sz w:val="20"/>
                <w:szCs w:val="20"/>
              </w:rPr>
            </w:pPr>
          </w:p>
        </w:tc>
        <w:tc>
          <w:tcPr>
            <w:tcW w:w="7371" w:type="dxa"/>
          </w:tcPr>
          <w:p w:rsidR="00B12EB8" w:rsidRPr="00BD78C6" w:rsidRDefault="00B12EB8" w:rsidP="00875CC2">
            <w:pPr>
              <w:tabs>
                <w:tab w:val="left" w:pos="426"/>
              </w:tabs>
              <w:spacing w:line="360" w:lineRule="auto"/>
              <w:rPr>
                <w:rFonts w:cs="Arial"/>
                <w:b/>
                <w:bCs/>
                <w:sz w:val="22"/>
              </w:rPr>
            </w:pPr>
            <w:r w:rsidRPr="00BD78C6">
              <w:rPr>
                <w:rFonts w:cs="Arial"/>
                <w:b/>
                <w:bCs/>
                <w:sz w:val="22"/>
              </w:rPr>
              <w:t>Articolo 42</w:t>
            </w:r>
          </w:p>
          <w:p w:rsidR="00B12EB8" w:rsidRPr="00BD78C6" w:rsidRDefault="00B12EB8" w:rsidP="00875CC2">
            <w:pPr>
              <w:rPr>
                <w:rFonts w:cs="Arial"/>
                <w:sz w:val="22"/>
              </w:rPr>
            </w:pPr>
            <w:r w:rsidRPr="00BD78C6">
              <w:rPr>
                <w:rFonts w:cs="Arial"/>
                <w:sz w:val="22"/>
              </w:rPr>
              <w:t>Il Consiglio di Stato emana il regolamento di applicazione della legge.</w:t>
            </w:r>
          </w:p>
          <w:p w:rsidR="00B12EB8" w:rsidRPr="00BD78C6" w:rsidRDefault="00B12EB8" w:rsidP="00875CC2">
            <w:pPr>
              <w:rPr>
                <w:rFonts w:cs="Arial"/>
                <w:sz w:val="22"/>
              </w:rPr>
            </w:pPr>
          </w:p>
          <w:p w:rsidR="00B12EB8" w:rsidRPr="00BD78C6" w:rsidRDefault="00B12EB8" w:rsidP="00875CC2">
            <w:pPr>
              <w:rPr>
                <w:rFonts w:cs="Arial"/>
                <w:sz w:val="22"/>
              </w:rPr>
            </w:pPr>
          </w:p>
        </w:tc>
      </w:tr>
    </w:tbl>
    <w:p w:rsidR="00B12EB8" w:rsidRPr="00BD78C6" w:rsidRDefault="00B12EB8" w:rsidP="00B12EB8">
      <w:pPr>
        <w:rPr>
          <w:rFonts w:cs="Arial"/>
        </w:rPr>
      </w:pPr>
    </w:p>
    <w:p w:rsidR="00B12EB8" w:rsidRPr="00BD78C6" w:rsidRDefault="00B12EB8" w:rsidP="00B12EB8">
      <w:pPr>
        <w:rPr>
          <w:rFonts w:cs="Arial"/>
        </w:rPr>
      </w:pPr>
    </w:p>
    <w:p w:rsidR="00B12EB8" w:rsidRDefault="00B12EB8" w:rsidP="00B12EB8">
      <w:pPr>
        <w:ind w:left="340" w:hanging="340"/>
        <w:rPr>
          <w:rFonts w:cs="Arial"/>
          <w:b/>
        </w:rPr>
      </w:pPr>
      <w:r w:rsidRPr="00BD78C6">
        <w:rPr>
          <w:rFonts w:cs="Arial"/>
          <w:b/>
        </w:rPr>
        <w:t>II.</w:t>
      </w:r>
      <w:r w:rsidRPr="00BD78C6">
        <w:rPr>
          <w:rFonts w:cs="Arial"/>
          <w:b/>
        </w:rPr>
        <w:tab/>
      </w:r>
      <w:r w:rsidR="00D237C8">
        <w:rPr>
          <w:rFonts w:cs="Arial"/>
          <w:b/>
        </w:rPr>
        <w:t xml:space="preserve">- </w:t>
      </w:r>
      <w:r w:rsidRPr="00BD78C6">
        <w:rPr>
          <w:rFonts w:cs="Arial"/>
          <w:b/>
        </w:rPr>
        <w:t>Modifica di altre leggi</w:t>
      </w:r>
    </w:p>
    <w:p w:rsidR="00D237C8" w:rsidRPr="00D237C8" w:rsidRDefault="00D237C8" w:rsidP="00B12EB8">
      <w:pPr>
        <w:ind w:left="340" w:hanging="340"/>
        <w:rPr>
          <w:rFonts w:cs="Arial"/>
          <w:sz w:val="20"/>
          <w:szCs w:val="20"/>
        </w:rPr>
      </w:pPr>
    </w:p>
    <w:p w:rsidR="00D237C8" w:rsidRPr="00D237C8" w:rsidRDefault="00D237C8" w:rsidP="00B12EB8">
      <w:pPr>
        <w:ind w:left="340" w:hanging="340"/>
        <w:rPr>
          <w:rFonts w:cs="Arial"/>
          <w:sz w:val="20"/>
          <w:szCs w:val="20"/>
        </w:rPr>
      </w:pPr>
    </w:p>
    <w:p w:rsidR="00B12EB8" w:rsidRPr="00BD78C6" w:rsidRDefault="00D237C8" w:rsidP="00D237C8">
      <w:pPr>
        <w:contextualSpacing/>
        <w:rPr>
          <w:rFonts w:cs="Arial"/>
        </w:rPr>
      </w:pPr>
      <w:r>
        <w:rPr>
          <w:rFonts w:cs="Arial"/>
        </w:rPr>
        <w:t>La L</w:t>
      </w:r>
      <w:r w:rsidR="00B12EB8" w:rsidRPr="00BD78C6">
        <w:rPr>
          <w:rFonts w:cs="Arial"/>
        </w:rPr>
        <w:t>egge organica comunale del 10 marzo 1987 è modificata come segue:</w:t>
      </w:r>
    </w:p>
    <w:p w:rsidR="00B12EB8" w:rsidRPr="00BD78C6" w:rsidRDefault="00B12EB8" w:rsidP="00B12EB8">
      <w:pPr>
        <w:rPr>
          <w:rFonts w:cs="Arial"/>
        </w:rPr>
      </w:pPr>
    </w:p>
    <w:tbl>
      <w:tblPr>
        <w:tblW w:w="0" w:type="auto"/>
        <w:tblLayout w:type="fixed"/>
        <w:tblCellMar>
          <w:left w:w="70" w:type="dxa"/>
          <w:right w:w="70" w:type="dxa"/>
        </w:tblCellMar>
        <w:tblLook w:val="0000" w:firstRow="0" w:lastRow="0" w:firstColumn="0" w:lastColumn="0" w:noHBand="0" w:noVBand="0"/>
      </w:tblPr>
      <w:tblGrid>
        <w:gridCol w:w="1771"/>
        <w:gridCol w:w="7938"/>
      </w:tblGrid>
      <w:tr w:rsidR="00B12EB8" w:rsidRPr="00BD78C6" w:rsidTr="00D237C8">
        <w:trPr>
          <w:cantSplit/>
        </w:trPr>
        <w:tc>
          <w:tcPr>
            <w:tcW w:w="1771" w:type="dxa"/>
          </w:tcPr>
          <w:p w:rsidR="00B12EB8" w:rsidRPr="00BD78C6" w:rsidRDefault="00B12EB8" w:rsidP="00875CC2">
            <w:pPr>
              <w:rPr>
                <w:rFonts w:cs="Arial"/>
                <w:sz w:val="20"/>
                <w:szCs w:val="20"/>
              </w:rPr>
            </w:pPr>
          </w:p>
        </w:tc>
        <w:tc>
          <w:tcPr>
            <w:tcW w:w="7938" w:type="dxa"/>
          </w:tcPr>
          <w:p w:rsidR="00B12EB8" w:rsidRPr="00BD78C6" w:rsidRDefault="00B12EB8" w:rsidP="00875CC2">
            <w:pPr>
              <w:tabs>
                <w:tab w:val="left" w:pos="426"/>
              </w:tabs>
              <w:spacing w:line="360" w:lineRule="auto"/>
              <w:rPr>
                <w:rFonts w:cs="Arial"/>
                <w:b/>
                <w:sz w:val="22"/>
              </w:rPr>
            </w:pPr>
            <w:r w:rsidRPr="00BD78C6">
              <w:rPr>
                <w:rFonts w:cs="Arial"/>
                <w:b/>
                <w:sz w:val="22"/>
              </w:rPr>
              <w:t>Articolo 30 cpv. 4 (nuovo)</w:t>
            </w:r>
          </w:p>
          <w:p w:rsidR="00B12EB8" w:rsidRPr="00BD78C6" w:rsidRDefault="00B12EB8" w:rsidP="00875CC2">
            <w:pPr>
              <w:tabs>
                <w:tab w:val="left" w:pos="426"/>
              </w:tabs>
              <w:rPr>
                <w:rFonts w:cs="Arial"/>
                <w:sz w:val="22"/>
              </w:rPr>
            </w:pPr>
            <w:r w:rsidRPr="00BD78C6">
              <w:rPr>
                <w:rFonts w:cs="Arial"/>
                <w:sz w:val="22"/>
                <w:vertAlign w:val="superscript"/>
              </w:rPr>
              <w:t>4</w:t>
            </w:r>
            <w:r w:rsidRPr="00BD78C6">
              <w:rPr>
                <w:rFonts w:cs="Arial"/>
                <w:sz w:val="22"/>
              </w:rPr>
              <w:t xml:space="preserve">Sull’oggetto dell’art. 13 cpv. 1 </w:t>
            </w:r>
            <w:proofErr w:type="spellStart"/>
            <w:r w:rsidRPr="00BD78C6">
              <w:rPr>
                <w:rFonts w:cs="Arial"/>
                <w:sz w:val="22"/>
              </w:rPr>
              <w:t>lett</w:t>
            </w:r>
            <w:proofErr w:type="spellEnd"/>
            <w:r w:rsidRPr="00BD78C6">
              <w:rPr>
                <w:rFonts w:cs="Arial"/>
                <w:sz w:val="22"/>
              </w:rPr>
              <w:t>. n) sono riservati i disposti della legge sulla cittadinanza ticinese e sull’attinenza comunale dell’8 novembre 1994 (</w:t>
            </w:r>
            <w:proofErr w:type="spellStart"/>
            <w:r w:rsidRPr="00BD78C6">
              <w:rPr>
                <w:rFonts w:cs="Arial"/>
                <w:sz w:val="22"/>
              </w:rPr>
              <w:t>LCCit</w:t>
            </w:r>
            <w:proofErr w:type="spellEnd"/>
            <w:r w:rsidRPr="00BD78C6">
              <w:rPr>
                <w:rFonts w:cs="Arial"/>
                <w:sz w:val="22"/>
              </w:rPr>
              <w:t>).</w:t>
            </w:r>
          </w:p>
          <w:p w:rsidR="00B12EB8" w:rsidRPr="00BD78C6" w:rsidRDefault="00B12EB8" w:rsidP="00875CC2">
            <w:pPr>
              <w:tabs>
                <w:tab w:val="left" w:pos="426"/>
              </w:tabs>
              <w:rPr>
                <w:rFonts w:cs="Arial"/>
                <w:sz w:val="22"/>
              </w:rPr>
            </w:pPr>
          </w:p>
          <w:p w:rsidR="00B12EB8" w:rsidRPr="00BD78C6" w:rsidRDefault="00B12EB8" w:rsidP="00875CC2">
            <w:pPr>
              <w:tabs>
                <w:tab w:val="left" w:pos="426"/>
              </w:tabs>
              <w:rPr>
                <w:rFonts w:cs="Arial"/>
                <w:sz w:val="22"/>
              </w:rPr>
            </w:pPr>
          </w:p>
        </w:tc>
      </w:tr>
      <w:tr w:rsidR="00B12EB8" w:rsidRPr="00BD78C6" w:rsidTr="00B678A8">
        <w:trPr>
          <w:cantSplit/>
        </w:trPr>
        <w:tc>
          <w:tcPr>
            <w:tcW w:w="1771" w:type="dxa"/>
          </w:tcPr>
          <w:p w:rsidR="00B12EB8" w:rsidRPr="00BD78C6" w:rsidRDefault="00B12EB8" w:rsidP="00875CC2">
            <w:pPr>
              <w:rPr>
                <w:rFonts w:cs="Arial"/>
                <w:sz w:val="20"/>
                <w:szCs w:val="20"/>
              </w:rPr>
            </w:pPr>
          </w:p>
        </w:tc>
        <w:tc>
          <w:tcPr>
            <w:tcW w:w="7938" w:type="dxa"/>
          </w:tcPr>
          <w:p w:rsidR="00B12EB8" w:rsidRPr="00BD78C6" w:rsidRDefault="00B12EB8" w:rsidP="00875CC2">
            <w:pPr>
              <w:tabs>
                <w:tab w:val="left" w:pos="426"/>
              </w:tabs>
              <w:spacing w:line="360" w:lineRule="auto"/>
              <w:rPr>
                <w:rFonts w:cs="Arial"/>
                <w:b/>
                <w:sz w:val="22"/>
              </w:rPr>
            </w:pPr>
            <w:r w:rsidRPr="00BD78C6">
              <w:rPr>
                <w:rFonts w:cs="Arial"/>
                <w:b/>
                <w:sz w:val="22"/>
              </w:rPr>
              <w:t>Articolo 61 cpv. 5 (nuovo)</w:t>
            </w:r>
          </w:p>
          <w:p w:rsidR="00B12EB8" w:rsidRPr="00BD78C6" w:rsidRDefault="00B12EB8" w:rsidP="00875CC2">
            <w:pPr>
              <w:rPr>
                <w:rFonts w:cs="Arial"/>
                <w:sz w:val="22"/>
              </w:rPr>
            </w:pPr>
            <w:r w:rsidRPr="00BD78C6">
              <w:rPr>
                <w:rFonts w:cs="Arial"/>
                <w:sz w:val="22"/>
                <w:vertAlign w:val="superscript"/>
              </w:rPr>
              <w:t>5</w:t>
            </w:r>
            <w:r w:rsidRPr="00BD78C6">
              <w:rPr>
                <w:rFonts w:cs="Arial"/>
                <w:sz w:val="22"/>
              </w:rPr>
              <w:t xml:space="preserve">Sull’oggetto dell’art. 13 cpv. 1 </w:t>
            </w:r>
            <w:proofErr w:type="spellStart"/>
            <w:r w:rsidRPr="00BD78C6">
              <w:rPr>
                <w:rFonts w:cs="Arial"/>
                <w:sz w:val="22"/>
              </w:rPr>
              <w:t>lett</w:t>
            </w:r>
            <w:proofErr w:type="spellEnd"/>
            <w:r w:rsidRPr="00BD78C6">
              <w:rPr>
                <w:rFonts w:cs="Arial"/>
                <w:sz w:val="22"/>
              </w:rPr>
              <w:t>. n) sono riservati i disposti della legge sulla cittadinanza ticinese e sull’attinenza comunale dell’8 novembre 1994 (</w:t>
            </w:r>
            <w:proofErr w:type="spellStart"/>
            <w:r w:rsidRPr="00BD78C6">
              <w:rPr>
                <w:rFonts w:cs="Arial"/>
                <w:sz w:val="22"/>
              </w:rPr>
              <w:t>LCCit</w:t>
            </w:r>
            <w:proofErr w:type="spellEnd"/>
            <w:r w:rsidRPr="00BD78C6">
              <w:rPr>
                <w:rFonts w:cs="Arial"/>
                <w:sz w:val="22"/>
              </w:rPr>
              <w:t>).</w:t>
            </w:r>
          </w:p>
          <w:p w:rsidR="00B12EB8" w:rsidRPr="00BD78C6" w:rsidRDefault="00B12EB8" w:rsidP="00875CC2">
            <w:pPr>
              <w:rPr>
                <w:rFonts w:cs="Arial"/>
                <w:sz w:val="22"/>
              </w:rPr>
            </w:pPr>
          </w:p>
          <w:p w:rsidR="00B12EB8" w:rsidRPr="00BD78C6" w:rsidDel="00031002" w:rsidRDefault="00B12EB8" w:rsidP="00875CC2">
            <w:pPr>
              <w:rPr>
                <w:rFonts w:cs="Arial"/>
                <w:sz w:val="22"/>
              </w:rPr>
            </w:pPr>
          </w:p>
        </w:tc>
      </w:tr>
    </w:tbl>
    <w:p w:rsidR="00B12EB8" w:rsidRPr="00BD78C6" w:rsidRDefault="00B12EB8" w:rsidP="00B12EB8">
      <w:pPr>
        <w:rPr>
          <w:rFonts w:cs="Arial"/>
        </w:rPr>
      </w:pPr>
    </w:p>
    <w:p w:rsidR="00B12EB8" w:rsidRPr="00BD78C6" w:rsidRDefault="00B12EB8" w:rsidP="00B12EB8">
      <w:pPr>
        <w:rPr>
          <w:rFonts w:cs="Arial"/>
        </w:rPr>
      </w:pPr>
    </w:p>
    <w:p w:rsidR="00B12EB8" w:rsidRPr="00BD78C6" w:rsidRDefault="00B12EB8" w:rsidP="00B12EB8">
      <w:pPr>
        <w:rPr>
          <w:rFonts w:cs="Arial"/>
        </w:rPr>
      </w:pPr>
      <w:r w:rsidRPr="00BD78C6">
        <w:rPr>
          <w:rFonts w:cs="Arial"/>
          <w:b/>
        </w:rPr>
        <w:t>III.</w:t>
      </w:r>
    </w:p>
    <w:p w:rsidR="00B12EB8" w:rsidRPr="00BD78C6" w:rsidRDefault="00B12EB8" w:rsidP="00D237C8">
      <w:pPr>
        <w:spacing w:before="120"/>
        <w:rPr>
          <w:rFonts w:cs="Arial"/>
        </w:rPr>
      </w:pPr>
      <w:r w:rsidRPr="00BD78C6">
        <w:rPr>
          <w:rFonts w:cs="Arial"/>
          <w:vertAlign w:val="superscript"/>
        </w:rPr>
        <w:t>1</w:t>
      </w:r>
      <w:r w:rsidRPr="00BD78C6">
        <w:rPr>
          <w:rFonts w:cs="Arial"/>
        </w:rPr>
        <w:t>Trascorsi i termini per l'esercizio del diritto di referendum, questa modifica di legge è pubblicata nel Bollettino ufficiale delle leggi.</w:t>
      </w:r>
    </w:p>
    <w:p w:rsidR="00B12EB8" w:rsidRPr="00BD78C6" w:rsidRDefault="00B12EB8" w:rsidP="00B12EB8">
      <w:pPr>
        <w:rPr>
          <w:rFonts w:cs="Arial"/>
        </w:rPr>
      </w:pPr>
    </w:p>
    <w:p w:rsidR="00B12EB8" w:rsidRPr="00BD78C6" w:rsidRDefault="00B12EB8" w:rsidP="00B12EB8">
      <w:pPr>
        <w:rPr>
          <w:rFonts w:cs="Arial"/>
        </w:rPr>
      </w:pPr>
      <w:r w:rsidRPr="00BD78C6">
        <w:rPr>
          <w:rFonts w:cs="Arial"/>
          <w:vertAlign w:val="superscript"/>
        </w:rPr>
        <w:t>2</w:t>
      </w:r>
      <w:r w:rsidRPr="00BD78C6">
        <w:rPr>
          <w:rFonts w:cs="Arial"/>
        </w:rPr>
        <w:t>Il Consiglio di Stato ne fissa l’entrata in vigore.</w:t>
      </w:r>
    </w:p>
    <w:p w:rsidR="00B12EB8" w:rsidRPr="00BD78C6" w:rsidRDefault="00B12EB8" w:rsidP="00B12EB8">
      <w:pPr>
        <w:autoSpaceDE w:val="0"/>
        <w:autoSpaceDN w:val="0"/>
        <w:adjustRightInd w:val="0"/>
        <w:rPr>
          <w:rFonts w:cs="Arial"/>
        </w:rPr>
      </w:pPr>
    </w:p>
    <w:p w:rsidR="006D7A3B" w:rsidRDefault="006D7A3B">
      <w:pPr>
        <w:rPr>
          <w:rFonts w:cs="Arial"/>
          <w:szCs w:val="24"/>
        </w:rPr>
      </w:pPr>
    </w:p>
    <w:sectPr w:rsidR="006D7A3B" w:rsidSect="00AA6AA3">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A80" w:rsidRDefault="00F16A80" w:rsidP="008E77C6">
      <w:r>
        <w:separator/>
      </w:r>
    </w:p>
  </w:endnote>
  <w:endnote w:type="continuationSeparator" w:id="0">
    <w:p w:rsidR="00F16A80" w:rsidRDefault="00F16A80"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rebuchet MS"/>
    <w:panose1 w:val="00000000000000000000"/>
    <w:charset w:val="00"/>
    <w:family w:val="auto"/>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Grassetto">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75CC2" w:rsidRPr="008E77C6" w:rsidRDefault="00875CC2">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9450E5" w:rsidRPr="009450E5">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A80" w:rsidRDefault="00F16A80" w:rsidP="008E77C6">
      <w:r>
        <w:separator/>
      </w:r>
    </w:p>
  </w:footnote>
  <w:footnote w:type="continuationSeparator" w:id="0">
    <w:p w:rsidR="00F16A80" w:rsidRDefault="00F16A80"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A47B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34A9A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D241A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BA042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2005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8A80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54A0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CAF1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0C02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FECC25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77D677C"/>
    <w:multiLevelType w:val="multilevel"/>
    <w:tmpl w:val="8398E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C42458"/>
    <w:multiLevelType w:val="hybridMultilevel"/>
    <w:tmpl w:val="902082D8"/>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3">
    <w:nsid w:val="0BCC513B"/>
    <w:multiLevelType w:val="multilevel"/>
    <w:tmpl w:val="2658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5">
    <w:nsid w:val="178A3017"/>
    <w:multiLevelType w:val="hybridMultilevel"/>
    <w:tmpl w:val="3DF41A2C"/>
    <w:lvl w:ilvl="0" w:tplc="FC8E56BE">
      <w:start w:val="3"/>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nsid w:val="1AD1691C"/>
    <w:multiLevelType w:val="hybridMultilevel"/>
    <w:tmpl w:val="74D8F5AE"/>
    <w:lvl w:ilvl="0" w:tplc="335CBC8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53C2839"/>
    <w:multiLevelType w:val="multilevel"/>
    <w:tmpl w:val="9CFAB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755013"/>
    <w:multiLevelType w:val="hybridMultilevel"/>
    <w:tmpl w:val="555AC8E6"/>
    <w:lvl w:ilvl="0" w:tplc="0810000F">
      <w:start w:val="1"/>
      <w:numFmt w:val="decimal"/>
      <w:lvlText w:val="%1."/>
      <w:lvlJc w:val="left"/>
      <w:pPr>
        <w:ind w:left="360" w:hanging="360"/>
      </w:pPr>
      <w:rPr>
        <w:rFonts w:hint="default"/>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19">
    <w:nsid w:val="483967FC"/>
    <w:multiLevelType w:val="multilevel"/>
    <w:tmpl w:val="E4C4F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773FCB"/>
    <w:multiLevelType w:val="multilevel"/>
    <w:tmpl w:val="17428A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7693018"/>
    <w:multiLevelType w:val="multilevel"/>
    <w:tmpl w:val="98E29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E31545"/>
    <w:multiLevelType w:val="multilevel"/>
    <w:tmpl w:val="5282B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73CC5"/>
    <w:multiLevelType w:val="multilevel"/>
    <w:tmpl w:val="0FB02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AE3012"/>
    <w:multiLevelType w:val="multilevel"/>
    <w:tmpl w:val="D2AEF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767DFB"/>
    <w:multiLevelType w:val="multilevel"/>
    <w:tmpl w:val="BEF2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AC2A8C"/>
    <w:multiLevelType w:val="multilevel"/>
    <w:tmpl w:val="F992E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782DC4"/>
    <w:multiLevelType w:val="multilevel"/>
    <w:tmpl w:val="C88C1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8F1F46"/>
    <w:multiLevelType w:val="multilevel"/>
    <w:tmpl w:val="FC4C9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595763"/>
    <w:multiLevelType w:val="multilevel"/>
    <w:tmpl w:val="66902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FF1953"/>
    <w:multiLevelType w:val="multilevel"/>
    <w:tmpl w:val="8B92E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E5C022B"/>
    <w:multiLevelType w:val="multilevel"/>
    <w:tmpl w:val="996A0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1A5519"/>
    <w:multiLevelType w:val="multilevel"/>
    <w:tmpl w:val="E6920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31"/>
  </w:num>
  <w:num w:numId="2">
    <w:abstractNumId w:val="31"/>
  </w:num>
  <w:num w:numId="3">
    <w:abstractNumId w:val="34"/>
  </w:num>
  <w:num w:numId="4">
    <w:abstractNumId w:val="14"/>
  </w:num>
  <w:num w:numId="5">
    <w:abstractNumId w:val="16"/>
  </w:num>
  <w:num w:numId="6">
    <w:abstractNumId w:val="10"/>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20"/>
  </w:num>
  <w:num w:numId="18">
    <w:abstractNumId w:val="26"/>
  </w:num>
  <w:num w:numId="19">
    <w:abstractNumId w:val="22"/>
  </w:num>
  <w:num w:numId="20">
    <w:abstractNumId w:val="19"/>
  </w:num>
  <w:num w:numId="21">
    <w:abstractNumId w:val="24"/>
  </w:num>
  <w:num w:numId="22">
    <w:abstractNumId w:val="25"/>
  </w:num>
  <w:num w:numId="23">
    <w:abstractNumId w:val="29"/>
  </w:num>
  <w:num w:numId="24">
    <w:abstractNumId w:val="30"/>
  </w:num>
  <w:num w:numId="25">
    <w:abstractNumId w:val="11"/>
  </w:num>
  <w:num w:numId="26">
    <w:abstractNumId w:val="32"/>
  </w:num>
  <w:num w:numId="27">
    <w:abstractNumId w:val="13"/>
  </w:num>
  <w:num w:numId="28">
    <w:abstractNumId w:val="21"/>
  </w:num>
  <w:num w:numId="29">
    <w:abstractNumId w:val="27"/>
  </w:num>
  <w:num w:numId="30">
    <w:abstractNumId w:val="33"/>
  </w:num>
  <w:num w:numId="31">
    <w:abstractNumId w:val="28"/>
  </w:num>
  <w:num w:numId="32">
    <w:abstractNumId w:val="23"/>
  </w:num>
  <w:num w:numId="33">
    <w:abstractNumId w:val="17"/>
  </w:num>
  <w:num w:numId="34">
    <w:abstractNumId w:val="12"/>
  </w:num>
  <w:num w:numId="35">
    <w:abstractNumId w:val="1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2E5E40"/>
    <w:rsid w:val="004801DD"/>
    <w:rsid w:val="0052425A"/>
    <w:rsid w:val="00586A8D"/>
    <w:rsid w:val="006D7A3B"/>
    <w:rsid w:val="007B5462"/>
    <w:rsid w:val="007F6660"/>
    <w:rsid w:val="008034BD"/>
    <w:rsid w:val="00875CC2"/>
    <w:rsid w:val="00876352"/>
    <w:rsid w:val="008B4137"/>
    <w:rsid w:val="008C767A"/>
    <w:rsid w:val="008E77C6"/>
    <w:rsid w:val="009450E5"/>
    <w:rsid w:val="009770BB"/>
    <w:rsid w:val="009E008D"/>
    <w:rsid w:val="009F584D"/>
    <w:rsid w:val="00A5465F"/>
    <w:rsid w:val="00A77678"/>
    <w:rsid w:val="00AA6AA3"/>
    <w:rsid w:val="00B12EB8"/>
    <w:rsid w:val="00B678A8"/>
    <w:rsid w:val="00BC4C95"/>
    <w:rsid w:val="00BD5944"/>
    <w:rsid w:val="00CF6858"/>
    <w:rsid w:val="00D132D2"/>
    <w:rsid w:val="00D237C8"/>
    <w:rsid w:val="00D377B5"/>
    <w:rsid w:val="00D93B31"/>
    <w:rsid w:val="00E45513"/>
    <w:rsid w:val="00ED3FDC"/>
    <w:rsid w:val="00F16A80"/>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99"/>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99"/>
    <w:rsid w:val="00B12EB8"/>
    <w:pPr>
      <w:jc w:val="left"/>
    </w:pPr>
    <w:rPr>
      <w:rFonts w:ascii="Cambria" w:eastAsia="Cambria" w:hAnsi="Cambria" w:cs="Times New Roman"/>
      <w:sz w:val="20"/>
      <w:szCs w:val="20"/>
      <w:lang w:eastAsia="it-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basedOn w:val="Carpredefinitoparagrafo"/>
    <w:uiPriority w:val="99"/>
    <w:semiHidden/>
    <w:rsid w:val="00B12EB8"/>
    <w:rPr>
      <w:rFonts w:cs="Times New Roman"/>
      <w:sz w:val="18"/>
      <w:szCs w:val="18"/>
    </w:rPr>
  </w:style>
  <w:style w:type="paragraph" w:styleId="Testocommento">
    <w:name w:val="annotation text"/>
    <w:basedOn w:val="Normale"/>
    <w:link w:val="TestocommentoCarattere"/>
    <w:uiPriority w:val="99"/>
    <w:semiHidden/>
    <w:rsid w:val="00B12EB8"/>
    <w:pPr>
      <w:spacing w:after="200"/>
      <w:jc w:val="left"/>
    </w:pPr>
    <w:rPr>
      <w:rFonts w:ascii="Cambria" w:eastAsia="Cambria" w:hAnsi="Cambria" w:cs="Times New Roman"/>
      <w:szCs w:val="24"/>
      <w:lang w:val="it-IT"/>
    </w:rPr>
  </w:style>
  <w:style w:type="character" w:customStyle="1" w:styleId="TestocommentoCarattere">
    <w:name w:val="Testo commento Carattere"/>
    <w:basedOn w:val="Carpredefinitoparagrafo"/>
    <w:link w:val="Testocommento"/>
    <w:uiPriority w:val="99"/>
    <w:semiHidden/>
    <w:rsid w:val="00B12EB8"/>
    <w:rPr>
      <w:rFonts w:ascii="Cambria" w:eastAsia="Cambria" w:hAnsi="Cambria" w:cs="Times New Roman"/>
      <w:sz w:val="24"/>
      <w:szCs w:val="24"/>
      <w:lang w:val="it-IT"/>
    </w:rPr>
  </w:style>
  <w:style w:type="paragraph" w:styleId="Soggettocommento">
    <w:name w:val="annotation subject"/>
    <w:basedOn w:val="Testocommento"/>
    <w:next w:val="Testocommento"/>
    <w:link w:val="SoggettocommentoCarattere"/>
    <w:uiPriority w:val="99"/>
    <w:semiHidden/>
    <w:rsid w:val="00B12EB8"/>
    <w:rPr>
      <w:b/>
      <w:bCs/>
      <w:sz w:val="20"/>
      <w:szCs w:val="20"/>
    </w:rPr>
  </w:style>
  <w:style w:type="character" w:customStyle="1" w:styleId="SoggettocommentoCarattere">
    <w:name w:val="Soggetto commento Carattere"/>
    <w:basedOn w:val="TestocommentoCarattere"/>
    <w:link w:val="Soggettocommento"/>
    <w:uiPriority w:val="99"/>
    <w:semiHidden/>
    <w:rsid w:val="00B12EB8"/>
    <w:rPr>
      <w:rFonts w:ascii="Cambria" w:eastAsia="Cambria" w:hAnsi="Cambria" w:cs="Times New Roman"/>
      <w:b/>
      <w:bCs/>
      <w:sz w:val="20"/>
      <w:szCs w:val="20"/>
      <w:lang w:val="it-IT"/>
    </w:rPr>
  </w:style>
  <w:style w:type="paragraph" w:styleId="Testofumetto">
    <w:name w:val="Balloon Text"/>
    <w:basedOn w:val="Normale"/>
    <w:link w:val="TestofumettoCarattere"/>
    <w:uiPriority w:val="99"/>
    <w:semiHidden/>
    <w:rsid w:val="00B12EB8"/>
    <w:pPr>
      <w:jc w:val="left"/>
    </w:pPr>
    <w:rPr>
      <w:rFonts w:ascii="Lucida Grande" w:eastAsia="Cambria" w:hAnsi="Lucida Grande" w:cs="Times New Roman"/>
      <w:sz w:val="18"/>
      <w:szCs w:val="18"/>
      <w:lang w:val="it-IT"/>
    </w:rPr>
  </w:style>
  <w:style w:type="character" w:customStyle="1" w:styleId="TestofumettoCarattere">
    <w:name w:val="Testo fumetto Carattere"/>
    <w:basedOn w:val="Carpredefinitoparagrafo"/>
    <w:link w:val="Testofumetto"/>
    <w:uiPriority w:val="99"/>
    <w:semiHidden/>
    <w:rsid w:val="00B12EB8"/>
    <w:rPr>
      <w:rFonts w:ascii="Lucida Grande" w:eastAsia="Cambria" w:hAnsi="Lucida Grande" w:cs="Times New Roman"/>
      <w:sz w:val="18"/>
      <w:szCs w:val="18"/>
      <w:lang w:val="it-IT"/>
    </w:rPr>
  </w:style>
  <w:style w:type="character" w:styleId="Collegamentoipertestuale">
    <w:name w:val="Hyperlink"/>
    <w:basedOn w:val="Carpredefinitoparagrafo"/>
    <w:uiPriority w:val="99"/>
    <w:rsid w:val="00B12EB8"/>
    <w:rPr>
      <w:rFonts w:cs="Times New Roman"/>
      <w:color w:val="336699"/>
      <w:u w:val="none"/>
      <w:effect w:val="none"/>
    </w:rPr>
  </w:style>
  <w:style w:type="paragraph" w:styleId="NormaleWeb">
    <w:name w:val="Normal (Web)"/>
    <w:basedOn w:val="Normale"/>
    <w:uiPriority w:val="99"/>
    <w:rsid w:val="00B12EB8"/>
    <w:pPr>
      <w:spacing w:before="100" w:beforeAutospacing="1" w:after="100" w:afterAutospacing="1"/>
      <w:jc w:val="left"/>
    </w:pPr>
    <w:rPr>
      <w:rFonts w:ascii="Times New Roman" w:eastAsia="Cambria" w:hAnsi="Times New Roman" w:cs="Times New Roman"/>
      <w:szCs w:val="24"/>
      <w:lang w:val="it-IT" w:eastAsia="it-IT"/>
    </w:rPr>
  </w:style>
  <w:style w:type="paragraph" w:customStyle="1" w:styleId="testoleft1">
    <w:name w:val="testoleft1"/>
    <w:basedOn w:val="Normale"/>
    <w:uiPriority w:val="99"/>
    <w:rsid w:val="00B12EB8"/>
    <w:pPr>
      <w:spacing w:before="100" w:beforeAutospacing="1" w:after="100" w:afterAutospacing="1"/>
      <w:jc w:val="left"/>
    </w:pPr>
    <w:rPr>
      <w:rFonts w:ascii="Times New Roman" w:eastAsia="Cambria" w:hAnsi="Times New Roman" w:cs="Times New Roman"/>
      <w:szCs w:val="24"/>
      <w:lang w:val="it-IT" w:eastAsia="it-IT"/>
    </w:rPr>
  </w:style>
  <w:style w:type="paragraph" w:styleId="Revisione">
    <w:name w:val="Revision"/>
    <w:hidden/>
    <w:uiPriority w:val="99"/>
    <w:semiHidden/>
    <w:rsid w:val="00B12EB8"/>
    <w:pPr>
      <w:jc w:val="left"/>
    </w:pPr>
    <w:rPr>
      <w:rFonts w:ascii="Cambria" w:eastAsia="Cambria" w:hAnsi="Cambria" w:cs="Times New Roman"/>
      <w:sz w:val="24"/>
      <w:szCs w:val="24"/>
      <w:lang w:val="it-IT"/>
    </w:rPr>
  </w:style>
  <w:style w:type="paragraph" w:customStyle="1" w:styleId="Default">
    <w:name w:val="Default"/>
    <w:rsid w:val="00B12EB8"/>
    <w:pPr>
      <w:autoSpaceDE w:val="0"/>
      <w:autoSpaceDN w:val="0"/>
      <w:adjustRightInd w:val="0"/>
      <w:jc w:val="left"/>
    </w:pPr>
    <w:rPr>
      <w:rFonts w:ascii="Times New Roman" w:eastAsia="Cambria" w:hAnsi="Times New Roman" w:cs="Times New Roman"/>
      <w:color w:val="000000"/>
      <w:sz w:val="24"/>
      <w:szCs w:val="24"/>
      <w:lang w:eastAsia="it-CH"/>
    </w:rPr>
  </w:style>
  <w:style w:type="paragraph" w:styleId="Corpotesto">
    <w:name w:val="Body Text"/>
    <w:basedOn w:val="Normale"/>
    <w:link w:val="CorpotestoCarattere"/>
    <w:rsid w:val="00B12EB8"/>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B12EB8"/>
    <w:rPr>
      <w:rFonts w:ascii="Arial" w:eastAsia="Times New Roman" w:hAnsi="Arial" w:cs="Times New Roman"/>
      <w:sz w:val="24"/>
      <w:szCs w:val="20"/>
      <w:lang w:val="it-IT" w:eastAsia="it-IT"/>
    </w:rPr>
  </w:style>
  <w:style w:type="character" w:customStyle="1" w:styleId="apple-tab-span">
    <w:name w:val="apple-tab-span"/>
    <w:basedOn w:val="Carpredefinitoparagrafo"/>
    <w:rsid w:val="00B12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99"/>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99"/>
    <w:rsid w:val="00B12EB8"/>
    <w:pPr>
      <w:jc w:val="left"/>
    </w:pPr>
    <w:rPr>
      <w:rFonts w:ascii="Cambria" w:eastAsia="Cambria" w:hAnsi="Cambria" w:cs="Times New Roman"/>
      <w:sz w:val="20"/>
      <w:szCs w:val="20"/>
      <w:lang w:eastAsia="it-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basedOn w:val="Carpredefinitoparagrafo"/>
    <w:uiPriority w:val="99"/>
    <w:semiHidden/>
    <w:rsid w:val="00B12EB8"/>
    <w:rPr>
      <w:rFonts w:cs="Times New Roman"/>
      <w:sz w:val="18"/>
      <w:szCs w:val="18"/>
    </w:rPr>
  </w:style>
  <w:style w:type="paragraph" w:styleId="Testocommento">
    <w:name w:val="annotation text"/>
    <w:basedOn w:val="Normale"/>
    <w:link w:val="TestocommentoCarattere"/>
    <w:uiPriority w:val="99"/>
    <w:semiHidden/>
    <w:rsid w:val="00B12EB8"/>
    <w:pPr>
      <w:spacing w:after="200"/>
      <w:jc w:val="left"/>
    </w:pPr>
    <w:rPr>
      <w:rFonts w:ascii="Cambria" w:eastAsia="Cambria" w:hAnsi="Cambria" w:cs="Times New Roman"/>
      <w:szCs w:val="24"/>
      <w:lang w:val="it-IT"/>
    </w:rPr>
  </w:style>
  <w:style w:type="character" w:customStyle="1" w:styleId="TestocommentoCarattere">
    <w:name w:val="Testo commento Carattere"/>
    <w:basedOn w:val="Carpredefinitoparagrafo"/>
    <w:link w:val="Testocommento"/>
    <w:uiPriority w:val="99"/>
    <w:semiHidden/>
    <w:rsid w:val="00B12EB8"/>
    <w:rPr>
      <w:rFonts w:ascii="Cambria" w:eastAsia="Cambria" w:hAnsi="Cambria" w:cs="Times New Roman"/>
      <w:sz w:val="24"/>
      <w:szCs w:val="24"/>
      <w:lang w:val="it-IT"/>
    </w:rPr>
  </w:style>
  <w:style w:type="paragraph" w:styleId="Soggettocommento">
    <w:name w:val="annotation subject"/>
    <w:basedOn w:val="Testocommento"/>
    <w:next w:val="Testocommento"/>
    <w:link w:val="SoggettocommentoCarattere"/>
    <w:uiPriority w:val="99"/>
    <w:semiHidden/>
    <w:rsid w:val="00B12EB8"/>
    <w:rPr>
      <w:b/>
      <w:bCs/>
      <w:sz w:val="20"/>
      <w:szCs w:val="20"/>
    </w:rPr>
  </w:style>
  <w:style w:type="character" w:customStyle="1" w:styleId="SoggettocommentoCarattere">
    <w:name w:val="Soggetto commento Carattere"/>
    <w:basedOn w:val="TestocommentoCarattere"/>
    <w:link w:val="Soggettocommento"/>
    <w:uiPriority w:val="99"/>
    <w:semiHidden/>
    <w:rsid w:val="00B12EB8"/>
    <w:rPr>
      <w:rFonts w:ascii="Cambria" w:eastAsia="Cambria" w:hAnsi="Cambria" w:cs="Times New Roman"/>
      <w:b/>
      <w:bCs/>
      <w:sz w:val="20"/>
      <w:szCs w:val="20"/>
      <w:lang w:val="it-IT"/>
    </w:rPr>
  </w:style>
  <w:style w:type="paragraph" w:styleId="Testofumetto">
    <w:name w:val="Balloon Text"/>
    <w:basedOn w:val="Normale"/>
    <w:link w:val="TestofumettoCarattere"/>
    <w:uiPriority w:val="99"/>
    <w:semiHidden/>
    <w:rsid w:val="00B12EB8"/>
    <w:pPr>
      <w:jc w:val="left"/>
    </w:pPr>
    <w:rPr>
      <w:rFonts w:ascii="Lucida Grande" w:eastAsia="Cambria" w:hAnsi="Lucida Grande" w:cs="Times New Roman"/>
      <w:sz w:val="18"/>
      <w:szCs w:val="18"/>
      <w:lang w:val="it-IT"/>
    </w:rPr>
  </w:style>
  <w:style w:type="character" w:customStyle="1" w:styleId="TestofumettoCarattere">
    <w:name w:val="Testo fumetto Carattere"/>
    <w:basedOn w:val="Carpredefinitoparagrafo"/>
    <w:link w:val="Testofumetto"/>
    <w:uiPriority w:val="99"/>
    <w:semiHidden/>
    <w:rsid w:val="00B12EB8"/>
    <w:rPr>
      <w:rFonts w:ascii="Lucida Grande" w:eastAsia="Cambria" w:hAnsi="Lucida Grande" w:cs="Times New Roman"/>
      <w:sz w:val="18"/>
      <w:szCs w:val="18"/>
      <w:lang w:val="it-IT"/>
    </w:rPr>
  </w:style>
  <w:style w:type="character" w:styleId="Collegamentoipertestuale">
    <w:name w:val="Hyperlink"/>
    <w:basedOn w:val="Carpredefinitoparagrafo"/>
    <w:uiPriority w:val="99"/>
    <w:rsid w:val="00B12EB8"/>
    <w:rPr>
      <w:rFonts w:cs="Times New Roman"/>
      <w:color w:val="336699"/>
      <w:u w:val="none"/>
      <w:effect w:val="none"/>
    </w:rPr>
  </w:style>
  <w:style w:type="paragraph" w:styleId="NormaleWeb">
    <w:name w:val="Normal (Web)"/>
    <w:basedOn w:val="Normale"/>
    <w:uiPriority w:val="99"/>
    <w:rsid w:val="00B12EB8"/>
    <w:pPr>
      <w:spacing w:before="100" w:beforeAutospacing="1" w:after="100" w:afterAutospacing="1"/>
      <w:jc w:val="left"/>
    </w:pPr>
    <w:rPr>
      <w:rFonts w:ascii="Times New Roman" w:eastAsia="Cambria" w:hAnsi="Times New Roman" w:cs="Times New Roman"/>
      <w:szCs w:val="24"/>
      <w:lang w:val="it-IT" w:eastAsia="it-IT"/>
    </w:rPr>
  </w:style>
  <w:style w:type="paragraph" w:customStyle="1" w:styleId="testoleft1">
    <w:name w:val="testoleft1"/>
    <w:basedOn w:val="Normale"/>
    <w:uiPriority w:val="99"/>
    <w:rsid w:val="00B12EB8"/>
    <w:pPr>
      <w:spacing w:before="100" w:beforeAutospacing="1" w:after="100" w:afterAutospacing="1"/>
      <w:jc w:val="left"/>
    </w:pPr>
    <w:rPr>
      <w:rFonts w:ascii="Times New Roman" w:eastAsia="Cambria" w:hAnsi="Times New Roman" w:cs="Times New Roman"/>
      <w:szCs w:val="24"/>
      <w:lang w:val="it-IT" w:eastAsia="it-IT"/>
    </w:rPr>
  </w:style>
  <w:style w:type="paragraph" w:styleId="Revisione">
    <w:name w:val="Revision"/>
    <w:hidden/>
    <w:uiPriority w:val="99"/>
    <w:semiHidden/>
    <w:rsid w:val="00B12EB8"/>
    <w:pPr>
      <w:jc w:val="left"/>
    </w:pPr>
    <w:rPr>
      <w:rFonts w:ascii="Cambria" w:eastAsia="Cambria" w:hAnsi="Cambria" w:cs="Times New Roman"/>
      <w:sz w:val="24"/>
      <w:szCs w:val="24"/>
      <w:lang w:val="it-IT"/>
    </w:rPr>
  </w:style>
  <w:style w:type="paragraph" w:customStyle="1" w:styleId="Default">
    <w:name w:val="Default"/>
    <w:rsid w:val="00B12EB8"/>
    <w:pPr>
      <w:autoSpaceDE w:val="0"/>
      <w:autoSpaceDN w:val="0"/>
      <w:adjustRightInd w:val="0"/>
      <w:jc w:val="left"/>
    </w:pPr>
    <w:rPr>
      <w:rFonts w:ascii="Times New Roman" w:eastAsia="Cambria" w:hAnsi="Times New Roman" w:cs="Times New Roman"/>
      <w:color w:val="000000"/>
      <w:sz w:val="24"/>
      <w:szCs w:val="24"/>
      <w:lang w:eastAsia="it-CH"/>
    </w:rPr>
  </w:style>
  <w:style w:type="paragraph" w:styleId="Corpotesto">
    <w:name w:val="Body Text"/>
    <w:basedOn w:val="Normale"/>
    <w:link w:val="CorpotestoCarattere"/>
    <w:rsid w:val="00B12EB8"/>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B12EB8"/>
    <w:rPr>
      <w:rFonts w:ascii="Arial" w:eastAsia="Times New Roman" w:hAnsi="Arial" w:cs="Times New Roman"/>
      <w:sz w:val="24"/>
      <w:szCs w:val="20"/>
      <w:lang w:val="it-IT" w:eastAsia="it-IT"/>
    </w:rPr>
  </w:style>
  <w:style w:type="character" w:customStyle="1" w:styleId="apple-tab-span">
    <w:name w:val="apple-tab-span"/>
    <w:basedOn w:val="Carpredefinitoparagrafo"/>
    <w:rsid w:val="00B12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4749B-8453-4407-9FB2-CB6B68A0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24</Pages>
  <Words>9072</Words>
  <Characters>51716</Characters>
  <Application>Microsoft Office Word</Application>
  <DocSecurity>0</DocSecurity>
  <Lines>430</Lines>
  <Paragraphs>121</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60667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11</cp:revision>
  <cp:lastPrinted>2017-09-04T07:22:00Z</cp:lastPrinted>
  <dcterms:created xsi:type="dcterms:W3CDTF">2017-08-31T13:10:00Z</dcterms:created>
  <dcterms:modified xsi:type="dcterms:W3CDTF">2017-09-06T08:34:00Z</dcterms:modified>
</cp:coreProperties>
</file>