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450804">
      <w:pPr>
        <w:rPr>
          <w:rFonts w:cs="Arial"/>
          <w:sz w:val="20"/>
          <w:szCs w:val="20"/>
        </w:rPr>
      </w:pPr>
      <w:r w:rsidRPr="00664560">
        <w:rPr>
          <w:rFonts w:ascii="Gill Sans MT" w:hAnsi="Gill Sans MT" w:cs="Arial"/>
          <w:b/>
          <w:sz w:val="52"/>
          <w:szCs w:val="52"/>
        </w:rPr>
        <w:t>Rapporto</w:t>
      </w:r>
    </w:p>
    <w:p w:rsidR="008B4137" w:rsidRDefault="008B4137" w:rsidP="00076E70"/>
    <w:p w:rsidR="00076E70" w:rsidRDefault="00076E70">
      <w:pPr>
        <w:rPr>
          <w:rFonts w:cs="Arial"/>
          <w:szCs w:val="24"/>
        </w:rPr>
      </w:pPr>
      <w:bookmarkStart w:id="0" w:name="_GoBack"/>
      <w:bookmarkEnd w:id="0"/>
    </w:p>
    <w:p w:rsidR="008B4137" w:rsidRDefault="00B24E86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7292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26 settembre 2017</w:t>
      </w:r>
      <w:r w:rsidR="008B4137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B24E86" w:rsidRPr="00BD71B2" w:rsidRDefault="00B24E86" w:rsidP="00B24E86">
      <w:pPr>
        <w:tabs>
          <w:tab w:val="left" w:pos="851"/>
        </w:tabs>
        <w:rPr>
          <w:rFonts w:cs="Arial"/>
          <w:sz w:val="28"/>
          <w:szCs w:val="28"/>
        </w:rPr>
      </w:pPr>
      <w:r w:rsidRPr="00DE0E96">
        <w:rPr>
          <w:b/>
          <w:sz w:val="28"/>
          <w:szCs w:val="28"/>
        </w:rPr>
        <w:t xml:space="preserve">sulla mozione </w:t>
      </w:r>
      <w:r>
        <w:rPr>
          <w:b/>
          <w:sz w:val="28"/>
          <w:szCs w:val="28"/>
        </w:rPr>
        <w:t>14 febbraio 2017</w:t>
      </w:r>
      <w:r w:rsidRPr="00DE0E96">
        <w:rPr>
          <w:b/>
          <w:sz w:val="28"/>
          <w:szCs w:val="28"/>
        </w:rPr>
        <w:t xml:space="preserve"> presentata da </w:t>
      </w:r>
      <w:r>
        <w:rPr>
          <w:b/>
          <w:sz w:val="28"/>
          <w:szCs w:val="28"/>
        </w:rPr>
        <w:t xml:space="preserve">Massimiliano Ay </w:t>
      </w:r>
      <w:r w:rsidRPr="00DE0E9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Estendere la gratuità dei trasporti pubblici in caso di superamento del limite di PM10”</w:t>
      </w:r>
    </w:p>
    <w:p w:rsidR="008B4137" w:rsidRPr="00B24E86" w:rsidRDefault="00B24E86" w:rsidP="00B24E86">
      <w:pPr>
        <w:spacing w:before="100"/>
        <w:rPr>
          <w:rFonts w:cs="Arial"/>
          <w:b/>
          <w:sz w:val="26"/>
          <w:szCs w:val="26"/>
        </w:rPr>
      </w:pPr>
      <w:r w:rsidRPr="00B24E86">
        <w:rPr>
          <w:rFonts w:cs="Arial"/>
          <w:b/>
          <w:sz w:val="26"/>
          <w:szCs w:val="26"/>
        </w:rPr>
        <w:t>(v.</w:t>
      </w:r>
      <w:r w:rsidR="008B4137" w:rsidRPr="00B24E86">
        <w:rPr>
          <w:rFonts w:cs="Arial"/>
          <w:b/>
          <w:sz w:val="26"/>
          <w:szCs w:val="26"/>
        </w:rPr>
        <w:t xml:space="preserve"> messaggio</w:t>
      </w:r>
      <w:r w:rsidRPr="00B24E86">
        <w:rPr>
          <w:rFonts w:cs="Arial"/>
          <w:b/>
          <w:sz w:val="26"/>
          <w:szCs w:val="26"/>
        </w:rPr>
        <w:t xml:space="preserve"> 14 marzo 2017 n. 7292)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471358" w:rsidRPr="00341E0F" w:rsidRDefault="00471358" w:rsidP="00471358">
      <w:pPr>
        <w:pStyle w:val="Titolo2"/>
      </w:pPr>
      <w:r w:rsidRPr="00341E0F">
        <w:t>I.</w:t>
      </w:r>
      <w:r w:rsidRPr="00341E0F">
        <w:tab/>
      </w:r>
      <w:r>
        <w:t>PREMESSA</w:t>
      </w:r>
    </w:p>
    <w:p w:rsidR="00471358" w:rsidRDefault="00471358" w:rsidP="00471358">
      <w:r>
        <w:t xml:space="preserve">La situazione che si presenta spesso specialmente nel Luganese e nel Mendrisiotto è tutt’altro che da sottovalutare e ogni proposta presentata è da approfondire attentamente. Il CdS sta già lavorando intensamente al problema dell’inquinamento dell’aria da anni e i risultati, anche se spesso è determinate la meteo, sono visibili anche se l’aumento costante del traffico pendolare ne rende meno percepibile il beneficio. Ricordo inoltre che i responsabili delle PM 10 non è causato solo dal traffico ma anche l’industria e gli impianti di riscaldamento sono produttori di inquinamento. Ma anche qui gli sforzi da parte della politica e di conseguenza anche da parte dei cittadini con investimenti importanti in tecnologie meno inquinanti è considerevole. </w:t>
      </w:r>
    </w:p>
    <w:p w:rsidR="00471358" w:rsidRDefault="00471358" w:rsidP="00471358"/>
    <w:p w:rsidR="00B24E86" w:rsidRDefault="00B24E86" w:rsidP="00471358"/>
    <w:p w:rsidR="00B24E86" w:rsidRDefault="00B24E86" w:rsidP="00471358"/>
    <w:p w:rsidR="00471358" w:rsidRPr="00341E0F" w:rsidRDefault="00471358" w:rsidP="00471358">
      <w:pPr>
        <w:pStyle w:val="Titolo2"/>
      </w:pPr>
      <w:r>
        <w:t>II</w:t>
      </w:r>
      <w:r w:rsidRPr="00341E0F">
        <w:t>.</w:t>
      </w:r>
      <w:r w:rsidRPr="00341E0F">
        <w:tab/>
      </w:r>
      <w:r>
        <w:t>APPROFONDIMENTO DELLA MOZIONE</w:t>
      </w:r>
    </w:p>
    <w:p w:rsidR="00471358" w:rsidRDefault="00471358" w:rsidP="00471358">
      <w:r>
        <w:t xml:space="preserve">Il </w:t>
      </w:r>
      <w:proofErr w:type="spellStart"/>
      <w:r>
        <w:t>mozionante</w:t>
      </w:r>
      <w:proofErr w:type="spellEnd"/>
      <w:r>
        <w:t xml:space="preserve"> chiede in pratica di rendere automatico una misura che il CdS ha la facoltà di introdurre per situazioni straordinarie e quindi di far scattare automaticamente la gratuità dai mezzi pubblici ogni volta che il superamento della soglia di 100 </w:t>
      </w:r>
      <w:proofErr w:type="spellStart"/>
      <w:r>
        <w:t>ug</w:t>
      </w:r>
      <w:proofErr w:type="spellEnd"/>
      <w:r>
        <w:t>/m3 delle PM10 è effettivo.</w:t>
      </w:r>
    </w:p>
    <w:p w:rsidR="00471358" w:rsidRDefault="00471358" w:rsidP="00471358">
      <w:r>
        <w:t>Il Consiglio di Stato, prendendo posizione sulla mozione, spiega in maniera esaustiva le conseguenze derivanti da un’eventuale approvazione di questa mozione e di fatto la sua attuazione risulta improponibile e iniqua per gli utenti dei mezzi pubblici.</w:t>
      </w:r>
    </w:p>
    <w:p w:rsidR="00471358" w:rsidRDefault="00471358" w:rsidP="00471358"/>
    <w:p w:rsidR="00B24E86" w:rsidRDefault="00B24E86" w:rsidP="00471358"/>
    <w:p w:rsidR="00471358" w:rsidRDefault="00471358" w:rsidP="00471358"/>
    <w:p w:rsidR="00471358" w:rsidRDefault="00B24E86" w:rsidP="00471358">
      <w:pPr>
        <w:pStyle w:val="Titolo2"/>
        <w:rPr>
          <w:b w:val="0"/>
          <w:bCs/>
        </w:rPr>
      </w:pPr>
      <w:r>
        <w:t>III</w:t>
      </w:r>
      <w:r w:rsidR="00471358">
        <w:t>.</w:t>
      </w:r>
      <w:r w:rsidR="00471358" w:rsidRPr="009F171D">
        <w:tab/>
        <w:t>CONSEGUENZE DI NATURA FINANZIARIA</w:t>
      </w:r>
    </w:p>
    <w:p w:rsidR="00471358" w:rsidRDefault="00471358" w:rsidP="00471358">
      <w:r>
        <w:t>Il costo annuo di un’eventuale introduzione di questa misura oscillerebbe tra i 2 e i 7 milioni di CHF a dipendenza dei giorni di gratuità dai trasporti. Notiamo come negli anni riassunti nella tabella presente nel messaggio 7292 la gratuità sarebbe variata tra i 23 giorni nel 2016 e i 87 giorni nel 2013, quindi riteniamo troppo rilevante in rapporto ai reali benefici.</w:t>
      </w:r>
    </w:p>
    <w:p w:rsidR="00471358" w:rsidRDefault="00471358" w:rsidP="00471358">
      <w:pPr>
        <w:rPr>
          <w:rFonts w:eastAsiaTheme="majorEastAsia" w:cstheme="majorBidi"/>
          <w:bCs/>
          <w:szCs w:val="26"/>
        </w:rPr>
      </w:pPr>
    </w:p>
    <w:p w:rsidR="00471358" w:rsidRDefault="00471358" w:rsidP="00471358">
      <w:pPr>
        <w:rPr>
          <w:rFonts w:eastAsiaTheme="majorEastAsia" w:cstheme="majorBidi"/>
          <w:bCs/>
          <w:szCs w:val="26"/>
        </w:rPr>
      </w:pPr>
    </w:p>
    <w:p w:rsidR="00471358" w:rsidRDefault="00471358" w:rsidP="00471358"/>
    <w:p w:rsidR="00471358" w:rsidRPr="005D47E3" w:rsidRDefault="00B24E86" w:rsidP="00471358">
      <w:pPr>
        <w:pStyle w:val="Titolo2"/>
      </w:pPr>
      <w:r>
        <w:t>I</w:t>
      </w:r>
      <w:r w:rsidR="00471358">
        <w:t>V</w:t>
      </w:r>
      <w:r w:rsidR="00471358" w:rsidRPr="00A864FE">
        <w:t>.</w:t>
      </w:r>
      <w:r w:rsidR="00471358" w:rsidRPr="00A864FE">
        <w:tab/>
        <w:t>CONCLUSIONE</w:t>
      </w:r>
    </w:p>
    <w:p w:rsidR="00471358" w:rsidRDefault="00471358" w:rsidP="00471358">
      <w:r>
        <w:t>La Commissione della Gestione ritiene più che esaustivo l’approfondimento fatto dal CdS e ne sposa i contenuti.</w:t>
      </w:r>
    </w:p>
    <w:p w:rsidR="00471358" w:rsidRDefault="00471358" w:rsidP="00471358"/>
    <w:p w:rsidR="00471358" w:rsidRPr="00FC092B" w:rsidRDefault="00471358" w:rsidP="00471358">
      <w:r w:rsidRPr="00FC092B">
        <w:t>Per queste ragioni</w:t>
      </w:r>
      <w:r w:rsidR="00B24E86">
        <w:t>,</w:t>
      </w:r>
      <w:r w:rsidRPr="00FC092B">
        <w:t xml:space="preserve"> invitiamo il </w:t>
      </w:r>
      <w:r>
        <w:t>Gran Consiglio</w:t>
      </w:r>
      <w:r w:rsidRPr="00FC092B">
        <w:t xml:space="preserve"> ad approvare </w:t>
      </w:r>
      <w:r>
        <w:t xml:space="preserve">il messaggio </w:t>
      </w:r>
      <w:r w:rsidR="00B24E86">
        <w:t xml:space="preserve">n. </w:t>
      </w:r>
      <w:r>
        <w:t>7292 che chiede di respingere la Mozione.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B24E86" w:rsidP="00076E70">
      <w:pPr>
        <w:rPr>
          <w:rFonts w:cs="Arial"/>
          <w:szCs w:val="24"/>
        </w:rPr>
      </w:pPr>
      <w:r>
        <w:rPr>
          <w:rFonts w:cs="Arial"/>
          <w:szCs w:val="24"/>
        </w:rPr>
        <w:t>Fabio Badasci</w:t>
      </w:r>
      <w:r w:rsidR="00076E70" w:rsidRPr="00076E70">
        <w:rPr>
          <w:rFonts w:cs="Arial"/>
          <w:szCs w:val="24"/>
        </w:rPr>
        <w:t>, relatore</w:t>
      </w:r>
    </w:p>
    <w:p w:rsidR="00B24E86" w:rsidRDefault="00B24E86" w:rsidP="00B24E86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Caprara - </w:t>
      </w:r>
    </w:p>
    <w:p w:rsidR="00B24E86" w:rsidRDefault="00B24E86" w:rsidP="00B24E86">
      <w:pPr>
        <w:rPr>
          <w:rFonts w:cs="Arial"/>
        </w:rPr>
      </w:pPr>
      <w:r>
        <w:rPr>
          <w:rFonts w:cs="Arial"/>
        </w:rPr>
        <w:t xml:space="preserve">Caverzasio - Dadò - De Rosa - </w:t>
      </w:r>
    </w:p>
    <w:p w:rsidR="00B24E86" w:rsidRDefault="00B24E86" w:rsidP="00B24E86">
      <w:pPr>
        <w:rPr>
          <w:rFonts w:cs="Arial"/>
        </w:rPr>
      </w:pPr>
      <w:r>
        <w:rPr>
          <w:rFonts w:cs="Arial"/>
        </w:rPr>
        <w:t xml:space="preserve">Farinelli - Frapolli - Garzoli - </w:t>
      </w:r>
    </w:p>
    <w:p w:rsidR="00B24E86" w:rsidRDefault="00B24E86" w:rsidP="00B24E86">
      <w:pPr>
        <w:rPr>
          <w:rFonts w:cs="Arial"/>
        </w:rPr>
      </w:pPr>
      <w:r>
        <w:rPr>
          <w:rFonts w:cs="Arial"/>
        </w:rPr>
        <w:t>Guerra - Pini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AD" w:rsidRDefault="000672AD" w:rsidP="008E77C6">
      <w:r>
        <w:separator/>
      </w:r>
    </w:p>
  </w:endnote>
  <w:endnote w:type="continuationSeparator" w:id="0">
    <w:p w:rsidR="000672AD" w:rsidRDefault="000672A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50804" w:rsidRPr="0045080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AD" w:rsidRDefault="000672AD" w:rsidP="008E77C6">
      <w:r>
        <w:separator/>
      </w:r>
    </w:p>
  </w:footnote>
  <w:footnote w:type="continuationSeparator" w:id="0">
    <w:p w:rsidR="000672AD" w:rsidRDefault="000672AD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672AD"/>
    <w:rsid w:val="00076E70"/>
    <w:rsid w:val="002E5E40"/>
    <w:rsid w:val="00450804"/>
    <w:rsid w:val="00471358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24E86"/>
    <w:rsid w:val="00BC4C95"/>
    <w:rsid w:val="00BD5944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F218-5797-4220-AB55-93F74CA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2017-10-02T07:48:00Z</cp:lastPrinted>
  <dcterms:created xsi:type="dcterms:W3CDTF">2017-10-02T07:42:00Z</dcterms:created>
  <dcterms:modified xsi:type="dcterms:W3CDTF">2017-10-04T08:16:00Z</dcterms:modified>
</cp:coreProperties>
</file>