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F22A06" w:rsidP="00F242E5">
      <w:pPr>
        <w:tabs>
          <w:tab w:val="left" w:pos="2495"/>
        </w:tabs>
        <w:spacing w:before="80" w:after="40"/>
        <w:rPr>
          <w:rFonts w:ascii="Gill Sans MT" w:hAnsi="Gill Sans MT"/>
          <w:b/>
          <w:sz w:val="56"/>
          <w:szCs w:val="56"/>
        </w:rPr>
      </w:pPr>
      <w:bookmarkStart w:id="0" w:name="_GoBack"/>
      <w:bookmarkEnd w:id="0"/>
      <w:r>
        <w:rPr>
          <w:rFonts w:ascii="Gill Sans MT" w:hAnsi="Gill Sans MT"/>
          <w:b/>
          <w:sz w:val="56"/>
          <w:szCs w:val="56"/>
        </w:rPr>
        <w:t>Rapporto di ma</w:t>
      </w:r>
      <w:r w:rsidR="00F242E5" w:rsidRPr="005C669B">
        <w:rPr>
          <w:rFonts w:ascii="Gill Sans MT" w:hAnsi="Gill Sans MT"/>
          <w:b/>
          <w:sz w:val="56"/>
          <w:szCs w:val="56"/>
        </w:rPr>
        <w:t>ggioranza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473605" w:rsidP="00F242E5">
      <w:pPr>
        <w:tabs>
          <w:tab w:val="left" w:pos="2098"/>
          <w:tab w:val="left" w:pos="4962"/>
        </w:tabs>
        <w:rPr>
          <w:position w:val="4"/>
        </w:rPr>
      </w:pPr>
      <w:r w:rsidRPr="00473605">
        <w:rPr>
          <w:b/>
          <w:position w:val="4"/>
          <w:sz w:val="26"/>
          <w:szCs w:val="26"/>
        </w:rPr>
        <w:t>588</w:t>
      </w:r>
      <w:r w:rsidR="00F242E5" w:rsidRPr="00473605">
        <w:rPr>
          <w:b/>
          <w:position w:val="4"/>
          <w:sz w:val="26"/>
          <w:szCs w:val="26"/>
        </w:rPr>
        <w:t>0R1</w:t>
      </w:r>
      <w:r w:rsidRPr="00473605">
        <w:rPr>
          <w:b/>
          <w:position w:val="4"/>
          <w:sz w:val="26"/>
          <w:szCs w:val="26"/>
        </w:rPr>
        <w:t>/7002R1</w:t>
      </w:r>
      <w:r w:rsidR="00F242E5">
        <w:rPr>
          <w:position w:val="4"/>
          <w:sz w:val="28"/>
        </w:rPr>
        <w:tab/>
      </w:r>
      <w:r w:rsidR="000D6BF1">
        <w:rPr>
          <w:position w:val="4"/>
          <w:sz w:val="28"/>
        </w:rPr>
        <w:t>3 ottobre 2017</w:t>
      </w:r>
      <w:r w:rsidR="00F242E5">
        <w:rPr>
          <w:position w:val="4"/>
          <w:sz w:val="28"/>
        </w:rPr>
        <w:tab/>
      </w:r>
      <w:r w:rsidR="002447E0">
        <w:rPr>
          <w:position w:val="4"/>
          <w:sz w:val="28"/>
        </w:rPr>
        <w:t>ISTITUZIONI</w:t>
      </w:r>
    </w:p>
    <w:p w:rsidR="00F242E5" w:rsidRDefault="00F242E5" w:rsidP="00F242E5"/>
    <w:p w:rsidR="00F242E5" w:rsidRDefault="00F242E5" w:rsidP="00F242E5"/>
    <w:p w:rsidR="00F242E5" w:rsidRDefault="00F242E5" w:rsidP="00F242E5"/>
    <w:p w:rsidR="002447E0" w:rsidRDefault="002447E0" w:rsidP="002447E0">
      <w:pPr>
        <w:rPr>
          <w:rFonts w:cs="Arial"/>
          <w:b/>
          <w:sz w:val="28"/>
          <w:szCs w:val="28"/>
        </w:rPr>
      </w:pPr>
      <w:r w:rsidRPr="00FE6766">
        <w:rPr>
          <w:b/>
          <w:snapToGrid w:val="0"/>
          <w:sz w:val="28"/>
          <w:szCs w:val="28"/>
        </w:rPr>
        <w:t xml:space="preserve">della Commissione </w:t>
      </w:r>
      <w:r>
        <w:rPr>
          <w:rFonts w:cs="Arial"/>
          <w:b/>
          <w:sz w:val="28"/>
          <w:szCs w:val="28"/>
        </w:rPr>
        <w:t>speciale per la procedura di elezione dei magistrati su:</w:t>
      </w:r>
    </w:p>
    <w:p w:rsidR="002447E0" w:rsidRPr="00F63589" w:rsidRDefault="002447E0" w:rsidP="00257786">
      <w:pPr>
        <w:pStyle w:val="Paragrafoelenco"/>
        <w:numPr>
          <w:ilvl w:val="0"/>
          <w:numId w:val="35"/>
        </w:numPr>
        <w:tabs>
          <w:tab w:val="left" w:pos="284"/>
        </w:tabs>
        <w:spacing w:before="120"/>
        <w:ind w:left="284" w:hanging="284"/>
        <w:rPr>
          <w:rFonts w:cs="Arial"/>
          <w:b/>
          <w:sz w:val="28"/>
          <w:szCs w:val="28"/>
        </w:rPr>
      </w:pPr>
      <w:r w:rsidRPr="00F63589">
        <w:rPr>
          <w:rFonts w:cs="Arial"/>
          <w:b/>
          <w:sz w:val="28"/>
          <w:szCs w:val="28"/>
        </w:rPr>
        <w:t xml:space="preserve">mozione 28 novembre 2005 presentata da Monica Duca </w:t>
      </w:r>
      <w:proofErr w:type="spellStart"/>
      <w:r w:rsidRPr="00F63589">
        <w:rPr>
          <w:rFonts w:cs="Arial"/>
          <w:b/>
          <w:sz w:val="28"/>
          <w:szCs w:val="28"/>
        </w:rPr>
        <w:t>Widmer</w:t>
      </w:r>
      <w:proofErr w:type="spellEnd"/>
      <w:r w:rsidRPr="00F63589">
        <w:rPr>
          <w:rFonts w:cs="Arial"/>
          <w:b/>
          <w:sz w:val="28"/>
          <w:szCs w:val="28"/>
        </w:rPr>
        <w:t xml:space="preserve"> per il Gruppo PPD </w:t>
      </w:r>
      <w:r w:rsidR="00F63589" w:rsidRPr="00F63589">
        <w:rPr>
          <w:rFonts w:cs="Arial"/>
          <w:b/>
          <w:sz w:val="28"/>
          <w:szCs w:val="28"/>
        </w:rPr>
        <w:t xml:space="preserve">(ripresa da </w:t>
      </w:r>
      <w:r w:rsidR="00F63589">
        <w:rPr>
          <w:rFonts w:cs="Arial"/>
          <w:b/>
          <w:sz w:val="28"/>
          <w:szCs w:val="28"/>
        </w:rPr>
        <w:t>Nadia Ghisolfi</w:t>
      </w:r>
      <w:r w:rsidR="00F63589" w:rsidRPr="00F63589">
        <w:rPr>
          <w:rFonts w:cs="Arial"/>
          <w:b/>
          <w:sz w:val="28"/>
          <w:szCs w:val="28"/>
        </w:rPr>
        <w:t xml:space="preserve">) </w:t>
      </w:r>
      <w:r w:rsidRPr="00F63589">
        <w:rPr>
          <w:rFonts w:cs="Arial"/>
          <w:b/>
          <w:sz w:val="28"/>
          <w:szCs w:val="28"/>
        </w:rPr>
        <w:t>in materia di procedura di nomina dei magistrati", 30.01.2007</w:t>
      </w:r>
    </w:p>
    <w:p w:rsidR="002447E0" w:rsidRDefault="002447E0" w:rsidP="002447E0">
      <w:pPr>
        <w:tabs>
          <w:tab w:val="left" w:pos="284"/>
        </w:tabs>
        <w:rPr>
          <w:rFonts w:cs="Arial"/>
          <w:b/>
          <w:sz w:val="28"/>
          <w:szCs w:val="28"/>
        </w:rPr>
      </w:pPr>
      <w:r>
        <w:rPr>
          <w:rFonts w:cs="Arial"/>
          <w:b/>
          <w:sz w:val="28"/>
          <w:szCs w:val="28"/>
        </w:rPr>
        <w:t xml:space="preserve">(v. messaggio </w:t>
      </w:r>
      <w:r w:rsidR="00F63589">
        <w:rPr>
          <w:rFonts w:cs="Arial"/>
          <w:b/>
          <w:sz w:val="28"/>
          <w:szCs w:val="28"/>
        </w:rPr>
        <w:t xml:space="preserve">30 gennaio 2007 </w:t>
      </w:r>
      <w:r>
        <w:rPr>
          <w:rFonts w:cs="Arial"/>
          <w:b/>
          <w:sz w:val="28"/>
          <w:szCs w:val="28"/>
        </w:rPr>
        <w:t>n. 5880);</w:t>
      </w:r>
    </w:p>
    <w:p w:rsidR="002447E0" w:rsidRPr="00F63589" w:rsidRDefault="002447E0" w:rsidP="00257786">
      <w:pPr>
        <w:pStyle w:val="Paragrafoelenco"/>
        <w:numPr>
          <w:ilvl w:val="0"/>
          <w:numId w:val="35"/>
        </w:numPr>
        <w:tabs>
          <w:tab w:val="left" w:pos="284"/>
        </w:tabs>
        <w:spacing w:before="120"/>
        <w:ind w:left="284" w:hanging="284"/>
        <w:rPr>
          <w:rFonts w:cs="Arial"/>
          <w:b/>
          <w:sz w:val="28"/>
          <w:szCs w:val="28"/>
        </w:rPr>
      </w:pPr>
      <w:r w:rsidRPr="00F63589">
        <w:rPr>
          <w:rFonts w:cs="Arial"/>
          <w:b/>
          <w:sz w:val="28"/>
          <w:szCs w:val="28"/>
        </w:rPr>
        <w:t>iniziativa parlamentare 14 aprile 2014 presentata nella forma elaborata da Marco Chiesa e Sergio Savoia per la modifica della Costituzione cantonale per modificare il sistema di ele</w:t>
      </w:r>
      <w:r w:rsidR="00473605">
        <w:rPr>
          <w:rFonts w:cs="Arial"/>
          <w:b/>
          <w:sz w:val="28"/>
          <w:szCs w:val="28"/>
        </w:rPr>
        <w:t>zione dei giudici;</w:t>
      </w:r>
    </w:p>
    <w:p w:rsidR="002447E0" w:rsidRPr="00F63589" w:rsidRDefault="002447E0" w:rsidP="00F63589">
      <w:pPr>
        <w:pStyle w:val="Paragrafoelenco"/>
        <w:numPr>
          <w:ilvl w:val="0"/>
          <w:numId w:val="35"/>
        </w:numPr>
        <w:tabs>
          <w:tab w:val="left" w:pos="284"/>
        </w:tabs>
        <w:ind w:left="284" w:hanging="284"/>
        <w:rPr>
          <w:rFonts w:cs="Arial"/>
          <w:b/>
          <w:sz w:val="28"/>
          <w:szCs w:val="28"/>
        </w:rPr>
      </w:pPr>
      <w:r w:rsidRPr="00F63589">
        <w:rPr>
          <w:rFonts w:cs="Arial"/>
          <w:b/>
          <w:sz w:val="28"/>
          <w:szCs w:val="28"/>
        </w:rPr>
        <w:t xml:space="preserve">iniziativa parlamentare 5 maggio 2014 presentata nella forma generica da Michela Delcò Petralli e cofirmatari per la modifica della Costituzione cantonale, della legge sul Gran Consiglio e sui rapporti con il Consiglio di Stato e della legge sull'organizzazione giudiziaria e relativi regolamenti per rivedere la procedura di elezione dei magistrati; </w:t>
      </w:r>
    </w:p>
    <w:p w:rsidR="002447E0" w:rsidRPr="00F63589" w:rsidRDefault="002447E0" w:rsidP="00F63589">
      <w:pPr>
        <w:pStyle w:val="Paragrafoelenco"/>
        <w:numPr>
          <w:ilvl w:val="0"/>
          <w:numId w:val="35"/>
        </w:numPr>
        <w:tabs>
          <w:tab w:val="left" w:pos="284"/>
        </w:tabs>
        <w:ind w:left="284" w:hanging="284"/>
        <w:rPr>
          <w:rFonts w:cs="Arial"/>
          <w:b/>
          <w:sz w:val="28"/>
          <w:szCs w:val="28"/>
        </w:rPr>
      </w:pPr>
      <w:r w:rsidRPr="00F63589">
        <w:rPr>
          <w:rFonts w:cs="Arial"/>
          <w:b/>
          <w:sz w:val="28"/>
          <w:szCs w:val="28"/>
        </w:rPr>
        <w:t xml:space="preserve">mozione 5 maggio 2014 presentata da Giovanna Viscardi e cofirmatari </w:t>
      </w:r>
      <w:r w:rsidR="00F63589">
        <w:rPr>
          <w:rFonts w:cs="Arial"/>
          <w:b/>
          <w:sz w:val="28"/>
          <w:szCs w:val="28"/>
        </w:rPr>
        <w:t>“</w:t>
      </w:r>
      <w:r w:rsidRPr="00F63589">
        <w:rPr>
          <w:rFonts w:cs="Arial"/>
          <w:b/>
          <w:sz w:val="28"/>
          <w:szCs w:val="28"/>
        </w:rPr>
        <w:t>Modificare le procedure di nomina dei magistrati",</w:t>
      </w:r>
    </w:p>
    <w:p w:rsidR="00F63589" w:rsidRDefault="00F63589" w:rsidP="00F63589">
      <w:pPr>
        <w:tabs>
          <w:tab w:val="left" w:pos="284"/>
        </w:tabs>
        <w:rPr>
          <w:rFonts w:cs="Arial"/>
          <w:b/>
          <w:sz w:val="28"/>
          <w:szCs w:val="28"/>
        </w:rPr>
      </w:pPr>
      <w:r>
        <w:rPr>
          <w:rFonts w:cs="Arial"/>
          <w:b/>
          <w:sz w:val="28"/>
          <w:szCs w:val="28"/>
        </w:rPr>
        <w:t>(v. messaggio 12 novembre 2014 n. 7002)</w:t>
      </w:r>
    </w:p>
    <w:p w:rsidR="002447E0" w:rsidRPr="00F63589" w:rsidRDefault="002447E0" w:rsidP="00257786">
      <w:pPr>
        <w:pStyle w:val="Paragrafoelenco"/>
        <w:numPr>
          <w:ilvl w:val="0"/>
          <w:numId w:val="37"/>
        </w:numPr>
        <w:tabs>
          <w:tab w:val="left" w:pos="284"/>
        </w:tabs>
        <w:spacing w:before="120"/>
        <w:ind w:left="284" w:hanging="284"/>
        <w:rPr>
          <w:rFonts w:cs="Arial"/>
          <w:b/>
          <w:sz w:val="28"/>
          <w:szCs w:val="28"/>
        </w:rPr>
      </w:pPr>
      <w:r w:rsidRPr="00F63589">
        <w:rPr>
          <w:rFonts w:cs="Arial"/>
          <w:b/>
          <w:sz w:val="28"/>
          <w:szCs w:val="28"/>
        </w:rPr>
        <w:t>iniziativa parlamentare 16 dicembre 2013 presentata nella forma generica da Angelo Paparelli e cofirmatari (ripresa da Massimiliano Robbiani) "Per una Giustizia più giusta";</w:t>
      </w:r>
    </w:p>
    <w:p w:rsidR="002447E0" w:rsidRPr="00F63589" w:rsidRDefault="002447E0" w:rsidP="00257786">
      <w:pPr>
        <w:pStyle w:val="Paragrafoelenco"/>
        <w:numPr>
          <w:ilvl w:val="0"/>
          <w:numId w:val="37"/>
        </w:numPr>
        <w:tabs>
          <w:tab w:val="left" w:pos="284"/>
        </w:tabs>
        <w:spacing w:before="120"/>
        <w:ind w:left="284" w:hanging="284"/>
        <w:rPr>
          <w:rFonts w:cs="Arial"/>
          <w:b/>
          <w:sz w:val="28"/>
          <w:szCs w:val="28"/>
        </w:rPr>
      </w:pPr>
      <w:r w:rsidRPr="00F63589">
        <w:rPr>
          <w:rFonts w:cs="Arial"/>
          <w:b/>
          <w:sz w:val="28"/>
          <w:szCs w:val="28"/>
        </w:rPr>
        <w:t>iniziativa parlamentare 22 febbraio 2016 presentata nella forma generica da Matteo Quadranti per introdurre, nella Legge sull'organizzazione giudiziaria in materia di elezioni dei magistrati, un periodo di prova e l'obbligo di frequentazione del corso e ottenimento di studi approfonditi in magistratura (CAS "magistratura") per i neoeletti;</w:t>
      </w:r>
    </w:p>
    <w:p w:rsidR="002447E0" w:rsidRPr="00754B87" w:rsidRDefault="002447E0" w:rsidP="002447E0">
      <w:pPr>
        <w:rPr>
          <w:rFonts w:cs="Arial"/>
          <w:sz w:val="28"/>
          <w:szCs w:val="28"/>
        </w:rPr>
      </w:pPr>
    </w:p>
    <w:p w:rsidR="00F63589" w:rsidRPr="00754B87" w:rsidRDefault="00F63589" w:rsidP="002447E0">
      <w:pPr>
        <w:rPr>
          <w:rFonts w:cs="Arial"/>
          <w:sz w:val="28"/>
          <w:szCs w:val="28"/>
        </w:rPr>
      </w:pPr>
    </w:p>
    <w:p w:rsidR="002447E0" w:rsidRPr="00754B87" w:rsidRDefault="00F63589" w:rsidP="00F63589">
      <w:pPr>
        <w:jc w:val="center"/>
        <w:rPr>
          <w:rFonts w:cs="Arial"/>
          <w:sz w:val="28"/>
          <w:szCs w:val="28"/>
        </w:rPr>
      </w:pPr>
      <w:r>
        <w:rPr>
          <w:rFonts w:cs="Arial"/>
          <w:sz w:val="28"/>
          <w:szCs w:val="28"/>
        </w:rPr>
        <w:sym w:font="Wingdings" w:char="F0AF"/>
      </w:r>
      <w:r>
        <w:rPr>
          <w:rFonts w:cs="Arial"/>
          <w:sz w:val="28"/>
          <w:szCs w:val="28"/>
        </w:rPr>
        <w:t xml:space="preserve"> </w:t>
      </w:r>
      <w:r>
        <w:rPr>
          <w:rFonts w:cs="Arial"/>
          <w:sz w:val="28"/>
          <w:szCs w:val="28"/>
        </w:rPr>
        <w:sym w:font="Wingdings" w:char="F0AF"/>
      </w:r>
      <w:r>
        <w:rPr>
          <w:rFonts w:cs="Arial"/>
          <w:sz w:val="28"/>
          <w:szCs w:val="28"/>
        </w:rPr>
        <w:t xml:space="preserve"> </w:t>
      </w:r>
      <w:r>
        <w:rPr>
          <w:rFonts w:cs="Arial"/>
          <w:sz w:val="28"/>
          <w:szCs w:val="28"/>
        </w:rPr>
        <w:sym w:font="Wingdings" w:char="F0AF"/>
      </w:r>
      <w:r>
        <w:rPr>
          <w:rFonts w:cs="Arial"/>
          <w:sz w:val="28"/>
          <w:szCs w:val="28"/>
        </w:rPr>
        <w:t xml:space="preserve"> </w:t>
      </w:r>
      <w:r>
        <w:rPr>
          <w:rFonts w:cs="Arial"/>
          <w:sz w:val="28"/>
          <w:szCs w:val="28"/>
        </w:rPr>
        <w:sym w:font="Wingdings" w:char="F0AF"/>
      </w:r>
      <w:r>
        <w:rPr>
          <w:rFonts w:cs="Arial"/>
          <w:sz w:val="28"/>
          <w:szCs w:val="28"/>
        </w:rPr>
        <w:t xml:space="preserve"> </w:t>
      </w:r>
      <w:r>
        <w:rPr>
          <w:rFonts w:cs="Arial"/>
          <w:sz w:val="28"/>
          <w:szCs w:val="28"/>
        </w:rPr>
        <w:sym w:font="Wingdings" w:char="F0AF"/>
      </w:r>
    </w:p>
    <w:p w:rsidR="002447E0" w:rsidRPr="00754B87" w:rsidRDefault="002447E0" w:rsidP="002447E0">
      <w:pPr>
        <w:rPr>
          <w:rFonts w:cs="Arial"/>
          <w:sz w:val="28"/>
          <w:szCs w:val="28"/>
        </w:rPr>
      </w:pPr>
    </w:p>
    <w:p w:rsidR="00F63589" w:rsidRDefault="00F63589">
      <w:pPr>
        <w:rPr>
          <w:b/>
        </w:rPr>
      </w:pPr>
      <w:r>
        <w:rPr>
          <w:b/>
        </w:rPr>
        <w:br w:type="page"/>
      </w:r>
    </w:p>
    <w:p w:rsidR="002447E0" w:rsidRPr="00754B87" w:rsidRDefault="002447E0" w:rsidP="002447E0">
      <w:r w:rsidRPr="00754B87">
        <w:rPr>
          <w:b/>
        </w:rPr>
        <w:lastRenderedPageBreak/>
        <w:t>INDICE</w:t>
      </w:r>
    </w:p>
    <w:p w:rsidR="002447E0" w:rsidRPr="00F63589" w:rsidRDefault="002447E0" w:rsidP="00257786">
      <w:pPr>
        <w:pStyle w:val="Sommario1"/>
        <w:rPr>
          <w:rFonts w:ascii="Calibri" w:hAnsi="Calibri"/>
          <w:noProof/>
          <w:lang w:val="it-CH" w:eastAsia="it-CH"/>
        </w:rPr>
      </w:pPr>
      <w:r w:rsidRPr="00F63589">
        <w:fldChar w:fldCharType="begin"/>
      </w:r>
      <w:r w:rsidRPr="00F63589">
        <w:instrText xml:space="preserve"> TOC \o "1-3" \h \z \u </w:instrText>
      </w:r>
      <w:r w:rsidRPr="00F63589">
        <w:fldChar w:fldCharType="separate"/>
      </w:r>
      <w:hyperlink w:anchor="_Toc494725187" w:history="1">
        <w:r w:rsidRPr="00F63589">
          <w:rPr>
            <w:rStyle w:val="Collegamentoipertestuale"/>
            <w:rFonts w:cs="Arial"/>
            <w:noProof/>
            <w:sz w:val="22"/>
            <w:szCs w:val="22"/>
            <w:lang w:val="it-CH"/>
          </w:rPr>
          <w:t>1.</w:t>
        </w:r>
        <w:r w:rsidRPr="00F63589">
          <w:rPr>
            <w:rFonts w:ascii="Calibri" w:hAnsi="Calibri"/>
            <w:noProof/>
            <w:lang w:val="it-CH" w:eastAsia="it-CH"/>
          </w:rPr>
          <w:tab/>
        </w:r>
        <w:r w:rsidRPr="00F63589">
          <w:rPr>
            <w:rStyle w:val="Collegamentoipertestuale"/>
            <w:noProof/>
            <w:sz w:val="22"/>
            <w:szCs w:val="22"/>
          </w:rPr>
          <w:t xml:space="preserve">Costituzione della commisSIONE speciale per la procedura di </w:t>
        </w:r>
        <w:r w:rsidR="00257786">
          <w:rPr>
            <w:rStyle w:val="Collegamentoipertestuale"/>
            <w:noProof/>
            <w:sz w:val="22"/>
            <w:szCs w:val="22"/>
          </w:rPr>
          <w:br/>
        </w:r>
        <w:r w:rsidRPr="00F63589">
          <w:rPr>
            <w:rStyle w:val="Collegamentoipertestuale"/>
            <w:noProof/>
            <w:sz w:val="22"/>
            <w:szCs w:val="22"/>
          </w:rPr>
          <w:t>elezione dei magistrati</w:t>
        </w:r>
        <w:r w:rsidRPr="00F63589">
          <w:rPr>
            <w:noProof/>
            <w:webHidden/>
          </w:rPr>
          <w:tab/>
        </w:r>
        <w:r w:rsidRPr="00F63589">
          <w:rPr>
            <w:noProof/>
            <w:webHidden/>
          </w:rPr>
          <w:fldChar w:fldCharType="begin"/>
        </w:r>
        <w:r w:rsidRPr="00F63589">
          <w:rPr>
            <w:noProof/>
            <w:webHidden/>
          </w:rPr>
          <w:instrText xml:space="preserve"> PAGEREF _Toc494725187 \h </w:instrText>
        </w:r>
        <w:r w:rsidRPr="00F63589">
          <w:rPr>
            <w:noProof/>
            <w:webHidden/>
          </w:rPr>
        </w:r>
        <w:r w:rsidRPr="00F63589">
          <w:rPr>
            <w:noProof/>
            <w:webHidden/>
          </w:rPr>
          <w:fldChar w:fldCharType="separate"/>
        </w:r>
        <w:r w:rsidR="0036057F">
          <w:rPr>
            <w:noProof/>
            <w:webHidden/>
          </w:rPr>
          <w:t>4</w:t>
        </w:r>
        <w:r w:rsidRPr="00F63589">
          <w:rPr>
            <w:noProof/>
            <w:webHidden/>
          </w:rPr>
          <w:fldChar w:fldCharType="end"/>
        </w:r>
      </w:hyperlink>
    </w:p>
    <w:p w:rsidR="002447E0" w:rsidRPr="00F63589" w:rsidRDefault="006C292F" w:rsidP="00257786">
      <w:pPr>
        <w:pStyle w:val="Sommario1"/>
        <w:rPr>
          <w:rFonts w:ascii="Calibri" w:hAnsi="Calibri"/>
          <w:noProof/>
          <w:lang w:val="it-CH" w:eastAsia="it-CH"/>
        </w:rPr>
      </w:pPr>
      <w:hyperlink w:anchor="_Toc494725188" w:history="1">
        <w:r w:rsidR="002447E0" w:rsidRPr="00F63589">
          <w:rPr>
            <w:rStyle w:val="Collegamentoipertestuale"/>
            <w:noProof/>
            <w:sz w:val="22"/>
            <w:szCs w:val="22"/>
          </w:rPr>
          <w:t>2.</w:t>
        </w:r>
        <w:r w:rsidR="002447E0" w:rsidRPr="00F63589">
          <w:rPr>
            <w:rFonts w:ascii="Calibri" w:hAnsi="Calibri"/>
            <w:noProof/>
            <w:lang w:val="it-CH" w:eastAsia="it-CH"/>
          </w:rPr>
          <w:tab/>
        </w:r>
        <w:r w:rsidR="002447E0" w:rsidRPr="00F63589">
          <w:rPr>
            <w:rStyle w:val="Collegamentoipertestuale"/>
            <w:noProof/>
            <w:sz w:val="22"/>
            <w:szCs w:val="22"/>
          </w:rPr>
          <w:t>GLI ATTI PARLAMENTARI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_Toc494725188 \h </w:instrText>
        </w:r>
        <w:r w:rsidR="002447E0" w:rsidRPr="00F63589">
          <w:rPr>
            <w:noProof/>
            <w:webHidden/>
          </w:rPr>
        </w:r>
        <w:r w:rsidR="002447E0" w:rsidRPr="00F63589">
          <w:rPr>
            <w:noProof/>
            <w:webHidden/>
          </w:rPr>
          <w:fldChar w:fldCharType="separate"/>
        </w:r>
        <w:r w:rsidR="0036057F">
          <w:rPr>
            <w:noProof/>
            <w:webHidden/>
          </w:rPr>
          <w:t>5</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189" w:history="1">
        <w:r w:rsidR="002447E0" w:rsidRPr="00F63589">
          <w:rPr>
            <w:rStyle w:val="Collegamentoipertestuale"/>
            <w:noProof/>
            <w:sz w:val="22"/>
            <w:szCs w:val="22"/>
          </w:rPr>
          <w:t>2.1</w:t>
        </w:r>
        <w:r w:rsidR="002447E0" w:rsidRPr="00F63589">
          <w:rPr>
            <w:rFonts w:ascii="Calibri" w:hAnsi="Calibri"/>
            <w:noProof/>
            <w:lang w:val="it-CH" w:eastAsia="it-CH"/>
          </w:rPr>
          <w:tab/>
        </w:r>
        <w:r w:rsidR="002447E0" w:rsidRPr="00F63589">
          <w:rPr>
            <w:rStyle w:val="Collegamentoipertestuale"/>
            <w:noProof/>
            <w:sz w:val="22"/>
            <w:szCs w:val="22"/>
          </w:rPr>
          <w:t>Mozione del 28 novembre 2005 di Monica Duca Widmer</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_Toc494725189 \h </w:instrText>
        </w:r>
        <w:r w:rsidR="002447E0" w:rsidRPr="00F63589">
          <w:rPr>
            <w:noProof/>
            <w:webHidden/>
          </w:rPr>
        </w:r>
        <w:r w:rsidR="002447E0" w:rsidRPr="00F63589">
          <w:rPr>
            <w:noProof/>
            <w:webHidden/>
          </w:rPr>
          <w:fldChar w:fldCharType="separate"/>
        </w:r>
        <w:r w:rsidR="0036057F">
          <w:rPr>
            <w:noProof/>
            <w:webHidden/>
          </w:rPr>
          <w:t>5</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190" w:history="1">
        <w:r w:rsidR="002447E0" w:rsidRPr="00F63589">
          <w:rPr>
            <w:rStyle w:val="Collegamentoipertestuale"/>
            <w:noProof/>
            <w:sz w:val="22"/>
            <w:szCs w:val="22"/>
          </w:rPr>
          <w:t>2.2</w:t>
        </w:r>
        <w:r w:rsidR="002447E0" w:rsidRPr="00F63589">
          <w:rPr>
            <w:rFonts w:ascii="Calibri" w:hAnsi="Calibri"/>
            <w:noProof/>
            <w:lang w:val="it-CH" w:eastAsia="it-CH"/>
          </w:rPr>
          <w:tab/>
        </w:r>
        <w:r w:rsidR="002447E0" w:rsidRPr="00F63589">
          <w:rPr>
            <w:rStyle w:val="Collegamentoipertestuale"/>
            <w:noProof/>
            <w:sz w:val="22"/>
            <w:szCs w:val="22"/>
          </w:rPr>
          <w:t>Iniziativa parlamentare del 5 maggio 2014 di Michela Delcò Petralli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_Toc494725190 \h </w:instrText>
        </w:r>
        <w:r w:rsidR="002447E0" w:rsidRPr="00F63589">
          <w:rPr>
            <w:noProof/>
            <w:webHidden/>
          </w:rPr>
        </w:r>
        <w:r w:rsidR="002447E0" w:rsidRPr="00F63589">
          <w:rPr>
            <w:noProof/>
            <w:webHidden/>
          </w:rPr>
          <w:fldChar w:fldCharType="separate"/>
        </w:r>
        <w:r w:rsidR="0036057F">
          <w:rPr>
            <w:noProof/>
            <w:webHidden/>
          </w:rPr>
          <w:t>5</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191" w:history="1">
        <w:r w:rsidR="002447E0" w:rsidRPr="00F63589">
          <w:rPr>
            <w:rStyle w:val="Collegamentoipertestuale"/>
            <w:noProof/>
            <w:sz w:val="22"/>
            <w:szCs w:val="22"/>
            <w:lang w:val="it-CH"/>
          </w:rPr>
          <w:t>2.3</w:t>
        </w:r>
        <w:r w:rsidR="002447E0" w:rsidRPr="00F63589">
          <w:rPr>
            <w:rFonts w:ascii="Calibri" w:hAnsi="Calibri"/>
            <w:noProof/>
            <w:lang w:val="it-CH" w:eastAsia="it-CH"/>
          </w:rPr>
          <w:tab/>
        </w:r>
        <w:r w:rsidR="002447E0" w:rsidRPr="00F63589">
          <w:rPr>
            <w:rStyle w:val="Collegamentoipertestuale"/>
            <w:noProof/>
            <w:sz w:val="22"/>
            <w:szCs w:val="22"/>
            <w:lang w:val="it-CH"/>
          </w:rPr>
          <w:t>Mozione del 5 maggio 2014 di Giovanna Viscardi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_Toc494725191 \h </w:instrText>
        </w:r>
        <w:r w:rsidR="002447E0" w:rsidRPr="00F63589">
          <w:rPr>
            <w:noProof/>
            <w:webHidden/>
          </w:rPr>
        </w:r>
        <w:r w:rsidR="002447E0" w:rsidRPr="00F63589">
          <w:rPr>
            <w:noProof/>
            <w:webHidden/>
          </w:rPr>
          <w:fldChar w:fldCharType="separate"/>
        </w:r>
        <w:r w:rsidR="0036057F">
          <w:rPr>
            <w:noProof/>
            <w:webHidden/>
          </w:rPr>
          <w:t>5</w:t>
        </w:r>
        <w:r w:rsidR="002447E0" w:rsidRPr="00F63589">
          <w:rPr>
            <w:noProof/>
            <w:webHidden/>
          </w:rPr>
          <w:fldChar w:fldCharType="end"/>
        </w:r>
      </w:hyperlink>
    </w:p>
    <w:p w:rsidR="002447E0" w:rsidRPr="00F63589" w:rsidRDefault="006C292F" w:rsidP="00F63589">
      <w:pPr>
        <w:pStyle w:val="Sommario2"/>
        <w:rPr>
          <w:rFonts w:ascii="Calibri" w:hAnsi="Calibri"/>
          <w:noProof/>
          <w:lang w:eastAsia="it-CH"/>
        </w:rPr>
      </w:pPr>
      <w:hyperlink w:anchor="_Toc494725192" w:history="1">
        <w:r w:rsidR="002447E0" w:rsidRPr="00F63589">
          <w:rPr>
            <w:rStyle w:val="Collegamentoipertestuale"/>
            <w:noProof/>
            <w:sz w:val="22"/>
            <w:szCs w:val="22"/>
            <w:lang w:val="it-CH"/>
          </w:rPr>
          <w:t>2.4</w:t>
        </w:r>
        <w:r w:rsidR="002447E0" w:rsidRPr="00F63589">
          <w:rPr>
            <w:rFonts w:ascii="Calibri" w:hAnsi="Calibri"/>
            <w:noProof/>
            <w:lang w:eastAsia="it-CH"/>
          </w:rPr>
          <w:tab/>
        </w:r>
        <w:r w:rsidR="002447E0" w:rsidRPr="00F63589">
          <w:rPr>
            <w:rStyle w:val="Collegamentoipertestuale"/>
            <w:noProof/>
            <w:sz w:val="22"/>
            <w:szCs w:val="22"/>
            <w:lang w:val="it-CH"/>
          </w:rPr>
          <w:t>Iniziativa parlamentare del 16 dicembre 2013 di Angelo Paparelli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_Toc494725192 \h </w:instrText>
        </w:r>
        <w:r w:rsidR="002447E0" w:rsidRPr="00F63589">
          <w:rPr>
            <w:noProof/>
            <w:webHidden/>
          </w:rPr>
        </w:r>
        <w:r w:rsidR="002447E0" w:rsidRPr="00F63589">
          <w:rPr>
            <w:noProof/>
            <w:webHidden/>
          </w:rPr>
          <w:fldChar w:fldCharType="separate"/>
        </w:r>
        <w:r w:rsidR="0036057F">
          <w:rPr>
            <w:noProof/>
            <w:webHidden/>
          </w:rPr>
          <w:t>6</w:t>
        </w:r>
        <w:r w:rsidR="002447E0" w:rsidRPr="00F63589">
          <w:rPr>
            <w:noProof/>
            <w:webHidden/>
          </w:rPr>
          <w:fldChar w:fldCharType="end"/>
        </w:r>
      </w:hyperlink>
    </w:p>
    <w:p w:rsidR="002447E0" w:rsidRPr="00F63589" w:rsidRDefault="006C292F" w:rsidP="00F63589">
      <w:pPr>
        <w:pStyle w:val="Sommario2"/>
        <w:rPr>
          <w:rFonts w:ascii="Calibri" w:hAnsi="Calibri"/>
          <w:noProof/>
          <w:lang w:eastAsia="it-CH"/>
        </w:rPr>
      </w:pPr>
      <w:hyperlink w:anchor="_Toc494725193" w:history="1">
        <w:r w:rsidR="002447E0" w:rsidRPr="00F63589">
          <w:rPr>
            <w:rStyle w:val="Collegamentoipertestuale"/>
            <w:noProof/>
            <w:sz w:val="22"/>
            <w:szCs w:val="22"/>
            <w:lang w:val="it-CH"/>
          </w:rPr>
          <w:t>2.5</w:t>
        </w:r>
        <w:r w:rsidR="002447E0" w:rsidRPr="00F63589">
          <w:rPr>
            <w:rFonts w:ascii="Calibri" w:hAnsi="Calibri"/>
            <w:noProof/>
            <w:lang w:eastAsia="it-CH"/>
          </w:rPr>
          <w:tab/>
        </w:r>
        <w:r w:rsidR="002447E0" w:rsidRPr="00F63589">
          <w:rPr>
            <w:rStyle w:val="Collegamentoipertestuale"/>
            <w:noProof/>
            <w:sz w:val="22"/>
            <w:szCs w:val="22"/>
            <w:lang w:val="it-CH"/>
          </w:rPr>
          <w:t>Iniziativa parlamentare del 22 febbraio 2016 di Matteo Quadranti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_Toc494725193 \h </w:instrText>
        </w:r>
        <w:r w:rsidR="002447E0" w:rsidRPr="00F63589">
          <w:rPr>
            <w:noProof/>
            <w:webHidden/>
          </w:rPr>
        </w:r>
        <w:r w:rsidR="002447E0" w:rsidRPr="00F63589">
          <w:rPr>
            <w:noProof/>
            <w:webHidden/>
          </w:rPr>
          <w:fldChar w:fldCharType="separate"/>
        </w:r>
        <w:r w:rsidR="0036057F">
          <w:rPr>
            <w:noProof/>
            <w:webHidden/>
          </w:rPr>
          <w:t>6</w:t>
        </w:r>
        <w:r w:rsidR="002447E0" w:rsidRPr="00F63589">
          <w:rPr>
            <w:noProof/>
            <w:webHidden/>
          </w:rPr>
          <w:fldChar w:fldCharType="end"/>
        </w:r>
      </w:hyperlink>
    </w:p>
    <w:p w:rsidR="002447E0" w:rsidRPr="00F63589" w:rsidRDefault="006C292F" w:rsidP="00257786">
      <w:pPr>
        <w:pStyle w:val="Sommario1"/>
        <w:rPr>
          <w:rFonts w:ascii="Calibri" w:hAnsi="Calibri"/>
          <w:noProof/>
          <w:lang w:val="it-CH" w:eastAsia="it-CH"/>
        </w:rPr>
      </w:pPr>
      <w:hyperlink w:anchor="_Toc494725194" w:history="1">
        <w:r w:rsidR="002447E0" w:rsidRPr="00F63589">
          <w:rPr>
            <w:rStyle w:val="Collegamentoipertestuale"/>
            <w:rFonts w:cs="Arial"/>
            <w:noProof/>
            <w:sz w:val="22"/>
            <w:szCs w:val="22"/>
            <w:lang w:val="it-CH"/>
          </w:rPr>
          <w:t>3.</w:t>
        </w:r>
        <w:r w:rsidR="002447E0" w:rsidRPr="00F63589">
          <w:rPr>
            <w:rFonts w:ascii="Calibri" w:hAnsi="Calibri"/>
            <w:noProof/>
            <w:lang w:val="it-CH" w:eastAsia="it-CH"/>
          </w:rPr>
          <w:tab/>
        </w:r>
        <w:r w:rsidR="002447E0" w:rsidRPr="00F63589">
          <w:rPr>
            <w:rStyle w:val="Collegamentoipertestuale"/>
            <w:noProof/>
            <w:sz w:val="22"/>
            <w:szCs w:val="22"/>
          </w:rPr>
          <w:t>MESSAGGI DEL CONSIGLIO DI STATO</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_Toc494725194 \h </w:instrText>
        </w:r>
        <w:r w:rsidR="002447E0" w:rsidRPr="00F63589">
          <w:rPr>
            <w:noProof/>
            <w:webHidden/>
          </w:rPr>
        </w:r>
        <w:r w:rsidR="002447E0" w:rsidRPr="00F63589">
          <w:rPr>
            <w:noProof/>
            <w:webHidden/>
          </w:rPr>
          <w:fldChar w:fldCharType="separate"/>
        </w:r>
        <w:r w:rsidR="0036057F">
          <w:rPr>
            <w:noProof/>
            <w:webHidden/>
          </w:rPr>
          <w:t>7</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195" w:history="1">
        <w:r w:rsidR="002447E0" w:rsidRPr="00F63589">
          <w:rPr>
            <w:rStyle w:val="Collegamentoipertestuale"/>
            <w:noProof/>
            <w:sz w:val="22"/>
            <w:szCs w:val="22"/>
            <w:lang w:val="it-CH"/>
          </w:rPr>
          <w:t>3.1</w:t>
        </w:r>
        <w:r w:rsidR="002447E0" w:rsidRPr="00F63589">
          <w:rPr>
            <w:rFonts w:ascii="Calibri" w:hAnsi="Calibri"/>
            <w:noProof/>
            <w:lang w:val="it-CH" w:eastAsia="it-CH"/>
          </w:rPr>
          <w:tab/>
        </w:r>
        <w:r w:rsidR="002447E0" w:rsidRPr="00F63589">
          <w:rPr>
            <w:rStyle w:val="Collegamentoipertestuale"/>
            <w:noProof/>
            <w:sz w:val="22"/>
            <w:szCs w:val="22"/>
            <w:lang w:val="it-CH"/>
          </w:rPr>
          <w:t>Messaggio del 30 gennaio 2007</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_Toc494725195 \h </w:instrText>
        </w:r>
        <w:r w:rsidR="002447E0" w:rsidRPr="00F63589">
          <w:rPr>
            <w:noProof/>
            <w:webHidden/>
          </w:rPr>
        </w:r>
        <w:r w:rsidR="002447E0" w:rsidRPr="00F63589">
          <w:rPr>
            <w:noProof/>
            <w:webHidden/>
          </w:rPr>
          <w:fldChar w:fldCharType="separate"/>
        </w:r>
        <w:r w:rsidR="0036057F">
          <w:rPr>
            <w:noProof/>
            <w:webHidden/>
          </w:rPr>
          <w:t>7</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196" w:history="1">
        <w:r w:rsidR="002447E0" w:rsidRPr="00F63589">
          <w:rPr>
            <w:rStyle w:val="Collegamentoipertestuale"/>
            <w:noProof/>
            <w:sz w:val="22"/>
            <w:szCs w:val="22"/>
            <w:lang w:val="it-CH"/>
          </w:rPr>
          <w:t>3.2</w:t>
        </w:r>
        <w:r w:rsidR="002447E0" w:rsidRPr="00F63589">
          <w:rPr>
            <w:rFonts w:ascii="Calibri" w:hAnsi="Calibri"/>
            <w:noProof/>
            <w:lang w:val="it-CH" w:eastAsia="it-CH"/>
          </w:rPr>
          <w:tab/>
        </w:r>
        <w:r w:rsidR="002447E0" w:rsidRPr="00F63589">
          <w:rPr>
            <w:rStyle w:val="Collegamentoipertestuale"/>
            <w:noProof/>
            <w:sz w:val="22"/>
            <w:szCs w:val="22"/>
            <w:lang w:val="it-CH"/>
          </w:rPr>
          <w:t>Messaggio del 12 novembre 2014</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_Toc494725196 \h </w:instrText>
        </w:r>
        <w:r w:rsidR="002447E0" w:rsidRPr="00F63589">
          <w:rPr>
            <w:noProof/>
            <w:webHidden/>
          </w:rPr>
        </w:r>
        <w:r w:rsidR="002447E0" w:rsidRPr="00F63589">
          <w:rPr>
            <w:noProof/>
            <w:webHidden/>
          </w:rPr>
          <w:fldChar w:fldCharType="separate"/>
        </w:r>
        <w:r w:rsidR="0036057F">
          <w:rPr>
            <w:noProof/>
            <w:webHidden/>
          </w:rPr>
          <w:t>7</w:t>
        </w:r>
        <w:r w:rsidR="002447E0" w:rsidRPr="00F63589">
          <w:rPr>
            <w:noProof/>
            <w:webHidden/>
          </w:rPr>
          <w:fldChar w:fldCharType="end"/>
        </w:r>
      </w:hyperlink>
    </w:p>
    <w:p w:rsidR="002447E0" w:rsidRPr="00F63589" w:rsidRDefault="006C292F" w:rsidP="00257786">
      <w:pPr>
        <w:pStyle w:val="Sommario1"/>
        <w:rPr>
          <w:rFonts w:ascii="Calibri" w:hAnsi="Calibri"/>
          <w:noProof/>
          <w:lang w:val="it-CH" w:eastAsia="it-CH"/>
        </w:rPr>
      </w:pPr>
      <w:hyperlink w:anchor="_Toc494725197" w:history="1">
        <w:r w:rsidR="002447E0" w:rsidRPr="00F63589">
          <w:rPr>
            <w:rStyle w:val="Collegamentoipertestuale"/>
            <w:noProof/>
            <w:sz w:val="22"/>
            <w:szCs w:val="22"/>
          </w:rPr>
          <w:t>4.</w:t>
        </w:r>
        <w:r w:rsidR="002447E0" w:rsidRPr="00F63589">
          <w:rPr>
            <w:rFonts w:ascii="Calibri" w:hAnsi="Calibri"/>
            <w:noProof/>
            <w:lang w:val="it-CH" w:eastAsia="it-CH"/>
          </w:rPr>
          <w:tab/>
        </w:r>
        <w:r w:rsidR="002447E0" w:rsidRPr="00F63589">
          <w:rPr>
            <w:rStyle w:val="Collegamentoipertestuale"/>
            <w:noProof/>
            <w:sz w:val="22"/>
            <w:szCs w:val="22"/>
          </w:rPr>
          <w:t>AUDIZIONI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_Toc494725197 \h </w:instrText>
        </w:r>
        <w:r w:rsidR="002447E0" w:rsidRPr="00F63589">
          <w:rPr>
            <w:noProof/>
            <w:webHidden/>
          </w:rPr>
        </w:r>
        <w:r w:rsidR="002447E0" w:rsidRPr="00F63589">
          <w:rPr>
            <w:noProof/>
            <w:webHidden/>
          </w:rPr>
          <w:fldChar w:fldCharType="separate"/>
        </w:r>
        <w:r w:rsidR="0036057F">
          <w:rPr>
            <w:noProof/>
            <w:webHidden/>
          </w:rPr>
          <w:t>9</w:t>
        </w:r>
        <w:r w:rsidR="002447E0" w:rsidRPr="00F63589">
          <w:rPr>
            <w:noProof/>
            <w:webHidden/>
          </w:rPr>
          <w:fldChar w:fldCharType="end"/>
        </w:r>
      </w:hyperlink>
    </w:p>
    <w:p w:rsidR="002447E0" w:rsidRPr="00F63589" w:rsidRDefault="006C292F" w:rsidP="00257786">
      <w:pPr>
        <w:pStyle w:val="Sommario1"/>
        <w:rPr>
          <w:rFonts w:ascii="Calibri" w:hAnsi="Calibri"/>
          <w:noProof/>
          <w:lang w:val="it-CH" w:eastAsia="it-CH"/>
        </w:rPr>
      </w:pPr>
      <w:hyperlink w:anchor="_Toc494725198" w:history="1">
        <w:r w:rsidR="002447E0" w:rsidRPr="00F63589">
          <w:rPr>
            <w:rStyle w:val="Collegamentoipertestuale"/>
            <w:noProof/>
            <w:sz w:val="22"/>
            <w:szCs w:val="22"/>
          </w:rPr>
          <w:t>5.</w:t>
        </w:r>
        <w:r w:rsidR="002447E0" w:rsidRPr="00F63589">
          <w:rPr>
            <w:rFonts w:ascii="Calibri" w:hAnsi="Calibri"/>
            <w:noProof/>
            <w:lang w:val="it-CH" w:eastAsia="it-CH"/>
          </w:rPr>
          <w:tab/>
        </w:r>
        <w:r w:rsidR="002447E0" w:rsidRPr="00F63589">
          <w:rPr>
            <w:rStyle w:val="Collegamentoipertestuale"/>
            <w:noProof/>
            <w:sz w:val="22"/>
            <w:szCs w:val="22"/>
          </w:rPr>
          <w:t>I LAVORI COMMISSIONALI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_Toc494725198 \h </w:instrText>
        </w:r>
        <w:r w:rsidR="002447E0" w:rsidRPr="00F63589">
          <w:rPr>
            <w:noProof/>
            <w:webHidden/>
          </w:rPr>
        </w:r>
        <w:r w:rsidR="002447E0" w:rsidRPr="00F63589">
          <w:rPr>
            <w:noProof/>
            <w:webHidden/>
          </w:rPr>
          <w:fldChar w:fldCharType="separate"/>
        </w:r>
        <w:r w:rsidR="0036057F">
          <w:rPr>
            <w:noProof/>
            <w:webHidden/>
          </w:rPr>
          <w:t>10</w:t>
        </w:r>
        <w:r w:rsidR="002447E0" w:rsidRPr="00F63589">
          <w:rPr>
            <w:noProof/>
            <w:webHidden/>
          </w:rPr>
          <w:fldChar w:fldCharType="end"/>
        </w:r>
      </w:hyperlink>
    </w:p>
    <w:p w:rsidR="002447E0" w:rsidRPr="00F63589" w:rsidRDefault="006C292F" w:rsidP="00257786">
      <w:pPr>
        <w:pStyle w:val="Sommario1"/>
        <w:rPr>
          <w:rFonts w:ascii="Calibri" w:hAnsi="Calibri"/>
          <w:noProof/>
          <w:lang w:val="it-CH" w:eastAsia="it-CH"/>
        </w:rPr>
      </w:pPr>
      <w:hyperlink w:anchor="_Toc494725199" w:history="1">
        <w:r w:rsidR="002447E0" w:rsidRPr="00F63589">
          <w:rPr>
            <w:rStyle w:val="Collegamentoipertestuale"/>
            <w:noProof/>
            <w:sz w:val="22"/>
            <w:szCs w:val="22"/>
          </w:rPr>
          <w:t>6.</w:t>
        </w:r>
        <w:r w:rsidR="002447E0" w:rsidRPr="00F63589">
          <w:rPr>
            <w:rFonts w:ascii="Calibri" w:hAnsi="Calibri"/>
            <w:noProof/>
            <w:lang w:val="it-CH" w:eastAsia="it-CH"/>
          </w:rPr>
          <w:tab/>
        </w:r>
        <w:r w:rsidR="002447E0" w:rsidRPr="00F63589">
          <w:rPr>
            <w:rStyle w:val="Collegamentoipertestuale"/>
            <w:noProof/>
            <w:sz w:val="22"/>
            <w:szCs w:val="22"/>
          </w:rPr>
          <w:t>AUTORITÀ DI NOMINA</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_Toc494725199 \h </w:instrText>
        </w:r>
        <w:r w:rsidR="002447E0" w:rsidRPr="00F63589">
          <w:rPr>
            <w:noProof/>
            <w:webHidden/>
          </w:rPr>
        </w:r>
        <w:r w:rsidR="002447E0" w:rsidRPr="00F63589">
          <w:rPr>
            <w:noProof/>
            <w:webHidden/>
          </w:rPr>
          <w:fldChar w:fldCharType="separate"/>
        </w:r>
        <w:r w:rsidR="0036057F">
          <w:rPr>
            <w:noProof/>
            <w:webHidden/>
          </w:rPr>
          <w:t>10</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00" w:history="1">
        <w:r w:rsidR="002447E0" w:rsidRPr="00F63589">
          <w:rPr>
            <w:rStyle w:val="Collegamentoipertestuale"/>
            <w:noProof/>
            <w:sz w:val="22"/>
            <w:szCs w:val="22"/>
            <w:lang w:val="it-CH"/>
          </w:rPr>
          <w:t>6.1</w:t>
        </w:r>
        <w:r w:rsidR="002447E0" w:rsidRPr="00F63589">
          <w:rPr>
            <w:rFonts w:ascii="Calibri" w:hAnsi="Calibri"/>
            <w:noProof/>
            <w:lang w:val="it-CH" w:eastAsia="it-CH"/>
          </w:rPr>
          <w:tab/>
        </w:r>
        <w:r w:rsidR="002447E0" w:rsidRPr="00F63589">
          <w:rPr>
            <w:rStyle w:val="Collegamentoipertestuale"/>
            <w:noProof/>
            <w:sz w:val="22"/>
            <w:szCs w:val="22"/>
            <w:lang w:val="it-CH"/>
          </w:rPr>
          <w:t>Situazione in Ticino</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_Toc494725200 \h </w:instrText>
        </w:r>
        <w:r w:rsidR="002447E0" w:rsidRPr="00F63589">
          <w:rPr>
            <w:noProof/>
            <w:webHidden/>
          </w:rPr>
        </w:r>
        <w:r w:rsidR="002447E0" w:rsidRPr="00F63589">
          <w:rPr>
            <w:noProof/>
            <w:webHidden/>
          </w:rPr>
          <w:fldChar w:fldCharType="separate"/>
        </w:r>
        <w:r w:rsidR="0036057F">
          <w:rPr>
            <w:noProof/>
            <w:webHidden/>
          </w:rPr>
          <w:t>10</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01" w:history="1">
        <w:r w:rsidR="002447E0" w:rsidRPr="00F63589">
          <w:rPr>
            <w:rStyle w:val="Collegamentoipertestuale"/>
            <w:noProof/>
            <w:sz w:val="22"/>
            <w:szCs w:val="22"/>
            <w:lang w:val="it-CH"/>
          </w:rPr>
          <w:t>6.2</w:t>
        </w:r>
        <w:r w:rsidR="002447E0" w:rsidRPr="00F63589">
          <w:rPr>
            <w:rFonts w:ascii="Calibri" w:hAnsi="Calibri"/>
            <w:noProof/>
            <w:lang w:val="it-CH" w:eastAsia="it-CH"/>
          </w:rPr>
          <w:tab/>
        </w:r>
        <w:r w:rsidR="002447E0" w:rsidRPr="00F63589">
          <w:rPr>
            <w:rStyle w:val="Collegamentoipertestuale"/>
            <w:noProof/>
            <w:sz w:val="22"/>
            <w:szCs w:val="22"/>
            <w:lang w:val="it-CH"/>
          </w:rPr>
          <w:t>Situazione nella Confederazione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_Toc494725201 \h </w:instrText>
        </w:r>
        <w:r w:rsidR="002447E0" w:rsidRPr="00F63589">
          <w:rPr>
            <w:noProof/>
            <w:webHidden/>
          </w:rPr>
        </w:r>
        <w:r w:rsidR="002447E0" w:rsidRPr="00F63589">
          <w:rPr>
            <w:noProof/>
            <w:webHidden/>
          </w:rPr>
          <w:fldChar w:fldCharType="separate"/>
        </w:r>
        <w:r w:rsidR="0036057F">
          <w:rPr>
            <w:noProof/>
            <w:webHidden/>
          </w:rPr>
          <w:t>11</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02" w:history="1">
        <w:r w:rsidR="002447E0" w:rsidRPr="00F63589">
          <w:rPr>
            <w:rStyle w:val="Collegamentoipertestuale"/>
            <w:noProof/>
            <w:sz w:val="22"/>
            <w:szCs w:val="22"/>
            <w:lang w:val="it-CH"/>
          </w:rPr>
          <w:t>6.3</w:t>
        </w:r>
        <w:r w:rsidR="002447E0" w:rsidRPr="00F63589">
          <w:rPr>
            <w:rFonts w:ascii="Calibri" w:hAnsi="Calibri"/>
            <w:noProof/>
            <w:lang w:val="it-CH" w:eastAsia="it-CH"/>
          </w:rPr>
          <w:tab/>
        </w:r>
        <w:r w:rsidR="002447E0" w:rsidRPr="00F63589">
          <w:rPr>
            <w:rStyle w:val="Collegamentoipertestuale"/>
            <w:noProof/>
            <w:sz w:val="22"/>
            <w:szCs w:val="22"/>
            <w:lang w:val="it-CH"/>
          </w:rPr>
          <w:t>Situazione negli altri Cantoni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_Toc494725202 \h </w:instrText>
        </w:r>
        <w:r w:rsidR="002447E0" w:rsidRPr="00F63589">
          <w:rPr>
            <w:noProof/>
            <w:webHidden/>
          </w:rPr>
        </w:r>
        <w:r w:rsidR="002447E0" w:rsidRPr="00F63589">
          <w:rPr>
            <w:noProof/>
            <w:webHidden/>
          </w:rPr>
          <w:fldChar w:fldCharType="separate"/>
        </w:r>
        <w:r w:rsidR="0036057F">
          <w:rPr>
            <w:noProof/>
            <w:webHidden/>
          </w:rPr>
          <w:t>11</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03" w:history="1">
        <w:r w:rsidR="002447E0" w:rsidRPr="00F63589">
          <w:rPr>
            <w:rStyle w:val="Collegamentoipertestuale"/>
            <w:noProof/>
            <w:sz w:val="22"/>
            <w:szCs w:val="22"/>
            <w:lang w:val="it-CH"/>
          </w:rPr>
          <w:t>6.4</w:t>
        </w:r>
        <w:r w:rsidR="002447E0" w:rsidRPr="00F63589">
          <w:rPr>
            <w:rFonts w:ascii="Calibri" w:hAnsi="Calibri"/>
            <w:noProof/>
            <w:lang w:val="it-CH" w:eastAsia="it-CH"/>
          </w:rPr>
          <w:tab/>
        </w:r>
        <w:r w:rsidR="002447E0" w:rsidRPr="00F63589">
          <w:rPr>
            <w:rStyle w:val="Collegamentoipertestuale"/>
            <w:noProof/>
            <w:sz w:val="22"/>
            <w:szCs w:val="22"/>
            <w:lang w:val="it-CH"/>
          </w:rPr>
          <w:t>Il parere del Consiglio di Stato</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_Toc494725203 \h </w:instrText>
        </w:r>
        <w:r w:rsidR="002447E0" w:rsidRPr="00F63589">
          <w:rPr>
            <w:noProof/>
            <w:webHidden/>
          </w:rPr>
        </w:r>
        <w:r w:rsidR="002447E0" w:rsidRPr="00F63589">
          <w:rPr>
            <w:noProof/>
            <w:webHidden/>
          </w:rPr>
          <w:fldChar w:fldCharType="separate"/>
        </w:r>
        <w:r w:rsidR="0036057F">
          <w:rPr>
            <w:noProof/>
            <w:webHidden/>
          </w:rPr>
          <w:t>11</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04" w:history="1">
        <w:r w:rsidR="002447E0" w:rsidRPr="00F63589">
          <w:rPr>
            <w:rStyle w:val="Collegamentoipertestuale"/>
            <w:noProof/>
            <w:sz w:val="22"/>
            <w:szCs w:val="22"/>
            <w:lang w:val="it-CH"/>
          </w:rPr>
          <w:t>6.5</w:t>
        </w:r>
        <w:r w:rsidR="002447E0" w:rsidRPr="00F63589">
          <w:rPr>
            <w:rFonts w:ascii="Calibri" w:hAnsi="Calibri"/>
            <w:noProof/>
            <w:lang w:val="it-CH" w:eastAsia="it-CH"/>
          </w:rPr>
          <w:tab/>
        </w:r>
        <w:r w:rsidR="002447E0" w:rsidRPr="00F63589">
          <w:rPr>
            <w:rStyle w:val="Collegamentoipertestuale"/>
            <w:noProof/>
            <w:sz w:val="22"/>
            <w:szCs w:val="22"/>
            <w:lang w:val="it-CH"/>
          </w:rPr>
          <w:t>Esito delle audizioni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_Toc494725204 \h </w:instrText>
        </w:r>
        <w:r w:rsidR="002447E0" w:rsidRPr="00F63589">
          <w:rPr>
            <w:noProof/>
            <w:webHidden/>
          </w:rPr>
        </w:r>
        <w:r w:rsidR="002447E0" w:rsidRPr="00F63589">
          <w:rPr>
            <w:noProof/>
            <w:webHidden/>
          </w:rPr>
          <w:fldChar w:fldCharType="separate"/>
        </w:r>
        <w:r w:rsidR="0036057F">
          <w:rPr>
            <w:noProof/>
            <w:webHidden/>
          </w:rPr>
          <w:t>12</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05" w:history="1">
        <w:r w:rsidR="002447E0" w:rsidRPr="00F63589">
          <w:rPr>
            <w:rStyle w:val="Collegamentoipertestuale"/>
            <w:noProof/>
            <w:sz w:val="22"/>
            <w:szCs w:val="22"/>
            <w:lang w:val="it-CH"/>
          </w:rPr>
          <w:t>6.6</w:t>
        </w:r>
        <w:r w:rsidR="002447E0" w:rsidRPr="00F63589">
          <w:rPr>
            <w:rFonts w:ascii="Calibri" w:hAnsi="Calibri"/>
            <w:noProof/>
            <w:lang w:val="it-CH" w:eastAsia="it-CH"/>
          </w:rPr>
          <w:tab/>
        </w:r>
        <w:r w:rsidR="002447E0" w:rsidRPr="00F63589">
          <w:rPr>
            <w:rStyle w:val="Collegamentoipertestuale"/>
            <w:noProof/>
            <w:sz w:val="22"/>
            <w:szCs w:val="22"/>
            <w:lang w:val="it-CH"/>
          </w:rPr>
          <w:t>Conclusioni della Commissione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_Toc494725205 \h </w:instrText>
        </w:r>
        <w:r w:rsidR="002447E0" w:rsidRPr="00F63589">
          <w:rPr>
            <w:noProof/>
            <w:webHidden/>
          </w:rPr>
        </w:r>
        <w:r w:rsidR="002447E0" w:rsidRPr="00F63589">
          <w:rPr>
            <w:noProof/>
            <w:webHidden/>
          </w:rPr>
          <w:fldChar w:fldCharType="separate"/>
        </w:r>
        <w:r w:rsidR="0036057F">
          <w:rPr>
            <w:noProof/>
            <w:webHidden/>
          </w:rPr>
          <w:t>12</w:t>
        </w:r>
        <w:r w:rsidR="002447E0" w:rsidRPr="00F63589">
          <w:rPr>
            <w:noProof/>
            <w:webHidden/>
          </w:rPr>
          <w:fldChar w:fldCharType="end"/>
        </w:r>
      </w:hyperlink>
    </w:p>
    <w:p w:rsidR="002447E0" w:rsidRPr="00F63589" w:rsidRDefault="006C292F" w:rsidP="00257786">
      <w:pPr>
        <w:pStyle w:val="Sommario1"/>
        <w:rPr>
          <w:rFonts w:ascii="Calibri" w:hAnsi="Calibri"/>
          <w:noProof/>
          <w:lang w:val="it-CH" w:eastAsia="it-CH"/>
        </w:rPr>
      </w:pPr>
      <w:hyperlink w:anchor="_Toc494725206" w:history="1">
        <w:r w:rsidR="002447E0" w:rsidRPr="00F63589">
          <w:rPr>
            <w:rStyle w:val="Collegamentoipertestuale"/>
            <w:noProof/>
            <w:sz w:val="22"/>
            <w:szCs w:val="22"/>
          </w:rPr>
          <w:t>7.</w:t>
        </w:r>
        <w:r w:rsidR="002447E0" w:rsidRPr="00F63589">
          <w:rPr>
            <w:rFonts w:ascii="Calibri" w:hAnsi="Calibri"/>
            <w:noProof/>
            <w:lang w:val="it-CH" w:eastAsia="it-CH"/>
          </w:rPr>
          <w:tab/>
        </w:r>
        <w:r w:rsidR="002447E0" w:rsidRPr="00F63589">
          <w:rPr>
            <w:rStyle w:val="Collegamentoipertestuale"/>
            <w:noProof/>
            <w:sz w:val="22"/>
            <w:szCs w:val="22"/>
          </w:rPr>
          <w:t>RUOLO DELLA COMMISSIONE DI ESPERTI E SUA COMPOSIZIONE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_Toc494725206 \h </w:instrText>
        </w:r>
        <w:r w:rsidR="002447E0" w:rsidRPr="00F63589">
          <w:rPr>
            <w:noProof/>
            <w:webHidden/>
          </w:rPr>
        </w:r>
        <w:r w:rsidR="002447E0" w:rsidRPr="00F63589">
          <w:rPr>
            <w:noProof/>
            <w:webHidden/>
          </w:rPr>
          <w:fldChar w:fldCharType="separate"/>
        </w:r>
        <w:r w:rsidR="0036057F">
          <w:rPr>
            <w:noProof/>
            <w:webHidden/>
          </w:rPr>
          <w:t>13</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07" w:history="1">
        <w:r w:rsidR="002447E0" w:rsidRPr="00F63589">
          <w:rPr>
            <w:rStyle w:val="Collegamentoipertestuale"/>
            <w:noProof/>
            <w:sz w:val="22"/>
            <w:szCs w:val="22"/>
            <w:lang w:val="it-CH"/>
          </w:rPr>
          <w:t>7.1</w:t>
        </w:r>
        <w:r w:rsidR="002447E0" w:rsidRPr="00F63589">
          <w:rPr>
            <w:rFonts w:ascii="Calibri" w:hAnsi="Calibri"/>
            <w:noProof/>
            <w:lang w:val="it-CH" w:eastAsia="it-CH"/>
          </w:rPr>
          <w:tab/>
        </w:r>
        <w:r w:rsidR="002447E0" w:rsidRPr="00F63589">
          <w:rPr>
            <w:rStyle w:val="Collegamentoipertestuale"/>
            <w:noProof/>
            <w:sz w:val="22"/>
            <w:szCs w:val="22"/>
            <w:lang w:val="it-CH"/>
          </w:rPr>
          <w:t>Situazione attuale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_Toc494725207 \h </w:instrText>
        </w:r>
        <w:r w:rsidR="002447E0" w:rsidRPr="00F63589">
          <w:rPr>
            <w:noProof/>
            <w:webHidden/>
          </w:rPr>
        </w:r>
        <w:r w:rsidR="002447E0" w:rsidRPr="00F63589">
          <w:rPr>
            <w:noProof/>
            <w:webHidden/>
          </w:rPr>
          <w:fldChar w:fldCharType="separate"/>
        </w:r>
        <w:r w:rsidR="0036057F">
          <w:rPr>
            <w:noProof/>
            <w:webHidden/>
          </w:rPr>
          <w:t>13</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08" w:history="1">
        <w:r w:rsidR="002447E0" w:rsidRPr="00F63589">
          <w:rPr>
            <w:rStyle w:val="Collegamentoipertestuale"/>
            <w:noProof/>
            <w:sz w:val="22"/>
            <w:szCs w:val="22"/>
            <w:lang w:val="it-CH"/>
          </w:rPr>
          <w:t>7.2</w:t>
        </w:r>
        <w:r w:rsidR="002447E0" w:rsidRPr="00F63589">
          <w:rPr>
            <w:rFonts w:ascii="Calibri" w:hAnsi="Calibri"/>
            <w:noProof/>
            <w:lang w:val="it-CH" w:eastAsia="it-CH"/>
          </w:rPr>
          <w:tab/>
        </w:r>
        <w:r w:rsidR="002447E0" w:rsidRPr="00F63589">
          <w:rPr>
            <w:rStyle w:val="Collegamentoipertestuale"/>
            <w:noProof/>
            <w:sz w:val="22"/>
            <w:szCs w:val="22"/>
            <w:lang w:val="it-CH"/>
          </w:rPr>
          <w:t>Audizioni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_Toc494725208 \h </w:instrText>
        </w:r>
        <w:r w:rsidR="002447E0" w:rsidRPr="00F63589">
          <w:rPr>
            <w:noProof/>
            <w:webHidden/>
          </w:rPr>
        </w:r>
        <w:r w:rsidR="002447E0" w:rsidRPr="00F63589">
          <w:rPr>
            <w:noProof/>
            <w:webHidden/>
          </w:rPr>
          <w:fldChar w:fldCharType="separate"/>
        </w:r>
        <w:r w:rsidR="0036057F">
          <w:rPr>
            <w:noProof/>
            <w:webHidden/>
          </w:rPr>
          <w:t>13</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09" w:history="1">
        <w:r w:rsidR="002447E0" w:rsidRPr="00F63589">
          <w:rPr>
            <w:rStyle w:val="Collegamentoipertestuale"/>
            <w:noProof/>
            <w:sz w:val="22"/>
            <w:szCs w:val="22"/>
            <w:lang w:val="it-CH"/>
          </w:rPr>
          <w:t>7.3</w:t>
        </w:r>
        <w:r w:rsidR="002447E0" w:rsidRPr="00F63589">
          <w:rPr>
            <w:rFonts w:ascii="Calibri" w:hAnsi="Calibri"/>
            <w:noProof/>
            <w:lang w:val="it-CH" w:eastAsia="it-CH"/>
          </w:rPr>
          <w:tab/>
        </w:r>
        <w:r w:rsidR="002447E0" w:rsidRPr="00F63589">
          <w:rPr>
            <w:rStyle w:val="Collegamentoipertestuale"/>
            <w:noProof/>
            <w:sz w:val="22"/>
            <w:szCs w:val="22"/>
            <w:lang w:val="it-CH"/>
          </w:rPr>
          <w:t>Conclusioni della Commissione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_Toc494725209 \h </w:instrText>
        </w:r>
        <w:r w:rsidR="002447E0" w:rsidRPr="00F63589">
          <w:rPr>
            <w:noProof/>
            <w:webHidden/>
          </w:rPr>
        </w:r>
        <w:r w:rsidR="002447E0" w:rsidRPr="00F63589">
          <w:rPr>
            <w:noProof/>
            <w:webHidden/>
          </w:rPr>
          <w:fldChar w:fldCharType="separate"/>
        </w:r>
        <w:r w:rsidR="0036057F">
          <w:rPr>
            <w:noProof/>
            <w:webHidden/>
          </w:rPr>
          <w:t>13</w:t>
        </w:r>
        <w:r w:rsidR="002447E0" w:rsidRPr="00F63589">
          <w:rPr>
            <w:noProof/>
            <w:webHidden/>
          </w:rPr>
          <w:fldChar w:fldCharType="end"/>
        </w:r>
      </w:hyperlink>
    </w:p>
    <w:p w:rsidR="002447E0" w:rsidRPr="00F63589" w:rsidRDefault="006C292F" w:rsidP="00257786">
      <w:pPr>
        <w:pStyle w:val="Sommario1"/>
        <w:rPr>
          <w:rFonts w:ascii="Calibri" w:hAnsi="Calibri"/>
          <w:noProof/>
          <w:lang w:val="it-CH" w:eastAsia="it-CH"/>
        </w:rPr>
      </w:pPr>
      <w:hyperlink w:anchor="_Toc494725210" w:history="1">
        <w:r w:rsidR="002447E0" w:rsidRPr="00F63589">
          <w:rPr>
            <w:rStyle w:val="Collegamentoipertestuale"/>
            <w:noProof/>
            <w:sz w:val="22"/>
            <w:szCs w:val="22"/>
          </w:rPr>
          <w:t>8.</w:t>
        </w:r>
        <w:r w:rsidR="002447E0" w:rsidRPr="00F63589">
          <w:rPr>
            <w:rFonts w:ascii="Calibri" w:hAnsi="Calibri"/>
            <w:noProof/>
            <w:lang w:val="it-CH" w:eastAsia="it-CH"/>
          </w:rPr>
          <w:tab/>
        </w:r>
        <w:r w:rsidR="002447E0" w:rsidRPr="00F63589">
          <w:rPr>
            <w:rStyle w:val="Collegamentoipertestuale"/>
            <w:noProof/>
            <w:sz w:val="22"/>
            <w:szCs w:val="22"/>
          </w:rPr>
          <w:t>TIPOLOGIA DI ESAME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_Toc494725210 \h </w:instrText>
        </w:r>
        <w:r w:rsidR="002447E0" w:rsidRPr="00F63589">
          <w:rPr>
            <w:noProof/>
            <w:webHidden/>
          </w:rPr>
        </w:r>
        <w:r w:rsidR="002447E0" w:rsidRPr="00F63589">
          <w:rPr>
            <w:noProof/>
            <w:webHidden/>
          </w:rPr>
          <w:fldChar w:fldCharType="separate"/>
        </w:r>
        <w:r w:rsidR="0036057F">
          <w:rPr>
            <w:noProof/>
            <w:webHidden/>
          </w:rPr>
          <w:t>14</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11" w:history="1">
        <w:r w:rsidR="002447E0" w:rsidRPr="00F63589">
          <w:rPr>
            <w:rStyle w:val="Collegamentoipertestuale"/>
            <w:noProof/>
            <w:sz w:val="22"/>
            <w:szCs w:val="22"/>
            <w:lang w:val="it-CH"/>
          </w:rPr>
          <w:t>8.1</w:t>
        </w:r>
        <w:r w:rsidR="002447E0" w:rsidRPr="00F63589">
          <w:rPr>
            <w:rFonts w:ascii="Calibri" w:hAnsi="Calibri"/>
            <w:noProof/>
            <w:lang w:val="it-CH" w:eastAsia="it-CH"/>
          </w:rPr>
          <w:tab/>
        </w:r>
        <w:r w:rsidR="002447E0" w:rsidRPr="00F63589">
          <w:rPr>
            <w:rStyle w:val="Collegamentoipertestuale"/>
            <w:noProof/>
            <w:sz w:val="22"/>
            <w:szCs w:val="22"/>
            <w:lang w:val="it-CH"/>
          </w:rPr>
          <w:t>Situazione attuale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_Toc494725211 \h </w:instrText>
        </w:r>
        <w:r w:rsidR="002447E0" w:rsidRPr="00F63589">
          <w:rPr>
            <w:noProof/>
            <w:webHidden/>
          </w:rPr>
        </w:r>
        <w:r w:rsidR="002447E0" w:rsidRPr="00F63589">
          <w:rPr>
            <w:noProof/>
            <w:webHidden/>
          </w:rPr>
          <w:fldChar w:fldCharType="separate"/>
        </w:r>
        <w:r w:rsidR="0036057F">
          <w:rPr>
            <w:noProof/>
            <w:webHidden/>
          </w:rPr>
          <w:t>14</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12" w:history="1">
        <w:r w:rsidR="002447E0" w:rsidRPr="00F63589">
          <w:rPr>
            <w:rStyle w:val="Collegamentoipertestuale"/>
            <w:noProof/>
            <w:sz w:val="22"/>
            <w:szCs w:val="22"/>
            <w:lang w:val="it-CH"/>
          </w:rPr>
          <w:t>8.2</w:t>
        </w:r>
        <w:r w:rsidR="002447E0" w:rsidRPr="00F63589">
          <w:rPr>
            <w:rFonts w:ascii="Calibri" w:hAnsi="Calibri"/>
            <w:noProof/>
            <w:lang w:val="it-CH" w:eastAsia="it-CH"/>
          </w:rPr>
          <w:tab/>
        </w:r>
        <w:r w:rsidR="002447E0" w:rsidRPr="00F63589">
          <w:rPr>
            <w:rStyle w:val="Collegamentoipertestuale"/>
            <w:noProof/>
            <w:sz w:val="22"/>
            <w:szCs w:val="22"/>
            <w:lang w:val="it-CH"/>
          </w:rPr>
          <w:t>Audizioni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_Toc494725212 \h </w:instrText>
        </w:r>
        <w:r w:rsidR="002447E0" w:rsidRPr="00F63589">
          <w:rPr>
            <w:noProof/>
            <w:webHidden/>
          </w:rPr>
        </w:r>
        <w:r w:rsidR="002447E0" w:rsidRPr="00F63589">
          <w:rPr>
            <w:noProof/>
            <w:webHidden/>
          </w:rPr>
          <w:fldChar w:fldCharType="separate"/>
        </w:r>
        <w:r w:rsidR="0036057F">
          <w:rPr>
            <w:noProof/>
            <w:webHidden/>
          </w:rPr>
          <w:t>14</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13" w:history="1">
        <w:r w:rsidR="002447E0" w:rsidRPr="00F63589">
          <w:rPr>
            <w:rStyle w:val="Collegamentoipertestuale"/>
            <w:noProof/>
            <w:sz w:val="22"/>
            <w:szCs w:val="22"/>
            <w:lang w:val="it-CH"/>
          </w:rPr>
          <w:t>8.3</w:t>
        </w:r>
        <w:r w:rsidR="002447E0" w:rsidRPr="00F63589">
          <w:rPr>
            <w:rFonts w:ascii="Calibri" w:hAnsi="Calibri"/>
            <w:noProof/>
            <w:lang w:val="it-CH" w:eastAsia="it-CH"/>
          </w:rPr>
          <w:tab/>
        </w:r>
        <w:r w:rsidR="002447E0" w:rsidRPr="00F63589">
          <w:rPr>
            <w:rStyle w:val="Collegamentoipertestuale"/>
            <w:noProof/>
            <w:sz w:val="22"/>
            <w:szCs w:val="22"/>
            <w:lang w:val="it-CH"/>
          </w:rPr>
          <w:t>Conclusioni della Commissione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_Toc494725213 \h </w:instrText>
        </w:r>
        <w:r w:rsidR="002447E0" w:rsidRPr="00F63589">
          <w:rPr>
            <w:noProof/>
            <w:webHidden/>
          </w:rPr>
        </w:r>
        <w:r w:rsidR="002447E0" w:rsidRPr="00F63589">
          <w:rPr>
            <w:noProof/>
            <w:webHidden/>
          </w:rPr>
          <w:fldChar w:fldCharType="separate"/>
        </w:r>
        <w:r w:rsidR="0036057F">
          <w:rPr>
            <w:noProof/>
            <w:webHidden/>
          </w:rPr>
          <w:t>14</w:t>
        </w:r>
        <w:r w:rsidR="002447E0" w:rsidRPr="00F63589">
          <w:rPr>
            <w:noProof/>
            <w:webHidden/>
          </w:rPr>
          <w:fldChar w:fldCharType="end"/>
        </w:r>
      </w:hyperlink>
    </w:p>
    <w:p w:rsidR="002447E0" w:rsidRPr="00F63589" w:rsidRDefault="006C292F" w:rsidP="00257786">
      <w:pPr>
        <w:pStyle w:val="Sommario1"/>
        <w:rPr>
          <w:rFonts w:ascii="Calibri" w:hAnsi="Calibri"/>
          <w:noProof/>
          <w:lang w:val="it-CH" w:eastAsia="it-CH"/>
        </w:rPr>
      </w:pPr>
      <w:hyperlink w:anchor="_Toc494725214" w:history="1">
        <w:r w:rsidR="002447E0" w:rsidRPr="00F63589">
          <w:rPr>
            <w:rStyle w:val="Collegamentoipertestuale"/>
            <w:noProof/>
            <w:sz w:val="22"/>
            <w:szCs w:val="22"/>
          </w:rPr>
          <w:t>9.</w:t>
        </w:r>
        <w:r w:rsidR="002447E0" w:rsidRPr="00F63589">
          <w:rPr>
            <w:rFonts w:ascii="Calibri" w:hAnsi="Calibri"/>
            <w:noProof/>
            <w:lang w:val="it-CH" w:eastAsia="it-CH"/>
          </w:rPr>
          <w:tab/>
        </w:r>
        <w:r w:rsidR="002447E0" w:rsidRPr="00F63589">
          <w:rPr>
            <w:rStyle w:val="Collegamentoipertestuale"/>
            <w:noProof/>
            <w:sz w:val="22"/>
            <w:szCs w:val="22"/>
          </w:rPr>
          <w:t xml:space="preserve">FREQUENTAZIONE DI CORSI PER MAGISTRATI E INTRODUZIONE DI UNA </w:t>
        </w:r>
        <w:r w:rsidR="00257786">
          <w:rPr>
            <w:rStyle w:val="Collegamentoipertestuale"/>
            <w:noProof/>
            <w:sz w:val="22"/>
            <w:szCs w:val="22"/>
          </w:rPr>
          <w:br/>
        </w:r>
        <w:r w:rsidR="002447E0" w:rsidRPr="00F63589">
          <w:rPr>
            <w:rStyle w:val="Collegamentoipertestuale"/>
            <w:noProof/>
            <w:sz w:val="22"/>
            <w:szCs w:val="22"/>
          </w:rPr>
          <w:t>SCUOLA DI MAGISTRATURA IN TICINO</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_Toc494725214 \h </w:instrText>
        </w:r>
        <w:r w:rsidR="002447E0" w:rsidRPr="00F63589">
          <w:rPr>
            <w:noProof/>
            <w:webHidden/>
          </w:rPr>
        </w:r>
        <w:r w:rsidR="002447E0" w:rsidRPr="00F63589">
          <w:rPr>
            <w:noProof/>
            <w:webHidden/>
          </w:rPr>
          <w:fldChar w:fldCharType="separate"/>
        </w:r>
        <w:r w:rsidR="0036057F">
          <w:rPr>
            <w:noProof/>
            <w:webHidden/>
          </w:rPr>
          <w:t>15</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15" w:history="1">
        <w:r w:rsidR="002447E0" w:rsidRPr="00F63589">
          <w:rPr>
            <w:rStyle w:val="Collegamentoipertestuale"/>
            <w:noProof/>
            <w:sz w:val="22"/>
            <w:szCs w:val="22"/>
            <w:lang w:val="it-CH"/>
          </w:rPr>
          <w:t>9.1</w:t>
        </w:r>
        <w:r w:rsidR="002447E0" w:rsidRPr="00F63589">
          <w:rPr>
            <w:rFonts w:ascii="Calibri" w:hAnsi="Calibri"/>
            <w:noProof/>
            <w:lang w:val="it-CH" w:eastAsia="it-CH"/>
          </w:rPr>
          <w:tab/>
        </w:r>
        <w:r w:rsidR="002447E0" w:rsidRPr="00F63589">
          <w:rPr>
            <w:rStyle w:val="Collegamentoipertestuale"/>
            <w:noProof/>
            <w:sz w:val="22"/>
            <w:szCs w:val="22"/>
            <w:lang w:val="it-CH"/>
          </w:rPr>
          <w:t>Situazione attuale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_Toc494725215 \h </w:instrText>
        </w:r>
        <w:r w:rsidR="002447E0" w:rsidRPr="00F63589">
          <w:rPr>
            <w:noProof/>
            <w:webHidden/>
          </w:rPr>
        </w:r>
        <w:r w:rsidR="002447E0" w:rsidRPr="00F63589">
          <w:rPr>
            <w:noProof/>
            <w:webHidden/>
          </w:rPr>
          <w:fldChar w:fldCharType="separate"/>
        </w:r>
        <w:r w:rsidR="0036057F">
          <w:rPr>
            <w:noProof/>
            <w:webHidden/>
          </w:rPr>
          <w:t>15</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16" w:history="1">
        <w:r w:rsidR="002447E0" w:rsidRPr="00F63589">
          <w:rPr>
            <w:rStyle w:val="Collegamentoipertestuale"/>
            <w:noProof/>
            <w:sz w:val="22"/>
            <w:szCs w:val="22"/>
            <w:lang w:val="it-CH"/>
          </w:rPr>
          <w:t>9.2</w:t>
        </w:r>
        <w:r w:rsidR="002447E0" w:rsidRPr="00F63589">
          <w:rPr>
            <w:rFonts w:ascii="Calibri" w:hAnsi="Calibri"/>
            <w:noProof/>
            <w:lang w:val="it-CH" w:eastAsia="it-CH"/>
          </w:rPr>
          <w:tab/>
        </w:r>
        <w:r w:rsidR="002447E0" w:rsidRPr="00F63589">
          <w:rPr>
            <w:rStyle w:val="Collegamentoipertestuale"/>
            <w:noProof/>
            <w:sz w:val="22"/>
            <w:szCs w:val="22"/>
            <w:lang w:val="it-CH"/>
          </w:rPr>
          <w:t>Rapporto del Consiglio di Stato</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_Toc494725216 \h </w:instrText>
        </w:r>
        <w:r w:rsidR="002447E0" w:rsidRPr="00F63589">
          <w:rPr>
            <w:noProof/>
            <w:webHidden/>
          </w:rPr>
        </w:r>
        <w:r w:rsidR="002447E0" w:rsidRPr="00F63589">
          <w:rPr>
            <w:noProof/>
            <w:webHidden/>
          </w:rPr>
          <w:fldChar w:fldCharType="separate"/>
        </w:r>
        <w:r w:rsidR="0036057F">
          <w:rPr>
            <w:noProof/>
            <w:webHidden/>
          </w:rPr>
          <w:t>15</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17" w:history="1">
        <w:r w:rsidR="002447E0" w:rsidRPr="00F63589">
          <w:rPr>
            <w:rStyle w:val="Collegamentoipertestuale"/>
            <w:noProof/>
            <w:sz w:val="22"/>
            <w:szCs w:val="22"/>
            <w:lang w:val="it-CH"/>
          </w:rPr>
          <w:t>9.3</w:t>
        </w:r>
        <w:r w:rsidR="002447E0" w:rsidRPr="00F63589">
          <w:rPr>
            <w:rFonts w:ascii="Calibri" w:hAnsi="Calibri"/>
            <w:noProof/>
            <w:lang w:val="it-CH" w:eastAsia="it-CH"/>
          </w:rPr>
          <w:tab/>
        </w:r>
        <w:r w:rsidR="002447E0" w:rsidRPr="00F63589">
          <w:rPr>
            <w:rStyle w:val="Collegamentoipertestuale"/>
            <w:noProof/>
            <w:sz w:val="22"/>
            <w:szCs w:val="22"/>
            <w:lang w:val="it-CH"/>
          </w:rPr>
          <w:t>Audizioni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_Toc494725217 \h </w:instrText>
        </w:r>
        <w:r w:rsidR="002447E0" w:rsidRPr="00F63589">
          <w:rPr>
            <w:noProof/>
            <w:webHidden/>
          </w:rPr>
        </w:r>
        <w:r w:rsidR="002447E0" w:rsidRPr="00F63589">
          <w:rPr>
            <w:noProof/>
            <w:webHidden/>
          </w:rPr>
          <w:fldChar w:fldCharType="separate"/>
        </w:r>
        <w:r w:rsidR="0036057F">
          <w:rPr>
            <w:noProof/>
            <w:webHidden/>
          </w:rPr>
          <w:t>15</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18" w:history="1">
        <w:r w:rsidR="002447E0" w:rsidRPr="00F63589">
          <w:rPr>
            <w:rStyle w:val="Collegamentoipertestuale"/>
            <w:noProof/>
            <w:sz w:val="22"/>
            <w:szCs w:val="22"/>
            <w:lang w:val="it-CH"/>
          </w:rPr>
          <w:t>9.4</w:t>
        </w:r>
        <w:r w:rsidR="002447E0" w:rsidRPr="00F63589">
          <w:rPr>
            <w:rFonts w:ascii="Calibri" w:hAnsi="Calibri"/>
            <w:noProof/>
            <w:lang w:val="it-CH" w:eastAsia="it-CH"/>
          </w:rPr>
          <w:tab/>
        </w:r>
        <w:r w:rsidR="002447E0" w:rsidRPr="00F63589">
          <w:rPr>
            <w:rStyle w:val="Collegamentoipertestuale"/>
            <w:noProof/>
            <w:sz w:val="22"/>
            <w:szCs w:val="22"/>
            <w:lang w:val="it-CH"/>
          </w:rPr>
          <w:t>Conclusioni della Commissione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_Toc494725218 \h </w:instrText>
        </w:r>
        <w:r w:rsidR="002447E0" w:rsidRPr="00F63589">
          <w:rPr>
            <w:noProof/>
            <w:webHidden/>
          </w:rPr>
        </w:r>
        <w:r w:rsidR="002447E0" w:rsidRPr="00F63589">
          <w:rPr>
            <w:noProof/>
            <w:webHidden/>
          </w:rPr>
          <w:fldChar w:fldCharType="separate"/>
        </w:r>
        <w:r w:rsidR="0036057F">
          <w:rPr>
            <w:noProof/>
            <w:webHidden/>
          </w:rPr>
          <w:t>15</w:t>
        </w:r>
        <w:r w:rsidR="002447E0" w:rsidRPr="00F63589">
          <w:rPr>
            <w:noProof/>
            <w:webHidden/>
          </w:rPr>
          <w:fldChar w:fldCharType="end"/>
        </w:r>
      </w:hyperlink>
    </w:p>
    <w:p w:rsidR="002447E0" w:rsidRPr="00F63589" w:rsidRDefault="006C292F" w:rsidP="00257786">
      <w:pPr>
        <w:pStyle w:val="Sommario1"/>
        <w:rPr>
          <w:rFonts w:ascii="Calibri" w:hAnsi="Calibri"/>
          <w:noProof/>
          <w:lang w:val="it-CH" w:eastAsia="it-CH"/>
        </w:rPr>
      </w:pPr>
      <w:hyperlink w:anchor="_Toc494725219" w:history="1">
        <w:r w:rsidR="002447E0" w:rsidRPr="00F63589">
          <w:rPr>
            <w:rStyle w:val="Collegamentoipertestuale"/>
            <w:noProof/>
            <w:sz w:val="22"/>
            <w:szCs w:val="22"/>
          </w:rPr>
          <w:t>10.</w:t>
        </w:r>
        <w:r w:rsidR="002447E0" w:rsidRPr="00F63589">
          <w:rPr>
            <w:rFonts w:ascii="Calibri" w:hAnsi="Calibri"/>
            <w:noProof/>
            <w:lang w:val="it-CH" w:eastAsia="it-CH"/>
          </w:rPr>
          <w:tab/>
        </w:r>
        <w:r w:rsidR="002447E0" w:rsidRPr="00F63589">
          <w:rPr>
            <w:rStyle w:val="Collegamentoipertestuale"/>
            <w:noProof/>
            <w:sz w:val="22"/>
            <w:szCs w:val="22"/>
          </w:rPr>
          <w:t>COMMISSIONE GIUDIZIARIA</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_Toc494725219 \h </w:instrText>
        </w:r>
        <w:r w:rsidR="002447E0" w:rsidRPr="00F63589">
          <w:rPr>
            <w:noProof/>
            <w:webHidden/>
          </w:rPr>
        </w:r>
        <w:r w:rsidR="002447E0" w:rsidRPr="00F63589">
          <w:rPr>
            <w:noProof/>
            <w:webHidden/>
          </w:rPr>
          <w:fldChar w:fldCharType="separate"/>
        </w:r>
        <w:r w:rsidR="0036057F">
          <w:rPr>
            <w:noProof/>
            <w:webHidden/>
          </w:rPr>
          <w:t>15</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20" w:history="1">
        <w:r w:rsidR="002447E0" w:rsidRPr="00F63589">
          <w:rPr>
            <w:rStyle w:val="Collegamentoipertestuale"/>
            <w:noProof/>
            <w:sz w:val="22"/>
            <w:szCs w:val="22"/>
            <w:lang w:val="it-CH"/>
          </w:rPr>
          <w:t>10.1</w:t>
        </w:r>
        <w:r w:rsidR="002447E0" w:rsidRPr="00F63589">
          <w:rPr>
            <w:rFonts w:ascii="Calibri" w:hAnsi="Calibri"/>
            <w:noProof/>
            <w:lang w:val="it-CH" w:eastAsia="it-CH"/>
          </w:rPr>
          <w:tab/>
        </w:r>
        <w:r w:rsidR="002447E0" w:rsidRPr="00F63589">
          <w:rPr>
            <w:rStyle w:val="Collegamentoipertestuale"/>
            <w:noProof/>
            <w:sz w:val="22"/>
            <w:szCs w:val="22"/>
            <w:lang w:val="it-CH"/>
          </w:rPr>
          <w:t>Situazione attuale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_Toc494725220 \h </w:instrText>
        </w:r>
        <w:r w:rsidR="002447E0" w:rsidRPr="00F63589">
          <w:rPr>
            <w:noProof/>
            <w:webHidden/>
          </w:rPr>
        </w:r>
        <w:r w:rsidR="002447E0" w:rsidRPr="00F63589">
          <w:rPr>
            <w:noProof/>
            <w:webHidden/>
          </w:rPr>
          <w:fldChar w:fldCharType="separate"/>
        </w:r>
        <w:r w:rsidR="0036057F">
          <w:rPr>
            <w:noProof/>
            <w:webHidden/>
          </w:rPr>
          <w:t>15</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21" w:history="1">
        <w:r w:rsidR="002447E0" w:rsidRPr="00F63589">
          <w:rPr>
            <w:rStyle w:val="Collegamentoipertestuale"/>
            <w:noProof/>
            <w:sz w:val="22"/>
            <w:szCs w:val="22"/>
            <w:lang w:val="it-CH"/>
          </w:rPr>
          <w:t>10.2</w:t>
        </w:r>
        <w:r w:rsidR="002447E0" w:rsidRPr="00F63589">
          <w:rPr>
            <w:rFonts w:ascii="Calibri" w:hAnsi="Calibri"/>
            <w:noProof/>
            <w:lang w:val="it-CH" w:eastAsia="it-CH"/>
          </w:rPr>
          <w:tab/>
        </w:r>
        <w:r w:rsidR="002447E0" w:rsidRPr="00F63589">
          <w:rPr>
            <w:rStyle w:val="Collegamentoipertestuale"/>
            <w:noProof/>
            <w:sz w:val="22"/>
            <w:szCs w:val="22"/>
            <w:lang w:val="it-CH"/>
          </w:rPr>
          <w:t>Rapporto del Consiglio di Stato</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_Toc494725221 \h </w:instrText>
        </w:r>
        <w:r w:rsidR="002447E0" w:rsidRPr="00F63589">
          <w:rPr>
            <w:noProof/>
            <w:webHidden/>
          </w:rPr>
        </w:r>
        <w:r w:rsidR="002447E0" w:rsidRPr="00F63589">
          <w:rPr>
            <w:noProof/>
            <w:webHidden/>
          </w:rPr>
          <w:fldChar w:fldCharType="separate"/>
        </w:r>
        <w:r w:rsidR="0036057F">
          <w:rPr>
            <w:noProof/>
            <w:webHidden/>
          </w:rPr>
          <w:t>16</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22" w:history="1">
        <w:r w:rsidR="002447E0" w:rsidRPr="00F63589">
          <w:rPr>
            <w:rStyle w:val="Collegamentoipertestuale"/>
            <w:noProof/>
            <w:sz w:val="22"/>
            <w:szCs w:val="22"/>
            <w:lang w:val="it-CH"/>
          </w:rPr>
          <w:t>10.3</w:t>
        </w:r>
        <w:r w:rsidR="002447E0" w:rsidRPr="00F63589">
          <w:rPr>
            <w:rFonts w:ascii="Calibri" w:hAnsi="Calibri"/>
            <w:noProof/>
            <w:lang w:val="it-CH" w:eastAsia="it-CH"/>
          </w:rPr>
          <w:tab/>
        </w:r>
        <w:r w:rsidR="002447E0" w:rsidRPr="00F63589">
          <w:rPr>
            <w:rStyle w:val="Collegamentoipertestuale"/>
            <w:noProof/>
            <w:sz w:val="22"/>
            <w:szCs w:val="22"/>
            <w:lang w:val="it-CH"/>
          </w:rPr>
          <w:t>Audizioni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_Toc494725222 \h </w:instrText>
        </w:r>
        <w:r w:rsidR="002447E0" w:rsidRPr="00F63589">
          <w:rPr>
            <w:noProof/>
            <w:webHidden/>
          </w:rPr>
        </w:r>
        <w:r w:rsidR="002447E0" w:rsidRPr="00F63589">
          <w:rPr>
            <w:noProof/>
            <w:webHidden/>
          </w:rPr>
          <w:fldChar w:fldCharType="separate"/>
        </w:r>
        <w:r w:rsidR="0036057F">
          <w:rPr>
            <w:noProof/>
            <w:webHidden/>
          </w:rPr>
          <w:t>17</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23" w:history="1">
        <w:r w:rsidR="002447E0" w:rsidRPr="00F63589">
          <w:rPr>
            <w:rStyle w:val="Collegamentoipertestuale"/>
            <w:noProof/>
            <w:sz w:val="22"/>
            <w:szCs w:val="22"/>
            <w:lang w:val="it-CH"/>
          </w:rPr>
          <w:t>10.4</w:t>
        </w:r>
        <w:r w:rsidR="002447E0" w:rsidRPr="00F63589">
          <w:rPr>
            <w:rFonts w:ascii="Calibri" w:hAnsi="Calibri"/>
            <w:noProof/>
            <w:lang w:val="it-CH" w:eastAsia="it-CH"/>
          </w:rPr>
          <w:tab/>
        </w:r>
        <w:r w:rsidR="002447E0" w:rsidRPr="00F63589">
          <w:rPr>
            <w:rStyle w:val="Collegamentoipertestuale"/>
            <w:noProof/>
            <w:sz w:val="22"/>
            <w:szCs w:val="22"/>
            <w:lang w:val="it-CH"/>
          </w:rPr>
          <w:t>Conclusioni della Commissione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_Toc494725223 \h </w:instrText>
        </w:r>
        <w:r w:rsidR="002447E0" w:rsidRPr="00F63589">
          <w:rPr>
            <w:noProof/>
            <w:webHidden/>
          </w:rPr>
        </w:r>
        <w:r w:rsidR="002447E0" w:rsidRPr="00F63589">
          <w:rPr>
            <w:noProof/>
            <w:webHidden/>
          </w:rPr>
          <w:fldChar w:fldCharType="separate"/>
        </w:r>
        <w:r w:rsidR="0036057F">
          <w:rPr>
            <w:noProof/>
            <w:webHidden/>
          </w:rPr>
          <w:t>17</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24" w:history="1">
        <w:r w:rsidR="002447E0" w:rsidRPr="00F63589">
          <w:rPr>
            <w:rStyle w:val="Collegamentoipertestuale"/>
            <w:noProof/>
            <w:sz w:val="22"/>
            <w:szCs w:val="22"/>
            <w:lang w:val="it-CH"/>
          </w:rPr>
          <w:t>10.5</w:t>
        </w:r>
        <w:r w:rsidR="002447E0" w:rsidRPr="00F63589">
          <w:rPr>
            <w:rFonts w:ascii="Calibri" w:hAnsi="Calibri"/>
            <w:noProof/>
            <w:lang w:val="it-CH" w:eastAsia="it-CH"/>
          </w:rPr>
          <w:tab/>
        </w:r>
        <w:r w:rsidR="002447E0" w:rsidRPr="00F63589">
          <w:rPr>
            <w:rStyle w:val="Collegamentoipertestuale"/>
            <w:noProof/>
            <w:sz w:val="22"/>
            <w:szCs w:val="22"/>
            <w:lang w:val="it-CH"/>
          </w:rPr>
          <w:t>Modifiche della LOG e della LGC</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_Toc494725224 \h </w:instrText>
        </w:r>
        <w:r w:rsidR="002447E0" w:rsidRPr="00F63589">
          <w:rPr>
            <w:noProof/>
            <w:webHidden/>
          </w:rPr>
        </w:r>
        <w:r w:rsidR="002447E0" w:rsidRPr="00F63589">
          <w:rPr>
            <w:noProof/>
            <w:webHidden/>
          </w:rPr>
          <w:fldChar w:fldCharType="separate"/>
        </w:r>
        <w:r w:rsidR="0036057F">
          <w:rPr>
            <w:noProof/>
            <w:webHidden/>
          </w:rPr>
          <w:t>17</w:t>
        </w:r>
        <w:r w:rsidR="002447E0" w:rsidRPr="00F63589">
          <w:rPr>
            <w:noProof/>
            <w:webHidden/>
          </w:rPr>
          <w:fldChar w:fldCharType="end"/>
        </w:r>
      </w:hyperlink>
    </w:p>
    <w:p w:rsidR="002447E0" w:rsidRPr="00F63589" w:rsidRDefault="006C292F" w:rsidP="00257786">
      <w:pPr>
        <w:pStyle w:val="Sommario1"/>
        <w:rPr>
          <w:rFonts w:ascii="Calibri" w:hAnsi="Calibri"/>
          <w:noProof/>
          <w:lang w:val="it-CH" w:eastAsia="it-CH"/>
        </w:rPr>
      </w:pPr>
      <w:hyperlink w:anchor="_Toc494725225" w:history="1">
        <w:r w:rsidR="002447E0" w:rsidRPr="00F63589">
          <w:rPr>
            <w:rStyle w:val="Collegamentoipertestuale"/>
            <w:noProof/>
            <w:sz w:val="22"/>
            <w:szCs w:val="22"/>
          </w:rPr>
          <w:t>11.</w:t>
        </w:r>
        <w:r w:rsidR="002447E0" w:rsidRPr="00F63589">
          <w:rPr>
            <w:rFonts w:ascii="Calibri" w:hAnsi="Calibri"/>
            <w:noProof/>
            <w:lang w:val="it-CH" w:eastAsia="it-CH"/>
          </w:rPr>
          <w:tab/>
        </w:r>
        <w:r w:rsidR="002447E0" w:rsidRPr="00F63589">
          <w:rPr>
            <w:rStyle w:val="Collegamentoipertestuale"/>
            <w:noProof/>
            <w:sz w:val="22"/>
            <w:szCs w:val="22"/>
          </w:rPr>
          <w:t>PERIODO DI PROVA</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_Toc494725225 \h </w:instrText>
        </w:r>
        <w:r w:rsidR="002447E0" w:rsidRPr="00F63589">
          <w:rPr>
            <w:noProof/>
            <w:webHidden/>
          </w:rPr>
        </w:r>
        <w:r w:rsidR="002447E0" w:rsidRPr="00F63589">
          <w:rPr>
            <w:noProof/>
            <w:webHidden/>
          </w:rPr>
          <w:fldChar w:fldCharType="separate"/>
        </w:r>
        <w:r w:rsidR="0036057F">
          <w:rPr>
            <w:noProof/>
            <w:webHidden/>
          </w:rPr>
          <w:t>18</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26" w:history="1">
        <w:r w:rsidR="002447E0" w:rsidRPr="00F63589">
          <w:rPr>
            <w:rStyle w:val="Collegamentoipertestuale"/>
            <w:noProof/>
            <w:sz w:val="22"/>
            <w:szCs w:val="22"/>
            <w:lang w:val="it-CH"/>
          </w:rPr>
          <w:t>11.1</w:t>
        </w:r>
        <w:r w:rsidR="002447E0" w:rsidRPr="00F63589">
          <w:rPr>
            <w:rFonts w:ascii="Calibri" w:hAnsi="Calibri"/>
            <w:noProof/>
            <w:lang w:val="it-CH" w:eastAsia="it-CH"/>
          </w:rPr>
          <w:tab/>
        </w:r>
        <w:r w:rsidR="002447E0" w:rsidRPr="00F63589">
          <w:rPr>
            <w:rStyle w:val="Collegamentoipertestuale"/>
            <w:noProof/>
            <w:sz w:val="22"/>
            <w:szCs w:val="22"/>
            <w:lang w:val="it-CH"/>
          </w:rPr>
          <w:t>Situazione attuale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_Toc494725226 \h </w:instrText>
        </w:r>
        <w:r w:rsidR="002447E0" w:rsidRPr="00F63589">
          <w:rPr>
            <w:noProof/>
            <w:webHidden/>
          </w:rPr>
        </w:r>
        <w:r w:rsidR="002447E0" w:rsidRPr="00F63589">
          <w:rPr>
            <w:noProof/>
            <w:webHidden/>
          </w:rPr>
          <w:fldChar w:fldCharType="separate"/>
        </w:r>
        <w:r w:rsidR="0036057F">
          <w:rPr>
            <w:noProof/>
            <w:webHidden/>
          </w:rPr>
          <w:t>18</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27" w:history="1">
        <w:r w:rsidR="002447E0" w:rsidRPr="00F63589">
          <w:rPr>
            <w:rStyle w:val="Collegamentoipertestuale"/>
            <w:noProof/>
            <w:sz w:val="22"/>
            <w:szCs w:val="22"/>
            <w:lang w:val="it-CH"/>
          </w:rPr>
          <w:t>11.2</w:t>
        </w:r>
        <w:r w:rsidR="002447E0" w:rsidRPr="00F63589">
          <w:rPr>
            <w:rFonts w:ascii="Calibri" w:hAnsi="Calibri"/>
            <w:noProof/>
            <w:lang w:val="it-CH" w:eastAsia="it-CH"/>
          </w:rPr>
          <w:tab/>
        </w:r>
        <w:r w:rsidR="002447E0" w:rsidRPr="00F63589">
          <w:rPr>
            <w:rStyle w:val="Collegamentoipertestuale"/>
            <w:noProof/>
            <w:sz w:val="22"/>
            <w:szCs w:val="22"/>
            <w:lang w:val="it-CH"/>
          </w:rPr>
          <w:t>Rapporto del Consiglio di Stato</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_Toc494725227 \h </w:instrText>
        </w:r>
        <w:r w:rsidR="002447E0" w:rsidRPr="00F63589">
          <w:rPr>
            <w:noProof/>
            <w:webHidden/>
          </w:rPr>
        </w:r>
        <w:r w:rsidR="002447E0" w:rsidRPr="00F63589">
          <w:rPr>
            <w:noProof/>
            <w:webHidden/>
          </w:rPr>
          <w:fldChar w:fldCharType="separate"/>
        </w:r>
        <w:r w:rsidR="0036057F">
          <w:rPr>
            <w:noProof/>
            <w:webHidden/>
          </w:rPr>
          <w:t>19</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28" w:history="1">
        <w:r w:rsidR="002447E0" w:rsidRPr="00F63589">
          <w:rPr>
            <w:rStyle w:val="Collegamentoipertestuale"/>
            <w:noProof/>
            <w:sz w:val="22"/>
            <w:szCs w:val="22"/>
            <w:lang w:val="it-CH"/>
          </w:rPr>
          <w:t>11.3</w:t>
        </w:r>
        <w:r w:rsidR="002447E0" w:rsidRPr="00F63589">
          <w:rPr>
            <w:rFonts w:ascii="Calibri" w:hAnsi="Calibri"/>
            <w:noProof/>
            <w:lang w:val="it-CH" w:eastAsia="it-CH"/>
          </w:rPr>
          <w:tab/>
        </w:r>
        <w:r w:rsidR="002447E0" w:rsidRPr="00F63589">
          <w:rPr>
            <w:rStyle w:val="Collegamentoipertestuale"/>
            <w:noProof/>
            <w:sz w:val="22"/>
            <w:szCs w:val="22"/>
            <w:lang w:val="it-CH"/>
          </w:rPr>
          <w:t>Consiglio della Magistratura</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_Toc494725228 \h </w:instrText>
        </w:r>
        <w:r w:rsidR="002447E0" w:rsidRPr="00F63589">
          <w:rPr>
            <w:noProof/>
            <w:webHidden/>
          </w:rPr>
        </w:r>
        <w:r w:rsidR="002447E0" w:rsidRPr="00F63589">
          <w:rPr>
            <w:noProof/>
            <w:webHidden/>
          </w:rPr>
          <w:fldChar w:fldCharType="separate"/>
        </w:r>
        <w:r w:rsidR="0036057F">
          <w:rPr>
            <w:noProof/>
            <w:webHidden/>
          </w:rPr>
          <w:t>19</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29" w:history="1">
        <w:r w:rsidR="002447E0" w:rsidRPr="00F63589">
          <w:rPr>
            <w:rStyle w:val="Collegamentoipertestuale"/>
            <w:noProof/>
            <w:sz w:val="22"/>
            <w:szCs w:val="22"/>
            <w:lang w:val="it-CH"/>
          </w:rPr>
          <w:t>11.4</w:t>
        </w:r>
        <w:r w:rsidR="002447E0" w:rsidRPr="00F63589">
          <w:rPr>
            <w:rFonts w:ascii="Calibri" w:hAnsi="Calibri"/>
            <w:noProof/>
            <w:lang w:val="it-CH" w:eastAsia="it-CH"/>
          </w:rPr>
          <w:tab/>
        </w:r>
        <w:r w:rsidR="002447E0" w:rsidRPr="00F63589">
          <w:rPr>
            <w:rStyle w:val="Collegamentoipertestuale"/>
            <w:noProof/>
            <w:sz w:val="22"/>
            <w:szCs w:val="22"/>
            <w:lang w:val="it-CH"/>
          </w:rPr>
          <w:t>Audizioni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_Toc494725229 \h </w:instrText>
        </w:r>
        <w:r w:rsidR="002447E0" w:rsidRPr="00F63589">
          <w:rPr>
            <w:noProof/>
            <w:webHidden/>
          </w:rPr>
        </w:r>
        <w:r w:rsidR="002447E0" w:rsidRPr="00F63589">
          <w:rPr>
            <w:noProof/>
            <w:webHidden/>
          </w:rPr>
          <w:fldChar w:fldCharType="separate"/>
        </w:r>
        <w:r w:rsidR="0036057F">
          <w:rPr>
            <w:noProof/>
            <w:webHidden/>
          </w:rPr>
          <w:t>19</w:t>
        </w:r>
        <w:r w:rsidR="002447E0" w:rsidRPr="00F63589">
          <w:rPr>
            <w:noProof/>
            <w:webHidden/>
          </w:rPr>
          <w:fldChar w:fldCharType="end"/>
        </w:r>
      </w:hyperlink>
    </w:p>
    <w:p w:rsidR="002447E0" w:rsidRPr="00F63589" w:rsidRDefault="006C292F" w:rsidP="00F63589">
      <w:pPr>
        <w:pStyle w:val="Sommario2"/>
        <w:rPr>
          <w:rFonts w:ascii="Calibri" w:hAnsi="Calibri"/>
          <w:noProof/>
          <w:lang w:val="it-CH" w:eastAsia="it-CH"/>
        </w:rPr>
      </w:pPr>
      <w:hyperlink w:anchor="_Toc494725230" w:history="1">
        <w:r w:rsidR="002447E0" w:rsidRPr="00F63589">
          <w:rPr>
            <w:rStyle w:val="Collegamentoipertestuale"/>
            <w:noProof/>
            <w:sz w:val="22"/>
            <w:szCs w:val="22"/>
            <w:lang w:val="it-CH"/>
          </w:rPr>
          <w:t>11.5</w:t>
        </w:r>
        <w:r w:rsidR="002447E0" w:rsidRPr="00F63589">
          <w:rPr>
            <w:rFonts w:ascii="Calibri" w:hAnsi="Calibri"/>
            <w:noProof/>
            <w:lang w:val="it-CH" w:eastAsia="it-CH"/>
          </w:rPr>
          <w:tab/>
        </w:r>
        <w:r w:rsidR="002447E0" w:rsidRPr="00F63589">
          <w:rPr>
            <w:rStyle w:val="Collegamentoipertestuale"/>
            <w:noProof/>
            <w:sz w:val="22"/>
            <w:szCs w:val="22"/>
            <w:lang w:val="it-CH"/>
          </w:rPr>
          <w:t>Conclusioni della Commissione</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_Toc494725230 \h </w:instrText>
        </w:r>
        <w:r w:rsidR="002447E0" w:rsidRPr="00F63589">
          <w:rPr>
            <w:noProof/>
            <w:webHidden/>
          </w:rPr>
        </w:r>
        <w:r w:rsidR="002447E0" w:rsidRPr="00F63589">
          <w:rPr>
            <w:noProof/>
            <w:webHidden/>
          </w:rPr>
          <w:fldChar w:fldCharType="separate"/>
        </w:r>
        <w:r w:rsidR="0036057F">
          <w:rPr>
            <w:noProof/>
            <w:webHidden/>
          </w:rPr>
          <w:t>19</w:t>
        </w:r>
        <w:r w:rsidR="002447E0" w:rsidRPr="00F63589">
          <w:rPr>
            <w:noProof/>
            <w:webHidden/>
          </w:rPr>
          <w:fldChar w:fldCharType="end"/>
        </w:r>
      </w:hyperlink>
    </w:p>
    <w:p w:rsidR="002447E0" w:rsidRPr="00F63589" w:rsidRDefault="006C292F" w:rsidP="00257786">
      <w:pPr>
        <w:pStyle w:val="Sommario1"/>
        <w:rPr>
          <w:rFonts w:ascii="Calibri" w:hAnsi="Calibri"/>
          <w:noProof/>
          <w:lang w:val="it-CH" w:eastAsia="it-CH"/>
        </w:rPr>
      </w:pPr>
      <w:hyperlink w:anchor="_Toc494725231" w:history="1">
        <w:r w:rsidR="002447E0" w:rsidRPr="00F63589">
          <w:rPr>
            <w:rStyle w:val="Collegamentoipertestuale"/>
            <w:noProof/>
            <w:sz w:val="22"/>
            <w:szCs w:val="22"/>
          </w:rPr>
          <w:t>12.</w:t>
        </w:r>
        <w:r w:rsidR="002447E0" w:rsidRPr="00F63589">
          <w:rPr>
            <w:rFonts w:ascii="Calibri" w:hAnsi="Calibri"/>
            <w:noProof/>
            <w:lang w:val="it-CH" w:eastAsia="it-CH"/>
          </w:rPr>
          <w:tab/>
        </w:r>
        <w:r w:rsidR="002447E0" w:rsidRPr="00F63589">
          <w:rPr>
            <w:rStyle w:val="Collegamentoipertestuale"/>
            <w:noProof/>
            <w:sz w:val="22"/>
            <w:szCs w:val="22"/>
          </w:rPr>
          <w:t>CONCLUSIONI</w:t>
        </w:r>
        <w:r w:rsidR="002447E0" w:rsidRPr="00F63589">
          <w:rPr>
            <w:noProof/>
            <w:webHidden/>
          </w:rPr>
          <w:tab/>
        </w:r>
        <w:r w:rsidR="002447E0" w:rsidRPr="00F63589">
          <w:rPr>
            <w:noProof/>
            <w:webHidden/>
          </w:rPr>
          <w:fldChar w:fldCharType="begin"/>
        </w:r>
        <w:r w:rsidR="002447E0" w:rsidRPr="00F63589">
          <w:rPr>
            <w:noProof/>
            <w:webHidden/>
          </w:rPr>
          <w:instrText xml:space="preserve"> PAGEREF _Toc494725231 \h </w:instrText>
        </w:r>
        <w:r w:rsidR="002447E0" w:rsidRPr="00F63589">
          <w:rPr>
            <w:noProof/>
            <w:webHidden/>
          </w:rPr>
        </w:r>
        <w:r w:rsidR="002447E0" w:rsidRPr="00F63589">
          <w:rPr>
            <w:noProof/>
            <w:webHidden/>
          </w:rPr>
          <w:fldChar w:fldCharType="separate"/>
        </w:r>
        <w:r w:rsidR="0036057F">
          <w:rPr>
            <w:noProof/>
            <w:webHidden/>
          </w:rPr>
          <w:t>20</w:t>
        </w:r>
        <w:r w:rsidR="002447E0" w:rsidRPr="00F63589">
          <w:rPr>
            <w:noProof/>
            <w:webHidden/>
          </w:rPr>
          <w:fldChar w:fldCharType="end"/>
        </w:r>
      </w:hyperlink>
    </w:p>
    <w:p w:rsidR="002447E0" w:rsidRDefault="002447E0" w:rsidP="00F63589">
      <w:pPr>
        <w:tabs>
          <w:tab w:val="left" w:pos="709"/>
          <w:tab w:val="right" w:leader="dot" w:pos="9639"/>
        </w:tabs>
        <w:spacing w:before="120"/>
        <w:rPr>
          <w:caps/>
          <w:sz w:val="22"/>
        </w:rPr>
      </w:pPr>
      <w:r w:rsidRPr="00F63589">
        <w:rPr>
          <w:caps/>
          <w:sz w:val="22"/>
        </w:rPr>
        <w:fldChar w:fldCharType="end"/>
      </w:r>
    </w:p>
    <w:p w:rsidR="00473605" w:rsidRDefault="00473605" w:rsidP="00473605">
      <w:pPr>
        <w:rPr>
          <w:rFonts w:cs="Arial"/>
          <w:sz w:val="28"/>
          <w:szCs w:val="28"/>
        </w:rPr>
      </w:pPr>
    </w:p>
    <w:p w:rsidR="00473605" w:rsidRPr="00754B87" w:rsidRDefault="00473605" w:rsidP="00473605">
      <w:pPr>
        <w:rPr>
          <w:rFonts w:cs="Arial"/>
          <w:sz w:val="28"/>
          <w:szCs w:val="28"/>
        </w:rPr>
      </w:pPr>
    </w:p>
    <w:p w:rsidR="00473605" w:rsidRPr="00754B87" w:rsidRDefault="00473605" w:rsidP="00473605">
      <w:pPr>
        <w:jc w:val="center"/>
        <w:rPr>
          <w:rFonts w:cs="Arial"/>
          <w:sz w:val="28"/>
          <w:szCs w:val="28"/>
        </w:rPr>
      </w:pPr>
      <w:r>
        <w:rPr>
          <w:rFonts w:cs="Arial"/>
          <w:sz w:val="28"/>
          <w:szCs w:val="28"/>
        </w:rPr>
        <w:sym w:font="Wingdings" w:char="F0AF"/>
      </w:r>
      <w:r>
        <w:rPr>
          <w:rFonts w:cs="Arial"/>
          <w:sz w:val="28"/>
          <w:szCs w:val="28"/>
        </w:rPr>
        <w:t xml:space="preserve"> </w:t>
      </w:r>
      <w:r>
        <w:rPr>
          <w:rFonts w:cs="Arial"/>
          <w:sz w:val="28"/>
          <w:szCs w:val="28"/>
        </w:rPr>
        <w:sym w:font="Wingdings" w:char="F0AF"/>
      </w:r>
      <w:r>
        <w:rPr>
          <w:rFonts w:cs="Arial"/>
          <w:sz w:val="28"/>
          <w:szCs w:val="28"/>
        </w:rPr>
        <w:t xml:space="preserve"> </w:t>
      </w:r>
      <w:r>
        <w:rPr>
          <w:rFonts w:cs="Arial"/>
          <w:sz w:val="28"/>
          <w:szCs w:val="28"/>
        </w:rPr>
        <w:sym w:font="Wingdings" w:char="F0AF"/>
      </w:r>
      <w:r>
        <w:rPr>
          <w:rFonts w:cs="Arial"/>
          <w:sz w:val="28"/>
          <w:szCs w:val="28"/>
        </w:rPr>
        <w:t xml:space="preserve"> </w:t>
      </w:r>
      <w:r>
        <w:rPr>
          <w:rFonts w:cs="Arial"/>
          <w:sz w:val="28"/>
          <w:szCs w:val="28"/>
        </w:rPr>
        <w:sym w:font="Wingdings" w:char="F0AF"/>
      </w:r>
      <w:r>
        <w:rPr>
          <w:rFonts w:cs="Arial"/>
          <w:sz w:val="28"/>
          <w:szCs w:val="28"/>
        </w:rPr>
        <w:t xml:space="preserve"> </w:t>
      </w:r>
      <w:r>
        <w:rPr>
          <w:rFonts w:cs="Arial"/>
          <w:sz w:val="28"/>
          <w:szCs w:val="28"/>
        </w:rPr>
        <w:sym w:font="Wingdings" w:char="F0AF"/>
      </w:r>
    </w:p>
    <w:p w:rsidR="00473605" w:rsidRPr="00754B87" w:rsidRDefault="00473605" w:rsidP="00473605">
      <w:pPr>
        <w:rPr>
          <w:rFonts w:cs="Arial"/>
          <w:sz w:val="28"/>
          <w:szCs w:val="28"/>
        </w:rPr>
      </w:pPr>
    </w:p>
    <w:p w:rsidR="00F63589" w:rsidRPr="00754B87" w:rsidRDefault="00F63589" w:rsidP="00F63589">
      <w:pPr>
        <w:tabs>
          <w:tab w:val="left" w:pos="709"/>
          <w:tab w:val="right" w:leader="dot" w:pos="9639"/>
        </w:tabs>
        <w:spacing w:before="120"/>
        <w:rPr>
          <w:caps/>
          <w:sz w:val="22"/>
        </w:rPr>
      </w:pPr>
    </w:p>
    <w:p w:rsidR="002447E0" w:rsidRPr="00DF1814" w:rsidRDefault="002447E0" w:rsidP="002447E0">
      <w:pPr>
        <w:pStyle w:val="Titolo1"/>
        <w:numPr>
          <w:ilvl w:val="0"/>
          <w:numId w:val="22"/>
        </w:numPr>
        <w:tabs>
          <w:tab w:val="clear" w:pos="567"/>
          <w:tab w:val="left" w:pos="426"/>
        </w:tabs>
        <w:ind w:left="426" w:hanging="426"/>
        <w:rPr>
          <w:rFonts w:eastAsia="MS Mincho" w:cs="Arial"/>
          <w:b w:val="0"/>
          <w:caps w:val="0"/>
          <w:lang w:val="it-CH"/>
        </w:rPr>
      </w:pPr>
      <w:bookmarkStart w:id="1" w:name="__RefHeading___Toc304965245"/>
      <w:bookmarkStart w:id="2" w:name="_Toc151192545"/>
      <w:bookmarkStart w:id="3" w:name="_Toc151192911"/>
      <w:bookmarkEnd w:id="1"/>
      <w:r>
        <w:rPr>
          <w:rFonts w:cs="Arial"/>
          <w:lang w:val="it-CH"/>
        </w:rPr>
        <w:br w:type="page"/>
      </w:r>
      <w:bookmarkStart w:id="4" w:name="_Toc494725187"/>
      <w:bookmarkEnd w:id="2"/>
      <w:bookmarkEnd w:id="3"/>
      <w:r w:rsidRPr="00176323">
        <w:lastRenderedPageBreak/>
        <w:t>Costituzione della commisSIONE speciale per la procedura di elezione dei magistrati</w:t>
      </w:r>
      <w:bookmarkEnd w:id="4"/>
    </w:p>
    <w:p w:rsidR="002447E0" w:rsidRPr="00F63589" w:rsidRDefault="002447E0" w:rsidP="002447E0">
      <w:pPr>
        <w:tabs>
          <w:tab w:val="left" w:pos="1985"/>
          <w:tab w:val="left" w:pos="4933"/>
        </w:tabs>
        <w:ind w:right="-1"/>
        <w:rPr>
          <w:rFonts w:cs="Arial"/>
          <w:sz w:val="23"/>
          <w:szCs w:val="23"/>
        </w:rPr>
      </w:pPr>
      <w:r w:rsidRPr="00F63589">
        <w:rPr>
          <w:rFonts w:cs="Arial"/>
          <w:sz w:val="23"/>
          <w:szCs w:val="23"/>
        </w:rPr>
        <w:t>In data 23 giugno 2015 il Gran Consiglio ha deciso la costituzione della Commissione speciale per la procedura di elezione dei magistrati, demandandole i seguenti oggetti:</w:t>
      </w:r>
    </w:p>
    <w:p w:rsidR="002447E0" w:rsidRPr="00F63589" w:rsidRDefault="002447E0" w:rsidP="00F63589">
      <w:pPr>
        <w:numPr>
          <w:ilvl w:val="0"/>
          <w:numId w:val="5"/>
        </w:numPr>
        <w:tabs>
          <w:tab w:val="clear" w:pos="644"/>
          <w:tab w:val="num" w:pos="284"/>
          <w:tab w:val="left" w:pos="1985"/>
          <w:tab w:val="left" w:pos="4933"/>
        </w:tabs>
        <w:spacing w:before="80"/>
        <w:ind w:left="284" w:hanging="284"/>
        <w:rPr>
          <w:rFonts w:cs="Arial"/>
          <w:sz w:val="23"/>
          <w:szCs w:val="23"/>
        </w:rPr>
      </w:pPr>
      <w:r w:rsidRPr="00F63589">
        <w:rPr>
          <w:rFonts w:cs="Arial"/>
          <w:sz w:val="23"/>
          <w:szCs w:val="23"/>
        </w:rPr>
        <w:t xml:space="preserve">mozione del 28 novembre 2005 presentata da Monica Duca </w:t>
      </w:r>
      <w:proofErr w:type="spellStart"/>
      <w:r w:rsidRPr="00F63589">
        <w:rPr>
          <w:rFonts w:cs="Arial"/>
          <w:sz w:val="23"/>
          <w:szCs w:val="23"/>
        </w:rPr>
        <w:t>Widmer</w:t>
      </w:r>
      <w:proofErr w:type="spellEnd"/>
      <w:r w:rsidRPr="00F63589">
        <w:rPr>
          <w:rFonts w:cs="Arial"/>
          <w:sz w:val="23"/>
          <w:szCs w:val="23"/>
        </w:rPr>
        <w:t xml:space="preserve"> per il gruppo PPD </w:t>
      </w:r>
      <w:r w:rsidR="00F63589">
        <w:rPr>
          <w:rFonts w:cs="Arial"/>
          <w:sz w:val="23"/>
          <w:szCs w:val="23"/>
        </w:rPr>
        <w:t xml:space="preserve">(ripresa da Nadia Ghisolfi) </w:t>
      </w:r>
      <w:r w:rsidRPr="00F63589">
        <w:rPr>
          <w:rFonts w:cs="Arial"/>
          <w:sz w:val="23"/>
          <w:szCs w:val="23"/>
        </w:rPr>
        <w:t>in materia di procedura di nomina dei magistrati, oggetto del Messaggio del Consiglio di Stato n. 5880 del 30 gennaio 2007;</w:t>
      </w:r>
    </w:p>
    <w:p w:rsidR="002447E0" w:rsidRPr="00F63589" w:rsidRDefault="002447E0" w:rsidP="00F63589">
      <w:pPr>
        <w:numPr>
          <w:ilvl w:val="0"/>
          <w:numId w:val="5"/>
        </w:numPr>
        <w:tabs>
          <w:tab w:val="clear" w:pos="644"/>
          <w:tab w:val="num" w:pos="284"/>
          <w:tab w:val="left" w:pos="1985"/>
          <w:tab w:val="left" w:pos="4933"/>
        </w:tabs>
        <w:spacing w:before="80"/>
        <w:ind w:left="284" w:hanging="284"/>
        <w:rPr>
          <w:rFonts w:cs="Arial"/>
          <w:sz w:val="23"/>
          <w:szCs w:val="23"/>
        </w:rPr>
      </w:pPr>
      <w:r w:rsidRPr="00F63589">
        <w:rPr>
          <w:rFonts w:cs="Arial"/>
          <w:sz w:val="23"/>
          <w:szCs w:val="23"/>
        </w:rPr>
        <w:t>iniziativa parlamentare del 14 aprile 2014 presentata nella forma elaborata da Marco Chiesa e Sergio Savoia per la modifica della Costituzione cantonale per modificare il sistema di elezione dei giudici, oggetto del Messaggio del Consiglio di Stato n. 7002 del 12 novembre 2014;</w:t>
      </w:r>
    </w:p>
    <w:p w:rsidR="002447E0" w:rsidRPr="00F63589" w:rsidRDefault="002447E0" w:rsidP="00F63589">
      <w:pPr>
        <w:numPr>
          <w:ilvl w:val="0"/>
          <w:numId w:val="5"/>
        </w:numPr>
        <w:tabs>
          <w:tab w:val="clear" w:pos="644"/>
          <w:tab w:val="num" w:pos="284"/>
          <w:tab w:val="left" w:pos="1985"/>
          <w:tab w:val="left" w:pos="4933"/>
        </w:tabs>
        <w:spacing w:before="80"/>
        <w:ind w:left="284" w:hanging="284"/>
        <w:rPr>
          <w:rFonts w:cs="Arial"/>
          <w:sz w:val="23"/>
          <w:szCs w:val="23"/>
        </w:rPr>
      </w:pPr>
      <w:r w:rsidRPr="00F63589">
        <w:rPr>
          <w:rFonts w:cs="Arial"/>
          <w:sz w:val="23"/>
          <w:szCs w:val="23"/>
        </w:rPr>
        <w:t>iniziativa parlamentare del 5 maggio 2014 presentata nella forma elaborata da Michela Delcò Petralli e cofirmatari per la modifica della Costituzione cantonale, della legge sul Gran Consiglio e i rapporti con il Consiglio di Stato e della legge sull'organizzazione giudiziaria e relativi regolamenti per rivedere la procedura di nomina dei magistrati, oggetto del Messaggio del Consiglio di Stato n. 7002 del 12 novembre 2014;</w:t>
      </w:r>
    </w:p>
    <w:p w:rsidR="002447E0" w:rsidRPr="00F63589" w:rsidRDefault="002447E0" w:rsidP="00F63589">
      <w:pPr>
        <w:numPr>
          <w:ilvl w:val="0"/>
          <w:numId w:val="5"/>
        </w:numPr>
        <w:tabs>
          <w:tab w:val="clear" w:pos="644"/>
          <w:tab w:val="num" w:pos="284"/>
          <w:tab w:val="left" w:pos="1985"/>
          <w:tab w:val="left" w:pos="4933"/>
        </w:tabs>
        <w:spacing w:before="80"/>
        <w:ind w:left="284" w:hanging="284"/>
        <w:rPr>
          <w:rFonts w:cs="Arial"/>
          <w:sz w:val="23"/>
          <w:szCs w:val="23"/>
        </w:rPr>
      </w:pPr>
      <w:r w:rsidRPr="00F63589">
        <w:rPr>
          <w:rFonts w:cs="Arial"/>
          <w:sz w:val="23"/>
          <w:szCs w:val="23"/>
        </w:rPr>
        <w:t>mozione del 5 maggio 2014 presentata da Giovanna Viscardi e cofirmatari "Modificare le procedure di nomina dei magistrati", oggetto del Messaggio del Consiglio di Stato n. 7002 del 12 novembre 2014;</w:t>
      </w:r>
    </w:p>
    <w:p w:rsidR="002447E0" w:rsidRPr="00F63589" w:rsidRDefault="002447E0" w:rsidP="00F63589">
      <w:pPr>
        <w:numPr>
          <w:ilvl w:val="0"/>
          <w:numId w:val="5"/>
        </w:numPr>
        <w:tabs>
          <w:tab w:val="clear" w:pos="644"/>
          <w:tab w:val="num" w:pos="284"/>
          <w:tab w:val="left" w:pos="1985"/>
          <w:tab w:val="left" w:pos="4933"/>
        </w:tabs>
        <w:spacing w:before="80"/>
        <w:ind w:left="284" w:hanging="284"/>
        <w:rPr>
          <w:rFonts w:cs="Arial"/>
          <w:sz w:val="23"/>
          <w:szCs w:val="23"/>
        </w:rPr>
      </w:pPr>
      <w:r w:rsidRPr="00F63589">
        <w:rPr>
          <w:rFonts w:cs="Arial"/>
          <w:sz w:val="23"/>
          <w:szCs w:val="23"/>
        </w:rPr>
        <w:t>iniziativa parlamentare del 16 dicembre 2013 presentata nella forma generica da Angelo Paparelli e cofirmatari (ripresa da Massimiliano Robbiani) "Per una Giustizia più giusta";</w:t>
      </w:r>
    </w:p>
    <w:p w:rsidR="002447E0" w:rsidRPr="00F63589" w:rsidRDefault="002447E0" w:rsidP="00F63589">
      <w:pPr>
        <w:numPr>
          <w:ilvl w:val="0"/>
          <w:numId w:val="5"/>
        </w:numPr>
        <w:tabs>
          <w:tab w:val="clear" w:pos="644"/>
          <w:tab w:val="num" w:pos="284"/>
          <w:tab w:val="left" w:pos="1985"/>
          <w:tab w:val="left" w:pos="4933"/>
        </w:tabs>
        <w:spacing w:before="80"/>
        <w:ind w:left="284" w:hanging="284"/>
        <w:rPr>
          <w:rFonts w:cs="Arial"/>
          <w:sz w:val="23"/>
          <w:szCs w:val="23"/>
        </w:rPr>
      </w:pPr>
      <w:r w:rsidRPr="00F63589">
        <w:rPr>
          <w:rFonts w:cs="Arial"/>
          <w:sz w:val="23"/>
          <w:szCs w:val="23"/>
        </w:rPr>
        <w:t>iniziativa parlamentare del 13 ottobre 2014 presentata nella forma generica da Michela Delcò Petralli e cofirmatari per garantire una giustizia indipendente e imparziale (modifica della LOG);</w:t>
      </w:r>
    </w:p>
    <w:p w:rsidR="002447E0" w:rsidRPr="00F63589" w:rsidRDefault="002447E0" w:rsidP="00F63589">
      <w:pPr>
        <w:numPr>
          <w:ilvl w:val="0"/>
          <w:numId w:val="5"/>
        </w:numPr>
        <w:tabs>
          <w:tab w:val="clear" w:pos="644"/>
          <w:tab w:val="num" w:pos="284"/>
          <w:tab w:val="left" w:pos="1985"/>
          <w:tab w:val="left" w:pos="4933"/>
        </w:tabs>
        <w:spacing w:before="80"/>
        <w:ind w:left="284" w:hanging="284"/>
        <w:rPr>
          <w:rFonts w:cs="Arial"/>
          <w:sz w:val="23"/>
          <w:szCs w:val="23"/>
        </w:rPr>
      </w:pPr>
      <w:r w:rsidRPr="00F63589">
        <w:rPr>
          <w:rFonts w:cs="Arial"/>
          <w:sz w:val="23"/>
          <w:szCs w:val="23"/>
        </w:rPr>
        <w:t>iniziativa parlamentare del 22 febbraio 2016 presentata nella forma generica da Matteo Quadranti per introdurre, nella Legge sull'organizzazione giudiziaria in materia di elezioni dei magistrati, un periodo di prova e l'obbligo di frequentazione del corso e ottenimento di studi approfonditi in magistratura (CAS "magistratura") per i neoeletti;</w:t>
      </w:r>
    </w:p>
    <w:p w:rsidR="002447E0" w:rsidRPr="00F63589" w:rsidRDefault="002447E0" w:rsidP="00F63589">
      <w:pPr>
        <w:numPr>
          <w:ilvl w:val="0"/>
          <w:numId w:val="5"/>
        </w:numPr>
        <w:tabs>
          <w:tab w:val="clear" w:pos="644"/>
          <w:tab w:val="num" w:pos="284"/>
          <w:tab w:val="left" w:pos="1985"/>
          <w:tab w:val="left" w:pos="4933"/>
        </w:tabs>
        <w:spacing w:before="80"/>
        <w:ind w:left="284" w:hanging="284"/>
        <w:rPr>
          <w:rFonts w:cs="Arial"/>
          <w:sz w:val="23"/>
          <w:szCs w:val="23"/>
        </w:rPr>
      </w:pPr>
      <w:r w:rsidRPr="00F63589">
        <w:rPr>
          <w:rFonts w:cs="Arial"/>
          <w:sz w:val="23"/>
          <w:szCs w:val="23"/>
        </w:rPr>
        <w:t>iniziativa parlamentare del 23 settembre 2008 presen</w:t>
      </w:r>
      <w:r w:rsidR="00257786">
        <w:rPr>
          <w:rFonts w:cs="Arial"/>
          <w:sz w:val="23"/>
          <w:szCs w:val="23"/>
        </w:rPr>
        <w:t>tata nella forma generica da E.</w:t>
      </w:r>
      <w:r w:rsidRPr="00F63589">
        <w:rPr>
          <w:rFonts w:cs="Arial"/>
          <w:sz w:val="23"/>
          <w:szCs w:val="23"/>
        </w:rPr>
        <w:t xml:space="preserve">N. </w:t>
      </w:r>
      <w:proofErr w:type="spellStart"/>
      <w:r w:rsidRPr="00F63589">
        <w:rPr>
          <w:rFonts w:cs="Arial"/>
          <w:sz w:val="23"/>
          <w:szCs w:val="23"/>
        </w:rPr>
        <w:t>Mellini</w:t>
      </w:r>
      <w:proofErr w:type="spellEnd"/>
      <w:r w:rsidRPr="00F63589">
        <w:rPr>
          <w:rFonts w:cs="Arial"/>
          <w:sz w:val="23"/>
          <w:szCs w:val="23"/>
        </w:rPr>
        <w:t xml:space="preserve"> (ripresa da L. Filippini) per il gruppo UDC "Modifica della legge sull'organizzazione giudiziaria (introduzione dell'obbligo della votazione in Gran Consiglio per la nomina dei magistrati e fissare la soglia minima da raggiungere per l'elezione)".</w:t>
      </w:r>
    </w:p>
    <w:p w:rsidR="00F63589" w:rsidRPr="00F63589" w:rsidRDefault="00F63589" w:rsidP="00F63589">
      <w:pPr>
        <w:rPr>
          <w:sz w:val="23"/>
          <w:szCs w:val="23"/>
        </w:rPr>
      </w:pPr>
    </w:p>
    <w:p w:rsidR="002447E0" w:rsidRPr="00F63589" w:rsidRDefault="002447E0" w:rsidP="002447E0">
      <w:pPr>
        <w:tabs>
          <w:tab w:val="left" w:pos="1985"/>
          <w:tab w:val="left" w:pos="4933"/>
        </w:tabs>
        <w:spacing w:after="120"/>
        <w:rPr>
          <w:rFonts w:cs="Arial"/>
          <w:sz w:val="23"/>
          <w:szCs w:val="23"/>
        </w:rPr>
      </w:pPr>
      <w:r w:rsidRPr="00F63589">
        <w:rPr>
          <w:rFonts w:cs="Arial"/>
          <w:sz w:val="23"/>
          <w:szCs w:val="23"/>
        </w:rPr>
        <w:t>L'iniziativa del 14 aprile 2014 presentata nella forma elaborata da Marco Chiesa e Sergio Savoia per la modifica della Costituzione cantonale per modificare il sistema di elezione dei giudici è stata stralciata il 18 aprile 2016.</w:t>
      </w:r>
    </w:p>
    <w:p w:rsidR="002447E0" w:rsidRPr="00F63589" w:rsidRDefault="002447E0" w:rsidP="002447E0">
      <w:pPr>
        <w:tabs>
          <w:tab w:val="left" w:pos="1985"/>
          <w:tab w:val="left" w:pos="4933"/>
        </w:tabs>
        <w:spacing w:after="120"/>
        <w:rPr>
          <w:rFonts w:cs="Arial"/>
          <w:sz w:val="23"/>
          <w:szCs w:val="23"/>
        </w:rPr>
      </w:pPr>
      <w:r w:rsidRPr="00F63589">
        <w:rPr>
          <w:rFonts w:cs="Arial"/>
          <w:sz w:val="23"/>
          <w:szCs w:val="23"/>
        </w:rPr>
        <w:t xml:space="preserve">L'iniziativa del 23 settembre 2008 presentata nella forma </w:t>
      </w:r>
      <w:r w:rsidR="00257786">
        <w:rPr>
          <w:rFonts w:cs="Arial"/>
          <w:sz w:val="23"/>
          <w:szCs w:val="23"/>
        </w:rPr>
        <w:t>generica da E.</w:t>
      </w:r>
      <w:r w:rsidRPr="00F63589">
        <w:rPr>
          <w:rFonts w:cs="Arial"/>
          <w:sz w:val="23"/>
          <w:szCs w:val="23"/>
        </w:rPr>
        <w:t xml:space="preserve">N. </w:t>
      </w:r>
      <w:proofErr w:type="spellStart"/>
      <w:r w:rsidRPr="00F63589">
        <w:rPr>
          <w:rFonts w:cs="Arial"/>
          <w:sz w:val="23"/>
          <w:szCs w:val="23"/>
        </w:rPr>
        <w:t>Mellini</w:t>
      </w:r>
      <w:proofErr w:type="spellEnd"/>
      <w:r w:rsidRPr="00F63589">
        <w:rPr>
          <w:rFonts w:cs="Arial"/>
          <w:sz w:val="23"/>
          <w:szCs w:val="23"/>
        </w:rPr>
        <w:t xml:space="preserve"> (ripresa da L. Filippini) per il gruppo UDC "Modifica della legge sull'organizzazione giudiziaria (introduzione dell'obbligo della votazione in Gran Consiglio per la nomina dei magistrati e fissare la soglia minima da raggiungere per l'elezione)", essendo stata evasa in parte nell'ambito della revisione della LGC (con l'accoglimento della richiesta di abolire l'elezione tacita dei magistrati) è stata ritirata da L. Filippini in data 26 ottobre 2015.</w:t>
      </w:r>
    </w:p>
    <w:p w:rsidR="002447E0" w:rsidRPr="00F63589" w:rsidRDefault="002447E0" w:rsidP="002447E0">
      <w:pPr>
        <w:tabs>
          <w:tab w:val="left" w:pos="1985"/>
          <w:tab w:val="left" w:pos="4933"/>
        </w:tabs>
        <w:spacing w:after="120"/>
        <w:rPr>
          <w:rFonts w:cs="Arial"/>
          <w:sz w:val="23"/>
          <w:szCs w:val="23"/>
        </w:rPr>
      </w:pPr>
      <w:r w:rsidRPr="00F63589">
        <w:rPr>
          <w:rFonts w:cs="Arial"/>
          <w:sz w:val="23"/>
          <w:szCs w:val="23"/>
        </w:rPr>
        <w:t xml:space="preserve">Il presente rapporto affronterà unicamente la mozione del 28 novembre 2005 di Monica Duca </w:t>
      </w:r>
      <w:proofErr w:type="spellStart"/>
      <w:r w:rsidRPr="00F63589">
        <w:rPr>
          <w:rFonts w:cs="Arial"/>
          <w:sz w:val="23"/>
          <w:szCs w:val="23"/>
        </w:rPr>
        <w:t>Widmer</w:t>
      </w:r>
      <w:proofErr w:type="spellEnd"/>
      <w:r w:rsidRPr="00F63589">
        <w:rPr>
          <w:rFonts w:cs="Arial"/>
          <w:sz w:val="23"/>
          <w:szCs w:val="23"/>
        </w:rPr>
        <w:t>, l'iniziativa parlamentare del 16 dicembre 2013 di Massimiliano Robbiani, l'iniziativa parlamentare del 5 maggio 2014 di Michela Delcò Petralli, la mozione del 5 maggio 2014 di Giovanna Viscardi e l'iniziativa del 22 febbraio 2016 di Matteo Quadranti.</w:t>
      </w:r>
    </w:p>
    <w:p w:rsidR="002447E0" w:rsidRPr="00F63589" w:rsidRDefault="002447E0" w:rsidP="00F63589">
      <w:pPr>
        <w:rPr>
          <w:sz w:val="23"/>
          <w:szCs w:val="23"/>
        </w:rPr>
      </w:pPr>
      <w:r w:rsidRPr="00F63589">
        <w:rPr>
          <w:sz w:val="23"/>
          <w:szCs w:val="23"/>
        </w:rPr>
        <w:t xml:space="preserve">L'iniziativa parlamentare del 13 ottobre 2014 di Michela Delcò Petralli sarà affrontata con un rapporto separato. </w:t>
      </w:r>
    </w:p>
    <w:p w:rsidR="002447E0" w:rsidRDefault="002447E0" w:rsidP="00F63589"/>
    <w:p w:rsidR="002447E0" w:rsidRDefault="002447E0" w:rsidP="00F63589"/>
    <w:p w:rsidR="002447E0" w:rsidRPr="00F459EC" w:rsidRDefault="002447E0" w:rsidP="002447E0">
      <w:pPr>
        <w:pStyle w:val="Titolo1"/>
        <w:numPr>
          <w:ilvl w:val="0"/>
          <w:numId w:val="22"/>
        </w:numPr>
        <w:ind w:left="0" w:firstLine="0"/>
      </w:pPr>
      <w:bookmarkStart w:id="5" w:name="_Toc494725188"/>
      <w:r w:rsidRPr="00F459EC">
        <w:lastRenderedPageBreak/>
        <w:t>GLI ATTI PARLAMENTARI</w:t>
      </w:r>
      <w:bookmarkEnd w:id="5"/>
    </w:p>
    <w:p w:rsidR="002447E0" w:rsidRPr="00176323" w:rsidRDefault="002447E0" w:rsidP="002447E0">
      <w:pPr>
        <w:pStyle w:val="Titolo2"/>
        <w:rPr>
          <w:szCs w:val="24"/>
        </w:rPr>
      </w:pPr>
      <w:bookmarkStart w:id="6" w:name="_Toc494725189"/>
      <w:r w:rsidRPr="00176323">
        <w:rPr>
          <w:szCs w:val="24"/>
        </w:rPr>
        <w:t>2.1</w:t>
      </w:r>
      <w:r w:rsidRPr="00176323">
        <w:rPr>
          <w:szCs w:val="24"/>
        </w:rPr>
        <w:tab/>
        <w:t xml:space="preserve">Mozione del 28 novembre 2005 di Monica Duca </w:t>
      </w:r>
      <w:proofErr w:type="spellStart"/>
      <w:r w:rsidRPr="00176323">
        <w:rPr>
          <w:szCs w:val="24"/>
        </w:rPr>
        <w:t>Widmer</w:t>
      </w:r>
      <w:bookmarkEnd w:id="6"/>
      <w:proofErr w:type="spellEnd"/>
    </w:p>
    <w:p w:rsidR="002447E0" w:rsidRPr="00BF268E" w:rsidRDefault="002447E0" w:rsidP="002447E0">
      <w:pPr>
        <w:rPr>
          <w:rFonts w:cs="Arial"/>
          <w:szCs w:val="24"/>
        </w:rPr>
      </w:pPr>
      <w:r w:rsidRPr="00BF268E">
        <w:rPr>
          <w:rFonts w:cs="Arial"/>
          <w:szCs w:val="24"/>
        </w:rPr>
        <w:t xml:space="preserve">Con la mozione </w:t>
      </w:r>
      <w:r>
        <w:rPr>
          <w:rFonts w:cs="Arial"/>
          <w:szCs w:val="24"/>
        </w:rPr>
        <w:t xml:space="preserve">del </w:t>
      </w:r>
      <w:r w:rsidRPr="00BF268E">
        <w:rPr>
          <w:rFonts w:cs="Arial"/>
          <w:szCs w:val="24"/>
        </w:rPr>
        <w:t xml:space="preserve">28 novembre 2005 </w:t>
      </w:r>
      <w:r>
        <w:rPr>
          <w:rFonts w:cs="Arial"/>
          <w:szCs w:val="24"/>
        </w:rPr>
        <w:t xml:space="preserve">l'allora deputata Monica Duca </w:t>
      </w:r>
      <w:proofErr w:type="spellStart"/>
      <w:r>
        <w:rPr>
          <w:rFonts w:cs="Arial"/>
          <w:szCs w:val="24"/>
        </w:rPr>
        <w:t>Widmer</w:t>
      </w:r>
      <w:proofErr w:type="spellEnd"/>
      <w:r>
        <w:rPr>
          <w:rFonts w:cs="Arial"/>
          <w:szCs w:val="24"/>
        </w:rPr>
        <w:t>, a nome del g</w:t>
      </w:r>
      <w:r w:rsidRPr="00BF268E">
        <w:rPr>
          <w:rFonts w:cs="Arial"/>
          <w:szCs w:val="24"/>
        </w:rPr>
        <w:t>ruppo PPD; ha chiesto al Consiglio di Stato quanto segue:</w:t>
      </w:r>
    </w:p>
    <w:p w:rsidR="002447E0" w:rsidRPr="00BF268E" w:rsidRDefault="002447E0" w:rsidP="002447E0">
      <w:pPr>
        <w:rPr>
          <w:rFonts w:cs="Arial"/>
          <w:szCs w:val="24"/>
        </w:rPr>
      </w:pPr>
    </w:p>
    <w:p w:rsidR="002447E0" w:rsidRPr="00BF268E" w:rsidRDefault="002447E0" w:rsidP="002447E0">
      <w:pPr>
        <w:tabs>
          <w:tab w:val="left" w:pos="360"/>
          <w:tab w:val="left" w:pos="720"/>
        </w:tabs>
        <w:spacing w:after="120"/>
        <w:ind w:left="357" w:hanging="357"/>
        <w:rPr>
          <w:rFonts w:cs="Arial"/>
          <w:szCs w:val="24"/>
        </w:rPr>
      </w:pPr>
      <w:r w:rsidRPr="00BF268E">
        <w:rPr>
          <w:rFonts w:cs="Arial"/>
          <w:szCs w:val="24"/>
        </w:rPr>
        <w:t>A.</w:t>
      </w:r>
      <w:r w:rsidRPr="00BF268E">
        <w:rPr>
          <w:rFonts w:cs="Arial"/>
          <w:szCs w:val="24"/>
        </w:rPr>
        <w:tab/>
        <w:t>di presentare entro la fine del mese di aprile del 2006 un rapporto su</w:t>
      </w:r>
      <w:r>
        <w:rPr>
          <w:rFonts w:cs="Arial"/>
          <w:szCs w:val="24"/>
        </w:rPr>
        <w:t>lla questione della nomina dei m</w:t>
      </w:r>
      <w:r w:rsidRPr="00BF268E">
        <w:rPr>
          <w:rFonts w:cs="Arial"/>
          <w:szCs w:val="24"/>
        </w:rPr>
        <w:t>agistrati contenente i seguenti elementi:</w:t>
      </w:r>
    </w:p>
    <w:p w:rsidR="002447E0" w:rsidRPr="00BF268E" w:rsidRDefault="00257786" w:rsidP="002447E0">
      <w:pPr>
        <w:tabs>
          <w:tab w:val="left" w:pos="360"/>
          <w:tab w:val="left" w:pos="720"/>
          <w:tab w:val="left" w:pos="1080"/>
        </w:tabs>
        <w:spacing w:after="60"/>
        <w:rPr>
          <w:rFonts w:cs="Arial"/>
          <w:szCs w:val="24"/>
        </w:rPr>
      </w:pPr>
      <w:r>
        <w:rPr>
          <w:rFonts w:cs="Arial"/>
          <w:szCs w:val="24"/>
        </w:rPr>
        <w:tab/>
        <w:t>1.</w:t>
      </w:r>
      <w:r w:rsidR="002447E0" w:rsidRPr="00BF268E">
        <w:rPr>
          <w:rFonts w:cs="Arial"/>
          <w:szCs w:val="24"/>
        </w:rPr>
        <w:tab/>
        <w:t>la designazione dei Magistrati nei Cantoni svizzeri;</w:t>
      </w:r>
    </w:p>
    <w:p w:rsidR="002447E0" w:rsidRPr="00BF268E" w:rsidRDefault="00257786" w:rsidP="002447E0">
      <w:pPr>
        <w:tabs>
          <w:tab w:val="left" w:pos="360"/>
          <w:tab w:val="left" w:pos="720"/>
          <w:tab w:val="left" w:pos="1080"/>
        </w:tabs>
        <w:spacing w:after="60"/>
        <w:rPr>
          <w:rFonts w:cs="Arial"/>
          <w:szCs w:val="24"/>
        </w:rPr>
      </w:pPr>
      <w:r>
        <w:rPr>
          <w:rFonts w:cs="Arial"/>
          <w:szCs w:val="24"/>
        </w:rPr>
        <w:tab/>
        <w:t>2.</w:t>
      </w:r>
      <w:r w:rsidR="002447E0" w:rsidRPr="00BF268E">
        <w:rPr>
          <w:rFonts w:cs="Arial"/>
          <w:szCs w:val="24"/>
        </w:rPr>
        <w:tab/>
        <w:t>la designazione dei Magistrati della Confederazione;</w:t>
      </w:r>
    </w:p>
    <w:p w:rsidR="002447E0" w:rsidRPr="00BF268E" w:rsidRDefault="00257786" w:rsidP="002447E0">
      <w:pPr>
        <w:tabs>
          <w:tab w:val="left" w:pos="360"/>
          <w:tab w:val="left" w:pos="720"/>
          <w:tab w:val="left" w:pos="1080"/>
        </w:tabs>
        <w:spacing w:after="60"/>
        <w:rPr>
          <w:rFonts w:cs="Arial"/>
          <w:szCs w:val="24"/>
        </w:rPr>
      </w:pPr>
      <w:r>
        <w:rPr>
          <w:rFonts w:cs="Arial"/>
          <w:szCs w:val="24"/>
        </w:rPr>
        <w:tab/>
        <w:t>3.</w:t>
      </w:r>
      <w:r w:rsidR="002447E0" w:rsidRPr="00BF268E">
        <w:rPr>
          <w:rFonts w:cs="Arial"/>
          <w:szCs w:val="24"/>
        </w:rPr>
        <w:tab/>
        <w:t>indicazione in termini generici dei seguenti possibili scenari:</w:t>
      </w:r>
    </w:p>
    <w:p w:rsidR="002447E0" w:rsidRPr="00BF268E" w:rsidRDefault="002447E0" w:rsidP="002447E0">
      <w:pPr>
        <w:tabs>
          <w:tab w:val="left" w:pos="360"/>
          <w:tab w:val="left" w:pos="720"/>
          <w:tab w:val="left" w:pos="1080"/>
        </w:tabs>
        <w:spacing w:after="60"/>
        <w:ind w:left="1077" w:hanging="1077"/>
        <w:rPr>
          <w:rFonts w:cs="Arial"/>
          <w:szCs w:val="24"/>
        </w:rPr>
      </w:pPr>
      <w:r w:rsidRPr="00BF268E">
        <w:rPr>
          <w:rFonts w:cs="Arial"/>
          <w:szCs w:val="24"/>
        </w:rPr>
        <w:tab/>
      </w:r>
      <w:r w:rsidRPr="00BF268E">
        <w:rPr>
          <w:rFonts w:cs="Arial"/>
          <w:szCs w:val="24"/>
        </w:rPr>
        <w:tab/>
        <w:t xml:space="preserve">a. </w:t>
      </w:r>
      <w:r w:rsidRPr="00BF268E">
        <w:rPr>
          <w:rFonts w:cs="Arial"/>
          <w:szCs w:val="24"/>
        </w:rPr>
        <w:tab/>
        <w:t>elezione dei Magistrati rendendo vin</w:t>
      </w:r>
      <w:r>
        <w:rPr>
          <w:rFonts w:cs="Arial"/>
          <w:szCs w:val="24"/>
        </w:rPr>
        <w:t>colante il parere dell'attuale C</w:t>
      </w:r>
      <w:r w:rsidRPr="00BF268E">
        <w:rPr>
          <w:rFonts w:cs="Arial"/>
          <w:szCs w:val="24"/>
        </w:rPr>
        <w:t>ommissione indipendente</w:t>
      </w:r>
      <w:r>
        <w:rPr>
          <w:rFonts w:cs="Arial"/>
          <w:szCs w:val="24"/>
        </w:rPr>
        <w:t xml:space="preserve"> di esperti</w:t>
      </w:r>
      <w:r w:rsidRPr="00BF268E">
        <w:rPr>
          <w:rFonts w:cs="Arial"/>
          <w:szCs w:val="24"/>
        </w:rPr>
        <w:t>, previo esame attitudinale specifico delle competenze dei nuovi magistrati o dei magistrati che concorrono per una nuova funzione in Magistratura;</w:t>
      </w:r>
    </w:p>
    <w:p w:rsidR="002447E0" w:rsidRPr="00BF268E" w:rsidRDefault="002447E0" w:rsidP="002447E0">
      <w:pPr>
        <w:tabs>
          <w:tab w:val="left" w:pos="360"/>
          <w:tab w:val="left" w:pos="720"/>
          <w:tab w:val="left" w:pos="1080"/>
        </w:tabs>
        <w:spacing w:after="60"/>
        <w:ind w:left="1077" w:hanging="1077"/>
        <w:rPr>
          <w:rFonts w:cs="Arial"/>
          <w:szCs w:val="24"/>
        </w:rPr>
      </w:pPr>
      <w:r w:rsidRPr="00BF268E">
        <w:rPr>
          <w:rFonts w:cs="Arial"/>
          <w:szCs w:val="24"/>
        </w:rPr>
        <w:tab/>
      </w:r>
      <w:r w:rsidRPr="00BF268E">
        <w:rPr>
          <w:rFonts w:cs="Arial"/>
          <w:szCs w:val="24"/>
        </w:rPr>
        <w:tab/>
        <w:t xml:space="preserve">b. </w:t>
      </w:r>
      <w:r w:rsidRPr="00BF268E">
        <w:rPr>
          <w:rFonts w:cs="Arial"/>
          <w:szCs w:val="24"/>
        </w:rPr>
        <w:tab/>
        <w:t>introduzione di un periodo di prova in occasione della prima nomina a una nuova funzione nella Magistratura;</w:t>
      </w:r>
    </w:p>
    <w:p w:rsidR="002447E0" w:rsidRPr="00BF268E" w:rsidRDefault="002447E0" w:rsidP="002447E0">
      <w:pPr>
        <w:tabs>
          <w:tab w:val="left" w:pos="360"/>
          <w:tab w:val="left" w:pos="720"/>
          <w:tab w:val="left" w:pos="1080"/>
        </w:tabs>
        <w:spacing w:after="120"/>
        <w:rPr>
          <w:rFonts w:cs="Arial"/>
          <w:szCs w:val="24"/>
        </w:rPr>
      </w:pPr>
      <w:r>
        <w:rPr>
          <w:rFonts w:cs="Arial"/>
          <w:szCs w:val="24"/>
        </w:rPr>
        <w:tab/>
      </w:r>
      <w:r>
        <w:rPr>
          <w:rFonts w:cs="Arial"/>
          <w:szCs w:val="24"/>
        </w:rPr>
        <w:tab/>
        <w:t>c.</w:t>
      </w:r>
      <w:r>
        <w:rPr>
          <w:rFonts w:cs="Arial"/>
          <w:szCs w:val="24"/>
        </w:rPr>
        <w:tab/>
        <w:t>ritorno alla nomina dei m</w:t>
      </w:r>
      <w:r w:rsidRPr="00BF268E">
        <w:rPr>
          <w:rFonts w:cs="Arial"/>
          <w:szCs w:val="24"/>
        </w:rPr>
        <w:t>agistrati da parte del popolo.</w:t>
      </w:r>
    </w:p>
    <w:p w:rsidR="002447E0" w:rsidRPr="00BF268E" w:rsidRDefault="002447E0" w:rsidP="002447E0">
      <w:pPr>
        <w:tabs>
          <w:tab w:val="left" w:pos="360"/>
          <w:tab w:val="left" w:pos="720"/>
        </w:tabs>
        <w:ind w:left="360" w:hanging="360"/>
        <w:rPr>
          <w:rFonts w:cs="Arial"/>
          <w:szCs w:val="24"/>
        </w:rPr>
      </w:pPr>
      <w:r w:rsidRPr="00BF268E">
        <w:rPr>
          <w:rFonts w:cs="Arial"/>
          <w:szCs w:val="24"/>
        </w:rPr>
        <w:tab/>
        <w:t>Il rapporto deve indicare, per ogni scenario preso in considerazione, anche le conseguenze dal profilo giuridico e, in particolare, l</w:t>
      </w:r>
      <w:r>
        <w:rPr>
          <w:rFonts w:cs="Arial"/>
          <w:szCs w:val="24"/>
        </w:rPr>
        <w:t>'</w:t>
      </w:r>
      <w:r w:rsidRPr="00BF268E">
        <w:rPr>
          <w:rFonts w:cs="Arial"/>
          <w:szCs w:val="24"/>
        </w:rPr>
        <w:t>eventuale necessità di modificare la Costituzione cantonale.</w:t>
      </w:r>
    </w:p>
    <w:p w:rsidR="002447E0" w:rsidRPr="00BF268E" w:rsidRDefault="002447E0" w:rsidP="002447E0">
      <w:pPr>
        <w:tabs>
          <w:tab w:val="left" w:pos="360"/>
          <w:tab w:val="left" w:pos="720"/>
        </w:tabs>
        <w:rPr>
          <w:rFonts w:cs="Arial"/>
          <w:szCs w:val="24"/>
        </w:rPr>
      </w:pPr>
    </w:p>
    <w:p w:rsidR="002447E0" w:rsidRPr="00BF268E" w:rsidRDefault="00257786" w:rsidP="002447E0">
      <w:pPr>
        <w:tabs>
          <w:tab w:val="left" w:pos="360"/>
          <w:tab w:val="left" w:pos="720"/>
        </w:tabs>
        <w:ind w:left="360" w:hanging="360"/>
        <w:rPr>
          <w:rFonts w:cs="Arial"/>
          <w:szCs w:val="24"/>
        </w:rPr>
      </w:pPr>
      <w:r>
        <w:rPr>
          <w:rFonts w:cs="Arial"/>
          <w:szCs w:val="24"/>
        </w:rPr>
        <w:t>B</w:t>
      </w:r>
      <w:r w:rsidR="002447E0" w:rsidRPr="00BF268E">
        <w:rPr>
          <w:rFonts w:cs="Arial"/>
          <w:szCs w:val="24"/>
        </w:rPr>
        <w:tab/>
        <w:t>Di aprire successivamente - sul medesimo rapporto - una procedura di consultazione per poter presentare, entro fine luglio 2006, un documento che permetta al Parlamento di presentare al Governo una richiesta formale e precisa di eventuale modifica del sistema di nomina.</w:t>
      </w:r>
    </w:p>
    <w:p w:rsidR="002447E0" w:rsidRDefault="002447E0" w:rsidP="002447E0"/>
    <w:p w:rsidR="002447E0" w:rsidRPr="00176323" w:rsidRDefault="002447E0" w:rsidP="002447E0"/>
    <w:p w:rsidR="002447E0" w:rsidRPr="00176323" w:rsidRDefault="002447E0" w:rsidP="002447E0">
      <w:pPr>
        <w:pStyle w:val="Titolo2"/>
        <w:rPr>
          <w:szCs w:val="24"/>
        </w:rPr>
      </w:pPr>
      <w:bookmarkStart w:id="7" w:name="_Toc494725190"/>
      <w:r w:rsidRPr="00176323">
        <w:rPr>
          <w:szCs w:val="24"/>
        </w:rPr>
        <w:t>2.2</w:t>
      </w:r>
      <w:r w:rsidRPr="00176323">
        <w:rPr>
          <w:szCs w:val="24"/>
        </w:rPr>
        <w:tab/>
        <w:t>Iniziativa parlamentare del 5 maggio 2014 di Michela Delcò Petralli</w:t>
      </w:r>
      <w:bookmarkEnd w:id="7"/>
    </w:p>
    <w:p w:rsidR="002447E0" w:rsidRPr="00BE7A32" w:rsidRDefault="002447E0" w:rsidP="002447E0">
      <w:pPr>
        <w:tabs>
          <w:tab w:val="left" w:pos="567"/>
        </w:tabs>
        <w:spacing w:after="160"/>
        <w:ind w:right="-1"/>
        <w:rPr>
          <w:rFonts w:cs="Arial"/>
          <w:i/>
          <w:szCs w:val="24"/>
        </w:rPr>
      </w:pPr>
      <w:r>
        <w:rPr>
          <w:rFonts w:cs="Arial"/>
          <w:szCs w:val="24"/>
        </w:rPr>
        <w:t xml:space="preserve">Con l'iniziativa parlamentare del 5 maggio 2014 la deputata Michela Delcò Petralli - dopo aver premesso che </w:t>
      </w:r>
      <w:r w:rsidRPr="00A46480">
        <w:rPr>
          <w:rFonts w:cs="Arial"/>
          <w:szCs w:val="24"/>
        </w:rPr>
        <w:t>«</w:t>
      </w:r>
      <w:r w:rsidRPr="00BE7A32">
        <w:rPr>
          <w:rFonts w:cs="Arial"/>
          <w:i/>
          <w:szCs w:val="24"/>
        </w:rPr>
        <w:t>la nomina dei magistrati deve avvenire sulla base dell</w:t>
      </w:r>
      <w:r>
        <w:rPr>
          <w:rFonts w:cs="Arial"/>
          <w:i/>
          <w:szCs w:val="24"/>
        </w:rPr>
        <w:t>'</w:t>
      </w:r>
      <w:r w:rsidRPr="00BE7A32">
        <w:rPr>
          <w:rFonts w:cs="Arial"/>
          <w:i/>
          <w:szCs w:val="24"/>
        </w:rPr>
        <w:t xml:space="preserve">esperienza, della reputazione, del profilo psicologico e caratteriale (particolarmente importante per la carica di magistrato penale) e del merito, e </w:t>
      </w:r>
      <w:r>
        <w:rPr>
          <w:rFonts w:cs="Arial"/>
          <w:i/>
          <w:szCs w:val="24"/>
        </w:rPr>
        <w:t>non dell'appartenenza partitica</w:t>
      </w:r>
      <w:r w:rsidRPr="00A46480">
        <w:rPr>
          <w:rFonts w:cs="Arial"/>
          <w:szCs w:val="24"/>
        </w:rPr>
        <w:t>»</w:t>
      </w:r>
      <w:r>
        <w:rPr>
          <w:rFonts w:cs="Arial"/>
          <w:i/>
          <w:szCs w:val="24"/>
        </w:rPr>
        <w:t xml:space="preserve"> – </w:t>
      </w:r>
      <w:r w:rsidRPr="00BE7A32">
        <w:rPr>
          <w:rFonts w:cs="Arial"/>
          <w:szCs w:val="24"/>
        </w:rPr>
        <w:t xml:space="preserve">propone che </w:t>
      </w:r>
      <w:r w:rsidRPr="00A46480">
        <w:rPr>
          <w:rFonts w:cs="Arial"/>
          <w:szCs w:val="24"/>
        </w:rPr>
        <w:t>«</w:t>
      </w:r>
      <w:r w:rsidRPr="00BE7A32">
        <w:rPr>
          <w:rFonts w:cs="Arial"/>
          <w:i/>
          <w:szCs w:val="24"/>
        </w:rPr>
        <w:t xml:space="preserve">la nomina dei magistrati </w:t>
      </w:r>
      <w:r w:rsidRPr="00BE7A32">
        <w:rPr>
          <w:rFonts w:cs="Arial"/>
          <w:szCs w:val="24"/>
        </w:rPr>
        <w:t>[venga]</w:t>
      </w:r>
      <w:r w:rsidRPr="00BE7A32">
        <w:rPr>
          <w:rFonts w:cs="Arial"/>
          <w:i/>
          <w:szCs w:val="24"/>
        </w:rPr>
        <w:t xml:space="preserve"> deferita al Consiglio della magistratura, la cui composizione può rimanere quella attuale (magistrati e avvocati) ma la cui elezione deve essere deferita per intero all</w:t>
      </w:r>
      <w:r>
        <w:rPr>
          <w:rFonts w:cs="Arial"/>
          <w:i/>
          <w:szCs w:val="24"/>
        </w:rPr>
        <w:t>'</w:t>
      </w:r>
      <w:r w:rsidRPr="00BE7A32">
        <w:rPr>
          <w:rFonts w:cs="Arial"/>
          <w:i/>
          <w:szCs w:val="24"/>
        </w:rPr>
        <w:t>assemblea dei magistrati</w:t>
      </w:r>
      <w:r w:rsidRPr="00A46480">
        <w:rPr>
          <w:rFonts w:cs="Arial"/>
          <w:szCs w:val="24"/>
        </w:rPr>
        <w:t>».</w:t>
      </w:r>
    </w:p>
    <w:p w:rsidR="002447E0" w:rsidRDefault="002447E0" w:rsidP="00257786">
      <w:pPr>
        <w:tabs>
          <w:tab w:val="left" w:pos="567"/>
        </w:tabs>
        <w:rPr>
          <w:rFonts w:cs="Arial"/>
          <w:szCs w:val="24"/>
        </w:rPr>
      </w:pPr>
      <w:r>
        <w:rPr>
          <w:rFonts w:cs="Arial"/>
          <w:szCs w:val="24"/>
        </w:rPr>
        <w:t>Negli intenti dell'</w:t>
      </w:r>
      <w:proofErr w:type="spellStart"/>
      <w:r>
        <w:rPr>
          <w:rFonts w:cs="Arial"/>
          <w:szCs w:val="24"/>
        </w:rPr>
        <w:t>iniziativista</w:t>
      </w:r>
      <w:proofErr w:type="spellEnd"/>
      <w:r>
        <w:rPr>
          <w:rFonts w:cs="Arial"/>
          <w:szCs w:val="24"/>
        </w:rPr>
        <w:t xml:space="preserve"> «</w:t>
      </w:r>
      <w:r w:rsidRPr="00BE7A32">
        <w:rPr>
          <w:rFonts w:cs="Arial"/>
          <w:i/>
          <w:szCs w:val="24"/>
        </w:rPr>
        <w:t>il concorso per la nomina dei magistrati dell</w:t>
      </w:r>
      <w:r>
        <w:rPr>
          <w:rFonts w:cs="Arial"/>
          <w:i/>
          <w:szCs w:val="24"/>
        </w:rPr>
        <w:t>'</w:t>
      </w:r>
      <w:r w:rsidRPr="00BE7A32">
        <w:rPr>
          <w:rFonts w:cs="Arial"/>
          <w:i/>
          <w:szCs w:val="24"/>
        </w:rPr>
        <w:t xml:space="preserve">ordine giudiziario sarà indetto dal Consiglio della magistratura, o da un sua sottocommissione. Si auspica che i candidati, oltre ai titoli professionali, dimostrino una reputazione irreprensibile e vengano sottoposti a un </w:t>
      </w:r>
      <w:proofErr w:type="spellStart"/>
      <w:r w:rsidRPr="00BE7A32">
        <w:rPr>
          <w:rFonts w:cs="Arial"/>
          <w:i/>
          <w:szCs w:val="24"/>
        </w:rPr>
        <w:t>assessment</w:t>
      </w:r>
      <w:proofErr w:type="spellEnd"/>
      <w:r w:rsidRPr="00BE7A32">
        <w:rPr>
          <w:rFonts w:cs="Arial"/>
          <w:i/>
          <w:szCs w:val="24"/>
        </w:rPr>
        <w:t xml:space="preserve"> che comprenda un esame attitudinale al posto vacante tra cui un esame caratteriale e psicologico e un esame di capacità professionale. Il posto vacante verrà assegnato sulla b</w:t>
      </w:r>
      <w:r>
        <w:rPr>
          <w:rFonts w:cs="Arial"/>
          <w:i/>
          <w:szCs w:val="24"/>
        </w:rPr>
        <w:t>ase dei risultati di tale esame</w:t>
      </w:r>
      <w:r>
        <w:rPr>
          <w:rFonts w:cs="Arial"/>
          <w:szCs w:val="24"/>
        </w:rPr>
        <w:t>»</w:t>
      </w:r>
      <w:r w:rsidRPr="00BE7A32">
        <w:rPr>
          <w:rFonts w:cs="Arial"/>
          <w:szCs w:val="24"/>
        </w:rPr>
        <w:t>.</w:t>
      </w:r>
    </w:p>
    <w:p w:rsidR="00257786" w:rsidRDefault="00257786" w:rsidP="00257786">
      <w:pPr>
        <w:tabs>
          <w:tab w:val="left" w:pos="567"/>
        </w:tabs>
        <w:rPr>
          <w:rFonts w:cs="Arial"/>
          <w:szCs w:val="24"/>
        </w:rPr>
      </w:pPr>
    </w:p>
    <w:p w:rsidR="00257786" w:rsidRDefault="00257786" w:rsidP="00257786">
      <w:pPr>
        <w:tabs>
          <w:tab w:val="left" w:pos="567"/>
        </w:tabs>
        <w:rPr>
          <w:rFonts w:cs="Arial"/>
          <w:szCs w:val="24"/>
        </w:rPr>
      </w:pPr>
    </w:p>
    <w:p w:rsidR="002447E0" w:rsidRPr="00176323" w:rsidRDefault="002447E0" w:rsidP="002447E0">
      <w:pPr>
        <w:pStyle w:val="Titolo2"/>
        <w:numPr>
          <w:ilvl w:val="1"/>
          <w:numId w:val="10"/>
        </w:numPr>
        <w:ind w:left="0" w:firstLine="0"/>
        <w:rPr>
          <w:szCs w:val="24"/>
          <w:lang w:val="it-CH"/>
        </w:rPr>
      </w:pPr>
      <w:bookmarkStart w:id="8" w:name="_Toc494725191"/>
      <w:r w:rsidRPr="00176323">
        <w:rPr>
          <w:szCs w:val="24"/>
          <w:lang w:val="it-CH"/>
        </w:rPr>
        <w:t>Mozione del 5 maggio 2014 di Giovanna Viscardi</w:t>
      </w:r>
      <w:bookmarkEnd w:id="8"/>
    </w:p>
    <w:p w:rsidR="002447E0" w:rsidRPr="001C6D94" w:rsidRDefault="002447E0" w:rsidP="002447E0">
      <w:pPr>
        <w:pStyle w:val="Paragrafoelenco"/>
        <w:rPr>
          <w:rFonts w:eastAsia="MS Mincho"/>
          <w:szCs w:val="24"/>
        </w:rPr>
      </w:pPr>
      <w:r w:rsidRPr="001C6D94">
        <w:rPr>
          <w:rFonts w:eastAsia="MS Mincho"/>
          <w:szCs w:val="24"/>
        </w:rPr>
        <w:t xml:space="preserve">Con la mozione </w:t>
      </w:r>
      <w:r>
        <w:rPr>
          <w:rFonts w:eastAsia="MS Mincho"/>
          <w:szCs w:val="24"/>
        </w:rPr>
        <w:t xml:space="preserve">del </w:t>
      </w:r>
      <w:r w:rsidRPr="001C6D94">
        <w:rPr>
          <w:rFonts w:eastAsia="MS Mincho"/>
          <w:szCs w:val="24"/>
        </w:rPr>
        <w:t>5 maggio 2014 la deputa</w:t>
      </w:r>
      <w:r>
        <w:rPr>
          <w:rFonts w:eastAsia="MS Mincho"/>
          <w:szCs w:val="24"/>
        </w:rPr>
        <w:t>ta Giovanna Viscardi, dopo aver</w:t>
      </w:r>
      <w:r w:rsidRPr="001C6D94">
        <w:rPr>
          <w:rFonts w:eastAsia="MS Mincho"/>
          <w:szCs w:val="24"/>
        </w:rPr>
        <w:t xml:space="preserve"> premesso che a suo avviso il Gran Consiglio deve rimanere l</w:t>
      </w:r>
      <w:r>
        <w:rPr>
          <w:rFonts w:eastAsia="MS Mincho"/>
          <w:szCs w:val="24"/>
        </w:rPr>
        <w:t>'</w:t>
      </w:r>
      <w:r w:rsidRPr="001C6D94">
        <w:rPr>
          <w:rFonts w:eastAsia="MS Mincho"/>
          <w:szCs w:val="24"/>
        </w:rPr>
        <w:t>autorità di nomina, ha prospettato la possibilità di introdurre dei corsi obbligatori presso l</w:t>
      </w:r>
      <w:r>
        <w:rPr>
          <w:rFonts w:eastAsia="MS Mincho"/>
          <w:szCs w:val="24"/>
        </w:rPr>
        <w:t>'</w:t>
      </w:r>
      <w:r w:rsidRPr="001C6D94">
        <w:rPr>
          <w:rFonts w:eastAsia="MS Mincho"/>
          <w:szCs w:val="24"/>
        </w:rPr>
        <w:t>USI (conciliabile con l</w:t>
      </w:r>
      <w:r>
        <w:rPr>
          <w:rFonts w:eastAsia="MS Mincho"/>
          <w:szCs w:val="24"/>
        </w:rPr>
        <w:t>'</w:t>
      </w:r>
      <w:r w:rsidRPr="001C6D94">
        <w:rPr>
          <w:rFonts w:eastAsia="MS Mincho"/>
          <w:szCs w:val="24"/>
        </w:rPr>
        <w:t xml:space="preserve">attività </w:t>
      </w:r>
      <w:r w:rsidRPr="001C6D94">
        <w:rPr>
          <w:rFonts w:eastAsia="MS Mincho"/>
          <w:szCs w:val="24"/>
        </w:rPr>
        <w:lastRenderedPageBreak/>
        <w:t xml:space="preserve">professionale) – a titolo di sorta di scuola di magistratura – che costituirebbe </w:t>
      </w:r>
      <w:r>
        <w:rPr>
          <w:rFonts w:eastAsia="MS Mincho"/>
          <w:szCs w:val="24"/>
        </w:rPr>
        <w:t xml:space="preserve">uno </w:t>
      </w:r>
      <w:r w:rsidRPr="001C6D94">
        <w:rPr>
          <w:rFonts w:eastAsia="MS Mincho"/>
          <w:szCs w:val="24"/>
        </w:rPr>
        <w:t>dei presupposti necessari per partecip</w:t>
      </w:r>
      <w:r>
        <w:rPr>
          <w:rFonts w:eastAsia="MS Mincho"/>
          <w:szCs w:val="24"/>
        </w:rPr>
        <w:t>are ai concorsi per i posti in M</w:t>
      </w:r>
      <w:r w:rsidRPr="001C6D94">
        <w:rPr>
          <w:rFonts w:eastAsia="MS Mincho"/>
          <w:szCs w:val="24"/>
        </w:rPr>
        <w:t>agistratura.</w:t>
      </w:r>
    </w:p>
    <w:p w:rsidR="002447E0" w:rsidRPr="001C6D94" w:rsidRDefault="002447E0" w:rsidP="002447E0">
      <w:pPr>
        <w:pStyle w:val="Paragrafoelenco"/>
        <w:rPr>
          <w:rFonts w:eastAsia="MS Mincho"/>
          <w:szCs w:val="24"/>
        </w:rPr>
      </w:pPr>
    </w:p>
    <w:p w:rsidR="002447E0" w:rsidRPr="001C6D94" w:rsidRDefault="002447E0" w:rsidP="002447E0">
      <w:pPr>
        <w:tabs>
          <w:tab w:val="left" w:pos="284"/>
        </w:tabs>
        <w:rPr>
          <w:rFonts w:cs="Arial"/>
          <w:i/>
          <w:szCs w:val="24"/>
        </w:rPr>
      </w:pPr>
      <w:r w:rsidRPr="001C6D94">
        <w:rPr>
          <w:rFonts w:cs="Arial"/>
          <w:szCs w:val="24"/>
        </w:rPr>
        <w:t xml:space="preserve">Secondo la </w:t>
      </w:r>
      <w:proofErr w:type="spellStart"/>
      <w:r w:rsidRPr="001C6D94">
        <w:rPr>
          <w:rFonts w:cs="Arial"/>
          <w:szCs w:val="24"/>
        </w:rPr>
        <w:t>mozionante</w:t>
      </w:r>
      <w:proofErr w:type="spellEnd"/>
      <w:r w:rsidRPr="001C6D94">
        <w:rPr>
          <w:rFonts w:cs="Arial"/>
          <w:szCs w:val="24"/>
        </w:rPr>
        <w:t xml:space="preserve"> </w:t>
      </w:r>
      <w:r w:rsidRPr="00997BD1">
        <w:rPr>
          <w:rFonts w:cs="Arial"/>
          <w:szCs w:val="24"/>
        </w:rPr>
        <w:t>«</w:t>
      </w:r>
      <w:r w:rsidRPr="001C6D94">
        <w:rPr>
          <w:rFonts w:cs="Arial"/>
          <w:i/>
          <w:szCs w:val="24"/>
        </w:rPr>
        <w:t>dopo la scuola di magistratura, per chi partecipa al concorso, si potrebbe prevedere un esame scritto. Esame che potrebbe essere giudicato da una commissione indipendente, magari formata da docenti di uni</w:t>
      </w:r>
      <w:r>
        <w:rPr>
          <w:rFonts w:cs="Arial"/>
          <w:i/>
          <w:szCs w:val="24"/>
        </w:rPr>
        <w:t>versità con sede oltre Gottardo</w:t>
      </w:r>
      <w:r w:rsidRPr="00997BD1">
        <w:rPr>
          <w:rFonts w:cs="Arial"/>
          <w:szCs w:val="24"/>
        </w:rPr>
        <w:t>».</w:t>
      </w:r>
    </w:p>
    <w:p w:rsidR="002447E0" w:rsidRPr="001C6D94" w:rsidRDefault="002447E0" w:rsidP="002447E0">
      <w:pPr>
        <w:pStyle w:val="Paragrafoelenco"/>
        <w:rPr>
          <w:rFonts w:eastAsia="MS Mincho"/>
          <w:i/>
          <w:szCs w:val="24"/>
        </w:rPr>
      </w:pPr>
    </w:p>
    <w:p w:rsidR="002447E0" w:rsidRPr="001C6D94" w:rsidRDefault="002447E0" w:rsidP="002447E0">
      <w:pPr>
        <w:tabs>
          <w:tab w:val="left" w:pos="284"/>
        </w:tabs>
        <w:rPr>
          <w:rFonts w:cs="Arial"/>
          <w:szCs w:val="24"/>
        </w:rPr>
      </w:pPr>
      <w:r w:rsidRPr="001C6D94">
        <w:rPr>
          <w:rFonts w:cs="Arial"/>
          <w:szCs w:val="24"/>
        </w:rPr>
        <w:t xml:space="preserve">La </w:t>
      </w:r>
      <w:proofErr w:type="spellStart"/>
      <w:r w:rsidRPr="001C6D94">
        <w:rPr>
          <w:rFonts w:cs="Arial"/>
          <w:szCs w:val="24"/>
        </w:rPr>
        <w:t>mozionante</w:t>
      </w:r>
      <w:proofErr w:type="spellEnd"/>
      <w:r w:rsidRPr="001C6D94">
        <w:rPr>
          <w:rFonts w:cs="Arial"/>
          <w:szCs w:val="24"/>
        </w:rPr>
        <w:t xml:space="preserve"> chiede al Consiglio di Stato di procedere con uno studio sulla questione e di valutare la possibilità di realizzare quanto sopra proposto.</w:t>
      </w:r>
    </w:p>
    <w:p w:rsidR="002447E0" w:rsidRDefault="002447E0" w:rsidP="002447E0">
      <w:pPr>
        <w:pStyle w:val="Paragrafoelenco"/>
        <w:rPr>
          <w:rFonts w:eastAsia="MS Mincho"/>
        </w:rPr>
      </w:pPr>
    </w:p>
    <w:p w:rsidR="002447E0" w:rsidRPr="001C6D94" w:rsidRDefault="002447E0" w:rsidP="002447E0">
      <w:pPr>
        <w:pStyle w:val="Paragrafoelenco"/>
        <w:rPr>
          <w:rFonts w:eastAsia="MS Mincho"/>
        </w:rPr>
      </w:pPr>
    </w:p>
    <w:p w:rsidR="002447E0" w:rsidRPr="00EB7AF7" w:rsidRDefault="002447E0" w:rsidP="002447E0">
      <w:pPr>
        <w:pStyle w:val="Titolo2"/>
        <w:numPr>
          <w:ilvl w:val="1"/>
          <w:numId w:val="10"/>
        </w:numPr>
        <w:ind w:left="0" w:firstLine="0"/>
        <w:rPr>
          <w:szCs w:val="24"/>
          <w:lang w:val="it-CH"/>
        </w:rPr>
      </w:pPr>
      <w:bookmarkStart w:id="9" w:name="_Toc494725192"/>
      <w:r w:rsidRPr="00EB7AF7">
        <w:rPr>
          <w:szCs w:val="24"/>
          <w:lang w:val="it-CH"/>
        </w:rPr>
        <w:t>Iniziativa parlamentare del 16 dicembre 2013 di Angelo Paparelli</w:t>
      </w:r>
      <w:bookmarkEnd w:id="9"/>
      <w:r w:rsidRPr="00EB7AF7">
        <w:rPr>
          <w:szCs w:val="24"/>
          <w:lang w:val="it-CH"/>
        </w:rPr>
        <w:t xml:space="preserve"> </w:t>
      </w:r>
    </w:p>
    <w:p w:rsidR="002447E0" w:rsidRDefault="002447E0" w:rsidP="002447E0">
      <w:pPr>
        <w:autoSpaceDE w:val="0"/>
        <w:autoSpaceDN w:val="0"/>
        <w:adjustRightInd w:val="0"/>
        <w:rPr>
          <w:rFonts w:cs="Arial"/>
          <w:szCs w:val="24"/>
          <w:lang w:eastAsia="it-CH"/>
        </w:rPr>
      </w:pPr>
      <w:r>
        <w:rPr>
          <w:rFonts w:cs="Arial"/>
          <w:szCs w:val="24"/>
          <w:lang w:eastAsia="it-CH"/>
        </w:rPr>
        <w:t>Le preoccupazioni espresse dall'</w:t>
      </w:r>
      <w:proofErr w:type="spellStart"/>
      <w:r>
        <w:rPr>
          <w:rFonts w:cs="Arial"/>
          <w:szCs w:val="24"/>
          <w:lang w:eastAsia="it-CH"/>
        </w:rPr>
        <w:t>iniziativista</w:t>
      </w:r>
      <w:proofErr w:type="spellEnd"/>
      <w:r>
        <w:rPr>
          <w:rFonts w:cs="Arial"/>
          <w:szCs w:val="24"/>
          <w:lang w:eastAsia="it-CH"/>
        </w:rPr>
        <w:t xml:space="preserve"> sono in ordine all'importanza dell'appartenenza politica nella Giustizia ticinese, per cui in alcuni casi si è sovvertito il parere della Commissione di esperti indipendenti perché i candidati magistrati non avevano la giusta appartenenza partitica. </w:t>
      </w:r>
    </w:p>
    <w:p w:rsidR="002447E0" w:rsidRDefault="002447E0" w:rsidP="002447E0">
      <w:pPr>
        <w:autoSpaceDE w:val="0"/>
        <w:autoSpaceDN w:val="0"/>
        <w:adjustRightInd w:val="0"/>
        <w:rPr>
          <w:rFonts w:cs="Arial"/>
          <w:szCs w:val="24"/>
          <w:lang w:eastAsia="it-CH"/>
        </w:rPr>
      </w:pPr>
      <w:r>
        <w:rPr>
          <w:rFonts w:cs="Arial"/>
          <w:szCs w:val="24"/>
          <w:lang w:eastAsia="it-CH"/>
        </w:rPr>
        <w:t>Si sono verificati anche casi in cui alcuni giovani validi concorrenti sono stati esclusi perché sprovvisti di qualche anno di pratica, mentre altri, sprovvisti anch'essi di esperienza ma che godevano del sostegno di un partito, l'hanno spuntata.</w:t>
      </w:r>
    </w:p>
    <w:p w:rsidR="002447E0" w:rsidRDefault="002447E0" w:rsidP="002447E0">
      <w:pPr>
        <w:autoSpaceDE w:val="0"/>
        <w:autoSpaceDN w:val="0"/>
        <w:adjustRightInd w:val="0"/>
        <w:rPr>
          <w:rFonts w:cs="Arial"/>
          <w:szCs w:val="24"/>
          <w:lang w:eastAsia="it-CH"/>
        </w:rPr>
      </w:pPr>
      <w:r>
        <w:rPr>
          <w:rFonts w:cs="Arial"/>
          <w:szCs w:val="24"/>
          <w:lang w:eastAsia="it-CH"/>
        </w:rPr>
        <w:t>L'iniziativa propone dunque di dare il via a una riforma della Giustizia, magari iniziando dalla separazione delle carriere, o perlomeno dividendo la carriera privata, quella di avvocato, da quella di giudice o magistrato. La genericità dell'atto parlamentare lascia ampio spazio alle preposte Commissioni per esaminare le riflessioni esposte e, se del caso, proporre i necessari correttivi per garantire una Giustizia più giusta, anche a costo di fare un passo indietro a prima del 2000, quando era il popolo a decidere.</w:t>
      </w:r>
    </w:p>
    <w:p w:rsidR="002447E0" w:rsidRDefault="002447E0" w:rsidP="002447E0">
      <w:pPr>
        <w:autoSpaceDE w:val="0"/>
        <w:autoSpaceDN w:val="0"/>
        <w:adjustRightInd w:val="0"/>
        <w:rPr>
          <w:rFonts w:cs="Arial"/>
          <w:szCs w:val="24"/>
          <w:lang w:eastAsia="it-CH"/>
        </w:rPr>
      </w:pPr>
    </w:p>
    <w:p w:rsidR="002447E0" w:rsidRDefault="002447E0" w:rsidP="002447E0">
      <w:pPr>
        <w:autoSpaceDE w:val="0"/>
        <w:autoSpaceDN w:val="0"/>
        <w:adjustRightInd w:val="0"/>
        <w:rPr>
          <w:rFonts w:cs="Arial"/>
          <w:szCs w:val="24"/>
          <w:lang w:eastAsia="it-CH"/>
        </w:rPr>
      </w:pPr>
    </w:p>
    <w:p w:rsidR="002447E0" w:rsidRPr="00EB7AF7" w:rsidRDefault="002447E0" w:rsidP="002447E0">
      <w:pPr>
        <w:pStyle w:val="Titolo2"/>
        <w:numPr>
          <w:ilvl w:val="1"/>
          <w:numId w:val="10"/>
        </w:numPr>
        <w:ind w:left="0" w:firstLine="0"/>
        <w:rPr>
          <w:szCs w:val="24"/>
          <w:lang w:val="it-CH"/>
        </w:rPr>
      </w:pPr>
      <w:bookmarkStart w:id="10" w:name="_Toc494725193"/>
      <w:r w:rsidRPr="00EB7AF7">
        <w:rPr>
          <w:szCs w:val="24"/>
          <w:lang w:val="it-CH"/>
        </w:rPr>
        <w:t>Iniziativa parlamentare del 22 febbraio 2016 di Matteo Quadranti</w:t>
      </w:r>
      <w:bookmarkEnd w:id="10"/>
    </w:p>
    <w:p w:rsidR="002447E0" w:rsidRDefault="002447E0" w:rsidP="002447E0">
      <w:pPr>
        <w:tabs>
          <w:tab w:val="left" w:pos="567"/>
          <w:tab w:val="num" w:pos="1287"/>
        </w:tabs>
        <w:spacing w:after="160"/>
        <w:ind w:right="-1"/>
        <w:rPr>
          <w:rFonts w:eastAsia="MS Mincho" w:cs="Arial"/>
          <w:szCs w:val="24"/>
        </w:rPr>
      </w:pPr>
      <w:r w:rsidRPr="004C4720">
        <w:rPr>
          <w:rFonts w:eastAsia="MS Mincho" w:cs="Arial"/>
          <w:szCs w:val="24"/>
        </w:rPr>
        <w:t>L</w:t>
      </w:r>
      <w:r>
        <w:rPr>
          <w:rFonts w:eastAsia="MS Mincho" w:cs="Arial"/>
          <w:szCs w:val="24"/>
        </w:rPr>
        <w:t>'</w:t>
      </w:r>
      <w:r w:rsidRPr="004C4720">
        <w:rPr>
          <w:rFonts w:eastAsia="MS Mincho" w:cs="Arial"/>
          <w:szCs w:val="24"/>
        </w:rPr>
        <w:t xml:space="preserve">iniziativa, </w:t>
      </w:r>
      <w:r>
        <w:rPr>
          <w:rFonts w:eastAsia="MS Mincho" w:cs="Arial"/>
          <w:szCs w:val="24"/>
        </w:rPr>
        <w:t xml:space="preserve">dopo aver descritto </w:t>
      </w:r>
      <w:r w:rsidRPr="004C4720">
        <w:rPr>
          <w:rFonts w:eastAsia="MS Mincho" w:cs="Arial"/>
          <w:szCs w:val="24"/>
        </w:rPr>
        <w:t>l</w:t>
      </w:r>
      <w:r>
        <w:rPr>
          <w:rFonts w:eastAsia="MS Mincho" w:cs="Arial"/>
          <w:szCs w:val="24"/>
        </w:rPr>
        <w:t>'</w:t>
      </w:r>
      <w:r w:rsidRPr="004C4720">
        <w:rPr>
          <w:rFonts w:eastAsia="MS Mincho" w:cs="Arial"/>
          <w:szCs w:val="24"/>
        </w:rPr>
        <w:t xml:space="preserve">Accademia svizzera della magistratura </w:t>
      </w:r>
      <w:r>
        <w:rPr>
          <w:rFonts w:eastAsia="MS Mincho" w:cs="Arial"/>
          <w:szCs w:val="24"/>
        </w:rPr>
        <w:t xml:space="preserve">a Neuchâtel e Lucerna, chiede di introdurre, o valutarne l'introduzione, nella Legge sull'organizzazione giudiziaria, un periodo di prova della durata di due anni per tutti i magistrati neoeletti, al quale seguirà una valutazione in vista della conferma della carica e l'obbligo per i neoeletti di frequentare e conseguire il </w:t>
      </w:r>
      <w:r w:rsidRPr="004C4720">
        <w:rPr>
          <w:rFonts w:eastAsia="MS Mincho" w:cs="Arial"/>
          <w:szCs w:val="24"/>
        </w:rPr>
        <w:t xml:space="preserve">"Certificate of </w:t>
      </w:r>
      <w:proofErr w:type="spellStart"/>
      <w:r w:rsidRPr="004C4720">
        <w:rPr>
          <w:rFonts w:eastAsia="MS Mincho" w:cs="Arial"/>
          <w:szCs w:val="24"/>
        </w:rPr>
        <w:t>advanced</w:t>
      </w:r>
      <w:proofErr w:type="spellEnd"/>
      <w:r w:rsidRPr="004C4720">
        <w:rPr>
          <w:rFonts w:eastAsia="MS Mincho" w:cs="Arial"/>
          <w:szCs w:val="24"/>
        </w:rPr>
        <w:t xml:space="preserve"> </w:t>
      </w:r>
      <w:proofErr w:type="spellStart"/>
      <w:r w:rsidRPr="004C4720">
        <w:rPr>
          <w:rFonts w:eastAsia="MS Mincho" w:cs="Arial"/>
          <w:szCs w:val="24"/>
        </w:rPr>
        <w:t>studies</w:t>
      </w:r>
      <w:proofErr w:type="spellEnd"/>
      <w:r w:rsidRPr="004C4720">
        <w:rPr>
          <w:rFonts w:eastAsia="MS Mincho" w:cs="Arial"/>
          <w:szCs w:val="24"/>
        </w:rPr>
        <w:t xml:space="preserve"> (CAS) in Magistratura</w:t>
      </w:r>
      <w:r>
        <w:rPr>
          <w:rFonts w:eastAsia="MS Mincho" w:cs="Arial"/>
          <w:szCs w:val="24"/>
        </w:rPr>
        <w:t xml:space="preserve">" il, rilasciato dalla citata Accademia, nel periodo di prova e comunque prima della conferma della nomina. Il titolo CAS in Magistratura sarà considerato criterio preferenziale, ma non esclusivo, per la valutazione e la nomina. L'obbligo di conseguire il CAS vige anche per i magistrati già eletti con un'attività giudiziaria inferiore ai due anni. </w:t>
      </w:r>
    </w:p>
    <w:p w:rsidR="002447E0" w:rsidRDefault="002447E0" w:rsidP="002447E0">
      <w:pPr>
        <w:tabs>
          <w:tab w:val="left" w:pos="567"/>
          <w:tab w:val="num" w:pos="1287"/>
        </w:tabs>
        <w:spacing w:after="160"/>
        <w:ind w:right="-1"/>
        <w:rPr>
          <w:rFonts w:eastAsia="MS Mincho" w:cs="Arial"/>
          <w:szCs w:val="24"/>
        </w:rPr>
      </w:pPr>
      <w:r>
        <w:rPr>
          <w:rFonts w:eastAsia="MS Mincho" w:cs="Arial"/>
          <w:szCs w:val="24"/>
        </w:rPr>
        <w:t>Quanto ai costi della formazione CAS, pari a circa 1</w:t>
      </w:r>
      <w:r w:rsidR="00A029CB">
        <w:rPr>
          <w:rFonts w:eastAsia="MS Mincho" w:cs="Arial"/>
          <w:szCs w:val="24"/>
        </w:rPr>
        <w:t>2</w:t>
      </w:r>
      <w:r>
        <w:rPr>
          <w:rFonts w:eastAsia="MS Mincho" w:cs="Arial"/>
          <w:szCs w:val="24"/>
        </w:rPr>
        <w:t xml:space="preserve"> mila franchi, l'</w:t>
      </w:r>
      <w:proofErr w:type="spellStart"/>
      <w:r>
        <w:rPr>
          <w:rFonts w:eastAsia="MS Mincho" w:cs="Arial"/>
          <w:szCs w:val="24"/>
        </w:rPr>
        <w:t>iniziativista</w:t>
      </w:r>
      <w:proofErr w:type="spellEnd"/>
      <w:r>
        <w:rPr>
          <w:rFonts w:eastAsia="MS Mincho" w:cs="Arial"/>
          <w:szCs w:val="24"/>
        </w:rPr>
        <w:t xml:space="preserve"> chiede che siano assunti dallo Stato per i magistrati in carica e che li rimborsi ai candidati eletti che ne sono già in possesso. Il magistrato eletto che non dovesse superare gli esami CAS dovrà sostenere i costi a proprie spese.  </w:t>
      </w:r>
    </w:p>
    <w:p w:rsidR="002447E0" w:rsidRDefault="002447E0" w:rsidP="002447E0">
      <w:pPr>
        <w:tabs>
          <w:tab w:val="left" w:pos="567"/>
          <w:tab w:val="num" w:pos="1287"/>
        </w:tabs>
        <w:spacing w:after="160"/>
        <w:ind w:right="-1"/>
        <w:rPr>
          <w:rFonts w:eastAsia="MS Mincho" w:cs="Arial"/>
          <w:szCs w:val="24"/>
        </w:rPr>
      </w:pPr>
    </w:p>
    <w:p w:rsidR="002447E0" w:rsidRPr="00A201B0" w:rsidRDefault="002447E0" w:rsidP="002447E0">
      <w:pPr>
        <w:pStyle w:val="Titolo1"/>
        <w:numPr>
          <w:ilvl w:val="0"/>
          <w:numId w:val="22"/>
        </w:numPr>
        <w:ind w:left="0" w:firstLine="0"/>
        <w:rPr>
          <w:rFonts w:eastAsia="MS Mincho" w:cs="Arial"/>
          <w:b w:val="0"/>
          <w:caps w:val="0"/>
          <w:lang w:val="it-CH"/>
        </w:rPr>
      </w:pPr>
      <w:r>
        <w:rPr>
          <w:rFonts w:eastAsia="MS Mincho" w:cs="Arial"/>
          <w:lang w:val="it-CH"/>
        </w:rPr>
        <w:br w:type="page"/>
      </w:r>
      <w:bookmarkStart w:id="11" w:name="_Toc494725194"/>
      <w:r w:rsidRPr="00F459EC">
        <w:lastRenderedPageBreak/>
        <w:t>MESSAGGI DEL CONSIGLIO DI STATO</w:t>
      </w:r>
      <w:bookmarkEnd w:id="11"/>
      <w:r>
        <w:rPr>
          <w:caps w:val="0"/>
          <w:lang w:val="it-CH"/>
        </w:rPr>
        <w:t xml:space="preserve"> </w:t>
      </w:r>
    </w:p>
    <w:p w:rsidR="002447E0" w:rsidRPr="00ED2A77" w:rsidRDefault="002447E0" w:rsidP="002447E0">
      <w:pPr>
        <w:pStyle w:val="Titolo2"/>
        <w:rPr>
          <w:szCs w:val="24"/>
          <w:lang w:val="it-CH"/>
        </w:rPr>
      </w:pPr>
      <w:bookmarkStart w:id="12" w:name="_Toc494725195"/>
      <w:r w:rsidRPr="00ED2A77">
        <w:rPr>
          <w:szCs w:val="24"/>
          <w:lang w:val="it-CH"/>
        </w:rPr>
        <w:t>3.1</w:t>
      </w:r>
      <w:r w:rsidRPr="00ED2A77">
        <w:rPr>
          <w:szCs w:val="24"/>
          <w:lang w:val="it-CH"/>
        </w:rPr>
        <w:tab/>
        <w:t>Messaggio del 30 gennaio 2007</w:t>
      </w:r>
      <w:bookmarkEnd w:id="12"/>
    </w:p>
    <w:p w:rsidR="002447E0" w:rsidRDefault="00473605" w:rsidP="00257786">
      <w:pPr>
        <w:rPr>
          <w:szCs w:val="24"/>
        </w:rPr>
      </w:pPr>
      <w:r>
        <w:rPr>
          <w:szCs w:val="24"/>
        </w:rPr>
        <w:t>Con il Messaggio n</w:t>
      </w:r>
      <w:r w:rsidR="002447E0">
        <w:rPr>
          <w:szCs w:val="24"/>
        </w:rPr>
        <w:t>.</w:t>
      </w:r>
      <w:r>
        <w:rPr>
          <w:szCs w:val="24"/>
        </w:rPr>
        <w:t xml:space="preserve"> </w:t>
      </w:r>
      <w:r w:rsidR="002447E0">
        <w:rPr>
          <w:szCs w:val="24"/>
        </w:rPr>
        <w:t xml:space="preserve">5880 del 30 gennaio 2007 il Consiglio di Stato si è espresso in merito alla mozione del 28 novembre 2005 </w:t>
      </w:r>
      <w:r w:rsidR="002447E0">
        <w:t xml:space="preserve">presentata da Monica Duca </w:t>
      </w:r>
      <w:proofErr w:type="spellStart"/>
      <w:r w:rsidR="002447E0">
        <w:t>Widmer</w:t>
      </w:r>
      <w:proofErr w:type="spellEnd"/>
      <w:r w:rsidR="002447E0">
        <w:t xml:space="preserve"> per il gruppo PPD in materia di procedura di nomina dei magistrati (cfr. </w:t>
      </w:r>
      <w:proofErr w:type="spellStart"/>
      <w:r w:rsidR="002447E0" w:rsidRPr="00501F9F">
        <w:rPr>
          <w:i/>
        </w:rPr>
        <w:t>supra</w:t>
      </w:r>
      <w:proofErr w:type="spellEnd"/>
      <w:r w:rsidR="002447E0">
        <w:t xml:space="preserve"> 2.1.)</w:t>
      </w:r>
      <w:r w:rsidR="002447E0">
        <w:rPr>
          <w:szCs w:val="24"/>
        </w:rPr>
        <w:t>.</w:t>
      </w:r>
    </w:p>
    <w:p w:rsidR="00257786" w:rsidRDefault="00257786" w:rsidP="00257786">
      <w:pPr>
        <w:rPr>
          <w:szCs w:val="24"/>
        </w:rPr>
      </w:pPr>
    </w:p>
    <w:p w:rsidR="002447E0" w:rsidRDefault="002447E0" w:rsidP="00257786">
      <w:pPr>
        <w:rPr>
          <w:szCs w:val="24"/>
        </w:rPr>
      </w:pPr>
      <w:r>
        <w:rPr>
          <w:szCs w:val="24"/>
        </w:rPr>
        <w:t>Il Consiglio di Stato ha allestito una tabella con indicate le modalità di designazione nei vari Cantoni svizzeri.</w:t>
      </w:r>
    </w:p>
    <w:p w:rsidR="00257786" w:rsidRDefault="00257786" w:rsidP="00257786">
      <w:pPr>
        <w:rPr>
          <w:szCs w:val="24"/>
        </w:rPr>
      </w:pPr>
    </w:p>
    <w:p w:rsidR="002447E0" w:rsidRDefault="002447E0" w:rsidP="00257786">
      <w:pPr>
        <w:rPr>
          <w:szCs w:val="24"/>
        </w:rPr>
      </w:pPr>
      <w:r>
        <w:rPr>
          <w:szCs w:val="24"/>
        </w:rPr>
        <w:t>Il Consiglio di Stato ha poi esaminato, in termini generici, i tre scenari indicati nella mozione (1. preavviso vincolante della Commissione di esperti; 2. periodo di prova; 3. elezione popolare dei magistrati), fornendo le seguenti indicazioni:</w:t>
      </w:r>
    </w:p>
    <w:p w:rsidR="002447E0" w:rsidRDefault="002447E0" w:rsidP="00473605">
      <w:pPr>
        <w:tabs>
          <w:tab w:val="left" w:pos="426"/>
        </w:tabs>
        <w:spacing w:before="100"/>
        <w:ind w:left="426" w:hanging="426"/>
        <w:rPr>
          <w:szCs w:val="24"/>
        </w:rPr>
      </w:pPr>
      <w:r>
        <w:rPr>
          <w:szCs w:val="24"/>
        </w:rPr>
        <w:t>1.</w:t>
      </w:r>
      <w:r>
        <w:rPr>
          <w:szCs w:val="24"/>
        </w:rPr>
        <w:tab/>
      </w:r>
      <w:r w:rsidRPr="00BF268E">
        <w:rPr>
          <w:szCs w:val="24"/>
          <w:u w:val="single"/>
        </w:rPr>
        <w:t>Preavviso vincolante</w:t>
      </w:r>
      <w:r>
        <w:rPr>
          <w:szCs w:val="24"/>
        </w:rPr>
        <w:t>: la facoltà di esprimere un parere vincolante equivale alla facoltà di emanare una decisione, di modo che occorrerebbe prevedere una via di ricorso a livello cantonale. Non sarebbe necessario modificare la Costituzione, ma occorrerebbe rivedere la LOG.</w:t>
      </w:r>
    </w:p>
    <w:p w:rsidR="002447E0" w:rsidRDefault="002447E0" w:rsidP="00473605">
      <w:pPr>
        <w:tabs>
          <w:tab w:val="left" w:pos="426"/>
        </w:tabs>
        <w:spacing w:before="100"/>
        <w:ind w:left="426" w:hanging="426"/>
        <w:rPr>
          <w:szCs w:val="24"/>
        </w:rPr>
      </w:pPr>
      <w:r>
        <w:rPr>
          <w:szCs w:val="24"/>
        </w:rPr>
        <w:t>2.</w:t>
      </w:r>
      <w:r>
        <w:rPr>
          <w:szCs w:val="24"/>
        </w:rPr>
        <w:tab/>
      </w:r>
      <w:r w:rsidRPr="00BF268E">
        <w:rPr>
          <w:szCs w:val="24"/>
          <w:u w:val="single"/>
        </w:rPr>
        <w:t>Periodo di prova</w:t>
      </w:r>
      <w:r>
        <w:rPr>
          <w:szCs w:val="24"/>
        </w:rPr>
        <w:t xml:space="preserve">: questa variante, che consentirebbe di valutare concretamente l'effettiva idoneità dei magistrati, presuppone la modifica dell'art. 81 cpv. 1 </w:t>
      </w:r>
      <w:proofErr w:type="spellStart"/>
      <w:r>
        <w:rPr>
          <w:szCs w:val="24"/>
        </w:rPr>
        <w:t>Cost</w:t>
      </w:r>
      <w:proofErr w:type="spellEnd"/>
      <w:r>
        <w:rPr>
          <w:szCs w:val="24"/>
        </w:rPr>
        <w:t>./TI. Questa variante non è conosciuta da nessun Cantone svizzero, né dalla Confederazione e presuppone un'estensione delle competenze del Consiglio della magistratura.</w:t>
      </w:r>
    </w:p>
    <w:p w:rsidR="002447E0" w:rsidRDefault="002447E0" w:rsidP="00473605">
      <w:pPr>
        <w:tabs>
          <w:tab w:val="left" w:pos="426"/>
        </w:tabs>
        <w:spacing w:before="100"/>
        <w:ind w:left="426" w:hanging="426"/>
        <w:rPr>
          <w:rFonts w:cs="Arial"/>
          <w:sz w:val="23"/>
          <w:szCs w:val="23"/>
        </w:rPr>
      </w:pPr>
      <w:r>
        <w:rPr>
          <w:szCs w:val="24"/>
        </w:rPr>
        <w:t>3.</w:t>
      </w:r>
      <w:r>
        <w:rPr>
          <w:szCs w:val="24"/>
        </w:rPr>
        <w:tab/>
      </w:r>
      <w:r w:rsidRPr="00BF268E">
        <w:rPr>
          <w:szCs w:val="24"/>
          <w:u w:val="single"/>
        </w:rPr>
        <w:t>Elezione popolare</w:t>
      </w:r>
      <w:r>
        <w:rPr>
          <w:szCs w:val="24"/>
        </w:rPr>
        <w:t>: l'attuazione di una simile proposta richiede la modifica della Costituzione.</w:t>
      </w:r>
    </w:p>
    <w:p w:rsidR="00257786" w:rsidRDefault="00257786" w:rsidP="00257786"/>
    <w:p w:rsidR="002447E0" w:rsidRDefault="002447E0" w:rsidP="00257786">
      <w:r>
        <w:t>Il Consiglio di Stato ha poi indicato che avrebbe aperto una consultazione quando il Gran Consiglio o una sua Commissione si fossero determinati circa le tre ipotesi formulate nella mozione.</w:t>
      </w:r>
    </w:p>
    <w:p w:rsidR="00257786" w:rsidRDefault="00257786" w:rsidP="00257786"/>
    <w:p w:rsidR="002447E0" w:rsidRPr="005F2492" w:rsidRDefault="002447E0" w:rsidP="00257786">
      <w:pPr>
        <w:rPr>
          <w:color w:val="000000"/>
        </w:rPr>
      </w:pPr>
      <w:r>
        <w:t xml:space="preserve">La mozione può quindi essere ritenuta evasa per quanto riguarda il punto A, mentre è </w:t>
      </w:r>
      <w:r w:rsidRPr="00840F7D">
        <w:rPr>
          <w:color w:val="000000"/>
        </w:rPr>
        <w:t>ancora pendente per quanto riguarda il punto B.</w:t>
      </w:r>
    </w:p>
    <w:p w:rsidR="002447E0" w:rsidRDefault="002447E0" w:rsidP="002447E0">
      <w:pPr>
        <w:ind w:right="-1"/>
        <w:rPr>
          <w:szCs w:val="24"/>
        </w:rPr>
      </w:pPr>
    </w:p>
    <w:p w:rsidR="002447E0" w:rsidRDefault="002447E0" w:rsidP="002447E0">
      <w:pPr>
        <w:ind w:right="-1"/>
        <w:rPr>
          <w:szCs w:val="24"/>
        </w:rPr>
      </w:pPr>
    </w:p>
    <w:p w:rsidR="002447E0" w:rsidRPr="00483588" w:rsidRDefault="002447E0" w:rsidP="002447E0">
      <w:pPr>
        <w:pStyle w:val="Titolo2"/>
        <w:rPr>
          <w:szCs w:val="24"/>
          <w:lang w:val="it-CH"/>
        </w:rPr>
      </w:pPr>
      <w:bookmarkStart w:id="13" w:name="_Toc494725196"/>
      <w:r w:rsidRPr="00483588">
        <w:rPr>
          <w:szCs w:val="24"/>
          <w:lang w:val="it-CH"/>
        </w:rPr>
        <w:t>3.2</w:t>
      </w:r>
      <w:r w:rsidRPr="00483588">
        <w:rPr>
          <w:szCs w:val="24"/>
          <w:lang w:val="it-CH"/>
        </w:rPr>
        <w:tab/>
        <w:t>Messaggio del 12 novembre 2014</w:t>
      </w:r>
      <w:bookmarkEnd w:id="13"/>
    </w:p>
    <w:p w:rsidR="002447E0" w:rsidRDefault="002447E0" w:rsidP="002447E0">
      <w:pPr>
        <w:tabs>
          <w:tab w:val="left" w:pos="567"/>
        </w:tabs>
        <w:spacing w:after="160"/>
        <w:ind w:right="-1"/>
        <w:rPr>
          <w:rFonts w:cs="Arial"/>
        </w:rPr>
      </w:pPr>
      <w:r w:rsidRPr="00C107B9">
        <w:rPr>
          <w:rFonts w:eastAsia="MS Mincho"/>
        </w:rPr>
        <w:t>Con il Messaggio n.</w:t>
      </w:r>
      <w:r>
        <w:rPr>
          <w:rFonts w:eastAsia="MS Mincho"/>
        </w:rPr>
        <w:t xml:space="preserve"> 7002</w:t>
      </w:r>
      <w:r w:rsidRPr="00C107B9">
        <w:rPr>
          <w:rFonts w:eastAsia="MS Mincho"/>
        </w:rPr>
        <w:t xml:space="preserve"> il Consiglio di Stato si è espresso in merito </w:t>
      </w:r>
      <w:r>
        <w:rPr>
          <w:rFonts w:cs="Arial"/>
        </w:rPr>
        <w:t xml:space="preserve">all'iniziativa parlamentare del 14 aprile 2014 di Marco </w:t>
      </w:r>
      <w:r w:rsidRPr="00C107B9">
        <w:rPr>
          <w:rFonts w:cs="Arial"/>
        </w:rPr>
        <w:t>Chiesa e Sergio Savoia per la modifica della Costituzione cantonale per modificare il sistema di elezione dei giudici e all</w:t>
      </w:r>
      <w:r>
        <w:rPr>
          <w:rFonts w:cs="Arial"/>
        </w:rPr>
        <w:t>'</w:t>
      </w:r>
      <w:r w:rsidRPr="00C107B9">
        <w:rPr>
          <w:rFonts w:cs="Arial"/>
        </w:rPr>
        <w:t xml:space="preserve">iniziativa parlamentare </w:t>
      </w:r>
      <w:r>
        <w:rPr>
          <w:rFonts w:cs="Arial"/>
        </w:rPr>
        <w:t xml:space="preserve">del </w:t>
      </w:r>
      <w:r w:rsidRPr="00C107B9">
        <w:rPr>
          <w:rFonts w:cs="Arial"/>
        </w:rPr>
        <w:t>5 maggio 2014 presentata nella forma elaborata da Michela Delcò Petralli e cofirmatari per la modifica della Costituzione cantonale, della legge sul Gran Consiglio e i rapporti con il Consiglio di Stato e della legge sull</w:t>
      </w:r>
      <w:r>
        <w:rPr>
          <w:rFonts w:cs="Arial"/>
        </w:rPr>
        <w:t>'</w:t>
      </w:r>
      <w:r w:rsidRPr="00C107B9">
        <w:rPr>
          <w:rFonts w:cs="Arial"/>
        </w:rPr>
        <w:t>organizzazione giudiziaria e relativi regolamenti per rivedere la procedura di nomina dei magistrati</w:t>
      </w:r>
      <w:r>
        <w:rPr>
          <w:rFonts w:cs="Arial"/>
        </w:rPr>
        <w:t>, nonché alla mozione del 5 maggio 2014 presentata da Giovanna Viscardi e cofirmatari "Modificare le procedure di nomina dei magistrati"</w:t>
      </w:r>
      <w:r w:rsidRPr="00C107B9">
        <w:rPr>
          <w:rFonts w:cs="Arial"/>
        </w:rPr>
        <w:t>.</w:t>
      </w:r>
    </w:p>
    <w:p w:rsidR="002447E0" w:rsidRDefault="002447E0" w:rsidP="002447E0">
      <w:pPr>
        <w:rPr>
          <w:rFonts w:cs="Arial"/>
        </w:rPr>
      </w:pPr>
      <w:r>
        <w:rPr>
          <w:rFonts w:cs="Arial"/>
        </w:rPr>
        <w:t xml:space="preserve">Per quanto riguarda </w:t>
      </w:r>
      <w:r w:rsidRPr="00BE7A32">
        <w:rPr>
          <w:rFonts w:cs="Arial"/>
          <w:u w:val="single"/>
        </w:rPr>
        <w:t>l</w:t>
      </w:r>
      <w:r>
        <w:rPr>
          <w:rFonts w:cs="Arial"/>
          <w:u w:val="single"/>
        </w:rPr>
        <w:t>'</w:t>
      </w:r>
      <w:r w:rsidRPr="00BE7A32">
        <w:rPr>
          <w:rFonts w:cs="Arial"/>
          <w:u w:val="single"/>
        </w:rPr>
        <w:t>iniziativa degli allora deputati Marco Chiesa e Sergio Savoia</w:t>
      </w:r>
      <w:r>
        <w:rPr>
          <w:rFonts w:cs="Arial"/>
        </w:rPr>
        <w:t xml:space="preserve"> – nel frattempo stralciata – il Consiglio di Stato ha indicato di ritenere che la procedura di elezione ad opera del Gran Consiglio debba essere mantenuta.</w:t>
      </w:r>
    </w:p>
    <w:p w:rsidR="002447E0" w:rsidRDefault="002447E0" w:rsidP="002447E0">
      <w:pPr>
        <w:rPr>
          <w:rFonts w:cs="Arial"/>
        </w:rPr>
      </w:pPr>
    </w:p>
    <w:p w:rsidR="00257786" w:rsidRDefault="00257786">
      <w:pPr>
        <w:rPr>
          <w:rFonts w:cs="Arial"/>
        </w:rPr>
      </w:pPr>
      <w:r>
        <w:rPr>
          <w:rFonts w:cs="Arial"/>
        </w:rPr>
        <w:br w:type="page"/>
      </w:r>
    </w:p>
    <w:p w:rsidR="002447E0" w:rsidRDefault="002447E0" w:rsidP="002447E0">
      <w:pPr>
        <w:rPr>
          <w:rFonts w:cs="Arial"/>
        </w:rPr>
      </w:pPr>
      <w:r>
        <w:rPr>
          <w:rFonts w:cs="Arial"/>
        </w:rPr>
        <w:lastRenderedPageBreak/>
        <w:t>Per quanto riguarda l'elezione popolare, il Consiglio di Stato si è dichiarato contrario per i seguenti motivi:</w:t>
      </w:r>
    </w:p>
    <w:p w:rsidR="002447E0" w:rsidRDefault="002447E0" w:rsidP="00257786">
      <w:pPr>
        <w:spacing w:before="100"/>
        <w:ind w:left="284" w:hanging="284"/>
      </w:pPr>
      <w:r>
        <w:rPr>
          <w:rFonts w:cs="Arial"/>
        </w:rPr>
        <w:t>-</w:t>
      </w:r>
      <w:r>
        <w:rPr>
          <w:rFonts w:cs="Arial"/>
        </w:rPr>
        <w:tab/>
        <w:t xml:space="preserve">nelle uniche due occasioni in cui avvenne nel nostro Cantone (1982 e 1992) </w:t>
      </w:r>
      <w:r w:rsidRPr="000C1140">
        <w:rPr>
          <w:rFonts w:cs="Arial"/>
        </w:rPr>
        <w:t>«</w:t>
      </w:r>
      <w:r w:rsidRPr="00494A52">
        <w:rPr>
          <w:rFonts w:cs="Arial"/>
          <w:i/>
        </w:rPr>
        <w:t>l</w:t>
      </w:r>
      <w:r>
        <w:rPr>
          <w:i/>
        </w:rPr>
        <w:t>'</w:t>
      </w:r>
      <w:r w:rsidRPr="00494A52">
        <w:rPr>
          <w:i/>
        </w:rPr>
        <w:t>esperienza dell</w:t>
      </w:r>
      <w:r>
        <w:rPr>
          <w:i/>
        </w:rPr>
        <w:t>'</w:t>
      </w:r>
      <w:r w:rsidRPr="00494A52">
        <w:rPr>
          <w:i/>
        </w:rPr>
        <w:t>elezione popolare</w:t>
      </w:r>
      <w:r>
        <w:rPr>
          <w:i/>
        </w:rPr>
        <w:t xml:space="preserve"> </w:t>
      </w:r>
      <w:r>
        <w:t>[dei giudici del Tribunale d'appello]</w:t>
      </w:r>
      <w:r w:rsidRPr="00494A52">
        <w:rPr>
          <w:i/>
        </w:rPr>
        <w:t xml:space="preserve"> fu giudicata negativamente sia dall</w:t>
      </w:r>
      <w:r>
        <w:rPr>
          <w:i/>
        </w:rPr>
        <w:t>'</w:t>
      </w:r>
      <w:r w:rsidRPr="00494A52">
        <w:rPr>
          <w:i/>
        </w:rPr>
        <w:t>esterno sia dai magistrati che la condussero</w:t>
      </w:r>
      <w:r w:rsidRPr="000C1140">
        <w:rPr>
          <w:rFonts w:cs="Arial"/>
        </w:rPr>
        <w:t>»</w:t>
      </w:r>
      <w:r w:rsidRPr="000C1140">
        <w:t>;</w:t>
      </w:r>
    </w:p>
    <w:p w:rsidR="002447E0" w:rsidRDefault="002447E0" w:rsidP="00257786">
      <w:pPr>
        <w:spacing w:before="100"/>
        <w:ind w:left="284" w:hanging="284"/>
        <w:rPr>
          <w:rFonts w:cs="Arial"/>
        </w:rPr>
      </w:pPr>
      <w:r>
        <w:t>-</w:t>
      </w:r>
      <w:r>
        <w:tab/>
      </w:r>
      <w:r>
        <w:rPr>
          <w:rFonts w:cs="Arial"/>
          <w:i/>
        </w:rPr>
        <w:t>«</w:t>
      </w:r>
      <w:r w:rsidRPr="00623BFE">
        <w:rPr>
          <w:i/>
        </w:rPr>
        <w:t>n</w:t>
      </w:r>
      <w:r w:rsidRPr="00623BFE">
        <w:rPr>
          <w:rFonts w:cs="Arial"/>
          <w:i/>
        </w:rPr>
        <w:t>ella realtà e secondo l</w:t>
      </w:r>
      <w:r>
        <w:rPr>
          <w:rFonts w:cs="Arial"/>
          <w:i/>
        </w:rPr>
        <w:t>'</w:t>
      </w:r>
      <w:r w:rsidRPr="00623BFE">
        <w:rPr>
          <w:rFonts w:cs="Arial"/>
          <w:i/>
        </w:rPr>
        <w:t>esperienza, le possibilità di scelta dei cittadini sono quindi assai più limitate rispetto alle elezioni di natura politica</w:t>
      </w:r>
      <w:r w:rsidRPr="000C1140">
        <w:rPr>
          <w:rFonts w:cs="Arial"/>
        </w:rPr>
        <w:t>»;</w:t>
      </w:r>
    </w:p>
    <w:p w:rsidR="002447E0" w:rsidRDefault="002447E0" w:rsidP="00257786">
      <w:pPr>
        <w:spacing w:before="100"/>
        <w:ind w:left="284" w:hanging="284"/>
        <w:rPr>
          <w:rFonts w:ascii="Times New Roman" w:hAnsi="Times New Roman"/>
          <w:szCs w:val="24"/>
          <w:lang w:eastAsia="it-CH"/>
        </w:rPr>
      </w:pPr>
      <w:r>
        <w:rPr>
          <w:rFonts w:cs="Arial"/>
        </w:rPr>
        <w:t>-</w:t>
      </w:r>
      <w:r>
        <w:rPr>
          <w:rFonts w:cs="Arial"/>
        </w:rPr>
        <w:tab/>
      </w:r>
      <w:r>
        <w:rPr>
          <w:rFonts w:cs="Arial"/>
          <w:i/>
        </w:rPr>
        <w:t>«</w:t>
      </w:r>
      <w:r w:rsidRPr="00623BFE">
        <w:rPr>
          <w:i/>
        </w:rPr>
        <w:t>il sistema di elezione popolare si rivelerebbe addirittura controproducente</w:t>
      </w:r>
      <w:r w:rsidRPr="000C1140">
        <w:rPr>
          <w:rFonts w:cs="Arial"/>
        </w:rPr>
        <w:t>»</w:t>
      </w:r>
      <w:r w:rsidRPr="000C1140">
        <w:t>,</w:t>
      </w:r>
      <w:r>
        <w:t xml:space="preserve"> poiché sarebbe </w:t>
      </w:r>
      <w:r>
        <w:rPr>
          <w:rFonts w:cs="Arial"/>
        </w:rPr>
        <w:t>«</w:t>
      </w:r>
      <w:r>
        <w:rPr>
          <w:i/>
        </w:rPr>
        <w:t>i</w:t>
      </w:r>
      <w:r w:rsidRPr="00623BFE">
        <w:rPr>
          <w:i/>
        </w:rPr>
        <w:t>mprobabile che un elettore possa formare una propria convinzione prescindendo dall</w:t>
      </w:r>
      <w:r>
        <w:rPr>
          <w:i/>
        </w:rPr>
        <w:t>'</w:t>
      </w:r>
      <w:r w:rsidRPr="00623BFE">
        <w:rPr>
          <w:i/>
        </w:rPr>
        <w:t>esposizione mediatica o dall</w:t>
      </w:r>
      <w:r>
        <w:rPr>
          <w:i/>
        </w:rPr>
        <w:t>'</w:t>
      </w:r>
      <w:r w:rsidRPr="00623BFE">
        <w:rPr>
          <w:i/>
        </w:rPr>
        <w:t>appartenenza politica del candidato, rischiando di tralasciare criteri essenziali legati all</w:t>
      </w:r>
      <w:r>
        <w:rPr>
          <w:i/>
        </w:rPr>
        <w:t>'</w:t>
      </w:r>
      <w:r w:rsidRPr="00623BFE">
        <w:rPr>
          <w:i/>
        </w:rPr>
        <w:t>ambito giuridico e professionale</w:t>
      </w:r>
      <w:r w:rsidRPr="000C1140">
        <w:rPr>
          <w:rFonts w:cs="Arial"/>
        </w:rPr>
        <w:t>»</w:t>
      </w:r>
      <w:r>
        <w:t xml:space="preserve">, ciò che renderebbe </w:t>
      </w:r>
      <w:r>
        <w:rPr>
          <w:rFonts w:cs="Arial"/>
        </w:rPr>
        <w:t>«</w:t>
      </w:r>
      <w:r>
        <w:rPr>
          <w:i/>
        </w:rPr>
        <w:t>l'</w:t>
      </w:r>
      <w:r w:rsidRPr="00623BFE">
        <w:rPr>
          <w:i/>
        </w:rPr>
        <w:t>esercizio democratico piuttosto illusorio</w:t>
      </w:r>
      <w:r w:rsidRPr="000C1140">
        <w:rPr>
          <w:rFonts w:cs="Arial"/>
        </w:rPr>
        <w:t>»</w:t>
      </w:r>
      <w:r>
        <w:rPr>
          <w:rFonts w:ascii="Times New Roman" w:hAnsi="Times New Roman"/>
          <w:szCs w:val="24"/>
          <w:lang w:eastAsia="it-CH"/>
        </w:rPr>
        <w:t>.</w:t>
      </w:r>
    </w:p>
    <w:p w:rsidR="002447E0" w:rsidRPr="00623BFE" w:rsidRDefault="002447E0" w:rsidP="002447E0">
      <w:pPr>
        <w:ind w:left="1418" w:hanging="1418"/>
        <w:rPr>
          <w:rFonts w:cs="Arial"/>
        </w:rPr>
      </w:pPr>
    </w:p>
    <w:p w:rsidR="002447E0" w:rsidRDefault="002447E0" w:rsidP="002447E0">
      <w:r>
        <w:rPr>
          <w:rFonts w:cs="Arial"/>
        </w:rPr>
        <w:t xml:space="preserve">Il Consiglio di Stato, al di là del merito dell'iniziativa, ha inoltre ravvisato alcune lacune e incoerenze giuridiche che precluderebbero l'applicazione di quanto postulato nell'iniziativa. </w:t>
      </w:r>
    </w:p>
    <w:p w:rsidR="002447E0" w:rsidRDefault="002447E0" w:rsidP="00257786">
      <w:pPr>
        <w:rPr>
          <w:rFonts w:cs="Arial"/>
        </w:rPr>
      </w:pPr>
      <w:r>
        <w:rPr>
          <w:rFonts w:cs="Arial"/>
        </w:rPr>
        <w:t xml:space="preserve">Per quanto riguarda </w:t>
      </w:r>
      <w:r w:rsidRPr="003E1D80">
        <w:rPr>
          <w:rFonts w:cs="Arial"/>
          <w:u w:val="single"/>
        </w:rPr>
        <w:t>l</w:t>
      </w:r>
      <w:r>
        <w:rPr>
          <w:rFonts w:cs="Arial"/>
          <w:u w:val="single"/>
        </w:rPr>
        <w:t>'</w:t>
      </w:r>
      <w:r w:rsidRPr="003E1D80">
        <w:rPr>
          <w:rFonts w:cs="Arial"/>
          <w:u w:val="single"/>
        </w:rPr>
        <w:t>iniziativa della deputata Michela Delcò Petralli</w:t>
      </w:r>
      <w:r>
        <w:rPr>
          <w:rFonts w:cs="Arial"/>
          <w:u w:val="single"/>
        </w:rPr>
        <w:t>,</w:t>
      </w:r>
      <w:r>
        <w:rPr>
          <w:rFonts w:cs="Arial"/>
        </w:rPr>
        <w:t xml:space="preserve"> il Consiglio di Stato, fermo restando quanto indicato in precedenza in merito alla preferenza per il mantenimento dell'elezione da parte del Gran Consiglio, ha espresso «</w:t>
      </w:r>
      <w:r w:rsidRPr="003E1D80">
        <w:rPr>
          <w:rFonts w:cs="Arial"/>
          <w:i/>
        </w:rPr>
        <w:t>le sue riserve sulla proposta che toglierebbe all</w:t>
      </w:r>
      <w:r>
        <w:rPr>
          <w:rFonts w:cs="Arial"/>
          <w:i/>
        </w:rPr>
        <w:t>'</w:t>
      </w:r>
      <w:r w:rsidRPr="003E1D80">
        <w:rPr>
          <w:rFonts w:cs="Arial"/>
          <w:i/>
        </w:rPr>
        <w:t>Autorità politica eletta direttamente dal Popolo il compito di eleggere i magistrati. Il Consiglio della magistratura è infatti un</w:t>
      </w:r>
      <w:r>
        <w:rPr>
          <w:rFonts w:cs="Arial"/>
          <w:i/>
        </w:rPr>
        <w:t>'</w:t>
      </w:r>
      <w:r w:rsidRPr="003E1D80">
        <w:rPr>
          <w:rFonts w:cs="Arial"/>
          <w:i/>
        </w:rPr>
        <w:t xml:space="preserve">autorità nominata in parte dal Gran Consiglio e in parte dai magistrati stessi. Un ulteriore punto negativo, a nostro avviso, risiede nel fatto che nella decisione di stabilire chi può diventare magistrato sono coinvolti i magistrati stessi. </w:t>
      </w:r>
      <w:r w:rsidRPr="003E1D80">
        <w:rPr>
          <w:i/>
        </w:rPr>
        <w:t>Ciò porterebbe di conseguenza a instaurare un regime di cooptazione ind</w:t>
      </w:r>
      <w:r>
        <w:rPr>
          <w:i/>
        </w:rPr>
        <w:t>iretta parziale, poco consono a</w:t>
      </w:r>
      <w:r w:rsidRPr="003E1D80">
        <w:rPr>
          <w:i/>
        </w:rPr>
        <w:t xml:space="preserve"> uno Stato democratico</w:t>
      </w:r>
      <w:r w:rsidRPr="000C1140">
        <w:rPr>
          <w:rFonts w:cs="Arial"/>
        </w:rPr>
        <w:t>»</w:t>
      </w:r>
      <w:r w:rsidRPr="000C1140">
        <w:t>.</w:t>
      </w:r>
    </w:p>
    <w:p w:rsidR="00257786" w:rsidRDefault="00257786" w:rsidP="00257786">
      <w:pPr>
        <w:tabs>
          <w:tab w:val="left" w:pos="567"/>
        </w:tabs>
        <w:ind w:right="-1"/>
        <w:rPr>
          <w:rFonts w:cs="Arial"/>
        </w:rPr>
      </w:pPr>
    </w:p>
    <w:p w:rsidR="002447E0" w:rsidRDefault="002447E0" w:rsidP="00257786">
      <w:pPr>
        <w:tabs>
          <w:tab w:val="left" w:pos="567"/>
        </w:tabs>
        <w:ind w:right="-1"/>
        <w:rPr>
          <w:i/>
        </w:rPr>
      </w:pPr>
      <w:r>
        <w:rPr>
          <w:rFonts w:cs="Arial"/>
        </w:rPr>
        <w:t xml:space="preserve">Per quanto riguarda la </w:t>
      </w:r>
      <w:r w:rsidRPr="00BE7A32">
        <w:rPr>
          <w:rFonts w:cs="Arial"/>
          <w:u w:val="single"/>
        </w:rPr>
        <w:t>mozione della deputata Giovanna Viscardi</w:t>
      </w:r>
      <w:r>
        <w:rPr>
          <w:rFonts w:cs="Arial"/>
          <w:u w:val="single"/>
        </w:rPr>
        <w:t>,</w:t>
      </w:r>
      <w:r>
        <w:rPr>
          <w:rFonts w:cs="Arial"/>
        </w:rPr>
        <w:t xml:space="preserve"> il Consiglio di Stato ritiene </w:t>
      </w:r>
      <w:r w:rsidRPr="00E17A07">
        <w:rPr>
          <w:rFonts w:cs="Arial"/>
        </w:rPr>
        <w:t>«</w:t>
      </w:r>
      <w:r>
        <w:rPr>
          <w:rFonts w:cs="Arial"/>
          <w:i/>
        </w:rPr>
        <w:t>inadeguata</w:t>
      </w:r>
      <w:r w:rsidRPr="00E17A07">
        <w:rPr>
          <w:rFonts w:cs="Arial"/>
        </w:rPr>
        <w:t>»</w:t>
      </w:r>
      <w:r>
        <w:rPr>
          <w:rFonts w:cs="Arial"/>
          <w:i/>
        </w:rPr>
        <w:t xml:space="preserve"> </w:t>
      </w:r>
      <w:r>
        <w:rPr>
          <w:rFonts w:cs="Arial"/>
        </w:rPr>
        <w:t>l</w:t>
      </w:r>
      <w:r>
        <w:t xml:space="preserve">a proposta dei </w:t>
      </w:r>
      <w:proofErr w:type="spellStart"/>
      <w:r>
        <w:t>mozionanti</w:t>
      </w:r>
      <w:proofErr w:type="spellEnd"/>
      <w:r>
        <w:t xml:space="preserve"> </w:t>
      </w:r>
      <w:r w:rsidRPr="00E17A07">
        <w:rPr>
          <w:rFonts w:cs="Arial"/>
        </w:rPr>
        <w:t>«</w:t>
      </w:r>
      <w:r w:rsidRPr="001C6D94">
        <w:rPr>
          <w:i/>
        </w:rPr>
        <w:t xml:space="preserve">di mantenere il Parlamento quale </w:t>
      </w:r>
      <w:r w:rsidRPr="001C6D94">
        <w:rPr>
          <w:rFonts w:cs="Arial"/>
          <w:i/>
          <w:lang w:eastAsia="it-CH"/>
        </w:rPr>
        <w:t>autorità di nomina, subordinando</w:t>
      </w:r>
      <w:r w:rsidRPr="001C6D94">
        <w:rPr>
          <w:i/>
        </w:rPr>
        <w:t xml:space="preserve"> l</w:t>
      </w:r>
      <w:r>
        <w:rPr>
          <w:i/>
        </w:rPr>
        <w:t>'</w:t>
      </w:r>
      <w:r w:rsidRPr="001C6D94">
        <w:rPr>
          <w:i/>
        </w:rPr>
        <w:t>eleggibilità dei candidati magistrati alla frequentazione obbligatoria ex ante o susseguente di una formazione specifica</w:t>
      </w:r>
      <w:r w:rsidRPr="00E17A07">
        <w:rPr>
          <w:rFonts w:cs="Arial"/>
        </w:rPr>
        <w:t>»</w:t>
      </w:r>
      <w:r w:rsidRPr="00E17A07">
        <w:t>.</w:t>
      </w:r>
    </w:p>
    <w:p w:rsidR="00257786" w:rsidRDefault="00257786" w:rsidP="00257786"/>
    <w:p w:rsidR="002447E0" w:rsidRDefault="002447E0" w:rsidP="00257786">
      <w:pPr>
        <w:rPr>
          <w:rFonts w:cs="Arial"/>
        </w:rPr>
      </w:pPr>
      <w:r>
        <w:t>I</w:t>
      </w:r>
      <w:r w:rsidRPr="001C6D94">
        <w:t xml:space="preserve">l Consiglio di Stato </w:t>
      </w:r>
      <w:r w:rsidRPr="00EE610B">
        <w:rPr>
          <w:rFonts w:cs="Arial"/>
        </w:rPr>
        <w:t>«</w:t>
      </w:r>
      <w:r w:rsidRPr="001C6D94">
        <w:rPr>
          <w:i/>
        </w:rPr>
        <w:t xml:space="preserve">pur sostenendo la formazione continua anche dei magistrati, </w:t>
      </w:r>
      <w:r w:rsidRPr="00BE7A32">
        <w:t xml:space="preserve">[…] </w:t>
      </w:r>
      <w:r w:rsidRPr="001C6D94">
        <w:rPr>
          <w:i/>
        </w:rPr>
        <w:t>non ritiene l</w:t>
      </w:r>
      <w:r>
        <w:rPr>
          <w:i/>
        </w:rPr>
        <w:t>'</w:t>
      </w:r>
      <w:r w:rsidRPr="001C6D94">
        <w:rPr>
          <w:i/>
        </w:rPr>
        <w:t xml:space="preserve">istituzione di un tale obbligo formativo un criterio determinante per la qualità di una candidatura. Qualora </w:t>
      </w:r>
      <w:r w:rsidRPr="001C6D94">
        <w:rPr>
          <w:rFonts w:cs="Arial"/>
          <w:i/>
        </w:rPr>
        <w:t>la partecipazione alla formazione costituisca un requisito di validità della candidatura, potrebbe causare una dissuasione di potenziali, validi candidati, in quanto gli oneri imposti dal periodo formativo, unitamente alla mancanza di garanzie d</w:t>
      </w:r>
      <w:r>
        <w:rPr>
          <w:rFonts w:cs="Arial"/>
          <w:i/>
        </w:rPr>
        <w:t>'</w:t>
      </w:r>
      <w:r w:rsidRPr="001C6D94">
        <w:rPr>
          <w:rFonts w:cs="Arial"/>
          <w:i/>
        </w:rPr>
        <w:t>elezione, risulterebbero poco sostenibili. Siamo invece convinti che occorre evitare di scoraggiare le candidature, ma consentire la possibilità di concorrere alla più ampia cerchia di persone. L</w:t>
      </w:r>
      <w:r>
        <w:rPr>
          <w:rFonts w:cs="Arial"/>
          <w:i/>
        </w:rPr>
        <w:t>'</w:t>
      </w:r>
      <w:r w:rsidRPr="001C6D94">
        <w:rPr>
          <w:rFonts w:cs="Arial"/>
          <w:i/>
        </w:rPr>
        <w:t>esame da parte della Commissione di esperti indipendenti e del Gran Consiglio sono dei passaggi che permettono di effettuare l</w:t>
      </w:r>
      <w:r>
        <w:rPr>
          <w:rFonts w:cs="Arial"/>
          <w:i/>
        </w:rPr>
        <w:t>'</w:t>
      </w:r>
      <w:r w:rsidRPr="001C6D94">
        <w:rPr>
          <w:rFonts w:cs="Arial"/>
          <w:i/>
        </w:rPr>
        <w:t>elezione con sufficienti elementi (in questo senso, la frequentazione spontanea da parte del candidato di una formazione specifica quale il CAS in magistratura costituirebbe uno degli elementi da tenere in considerazione nel processo di selezione). L</w:t>
      </w:r>
      <w:r>
        <w:rPr>
          <w:rFonts w:cs="Arial"/>
          <w:i/>
        </w:rPr>
        <w:t>'</w:t>
      </w:r>
      <w:r w:rsidRPr="001C6D94">
        <w:rPr>
          <w:rFonts w:cs="Arial"/>
          <w:i/>
        </w:rPr>
        <w:t>istituzione di altri o di ulteriori passaggi prima dell</w:t>
      </w:r>
      <w:r>
        <w:rPr>
          <w:rFonts w:cs="Arial"/>
          <w:i/>
        </w:rPr>
        <w:t>'</w:t>
      </w:r>
      <w:r w:rsidRPr="001C6D94">
        <w:rPr>
          <w:rFonts w:cs="Arial"/>
          <w:i/>
        </w:rPr>
        <w:t>accettazione di una candidatura implicherebbe peraltro una sorta di deresponsabilizzazione del Gran Consiglio, senza tuttavia, a nostro avviso, aumentare la qualità delle candidature</w:t>
      </w:r>
      <w:r w:rsidRPr="00EE610B">
        <w:rPr>
          <w:rFonts w:cs="Arial"/>
        </w:rPr>
        <w:t xml:space="preserve">». </w:t>
      </w:r>
    </w:p>
    <w:p w:rsidR="002447E0" w:rsidRDefault="002447E0" w:rsidP="00257786">
      <w:pPr>
        <w:rPr>
          <w:rFonts w:cs="Arial"/>
          <w:highlight w:val="yellow"/>
        </w:rPr>
      </w:pPr>
      <w:r>
        <w:rPr>
          <w:rFonts w:cs="Arial"/>
        </w:rPr>
        <w:t>Il Consiglio di Stato ha quindi concluso di non ritenere di dar seguito a quanto postulato nella mozione.</w:t>
      </w:r>
    </w:p>
    <w:p w:rsidR="00257786" w:rsidRDefault="00257786" w:rsidP="00257786">
      <w:pPr>
        <w:tabs>
          <w:tab w:val="left" w:pos="567"/>
        </w:tabs>
        <w:ind w:right="-1"/>
        <w:rPr>
          <w:rFonts w:cs="Arial"/>
        </w:rPr>
      </w:pPr>
    </w:p>
    <w:p w:rsidR="002447E0" w:rsidRDefault="002447E0" w:rsidP="00257786">
      <w:pPr>
        <w:tabs>
          <w:tab w:val="left" w:pos="567"/>
        </w:tabs>
        <w:ind w:right="-1"/>
        <w:rPr>
          <w:rFonts w:cs="Arial"/>
        </w:rPr>
      </w:pPr>
      <w:r>
        <w:rPr>
          <w:rFonts w:cs="Arial"/>
        </w:rPr>
        <w:t xml:space="preserve">Il Consiglio di Stato ha invece suggerito </w:t>
      </w:r>
      <w:r w:rsidRPr="00EE610B">
        <w:rPr>
          <w:rFonts w:eastAsia="MS Mincho" w:cs="Arial"/>
        </w:rPr>
        <w:t>«</w:t>
      </w:r>
      <w:r w:rsidRPr="00166158">
        <w:rPr>
          <w:rFonts w:eastAsia="MS Mincho"/>
          <w:i/>
        </w:rPr>
        <w:t xml:space="preserve">di </w:t>
      </w:r>
      <w:r w:rsidRPr="00166158">
        <w:rPr>
          <w:i/>
        </w:rPr>
        <w:t>valutare l</w:t>
      </w:r>
      <w:r>
        <w:rPr>
          <w:i/>
        </w:rPr>
        <w:t>'</w:t>
      </w:r>
      <w:r w:rsidRPr="00166158">
        <w:rPr>
          <w:i/>
        </w:rPr>
        <w:t>adozione del sistema in vigore a livello federale. Questa procedura d</w:t>
      </w:r>
      <w:r>
        <w:rPr>
          <w:i/>
        </w:rPr>
        <w:t>'</w:t>
      </w:r>
      <w:r w:rsidRPr="00166158">
        <w:rPr>
          <w:i/>
        </w:rPr>
        <w:t xml:space="preserve">elezione, </w:t>
      </w:r>
      <w:r w:rsidRPr="00166158">
        <w:t>[…]</w:t>
      </w:r>
      <w:r w:rsidRPr="00166158">
        <w:rPr>
          <w:i/>
        </w:rPr>
        <w:t xml:space="preserve"> si contraddistingue dall</w:t>
      </w:r>
      <w:r>
        <w:rPr>
          <w:i/>
        </w:rPr>
        <w:t>'</w:t>
      </w:r>
      <w:r w:rsidRPr="00166158">
        <w:rPr>
          <w:i/>
        </w:rPr>
        <w:t>esistenza di una specifica Commissione giudiziaria incaricata in particolare di preparare l</w:t>
      </w:r>
      <w:r>
        <w:rPr>
          <w:i/>
        </w:rPr>
        <w:t>'</w:t>
      </w:r>
      <w:r w:rsidRPr="00166158">
        <w:rPr>
          <w:i/>
        </w:rPr>
        <w:t xml:space="preserve">elezione, di </w:t>
      </w:r>
      <w:r w:rsidRPr="00166158">
        <w:rPr>
          <w:i/>
        </w:rPr>
        <w:lastRenderedPageBreak/>
        <w:t>mettere a concorso i posti di magistrato e di sottoporre al Parlamento delle proposte di elezione.</w:t>
      </w:r>
      <w:r w:rsidRPr="003E1D80">
        <w:t xml:space="preserve"> […] </w:t>
      </w:r>
      <w:r w:rsidRPr="00166158">
        <w:rPr>
          <w:i/>
        </w:rPr>
        <w:t>Si tratterebbe pertanto di istituire una Commissione giudiziaria analoga a quella esistente a livello federale, a cui trasferire i compiti dell</w:t>
      </w:r>
      <w:r>
        <w:rPr>
          <w:i/>
        </w:rPr>
        <w:t>'</w:t>
      </w:r>
      <w:r w:rsidRPr="00166158">
        <w:rPr>
          <w:i/>
        </w:rPr>
        <w:t>Ufficio</w:t>
      </w:r>
      <w:r>
        <w:t xml:space="preserve"> </w:t>
      </w:r>
      <w:r w:rsidRPr="00166158">
        <w:rPr>
          <w:i/>
        </w:rPr>
        <w:t>presidenziale del Gran Consiglio, attribuendole, in aggiunta, la competenza di formulare proposte di elezione con il supporto di una Commissione d</w:t>
      </w:r>
      <w:r>
        <w:rPr>
          <w:i/>
        </w:rPr>
        <w:t>'</w:t>
      </w:r>
      <w:r w:rsidRPr="00166158">
        <w:rPr>
          <w:i/>
        </w:rPr>
        <w:t>esperti indipendent</w:t>
      </w:r>
      <w:r>
        <w:rPr>
          <w:i/>
        </w:rPr>
        <w:t>i</w:t>
      </w:r>
      <w:r w:rsidRPr="00EE610B">
        <w:rPr>
          <w:rFonts w:cs="Arial"/>
        </w:rPr>
        <w:t>»</w:t>
      </w:r>
      <w:r>
        <w:rPr>
          <w:i/>
        </w:rPr>
        <w:t>.</w:t>
      </w:r>
    </w:p>
    <w:p w:rsidR="00257786" w:rsidRDefault="00257786" w:rsidP="00257786">
      <w:pPr>
        <w:tabs>
          <w:tab w:val="left" w:pos="567"/>
        </w:tabs>
        <w:ind w:right="-1"/>
        <w:rPr>
          <w:rFonts w:cs="Arial"/>
        </w:rPr>
      </w:pPr>
    </w:p>
    <w:p w:rsidR="002447E0" w:rsidRPr="00D372E4" w:rsidRDefault="002447E0" w:rsidP="00257786">
      <w:pPr>
        <w:tabs>
          <w:tab w:val="left" w:pos="567"/>
        </w:tabs>
        <w:rPr>
          <w:rFonts w:cs="Arial"/>
        </w:rPr>
      </w:pPr>
      <w:r>
        <w:rPr>
          <w:rFonts w:cs="Arial"/>
        </w:rPr>
        <w:t xml:space="preserve">In conclusione, il Consiglio di Stato, come già indicato nel messaggio del 30 gennaio 2007, ha ribadito di reputare che </w:t>
      </w:r>
      <w:r w:rsidRPr="00370A78">
        <w:rPr>
          <w:rFonts w:cs="Arial"/>
        </w:rPr>
        <w:t>«</w:t>
      </w:r>
      <w:r w:rsidRPr="00BE7A32">
        <w:rPr>
          <w:rFonts w:cs="Arial"/>
          <w:i/>
        </w:rPr>
        <w:t>spetti in primo luogo al Gran Consiglio approfondire il tema delicato della procedura di designazione dei magistrati dell</w:t>
      </w:r>
      <w:r>
        <w:rPr>
          <w:rFonts w:cs="Arial"/>
          <w:i/>
        </w:rPr>
        <w:t>'</w:t>
      </w:r>
      <w:r w:rsidRPr="00BE7A32">
        <w:rPr>
          <w:rFonts w:cs="Arial"/>
          <w:i/>
        </w:rPr>
        <w:t>ordine giudiziario e semmai formulare una proposta</w:t>
      </w:r>
      <w:r w:rsidRPr="00370A78">
        <w:rPr>
          <w:rFonts w:cs="Arial"/>
        </w:rPr>
        <w:t>»</w:t>
      </w:r>
      <w:r w:rsidRPr="00BE7A32">
        <w:rPr>
          <w:rFonts w:cs="Arial"/>
          <w:i/>
        </w:rPr>
        <w:t>,</w:t>
      </w:r>
      <w:r>
        <w:rPr>
          <w:rFonts w:cs="Arial"/>
        </w:rPr>
        <w:t xml:space="preserve"> il Consiglio di Stato ha però aggiunto che </w:t>
      </w:r>
      <w:r w:rsidRPr="00370A78">
        <w:rPr>
          <w:rFonts w:cs="Arial"/>
        </w:rPr>
        <w:t>«</w:t>
      </w:r>
      <w:r w:rsidRPr="00BE7A32">
        <w:rPr>
          <w:rFonts w:cs="Arial"/>
          <w:i/>
        </w:rPr>
        <w:t>il suo orientamento per l</w:t>
      </w:r>
      <w:r>
        <w:rPr>
          <w:rFonts w:cs="Arial"/>
          <w:i/>
        </w:rPr>
        <w:t>'</w:t>
      </w:r>
      <w:r w:rsidRPr="00BE7A32">
        <w:rPr>
          <w:rFonts w:cs="Arial"/>
          <w:i/>
        </w:rPr>
        <w:t>adozione di un modello analogo a quello applicato dalla Confederazione, con il supporto di una Commissione di esperti indipendenti</w:t>
      </w:r>
      <w:r w:rsidRPr="00370A78">
        <w:rPr>
          <w:rFonts w:cs="Arial"/>
        </w:rPr>
        <w:t>».</w:t>
      </w:r>
    </w:p>
    <w:p w:rsidR="002447E0" w:rsidRPr="0036057F" w:rsidRDefault="002447E0" w:rsidP="002447E0">
      <w:pPr>
        <w:ind w:right="-1"/>
        <w:rPr>
          <w:rFonts w:eastAsia="MS Mincho"/>
          <w:sz w:val="22"/>
        </w:rPr>
      </w:pPr>
    </w:p>
    <w:p w:rsidR="00257786" w:rsidRPr="0036057F" w:rsidRDefault="00257786" w:rsidP="002447E0">
      <w:pPr>
        <w:ind w:right="-1"/>
        <w:rPr>
          <w:rFonts w:eastAsia="MS Mincho"/>
          <w:sz w:val="22"/>
        </w:rPr>
      </w:pPr>
    </w:p>
    <w:p w:rsidR="002447E0" w:rsidRPr="0036057F" w:rsidRDefault="002447E0" w:rsidP="002447E0">
      <w:pPr>
        <w:ind w:right="-1"/>
        <w:rPr>
          <w:rFonts w:eastAsia="MS Mincho"/>
          <w:sz w:val="22"/>
        </w:rPr>
      </w:pPr>
    </w:p>
    <w:p w:rsidR="002447E0" w:rsidRPr="00483588" w:rsidRDefault="002447E0" w:rsidP="002447E0">
      <w:pPr>
        <w:pStyle w:val="Titolo1"/>
        <w:numPr>
          <w:ilvl w:val="0"/>
          <w:numId w:val="22"/>
        </w:numPr>
        <w:ind w:left="0" w:firstLine="0"/>
      </w:pPr>
      <w:bookmarkStart w:id="14" w:name="_Toc494725197"/>
      <w:r w:rsidRPr="00483588">
        <w:t>AUDIZIONI</w:t>
      </w:r>
      <w:bookmarkEnd w:id="14"/>
    </w:p>
    <w:p w:rsidR="002447E0" w:rsidRDefault="002447E0" w:rsidP="002447E0">
      <w:r>
        <w:t>La Commissione ha proceduto alle seguenti audizioni.</w:t>
      </w:r>
    </w:p>
    <w:p w:rsidR="002447E0" w:rsidRDefault="002447E0" w:rsidP="002447E0">
      <w:pPr>
        <w:numPr>
          <w:ilvl w:val="0"/>
          <w:numId w:val="6"/>
        </w:numPr>
        <w:tabs>
          <w:tab w:val="clear" w:pos="720"/>
          <w:tab w:val="num" w:pos="284"/>
        </w:tabs>
        <w:spacing w:before="100"/>
        <w:ind w:left="284" w:hanging="284"/>
        <w:rPr>
          <w:szCs w:val="24"/>
        </w:rPr>
      </w:pPr>
      <w:r>
        <w:rPr>
          <w:szCs w:val="24"/>
        </w:rPr>
        <w:t>3 novembre 2015: la deputata Giovanna Viscardi e la deputata Michela Delcò Petralli, in merito ai loro atti parlamentari (cfr. punto 1.);</w:t>
      </w:r>
    </w:p>
    <w:p w:rsidR="002447E0" w:rsidRDefault="002447E0" w:rsidP="002447E0">
      <w:pPr>
        <w:numPr>
          <w:ilvl w:val="0"/>
          <w:numId w:val="6"/>
        </w:numPr>
        <w:tabs>
          <w:tab w:val="clear" w:pos="720"/>
          <w:tab w:val="num" w:pos="284"/>
        </w:tabs>
        <w:spacing w:before="100"/>
        <w:ind w:left="284" w:hanging="284"/>
        <w:rPr>
          <w:szCs w:val="24"/>
        </w:rPr>
      </w:pPr>
      <w:r>
        <w:rPr>
          <w:szCs w:val="24"/>
        </w:rPr>
        <w:t xml:space="preserve">1° dicembre 2015: il deputato Maurizio Agustoni in merito alla mozione del 26 novembre 2005 di Monica Duca </w:t>
      </w:r>
      <w:proofErr w:type="spellStart"/>
      <w:r>
        <w:rPr>
          <w:szCs w:val="24"/>
        </w:rPr>
        <w:t>Widmer</w:t>
      </w:r>
      <w:proofErr w:type="spellEnd"/>
      <w:r>
        <w:rPr>
          <w:szCs w:val="24"/>
        </w:rPr>
        <w:t xml:space="preserve"> (ripresa da Nadia Ghisolfi) e i Giudici Giovanna Ruggero-Will e Werner Walser, allora Presidente e Vicepresidente del Consiglio della Magistratura, nonché il suo coordinatore Mattia Annovazzi;</w:t>
      </w:r>
    </w:p>
    <w:p w:rsidR="002447E0" w:rsidRDefault="002447E0" w:rsidP="002447E0">
      <w:pPr>
        <w:numPr>
          <w:ilvl w:val="0"/>
          <w:numId w:val="6"/>
        </w:numPr>
        <w:tabs>
          <w:tab w:val="clear" w:pos="720"/>
          <w:tab w:val="num" w:pos="284"/>
        </w:tabs>
        <w:spacing w:before="100"/>
        <w:ind w:left="284" w:hanging="284"/>
        <w:rPr>
          <w:szCs w:val="24"/>
        </w:rPr>
      </w:pPr>
      <w:r>
        <w:rPr>
          <w:szCs w:val="24"/>
        </w:rPr>
        <w:t xml:space="preserve">19 gennaio 2016: il Consigliere di Stato Norman Gobbi, l'allora Coordinatore del Dipartimento delle Istituzioni Giorgio Battaglioni e una rappresentanza della Commissione di esperti indipendenti per l'elezione dei magistrati, composta dal Presidente Aldo </w:t>
      </w:r>
      <w:proofErr w:type="spellStart"/>
      <w:r>
        <w:rPr>
          <w:szCs w:val="24"/>
        </w:rPr>
        <w:t>Borella</w:t>
      </w:r>
      <w:proofErr w:type="spellEnd"/>
      <w:r>
        <w:rPr>
          <w:szCs w:val="24"/>
        </w:rPr>
        <w:t xml:space="preserve"> e dai membri Marco Borghi, Spartaco Chiesa e Alessandro Soldini;</w:t>
      </w:r>
    </w:p>
    <w:p w:rsidR="002447E0" w:rsidRDefault="002447E0" w:rsidP="002447E0">
      <w:pPr>
        <w:numPr>
          <w:ilvl w:val="0"/>
          <w:numId w:val="6"/>
        </w:numPr>
        <w:tabs>
          <w:tab w:val="clear" w:pos="720"/>
          <w:tab w:val="num" w:pos="284"/>
        </w:tabs>
        <w:spacing w:before="100"/>
        <w:ind w:left="284" w:hanging="284"/>
        <w:rPr>
          <w:szCs w:val="24"/>
        </w:rPr>
      </w:pPr>
      <w:r>
        <w:rPr>
          <w:szCs w:val="24"/>
        </w:rPr>
        <w:t xml:space="preserve">16 febbraio 2016: una rappresentanza dell'Ordine degli avvocati del Cantone Ticino, composta dal Presidente Renato Cabrini, dal Vicepresidente Gianluca </w:t>
      </w:r>
      <w:proofErr w:type="spellStart"/>
      <w:r>
        <w:rPr>
          <w:szCs w:val="24"/>
        </w:rPr>
        <w:t>Padlina</w:t>
      </w:r>
      <w:proofErr w:type="spellEnd"/>
      <w:r>
        <w:rPr>
          <w:szCs w:val="24"/>
        </w:rPr>
        <w:t xml:space="preserve"> e dai membri del Consiglio Augusta Bullo e Gabriele Banfi, e il Procuratore Generale John Noseda;</w:t>
      </w:r>
    </w:p>
    <w:p w:rsidR="002447E0" w:rsidRDefault="002447E0" w:rsidP="002447E0">
      <w:pPr>
        <w:numPr>
          <w:ilvl w:val="0"/>
          <w:numId w:val="6"/>
        </w:numPr>
        <w:tabs>
          <w:tab w:val="clear" w:pos="720"/>
          <w:tab w:val="num" w:pos="284"/>
        </w:tabs>
        <w:spacing w:before="100"/>
        <w:ind w:left="284" w:hanging="284"/>
        <w:rPr>
          <w:szCs w:val="24"/>
        </w:rPr>
      </w:pPr>
      <w:r w:rsidRPr="0066343A">
        <w:rPr>
          <w:szCs w:val="24"/>
        </w:rPr>
        <w:t>18 ottobre 2016 la Presidente del Tribunale amministrativo cantonale, Giudice Flavia Verzasconi</w:t>
      </w:r>
      <w:r>
        <w:rPr>
          <w:szCs w:val="24"/>
        </w:rPr>
        <w:t>;</w:t>
      </w:r>
    </w:p>
    <w:p w:rsidR="002447E0" w:rsidRPr="0002782B" w:rsidRDefault="002447E0" w:rsidP="002447E0">
      <w:pPr>
        <w:numPr>
          <w:ilvl w:val="0"/>
          <w:numId w:val="6"/>
        </w:numPr>
        <w:tabs>
          <w:tab w:val="clear" w:pos="720"/>
          <w:tab w:val="num" w:pos="284"/>
        </w:tabs>
        <w:spacing w:before="100"/>
        <w:ind w:left="284" w:hanging="284"/>
        <w:rPr>
          <w:szCs w:val="24"/>
        </w:rPr>
      </w:pPr>
      <w:r>
        <w:rPr>
          <w:szCs w:val="24"/>
        </w:rPr>
        <w:t>i</w:t>
      </w:r>
      <w:r w:rsidRPr="0002782B">
        <w:rPr>
          <w:szCs w:val="24"/>
        </w:rPr>
        <w:t>l deputato Angelo Paparelli ha rinunciato a essere sentito, in data 23 novembre 2015, in relazione all</w:t>
      </w:r>
      <w:r>
        <w:rPr>
          <w:szCs w:val="24"/>
        </w:rPr>
        <w:t>'</w:t>
      </w:r>
      <w:r w:rsidRPr="0002782B">
        <w:rPr>
          <w:szCs w:val="24"/>
        </w:rPr>
        <w:t>iniziativa presentata in forma generica il 16 dicembre 2013</w:t>
      </w:r>
      <w:r>
        <w:rPr>
          <w:szCs w:val="24"/>
        </w:rPr>
        <w:t xml:space="preserve"> "Per una Giustizia più giusta";</w:t>
      </w:r>
    </w:p>
    <w:p w:rsidR="002447E0" w:rsidRDefault="002447E0" w:rsidP="002447E0">
      <w:pPr>
        <w:numPr>
          <w:ilvl w:val="0"/>
          <w:numId w:val="6"/>
        </w:numPr>
        <w:tabs>
          <w:tab w:val="clear" w:pos="720"/>
          <w:tab w:val="num" w:pos="284"/>
          <w:tab w:val="left" w:pos="1985"/>
          <w:tab w:val="left" w:pos="4933"/>
        </w:tabs>
        <w:spacing w:before="100"/>
        <w:ind w:left="284" w:hanging="284"/>
        <w:rPr>
          <w:rFonts w:cs="Arial"/>
        </w:rPr>
      </w:pPr>
      <w:r>
        <w:rPr>
          <w:szCs w:val="24"/>
        </w:rPr>
        <w:t>i</w:t>
      </w:r>
      <w:r w:rsidRPr="00527047">
        <w:rPr>
          <w:szCs w:val="24"/>
        </w:rPr>
        <w:t>l deputato Matteo Quadranti ha rinunciato a essere sentito, in data 19 maggio 2016, in relazione all</w:t>
      </w:r>
      <w:r>
        <w:rPr>
          <w:szCs w:val="24"/>
        </w:rPr>
        <w:t>'</w:t>
      </w:r>
      <w:r w:rsidRPr="00527047">
        <w:rPr>
          <w:szCs w:val="24"/>
        </w:rPr>
        <w:t>iniziativa</w:t>
      </w:r>
      <w:r w:rsidRPr="00527047">
        <w:rPr>
          <w:color w:val="FF0000"/>
          <w:szCs w:val="24"/>
        </w:rPr>
        <w:t xml:space="preserve"> </w:t>
      </w:r>
      <w:r w:rsidRPr="00527047">
        <w:rPr>
          <w:rFonts w:cs="Arial"/>
        </w:rPr>
        <w:t>del 22 febbraio 2016 presentata nella forma generica per introdurre, nella Legge sull</w:t>
      </w:r>
      <w:r>
        <w:rPr>
          <w:rFonts w:cs="Arial"/>
        </w:rPr>
        <w:t>'</w:t>
      </w:r>
      <w:r w:rsidRPr="00527047">
        <w:rPr>
          <w:rFonts w:cs="Arial"/>
        </w:rPr>
        <w:t>organizzazione giudiziaria in materia di elezioni dei magistrati, un periodo di prova e l</w:t>
      </w:r>
      <w:r>
        <w:rPr>
          <w:rFonts w:cs="Arial"/>
        </w:rPr>
        <w:t>'</w:t>
      </w:r>
      <w:r w:rsidRPr="00527047">
        <w:rPr>
          <w:rFonts w:cs="Arial"/>
        </w:rPr>
        <w:t xml:space="preserve">obbligo di frequentazione del corso e ottenimento di studi approfonditi in magistratura (CAS </w:t>
      </w:r>
      <w:r>
        <w:rPr>
          <w:rFonts w:cs="Arial"/>
        </w:rPr>
        <w:t>"magistratura") per i neoeletti;</w:t>
      </w:r>
    </w:p>
    <w:p w:rsidR="0036057F" w:rsidRDefault="0036057F" w:rsidP="002447E0">
      <w:pPr>
        <w:numPr>
          <w:ilvl w:val="0"/>
          <w:numId w:val="6"/>
        </w:numPr>
        <w:tabs>
          <w:tab w:val="clear" w:pos="720"/>
          <w:tab w:val="num" w:pos="284"/>
          <w:tab w:val="left" w:pos="1985"/>
          <w:tab w:val="left" w:pos="4933"/>
        </w:tabs>
        <w:spacing w:before="100"/>
        <w:ind w:left="284" w:hanging="284"/>
        <w:rPr>
          <w:rFonts w:cs="Arial"/>
        </w:rPr>
      </w:pPr>
      <w:r>
        <w:rPr>
          <w:rFonts w:cs="Arial"/>
        </w:rPr>
        <w:t>31 gennaio 2017: il Consigliere di Stato Norman Gobbi su “Giustizia 2018”;</w:t>
      </w:r>
    </w:p>
    <w:p w:rsidR="002447E0" w:rsidRPr="00527047" w:rsidRDefault="002447E0" w:rsidP="002447E0">
      <w:pPr>
        <w:numPr>
          <w:ilvl w:val="0"/>
          <w:numId w:val="6"/>
        </w:numPr>
        <w:tabs>
          <w:tab w:val="clear" w:pos="720"/>
          <w:tab w:val="num" w:pos="284"/>
          <w:tab w:val="left" w:pos="1985"/>
          <w:tab w:val="left" w:pos="4933"/>
        </w:tabs>
        <w:spacing w:before="100"/>
        <w:ind w:left="284" w:hanging="284"/>
        <w:rPr>
          <w:rFonts w:cs="Arial"/>
        </w:rPr>
      </w:pPr>
      <w:r>
        <w:rPr>
          <w:rFonts w:cs="Arial"/>
        </w:rPr>
        <w:t xml:space="preserve">in data 6 giugno 2017 la Sottocommissione "Commissioni" della Commissione speciale per la riforma della legge sul Gran Consiglio e sui rapporti con il Consiglio di Stato e una rappresentanza della Commissione di esperti indipendenti per l'elezione dei magistrati, composta dal Presidente, Aldo </w:t>
      </w:r>
      <w:proofErr w:type="spellStart"/>
      <w:r>
        <w:rPr>
          <w:rFonts w:cs="Arial"/>
        </w:rPr>
        <w:t>Borella</w:t>
      </w:r>
      <w:proofErr w:type="spellEnd"/>
      <w:r>
        <w:rPr>
          <w:rFonts w:cs="Arial"/>
        </w:rPr>
        <w:t>, e dai signori Spartaco Chiesa, Ivo Eusebio, Marco Borghi e dal segretario della stessa, signor Gionata Buzzini.</w:t>
      </w:r>
    </w:p>
    <w:p w:rsidR="002447E0" w:rsidRPr="0036057F" w:rsidRDefault="002447E0" w:rsidP="002447E0">
      <w:pPr>
        <w:ind w:right="-1"/>
        <w:rPr>
          <w:sz w:val="12"/>
          <w:szCs w:val="12"/>
        </w:rPr>
      </w:pPr>
    </w:p>
    <w:p w:rsidR="002447E0" w:rsidRPr="00483588" w:rsidRDefault="002447E0" w:rsidP="002447E0">
      <w:pPr>
        <w:pStyle w:val="Titolo1"/>
        <w:numPr>
          <w:ilvl w:val="0"/>
          <w:numId w:val="22"/>
        </w:numPr>
        <w:ind w:left="0" w:firstLine="0"/>
      </w:pPr>
      <w:bookmarkStart w:id="15" w:name="_Toc494725198"/>
      <w:r w:rsidRPr="00483588">
        <w:lastRenderedPageBreak/>
        <w:t>I LAVORI COMMISSIONALI</w:t>
      </w:r>
      <w:bookmarkEnd w:id="15"/>
    </w:p>
    <w:p w:rsidR="002447E0" w:rsidRDefault="002447E0" w:rsidP="002447E0">
      <w:pPr>
        <w:spacing w:before="120"/>
        <w:rPr>
          <w:szCs w:val="24"/>
        </w:rPr>
      </w:pPr>
      <w:r>
        <w:rPr>
          <w:szCs w:val="24"/>
        </w:rPr>
        <w:t>La Commissione, dopo aver proceduto alle audizioni di cui al punto 3, ha deciso di concretizzare le richieste dei diversi atti parlamentari nei seguenti sei quesiti che sono stati sottoposti ai gruppi parlamentari.</w:t>
      </w:r>
    </w:p>
    <w:p w:rsidR="002447E0" w:rsidRDefault="002447E0" w:rsidP="00065359">
      <w:pPr>
        <w:pStyle w:val="Paragrafoelenco2"/>
        <w:numPr>
          <w:ilvl w:val="0"/>
          <w:numId w:val="34"/>
        </w:numPr>
        <w:tabs>
          <w:tab w:val="left" w:pos="426"/>
        </w:tabs>
        <w:spacing w:before="120"/>
        <w:ind w:left="425" w:hanging="425"/>
        <w:rPr>
          <w:sz w:val="24"/>
          <w:lang w:val="it-IT"/>
        </w:rPr>
      </w:pPr>
      <w:r w:rsidRPr="003212C3">
        <w:rPr>
          <w:sz w:val="24"/>
          <w:lang w:val="it-IT"/>
        </w:rPr>
        <w:t>L</w:t>
      </w:r>
      <w:r>
        <w:rPr>
          <w:sz w:val="24"/>
          <w:lang w:val="it-IT"/>
        </w:rPr>
        <w:t>'</w:t>
      </w:r>
      <w:r w:rsidRPr="003212C3">
        <w:rPr>
          <w:sz w:val="24"/>
          <w:lang w:val="it-IT"/>
        </w:rPr>
        <w:t>autorità di nomina dei magistrati deve rimanere il Parlamento o questa deve essere deferita ad altri (popolo, potere giudiziario,</w:t>
      </w:r>
      <w:r w:rsidRPr="003212C3">
        <w:rPr>
          <w:spacing w:val="-21"/>
          <w:sz w:val="24"/>
          <w:lang w:val="it-IT"/>
        </w:rPr>
        <w:t xml:space="preserve"> </w:t>
      </w:r>
      <w:r w:rsidRPr="003212C3">
        <w:rPr>
          <w:sz w:val="24"/>
          <w:lang w:val="it-IT"/>
        </w:rPr>
        <w:t>ecc.)?</w:t>
      </w:r>
    </w:p>
    <w:p w:rsidR="002447E0" w:rsidRPr="007D12B8" w:rsidRDefault="002447E0" w:rsidP="00065359">
      <w:pPr>
        <w:pStyle w:val="Paragrafoelenco2"/>
        <w:numPr>
          <w:ilvl w:val="0"/>
          <w:numId w:val="34"/>
        </w:numPr>
        <w:tabs>
          <w:tab w:val="left" w:pos="426"/>
        </w:tabs>
        <w:spacing w:before="120"/>
        <w:ind w:left="425" w:right="123" w:hanging="425"/>
        <w:rPr>
          <w:sz w:val="24"/>
          <w:lang w:val="it-IT"/>
        </w:rPr>
      </w:pPr>
      <w:r w:rsidRPr="003212C3">
        <w:rPr>
          <w:sz w:val="24"/>
          <w:lang w:val="it-IT"/>
        </w:rPr>
        <w:t>Se l</w:t>
      </w:r>
      <w:r>
        <w:rPr>
          <w:sz w:val="24"/>
          <w:lang w:val="it-IT"/>
        </w:rPr>
        <w:t>'</w:t>
      </w:r>
      <w:r w:rsidRPr="003212C3">
        <w:rPr>
          <w:sz w:val="24"/>
          <w:lang w:val="it-IT"/>
        </w:rPr>
        <w:t>autorità di nomina rimane il Parlamento, si vuole confermare il preavviso da  parte della Commissione indipendente di esperti per il vaglio delle candidature? Se si, si vuole modificarne le competenze o l</w:t>
      </w:r>
      <w:r>
        <w:rPr>
          <w:sz w:val="24"/>
          <w:lang w:val="it-IT"/>
        </w:rPr>
        <w:t>'</w:t>
      </w:r>
      <w:r w:rsidRPr="003212C3">
        <w:rPr>
          <w:sz w:val="24"/>
          <w:lang w:val="it-IT"/>
        </w:rPr>
        <w:t>esame dei candidati? È fattibile modificare la composizione della Commissione a dipendenza del bando di</w:t>
      </w:r>
      <w:r w:rsidRPr="003212C3">
        <w:rPr>
          <w:spacing w:val="-29"/>
          <w:sz w:val="24"/>
          <w:lang w:val="it-IT"/>
        </w:rPr>
        <w:t xml:space="preserve"> </w:t>
      </w:r>
      <w:r w:rsidRPr="003212C3">
        <w:rPr>
          <w:sz w:val="24"/>
          <w:lang w:val="it-IT"/>
        </w:rPr>
        <w:t>concors</w:t>
      </w:r>
      <w:r w:rsidRPr="007D12B8">
        <w:rPr>
          <w:sz w:val="24"/>
          <w:lang w:val="it-IT"/>
        </w:rPr>
        <w:t>o?</w:t>
      </w:r>
    </w:p>
    <w:p w:rsidR="002447E0" w:rsidRDefault="002447E0" w:rsidP="00065359">
      <w:pPr>
        <w:pStyle w:val="Paragrafoelenco2"/>
        <w:numPr>
          <w:ilvl w:val="0"/>
          <w:numId w:val="34"/>
        </w:numPr>
        <w:tabs>
          <w:tab w:val="left" w:pos="426"/>
        </w:tabs>
        <w:spacing w:before="120"/>
        <w:ind w:left="425" w:right="118" w:hanging="425"/>
        <w:rPr>
          <w:sz w:val="24"/>
          <w:lang w:val="it-IT"/>
        </w:rPr>
      </w:pPr>
      <w:r w:rsidRPr="003212C3">
        <w:rPr>
          <w:sz w:val="24"/>
          <w:lang w:val="it-IT"/>
        </w:rPr>
        <w:t>Oltre all</w:t>
      </w:r>
      <w:r>
        <w:rPr>
          <w:sz w:val="24"/>
          <w:lang w:val="it-IT"/>
        </w:rPr>
        <w:t>'</w:t>
      </w:r>
      <w:r w:rsidRPr="003212C3">
        <w:rPr>
          <w:sz w:val="24"/>
          <w:lang w:val="it-IT"/>
        </w:rPr>
        <w:t xml:space="preserve">audizione orale dei candidati cosa è possibile prevedere? Un esame scritto, un </w:t>
      </w:r>
      <w:proofErr w:type="spellStart"/>
      <w:r w:rsidRPr="003212C3">
        <w:rPr>
          <w:sz w:val="24"/>
          <w:lang w:val="it-IT"/>
        </w:rPr>
        <w:t>assessment</w:t>
      </w:r>
      <w:proofErr w:type="spellEnd"/>
      <w:r w:rsidRPr="003212C3">
        <w:rPr>
          <w:sz w:val="24"/>
          <w:lang w:val="it-IT"/>
        </w:rPr>
        <w:t xml:space="preserve"> effettuato da una ditta esterna per valutare le loro competenze personali e psicologiche, un esame orale più strutturato con domande</w:t>
      </w:r>
      <w:r w:rsidRPr="003212C3">
        <w:rPr>
          <w:spacing w:val="-32"/>
          <w:sz w:val="24"/>
          <w:lang w:val="it-IT"/>
        </w:rPr>
        <w:t xml:space="preserve"> </w:t>
      </w:r>
      <w:r w:rsidRPr="003212C3">
        <w:rPr>
          <w:sz w:val="24"/>
          <w:lang w:val="it-IT"/>
        </w:rPr>
        <w:t>puntuali?</w:t>
      </w:r>
    </w:p>
    <w:p w:rsidR="002447E0" w:rsidRPr="003212C3" w:rsidRDefault="002447E0" w:rsidP="00065359">
      <w:pPr>
        <w:pStyle w:val="Paragrafoelenco2"/>
        <w:numPr>
          <w:ilvl w:val="0"/>
          <w:numId w:val="34"/>
        </w:numPr>
        <w:tabs>
          <w:tab w:val="left" w:pos="426"/>
        </w:tabs>
        <w:spacing w:before="120"/>
        <w:ind w:left="425" w:right="121" w:hanging="425"/>
        <w:rPr>
          <w:sz w:val="24"/>
          <w:lang w:val="it-IT"/>
        </w:rPr>
      </w:pPr>
      <w:r w:rsidRPr="003212C3">
        <w:rPr>
          <w:sz w:val="24"/>
          <w:lang w:val="it-IT"/>
        </w:rPr>
        <w:t>La frequentazione di un apposito corso per magistrati o l</w:t>
      </w:r>
      <w:r>
        <w:rPr>
          <w:sz w:val="24"/>
          <w:lang w:val="it-IT"/>
        </w:rPr>
        <w:t>'</w:t>
      </w:r>
      <w:r w:rsidRPr="003212C3">
        <w:rPr>
          <w:sz w:val="24"/>
          <w:lang w:val="it-IT"/>
        </w:rPr>
        <w:t>acquisizione di un diploma da una specifica accademia devono diventare titoli preferenziali o solo facoltativi per la scelta? È fattibile l</w:t>
      </w:r>
      <w:r>
        <w:rPr>
          <w:sz w:val="24"/>
          <w:lang w:val="it-IT"/>
        </w:rPr>
        <w:t>'</w:t>
      </w:r>
      <w:r w:rsidRPr="003212C3">
        <w:rPr>
          <w:sz w:val="24"/>
          <w:lang w:val="it-IT"/>
        </w:rPr>
        <w:t>introduzione di una Scuola di magistratura in</w:t>
      </w:r>
      <w:r w:rsidRPr="003212C3">
        <w:rPr>
          <w:spacing w:val="-35"/>
          <w:sz w:val="24"/>
          <w:lang w:val="it-IT"/>
        </w:rPr>
        <w:t xml:space="preserve"> </w:t>
      </w:r>
      <w:r w:rsidRPr="003212C3">
        <w:rPr>
          <w:sz w:val="24"/>
          <w:lang w:val="it-IT"/>
        </w:rPr>
        <w:t>Ticino?</w:t>
      </w:r>
    </w:p>
    <w:p w:rsidR="002447E0" w:rsidRPr="00A678B5" w:rsidRDefault="002447E0" w:rsidP="00065359">
      <w:pPr>
        <w:pStyle w:val="Paragrafoelenco2"/>
        <w:numPr>
          <w:ilvl w:val="0"/>
          <w:numId w:val="34"/>
        </w:numPr>
        <w:tabs>
          <w:tab w:val="left" w:pos="426"/>
        </w:tabs>
        <w:spacing w:before="120"/>
        <w:ind w:left="425" w:right="118" w:hanging="425"/>
        <w:rPr>
          <w:sz w:val="24"/>
          <w:lang w:val="it-IT"/>
        </w:rPr>
      </w:pPr>
      <w:r w:rsidRPr="003212C3">
        <w:rPr>
          <w:sz w:val="24"/>
          <w:lang w:val="it-IT"/>
        </w:rPr>
        <w:t xml:space="preserve">È opportuno creare una nuova Commissione denominata </w:t>
      </w:r>
      <w:r>
        <w:rPr>
          <w:sz w:val="24"/>
          <w:lang w:val="it-IT"/>
        </w:rPr>
        <w:t>"</w:t>
      </w:r>
      <w:r w:rsidRPr="003212C3">
        <w:rPr>
          <w:sz w:val="24"/>
          <w:lang w:val="it-IT"/>
        </w:rPr>
        <w:t>giustizia</w:t>
      </w:r>
      <w:r>
        <w:rPr>
          <w:sz w:val="24"/>
          <w:lang w:val="it-IT"/>
        </w:rPr>
        <w:t>"</w:t>
      </w:r>
      <w:r w:rsidRPr="003212C3">
        <w:rPr>
          <w:sz w:val="24"/>
          <w:lang w:val="it-IT"/>
        </w:rPr>
        <w:t xml:space="preserve"> che tratti tutti i temi relativi all</w:t>
      </w:r>
      <w:r>
        <w:rPr>
          <w:sz w:val="24"/>
          <w:lang w:val="it-IT"/>
        </w:rPr>
        <w:t>'</w:t>
      </w:r>
      <w:r w:rsidRPr="003212C3">
        <w:rPr>
          <w:sz w:val="24"/>
          <w:lang w:val="it-IT"/>
        </w:rPr>
        <w:t>ambito giudiziario e alla nomina dei magistrati di ogni ordine? Questa Commissione quale competenza deve avere sulla loro</w:t>
      </w:r>
      <w:r w:rsidRPr="003212C3">
        <w:rPr>
          <w:spacing w:val="-22"/>
          <w:sz w:val="24"/>
          <w:lang w:val="it-IT"/>
        </w:rPr>
        <w:t xml:space="preserve"> </w:t>
      </w:r>
      <w:r w:rsidRPr="003212C3">
        <w:rPr>
          <w:sz w:val="24"/>
          <w:lang w:val="it-IT"/>
        </w:rPr>
        <w:t>nomina?</w:t>
      </w:r>
    </w:p>
    <w:p w:rsidR="002447E0" w:rsidRPr="003212C3" w:rsidRDefault="002447E0" w:rsidP="00065359">
      <w:pPr>
        <w:pStyle w:val="Paragrafoelenco2"/>
        <w:numPr>
          <w:ilvl w:val="0"/>
          <w:numId w:val="34"/>
        </w:numPr>
        <w:tabs>
          <w:tab w:val="left" w:pos="426"/>
        </w:tabs>
        <w:spacing w:before="120"/>
        <w:ind w:left="425" w:hanging="425"/>
        <w:rPr>
          <w:sz w:val="24"/>
          <w:lang w:val="it-IT"/>
        </w:rPr>
      </w:pPr>
      <w:r w:rsidRPr="003212C3">
        <w:rPr>
          <w:sz w:val="24"/>
          <w:lang w:val="it-IT"/>
        </w:rPr>
        <w:t>È necessario introdurre un periodo di prova per i magistrati di nuova nomina? Se si solo per un ambito giudiziario o per tutti? Con quale durata e chi giudica il loro operato e statuisce sulla loro conferma</w:t>
      </w:r>
      <w:r w:rsidRPr="003212C3">
        <w:rPr>
          <w:spacing w:val="-22"/>
          <w:sz w:val="24"/>
          <w:lang w:val="it-IT"/>
        </w:rPr>
        <w:t xml:space="preserve"> </w:t>
      </w:r>
      <w:r w:rsidRPr="003212C3">
        <w:rPr>
          <w:sz w:val="24"/>
          <w:lang w:val="it-IT"/>
        </w:rPr>
        <w:t>definitiva?</w:t>
      </w:r>
    </w:p>
    <w:p w:rsidR="002447E0" w:rsidRDefault="002447E0" w:rsidP="002447E0">
      <w:pPr>
        <w:ind w:right="-1"/>
        <w:rPr>
          <w:szCs w:val="24"/>
        </w:rPr>
      </w:pPr>
    </w:p>
    <w:p w:rsidR="002447E0" w:rsidRPr="00B227E8" w:rsidRDefault="002447E0" w:rsidP="002447E0">
      <w:pPr>
        <w:ind w:right="-1"/>
        <w:rPr>
          <w:szCs w:val="24"/>
        </w:rPr>
      </w:pPr>
      <w:r>
        <w:rPr>
          <w:szCs w:val="24"/>
        </w:rPr>
        <w:t>Il presente Rapporto è strutturato sulla base dei precitati quesiti.</w:t>
      </w:r>
    </w:p>
    <w:p w:rsidR="002447E0" w:rsidRDefault="002447E0" w:rsidP="002447E0">
      <w:pPr>
        <w:ind w:right="-1"/>
        <w:rPr>
          <w:szCs w:val="24"/>
        </w:rPr>
      </w:pPr>
    </w:p>
    <w:p w:rsidR="002447E0" w:rsidRDefault="002447E0" w:rsidP="002447E0">
      <w:pPr>
        <w:ind w:right="-1"/>
        <w:rPr>
          <w:szCs w:val="24"/>
        </w:rPr>
      </w:pPr>
    </w:p>
    <w:p w:rsidR="002447E0" w:rsidRDefault="002447E0" w:rsidP="002447E0">
      <w:pPr>
        <w:ind w:right="-1"/>
        <w:rPr>
          <w:szCs w:val="24"/>
        </w:rPr>
      </w:pPr>
    </w:p>
    <w:p w:rsidR="002447E0" w:rsidRPr="00483588" w:rsidRDefault="002447E0" w:rsidP="002447E0">
      <w:pPr>
        <w:pStyle w:val="Titolo1"/>
        <w:numPr>
          <w:ilvl w:val="0"/>
          <w:numId w:val="22"/>
        </w:numPr>
        <w:ind w:left="0" w:firstLine="0"/>
      </w:pPr>
      <w:bookmarkStart w:id="16" w:name="_Toc494725199"/>
      <w:r w:rsidRPr="00483588">
        <w:t>AUTORITÀ DI NOMINA</w:t>
      </w:r>
      <w:bookmarkEnd w:id="16"/>
    </w:p>
    <w:p w:rsidR="002447E0" w:rsidRPr="00CD1308" w:rsidRDefault="002447E0" w:rsidP="002447E0">
      <w:pPr>
        <w:pStyle w:val="Titolo2"/>
        <w:rPr>
          <w:szCs w:val="24"/>
          <w:lang w:val="it-CH"/>
        </w:rPr>
      </w:pPr>
      <w:bookmarkStart w:id="17" w:name="_Toc494725200"/>
      <w:r w:rsidRPr="00CD1308">
        <w:rPr>
          <w:szCs w:val="24"/>
          <w:lang w:val="it-CH"/>
        </w:rPr>
        <w:t>6.1</w:t>
      </w:r>
      <w:r w:rsidRPr="00CD1308">
        <w:rPr>
          <w:szCs w:val="24"/>
          <w:lang w:val="it-CH"/>
        </w:rPr>
        <w:tab/>
        <w:t>Situazione in Ticino</w:t>
      </w:r>
      <w:bookmarkEnd w:id="17"/>
    </w:p>
    <w:p w:rsidR="002447E0" w:rsidRDefault="002447E0" w:rsidP="00257786">
      <w:pPr>
        <w:shd w:val="clear" w:color="auto" w:fill="FFFFFF"/>
        <w:rPr>
          <w:rFonts w:eastAsia="MS Mincho"/>
          <w:szCs w:val="24"/>
        </w:rPr>
      </w:pPr>
      <w:r w:rsidRPr="00E15AC0">
        <w:rPr>
          <w:rFonts w:eastAsia="MS Mincho"/>
          <w:szCs w:val="24"/>
        </w:rPr>
        <w:t xml:space="preserve">In Ticino il potere giudiziario è eletto in parte dal Popolo (giudici di pace, art. 81 cpv. 2 </w:t>
      </w:r>
      <w:proofErr w:type="spellStart"/>
      <w:r w:rsidRPr="00E15AC0">
        <w:rPr>
          <w:rFonts w:eastAsia="MS Mincho"/>
          <w:szCs w:val="24"/>
        </w:rPr>
        <w:t>Cost</w:t>
      </w:r>
      <w:proofErr w:type="spellEnd"/>
      <w:r w:rsidRPr="00E15AC0">
        <w:rPr>
          <w:rFonts w:eastAsia="MS Mincho"/>
          <w:szCs w:val="24"/>
        </w:rPr>
        <w:t>./TI) e in parte dal Gran Consiglio (</w:t>
      </w:r>
      <w:r w:rsidRPr="00E15AC0">
        <w:rPr>
          <w:rFonts w:cs="Arial"/>
          <w:szCs w:val="24"/>
        </w:rPr>
        <w:t>giudici del Tribunale d</w:t>
      </w:r>
      <w:r>
        <w:rPr>
          <w:rFonts w:cs="Arial"/>
          <w:szCs w:val="24"/>
        </w:rPr>
        <w:t>'appello, g</w:t>
      </w:r>
      <w:r w:rsidRPr="00E15AC0">
        <w:rPr>
          <w:rFonts w:cs="Arial"/>
          <w:szCs w:val="24"/>
        </w:rPr>
        <w:t>iudici dell</w:t>
      </w:r>
      <w:r>
        <w:rPr>
          <w:rFonts w:cs="Arial"/>
          <w:szCs w:val="24"/>
        </w:rPr>
        <w:t>'</w:t>
      </w:r>
      <w:r w:rsidRPr="00E15AC0">
        <w:rPr>
          <w:rFonts w:cs="Arial"/>
          <w:szCs w:val="24"/>
        </w:rPr>
        <w:t>istruzione e dell</w:t>
      </w:r>
      <w:r>
        <w:rPr>
          <w:rFonts w:cs="Arial"/>
          <w:szCs w:val="24"/>
        </w:rPr>
        <w:t>'</w:t>
      </w:r>
      <w:r w:rsidRPr="00E15AC0">
        <w:rPr>
          <w:rFonts w:cs="Arial"/>
          <w:szCs w:val="24"/>
        </w:rPr>
        <w:t xml:space="preserve">arresto, Procuratore generale e Procuratori pubblici; Pretori, Presidenti e membri dei Tribunali delle espropriazioni; Magistrato dei minorenni, quattro membri del Consiglio della magistratura, giurati cantonali, </w:t>
      </w:r>
      <w:r w:rsidRPr="00E15AC0">
        <w:rPr>
          <w:rFonts w:eastAsia="MS Mincho"/>
          <w:szCs w:val="24"/>
        </w:rPr>
        <w:t xml:space="preserve">art. 36 </w:t>
      </w:r>
      <w:proofErr w:type="spellStart"/>
      <w:r w:rsidRPr="00E15AC0">
        <w:rPr>
          <w:rFonts w:eastAsia="MS Mincho"/>
          <w:szCs w:val="24"/>
        </w:rPr>
        <w:t>Cost</w:t>
      </w:r>
      <w:proofErr w:type="spellEnd"/>
      <w:r w:rsidRPr="00E15AC0">
        <w:rPr>
          <w:rFonts w:eastAsia="MS Mincho"/>
          <w:szCs w:val="24"/>
        </w:rPr>
        <w:t xml:space="preserve">./TI). </w:t>
      </w:r>
    </w:p>
    <w:p w:rsidR="00257786" w:rsidRDefault="00257786" w:rsidP="00257786">
      <w:pPr>
        <w:shd w:val="clear" w:color="auto" w:fill="FFFFFF"/>
        <w:rPr>
          <w:rFonts w:eastAsia="MS Mincho"/>
          <w:szCs w:val="24"/>
        </w:rPr>
      </w:pPr>
    </w:p>
    <w:p w:rsidR="002447E0" w:rsidRPr="00E15AC0" w:rsidRDefault="002447E0" w:rsidP="00257786">
      <w:pPr>
        <w:shd w:val="clear" w:color="auto" w:fill="FFFFFF"/>
        <w:rPr>
          <w:rFonts w:cs="Arial"/>
          <w:szCs w:val="24"/>
        </w:rPr>
      </w:pPr>
      <w:r w:rsidRPr="00E15AC0">
        <w:rPr>
          <w:rFonts w:eastAsia="MS Mincho"/>
          <w:szCs w:val="24"/>
        </w:rPr>
        <w:t>L</w:t>
      </w:r>
      <w:r>
        <w:rPr>
          <w:rFonts w:eastAsia="MS Mincho"/>
          <w:szCs w:val="24"/>
        </w:rPr>
        <w:t>'</w:t>
      </w:r>
      <w:r w:rsidRPr="00E15AC0">
        <w:rPr>
          <w:rFonts w:eastAsia="MS Mincho"/>
          <w:szCs w:val="24"/>
        </w:rPr>
        <w:t xml:space="preserve">art. 36 cpv. 2 </w:t>
      </w:r>
      <w:proofErr w:type="spellStart"/>
      <w:r w:rsidRPr="00E15AC0">
        <w:rPr>
          <w:rFonts w:eastAsia="MS Mincho"/>
          <w:szCs w:val="24"/>
        </w:rPr>
        <w:t>Cost</w:t>
      </w:r>
      <w:proofErr w:type="spellEnd"/>
      <w:r w:rsidRPr="00E15AC0">
        <w:rPr>
          <w:rFonts w:eastAsia="MS Mincho"/>
          <w:szCs w:val="24"/>
        </w:rPr>
        <w:t xml:space="preserve">./TI stabilisce che salvo i membri del Consiglio della magistratura e i giurati cantonali </w:t>
      </w:r>
      <w:r w:rsidRPr="00231612">
        <w:rPr>
          <w:rFonts w:cs="Arial"/>
          <w:b/>
          <w:bCs/>
          <w:szCs w:val="24"/>
        </w:rPr>
        <w:t>«</w:t>
      </w:r>
      <w:r w:rsidRPr="00E15AC0">
        <w:rPr>
          <w:rFonts w:cs="Arial"/>
          <w:i/>
          <w:szCs w:val="24"/>
        </w:rPr>
        <w:t>l</w:t>
      </w:r>
      <w:r>
        <w:rPr>
          <w:rFonts w:cs="Arial"/>
          <w:i/>
          <w:szCs w:val="24"/>
        </w:rPr>
        <w:t>'</w:t>
      </w:r>
      <w:r w:rsidRPr="00E15AC0">
        <w:rPr>
          <w:rFonts w:cs="Arial"/>
          <w:i/>
          <w:szCs w:val="24"/>
        </w:rPr>
        <w:t>elezione avviene previo concorso e dopo che una Commissione di esperti indipendenti, nominata dal Gran Consiglio, ha esaminato e preavvisato le nuove candidature</w:t>
      </w:r>
      <w:r w:rsidRPr="00231612">
        <w:rPr>
          <w:rFonts w:cs="Arial"/>
          <w:szCs w:val="24"/>
        </w:rPr>
        <w:t>».</w:t>
      </w:r>
    </w:p>
    <w:p w:rsidR="00257786" w:rsidRDefault="00257786" w:rsidP="00257786">
      <w:pPr>
        <w:shd w:val="clear" w:color="auto" w:fill="FFFFFF"/>
        <w:rPr>
          <w:rFonts w:eastAsia="MS Mincho"/>
          <w:szCs w:val="24"/>
        </w:rPr>
      </w:pPr>
    </w:p>
    <w:p w:rsidR="002447E0" w:rsidRDefault="002447E0" w:rsidP="00257786">
      <w:pPr>
        <w:shd w:val="clear" w:color="auto" w:fill="FFFFFF"/>
        <w:rPr>
          <w:rFonts w:eastAsia="MS Mincho"/>
          <w:szCs w:val="24"/>
        </w:rPr>
      </w:pPr>
      <w:r>
        <w:rPr>
          <w:rFonts w:eastAsia="MS Mincho"/>
          <w:szCs w:val="24"/>
        </w:rPr>
        <w:t xml:space="preserve">Fino all'entrata in vigore della Costituzione cantonale del 14 dicembre 1997 – ossia il 1. gennaio 1998 – era prescritta l'elezione popolare dei giudici di appello, dei pretori, dei giudici di pace e degli assessori giurati cantonali e federale. </w:t>
      </w:r>
    </w:p>
    <w:p w:rsidR="00257786" w:rsidRDefault="00257786" w:rsidP="00257786">
      <w:pPr>
        <w:shd w:val="clear" w:color="auto" w:fill="FFFFFF"/>
        <w:rPr>
          <w:rFonts w:eastAsia="MS Mincho"/>
          <w:szCs w:val="24"/>
        </w:rPr>
      </w:pPr>
    </w:p>
    <w:p w:rsidR="002447E0" w:rsidRPr="00E15AC0" w:rsidRDefault="002447E0" w:rsidP="00257786">
      <w:pPr>
        <w:shd w:val="clear" w:color="auto" w:fill="FFFFFF"/>
        <w:rPr>
          <w:rFonts w:cs="Arial"/>
          <w:szCs w:val="24"/>
        </w:rPr>
      </w:pPr>
      <w:r>
        <w:rPr>
          <w:rFonts w:eastAsia="MS Mincho"/>
          <w:szCs w:val="24"/>
        </w:rPr>
        <w:t>Le altre cariche giudiziarie – compresi in particolare i Procuratori pubblici – non sono mai state di elezione popolare.</w:t>
      </w:r>
    </w:p>
    <w:p w:rsidR="002447E0" w:rsidRDefault="002447E0" w:rsidP="002447E0">
      <w:pPr>
        <w:ind w:left="284" w:hanging="284"/>
        <w:rPr>
          <w:rFonts w:eastAsia="MS Mincho"/>
        </w:rPr>
      </w:pPr>
    </w:p>
    <w:p w:rsidR="00257786" w:rsidRDefault="00257786" w:rsidP="002447E0">
      <w:pPr>
        <w:ind w:left="284" w:hanging="284"/>
        <w:rPr>
          <w:rFonts w:eastAsia="MS Mincho"/>
        </w:rPr>
      </w:pPr>
    </w:p>
    <w:p w:rsidR="002447E0" w:rsidRPr="00CD1308" w:rsidRDefault="002447E0" w:rsidP="002447E0">
      <w:pPr>
        <w:pStyle w:val="Titolo2"/>
        <w:rPr>
          <w:szCs w:val="24"/>
          <w:lang w:val="it-CH"/>
        </w:rPr>
      </w:pPr>
      <w:bookmarkStart w:id="18" w:name="_Toc494725201"/>
      <w:r>
        <w:rPr>
          <w:szCs w:val="24"/>
          <w:lang w:val="it-CH"/>
        </w:rPr>
        <w:lastRenderedPageBreak/>
        <w:t>6.2</w:t>
      </w:r>
      <w:r>
        <w:rPr>
          <w:szCs w:val="24"/>
          <w:lang w:val="it-CH"/>
        </w:rPr>
        <w:tab/>
      </w:r>
      <w:r w:rsidRPr="00CD1308">
        <w:rPr>
          <w:szCs w:val="24"/>
          <w:lang w:val="it-CH"/>
        </w:rPr>
        <w:t>Situazione nella Confederazione</w:t>
      </w:r>
      <w:bookmarkEnd w:id="18"/>
    </w:p>
    <w:p w:rsidR="002447E0" w:rsidRDefault="002447E0" w:rsidP="00257786">
      <w:pPr>
        <w:rPr>
          <w:rFonts w:eastAsia="MS Mincho"/>
        </w:rPr>
      </w:pPr>
      <w:r w:rsidRPr="00E6685E">
        <w:rPr>
          <w:rFonts w:eastAsia="MS Mincho"/>
        </w:rPr>
        <w:t>I giudici del Tribunale federale, i giudici del Tribunale amministrativo federale, i giudici del Tribunale penale federale, i membri dell</w:t>
      </w:r>
      <w:r>
        <w:rPr>
          <w:rFonts w:eastAsia="MS Mincho"/>
        </w:rPr>
        <w:t>'</w:t>
      </w:r>
      <w:r w:rsidRPr="00E6685E">
        <w:rPr>
          <w:rFonts w:eastAsia="MS Mincho"/>
        </w:rPr>
        <w:t>autorità di vigilanza sul Ministero pub</w:t>
      </w:r>
      <w:r>
        <w:rPr>
          <w:rFonts w:eastAsia="MS Mincho"/>
        </w:rPr>
        <w:t>blico della Confederazione, il P</w:t>
      </w:r>
      <w:r w:rsidRPr="00E6685E">
        <w:rPr>
          <w:rFonts w:eastAsia="MS Mincho"/>
        </w:rPr>
        <w:t>rocuratore generale della Confederazioni e i sostituti procuratori generali della Confederazione sono eletti dall</w:t>
      </w:r>
      <w:r>
        <w:rPr>
          <w:rFonts w:eastAsia="MS Mincho"/>
        </w:rPr>
        <w:t>'</w:t>
      </w:r>
      <w:r w:rsidRPr="00E6685E">
        <w:rPr>
          <w:rFonts w:eastAsia="MS Mincho"/>
        </w:rPr>
        <w:t xml:space="preserve">Assemblea federale (art. 168 </w:t>
      </w:r>
      <w:proofErr w:type="spellStart"/>
      <w:r w:rsidRPr="00E6685E">
        <w:rPr>
          <w:rFonts w:eastAsia="MS Mincho"/>
        </w:rPr>
        <w:t>Cost</w:t>
      </w:r>
      <w:proofErr w:type="spellEnd"/>
      <w:r w:rsidRPr="00E6685E">
        <w:rPr>
          <w:rFonts w:eastAsia="MS Mincho"/>
        </w:rPr>
        <w:t>.</w:t>
      </w:r>
      <w:r>
        <w:rPr>
          <w:rFonts w:eastAsia="MS Mincho"/>
        </w:rPr>
        <w:t xml:space="preserve"> e le relative leggi di applicazione</w:t>
      </w:r>
      <w:r w:rsidRPr="00E6685E">
        <w:rPr>
          <w:rFonts w:eastAsia="MS Mincho"/>
        </w:rPr>
        <w:t>).</w:t>
      </w:r>
    </w:p>
    <w:p w:rsidR="00257786" w:rsidRDefault="00257786" w:rsidP="00257786">
      <w:pPr>
        <w:rPr>
          <w:rFonts w:eastAsia="MS Mincho"/>
        </w:rPr>
      </w:pPr>
    </w:p>
    <w:p w:rsidR="002447E0" w:rsidRDefault="002447E0" w:rsidP="00257786">
      <w:pPr>
        <w:rPr>
          <w:rFonts w:eastAsia="MS Mincho"/>
        </w:rPr>
      </w:pPr>
      <w:r>
        <w:rPr>
          <w:rFonts w:eastAsia="MS Mincho"/>
        </w:rPr>
        <w:t xml:space="preserve">L'elezione è preparata dalla Commissione giudiziaria dell'Assemblea federale, conformemente a quanto previsto dall'art. 40a della </w:t>
      </w:r>
      <w:r w:rsidRPr="00E6685E">
        <w:rPr>
          <w:rFonts w:eastAsia="MS Mincho"/>
        </w:rPr>
        <w:t>Legge federale sull</w:t>
      </w:r>
      <w:r>
        <w:rPr>
          <w:rFonts w:eastAsia="MS Mincho"/>
        </w:rPr>
        <w:t>'</w:t>
      </w:r>
      <w:r w:rsidRPr="00E6685E">
        <w:rPr>
          <w:rFonts w:eastAsia="MS Mincho"/>
        </w:rPr>
        <w:t>Assemblea federale</w:t>
      </w:r>
      <w:r>
        <w:rPr>
          <w:rFonts w:eastAsia="MS Mincho"/>
        </w:rPr>
        <w:t xml:space="preserve"> (</w:t>
      </w:r>
      <w:proofErr w:type="spellStart"/>
      <w:r w:rsidRPr="00E6685E">
        <w:rPr>
          <w:rFonts w:eastAsia="MS Mincho"/>
        </w:rPr>
        <w:t>LParl</w:t>
      </w:r>
      <w:proofErr w:type="spellEnd"/>
      <w:r>
        <w:rPr>
          <w:rFonts w:eastAsia="MS Mincho"/>
        </w:rPr>
        <w:t>); la Commissione giudiziaria è pure competente per la destituzione.</w:t>
      </w:r>
    </w:p>
    <w:p w:rsidR="00257786" w:rsidRDefault="00257786" w:rsidP="00257786">
      <w:pPr>
        <w:rPr>
          <w:rFonts w:eastAsia="MS Mincho"/>
        </w:rPr>
      </w:pPr>
    </w:p>
    <w:p w:rsidR="002447E0" w:rsidRDefault="002447E0" w:rsidP="002447E0">
      <w:pPr>
        <w:spacing w:after="120"/>
      </w:pPr>
      <w:r w:rsidRPr="00B12E37">
        <w:rPr>
          <w:rFonts w:eastAsia="MS Mincho"/>
        </w:rPr>
        <w:t xml:space="preserve">La Commissione giudiziaria </w:t>
      </w:r>
      <w:r w:rsidRPr="00231612">
        <w:rPr>
          <w:rFonts w:eastAsia="MS Mincho" w:cs="Arial"/>
        </w:rPr>
        <w:t>«</w:t>
      </w:r>
      <w:r w:rsidRPr="00B12E37">
        <w:rPr>
          <w:i/>
        </w:rPr>
        <w:t>mette a pubblico concorso i posti di giudice vacanti e i posti di procuratore generale della Confederazione e dei sostituti procuratori generali della Confederazione. Nel bando di concorso è indicato il grado di occupazione, per quanto la legge consenta l</w:t>
      </w:r>
      <w:r>
        <w:rPr>
          <w:i/>
        </w:rPr>
        <w:t>'</w:t>
      </w:r>
      <w:r w:rsidRPr="00B12E37">
        <w:rPr>
          <w:i/>
        </w:rPr>
        <w:t>esercizio a tempo parziale della funzione</w:t>
      </w:r>
      <w:bookmarkStart w:id="19" w:name="3"/>
      <w:r w:rsidRPr="00231612">
        <w:rPr>
          <w:rFonts w:cs="Arial"/>
        </w:rPr>
        <w:t>»</w:t>
      </w:r>
      <w:r>
        <w:t xml:space="preserve"> (art. 40a cpv. 2).</w:t>
      </w:r>
      <w:r w:rsidRPr="00B12E37">
        <w:t xml:space="preserve"> </w:t>
      </w:r>
    </w:p>
    <w:bookmarkEnd w:id="19"/>
    <w:p w:rsidR="002447E0" w:rsidRPr="00B12E37" w:rsidRDefault="002447E0" w:rsidP="002447E0">
      <w:r w:rsidRPr="00231612">
        <w:rPr>
          <w:rFonts w:cs="Arial"/>
        </w:rPr>
        <w:t>«</w:t>
      </w:r>
      <w:r w:rsidRPr="00B12E37">
        <w:rPr>
          <w:i/>
        </w:rPr>
        <w:t>La Commissione giudiziaria sottopone all</w:t>
      </w:r>
      <w:r>
        <w:rPr>
          <w:i/>
        </w:rPr>
        <w:t>'</w:t>
      </w:r>
      <w:r w:rsidRPr="00B12E37">
        <w:rPr>
          <w:i/>
        </w:rPr>
        <w:t>Assemblea federale plenaria le proprie proposte di elezione e di destituzione</w:t>
      </w:r>
      <w:r>
        <w:rPr>
          <w:i/>
        </w:rPr>
        <w:t xml:space="preserve"> </w:t>
      </w:r>
      <w:r>
        <w:t xml:space="preserve">[cpv. 3], </w:t>
      </w:r>
      <w:r w:rsidRPr="00B12E37">
        <w:rPr>
          <w:i/>
        </w:rPr>
        <w:t>stabilisce in dettaglio il rapporto di lavoro dei giudici, del procuratore generale della Confederazione e dei sostituti procuratori generali della Confederazione</w:t>
      </w:r>
      <w:r>
        <w:t xml:space="preserve"> [cpv. 4], </w:t>
      </w:r>
      <w:r w:rsidRPr="00B12E37">
        <w:rPr>
          <w:i/>
        </w:rPr>
        <w:t>in seno alla Commissione, ogni gruppo ha diritto ad almeno un seggio</w:t>
      </w:r>
      <w:r>
        <w:t xml:space="preserve"> [cpv. 5]</w:t>
      </w:r>
      <w:r>
        <w:rPr>
          <w:rFonts w:cs="Arial"/>
        </w:rPr>
        <w:t>»</w:t>
      </w:r>
      <w:r>
        <w:t>.</w:t>
      </w:r>
    </w:p>
    <w:p w:rsidR="002447E0" w:rsidRPr="00257786" w:rsidRDefault="002447E0" w:rsidP="002447E0">
      <w:pPr>
        <w:rPr>
          <w:rFonts w:eastAsia="MS Mincho"/>
        </w:rPr>
      </w:pPr>
    </w:p>
    <w:p w:rsidR="00257786" w:rsidRPr="00257786" w:rsidRDefault="00257786" w:rsidP="002447E0">
      <w:pPr>
        <w:rPr>
          <w:rFonts w:eastAsia="MS Mincho"/>
        </w:rPr>
      </w:pPr>
    </w:p>
    <w:p w:rsidR="002447E0" w:rsidRPr="00CD1308" w:rsidRDefault="002447E0" w:rsidP="002447E0">
      <w:pPr>
        <w:pStyle w:val="Titolo2"/>
        <w:rPr>
          <w:szCs w:val="24"/>
          <w:lang w:val="it-CH"/>
        </w:rPr>
      </w:pPr>
      <w:bookmarkStart w:id="20" w:name="_Toc494725202"/>
      <w:r>
        <w:rPr>
          <w:szCs w:val="24"/>
          <w:lang w:val="it-CH"/>
        </w:rPr>
        <w:t>6.3</w:t>
      </w:r>
      <w:r>
        <w:rPr>
          <w:szCs w:val="24"/>
          <w:lang w:val="it-CH"/>
        </w:rPr>
        <w:tab/>
      </w:r>
      <w:r w:rsidRPr="00CD1308">
        <w:rPr>
          <w:szCs w:val="24"/>
          <w:lang w:val="it-CH"/>
        </w:rPr>
        <w:t>Situazione negli altri Cantoni</w:t>
      </w:r>
      <w:bookmarkEnd w:id="20"/>
      <w:r w:rsidRPr="00CD1308">
        <w:rPr>
          <w:szCs w:val="24"/>
          <w:lang w:val="it-CH"/>
        </w:rPr>
        <w:t xml:space="preserve"> </w:t>
      </w:r>
    </w:p>
    <w:p w:rsidR="002447E0" w:rsidRDefault="002447E0" w:rsidP="00257786">
      <w:pPr>
        <w:rPr>
          <w:rFonts w:eastAsia="MS Mincho"/>
        </w:rPr>
      </w:pPr>
      <w:r>
        <w:rPr>
          <w:rFonts w:eastAsia="MS Mincho"/>
        </w:rPr>
        <w:t>Il Messaggio n. 5880 illustra in modo schematico le modalità di nomina/elezione delle autorità giudiziarie in vigore negli altri Cantoni.</w:t>
      </w:r>
    </w:p>
    <w:p w:rsidR="00257786" w:rsidRDefault="00257786" w:rsidP="00257786">
      <w:pPr>
        <w:rPr>
          <w:rFonts w:eastAsia="MS Mincho"/>
        </w:rPr>
      </w:pPr>
    </w:p>
    <w:p w:rsidR="002447E0" w:rsidRDefault="002447E0" w:rsidP="00257786">
      <w:pPr>
        <w:rPr>
          <w:rFonts w:eastAsia="MS Mincho"/>
        </w:rPr>
      </w:pPr>
      <w:r w:rsidRPr="00FA29E8">
        <w:rPr>
          <w:rFonts w:eastAsia="MS Mincho"/>
        </w:rPr>
        <w:t>Su richiesta della Commissione, i</w:t>
      </w:r>
      <w:r>
        <w:rPr>
          <w:rFonts w:eastAsia="MS Mincho"/>
        </w:rPr>
        <w:t xml:space="preserve"> Servizi del Gran Consiglio </w:t>
      </w:r>
      <w:r w:rsidRPr="00FA29E8">
        <w:rPr>
          <w:rFonts w:eastAsia="MS Mincho"/>
        </w:rPr>
        <w:t>ha</w:t>
      </w:r>
      <w:r>
        <w:rPr>
          <w:rFonts w:eastAsia="MS Mincho"/>
        </w:rPr>
        <w:t>nno</w:t>
      </w:r>
      <w:r w:rsidRPr="00FA29E8">
        <w:rPr>
          <w:rFonts w:eastAsia="MS Mincho"/>
        </w:rPr>
        <w:t xml:space="preserve"> allestito un documento più dettagliato relativo alla procedura di nomina/elezione in 16 Cantoni.</w:t>
      </w:r>
    </w:p>
    <w:p w:rsidR="00257786" w:rsidRDefault="00257786" w:rsidP="00257786">
      <w:pPr>
        <w:rPr>
          <w:rFonts w:eastAsia="MS Mincho"/>
        </w:rPr>
      </w:pPr>
    </w:p>
    <w:p w:rsidR="002447E0" w:rsidRDefault="002447E0" w:rsidP="00257786">
      <w:pPr>
        <w:rPr>
          <w:rFonts w:eastAsia="MS Mincho"/>
        </w:rPr>
      </w:pPr>
      <w:r>
        <w:rPr>
          <w:rFonts w:eastAsia="MS Mincho"/>
        </w:rPr>
        <w:t xml:space="preserve">Per quanto riguarda i tribunali di prima istanza (in Ticino: i pretori) la maggior parte dei Cantoni prevede l'elezione popolare, alcuni Cantoni prevedono l'elezione da parte del Gran Consiglio (NW, FR, SH, AR, NE, JU) e due Cantoni prevedono la nomina da parte del Tribunale d'appello (VD e VS). </w:t>
      </w:r>
    </w:p>
    <w:p w:rsidR="00257786" w:rsidRDefault="00257786" w:rsidP="00257786">
      <w:pPr>
        <w:rPr>
          <w:rFonts w:eastAsia="MS Mincho"/>
        </w:rPr>
      </w:pPr>
    </w:p>
    <w:p w:rsidR="002447E0" w:rsidRDefault="002447E0" w:rsidP="00257786">
      <w:pPr>
        <w:rPr>
          <w:rFonts w:eastAsia="MS Mincho"/>
        </w:rPr>
      </w:pPr>
      <w:r>
        <w:rPr>
          <w:rFonts w:eastAsia="MS Mincho"/>
        </w:rPr>
        <w:t>Per quanto concerne i giudici del Tribunale d'appello la maggior parte dei Cantoni prevede l'elezione da parte del Gran Consiglio e alcuni Cantoni prevedono l'elezione popolare (UR, OW, GL, ZG, BS, AR, AI, GE).</w:t>
      </w:r>
    </w:p>
    <w:p w:rsidR="00257786" w:rsidRDefault="00257786" w:rsidP="00257786">
      <w:pPr>
        <w:tabs>
          <w:tab w:val="left" w:pos="993"/>
        </w:tabs>
        <w:rPr>
          <w:rFonts w:eastAsia="MS Mincho"/>
        </w:rPr>
      </w:pPr>
    </w:p>
    <w:p w:rsidR="002447E0" w:rsidRDefault="002447E0" w:rsidP="00257786">
      <w:pPr>
        <w:tabs>
          <w:tab w:val="left" w:pos="993"/>
        </w:tabs>
        <w:rPr>
          <w:rFonts w:eastAsia="MS Mincho"/>
        </w:rPr>
      </w:pPr>
      <w:r>
        <w:rPr>
          <w:rFonts w:eastAsia="MS Mincho"/>
        </w:rPr>
        <w:t>Circa il Ministero pubblico, la maggior parte dei Cantoni prevede l'elezione da parte del Gran Consiglio, alcuni Cantoni prevedono la nomina da parte del Consiglio di Stato (BL, AR, AI, SG, GR, TG, VD), due Cantoni prevedono l'elezione popolare (GL, GE) e tre Cantoni prevedono un sistema misto che, a dipendenza della funzione (Procuratore generale, procuratori capo, ecc.), prevede l'elezione popolare, la nomina da parte del Consiglio di Stato o la nomina da parte del Tribunale d'appello (ZH, BE, BS). Per quanto riguarda gli altri magistrati si rinvia ai precitati documenti.</w:t>
      </w:r>
    </w:p>
    <w:p w:rsidR="002447E0" w:rsidRDefault="002447E0" w:rsidP="002447E0">
      <w:pPr>
        <w:tabs>
          <w:tab w:val="left" w:pos="993"/>
        </w:tabs>
        <w:rPr>
          <w:rFonts w:eastAsia="MS Mincho"/>
        </w:rPr>
      </w:pPr>
    </w:p>
    <w:p w:rsidR="00257786" w:rsidRDefault="00257786" w:rsidP="002447E0">
      <w:pPr>
        <w:tabs>
          <w:tab w:val="left" w:pos="993"/>
        </w:tabs>
        <w:rPr>
          <w:rFonts w:eastAsia="MS Mincho"/>
        </w:rPr>
      </w:pPr>
    </w:p>
    <w:p w:rsidR="002447E0" w:rsidRPr="00CD1308" w:rsidRDefault="002447E0" w:rsidP="002447E0">
      <w:pPr>
        <w:pStyle w:val="Titolo2"/>
        <w:rPr>
          <w:szCs w:val="24"/>
          <w:lang w:val="it-CH"/>
        </w:rPr>
      </w:pPr>
      <w:bookmarkStart w:id="21" w:name="_Toc494725203"/>
      <w:r w:rsidRPr="00CD1308">
        <w:rPr>
          <w:szCs w:val="24"/>
          <w:lang w:val="it-CH"/>
        </w:rPr>
        <w:t>6.4</w:t>
      </w:r>
      <w:r>
        <w:rPr>
          <w:szCs w:val="24"/>
          <w:lang w:val="it-CH"/>
        </w:rPr>
        <w:tab/>
      </w:r>
      <w:r w:rsidRPr="00CD1308">
        <w:rPr>
          <w:szCs w:val="24"/>
          <w:lang w:val="it-CH"/>
        </w:rPr>
        <w:t>Il parere del Consiglio di Stato</w:t>
      </w:r>
      <w:bookmarkEnd w:id="21"/>
    </w:p>
    <w:p w:rsidR="002447E0" w:rsidRDefault="002447E0" w:rsidP="002447E0">
      <w:pPr>
        <w:spacing w:before="120"/>
      </w:pPr>
      <w:r>
        <w:rPr>
          <w:rFonts w:eastAsia="MS Mincho"/>
        </w:rPr>
        <w:t xml:space="preserve">Il Consiglio di Stato, nel suo Messaggio n. 7002 del 12 novembre 2014, ha indicato di ritenere </w:t>
      </w:r>
      <w:r w:rsidRPr="00E4526F">
        <w:rPr>
          <w:rFonts w:eastAsia="MS Mincho" w:cs="Arial"/>
        </w:rPr>
        <w:t>«</w:t>
      </w:r>
      <w:r w:rsidRPr="0085510E">
        <w:rPr>
          <w:rFonts w:eastAsia="MS Mincho"/>
          <w:i/>
        </w:rPr>
        <w:t>che la procedura d</w:t>
      </w:r>
      <w:r>
        <w:rPr>
          <w:rFonts w:eastAsia="MS Mincho"/>
          <w:i/>
        </w:rPr>
        <w:t>'</w:t>
      </w:r>
      <w:r w:rsidRPr="0085510E">
        <w:rPr>
          <w:rFonts w:eastAsia="MS Mincho"/>
          <w:i/>
        </w:rPr>
        <w:t xml:space="preserve">elezione ad opera del Parlamento debba essere mantenuta. </w:t>
      </w:r>
      <w:r w:rsidRPr="0085510E">
        <w:rPr>
          <w:i/>
        </w:rPr>
        <w:t>L</w:t>
      </w:r>
      <w:r>
        <w:rPr>
          <w:i/>
        </w:rPr>
        <w:t>'</w:t>
      </w:r>
      <w:r w:rsidRPr="0085510E">
        <w:rPr>
          <w:i/>
        </w:rPr>
        <w:t>elezione popolare dei magistrati appartenenti all</w:t>
      </w:r>
      <w:r>
        <w:rPr>
          <w:i/>
        </w:rPr>
        <w:t>'</w:t>
      </w:r>
      <w:r w:rsidRPr="0085510E">
        <w:rPr>
          <w:i/>
        </w:rPr>
        <w:t xml:space="preserve">ordine giudiziario, benché conferisca la </w:t>
      </w:r>
      <w:r w:rsidRPr="0085510E">
        <w:rPr>
          <w:i/>
        </w:rPr>
        <w:lastRenderedPageBreak/>
        <w:t>medesima legittimità elettiva del potere esecutivo e legislativo, non garantisce una maggior indipendenza del magistrato rispetto alla sua elezione da parte del Parlamento. Anzi, il sistema di elezione parlamentare attuale consente almeno in teoria l</w:t>
      </w:r>
      <w:r>
        <w:rPr>
          <w:i/>
        </w:rPr>
        <w:t>'</w:t>
      </w:r>
      <w:r w:rsidRPr="0085510E">
        <w:rPr>
          <w:i/>
        </w:rPr>
        <w:t>elezione di candidati non vicini a un partito mentre l</w:t>
      </w:r>
      <w:r>
        <w:rPr>
          <w:i/>
        </w:rPr>
        <w:t>'</w:t>
      </w:r>
      <w:r w:rsidRPr="0085510E">
        <w:rPr>
          <w:i/>
        </w:rPr>
        <w:t>elezione popolare tende a escludere (o perlomeno a rendere molto più improbabile) l</w:t>
      </w:r>
      <w:r>
        <w:rPr>
          <w:i/>
        </w:rPr>
        <w:t>'</w:t>
      </w:r>
      <w:r w:rsidRPr="0085510E">
        <w:rPr>
          <w:i/>
        </w:rPr>
        <w:t>elezione di un candidato non proposto da uno o più partiti. L</w:t>
      </w:r>
      <w:r>
        <w:rPr>
          <w:i/>
        </w:rPr>
        <w:t>'</w:t>
      </w:r>
      <w:r w:rsidRPr="0085510E">
        <w:rPr>
          <w:i/>
        </w:rPr>
        <w:t>elezione popolare dei giudici su liste intestate esplicitamente o legate indirettamente a un partito potrebbe far sorgere nel cittadino un</w:t>
      </w:r>
      <w:r>
        <w:rPr>
          <w:i/>
        </w:rPr>
        <w:t>'</w:t>
      </w:r>
      <w:r w:rsidRPr="0085510E">
        <w:rPr>
          <w:i/>
        </w:rPr>
        <w:t>impressione di parzialità e suscitare quindi la sua sfiducia nella figura del magistrato e, più in generale, nella giustizia. Quanto ai mezzi necessari per giudicare l</w:t>
      </w:r>
      <w:r>
        <w:rPr>
          <w:i/>
        </w:rPr>
        <w:t>'</w:t>
      </w:r>
      <w:r w:rsidRPr="0085510E">
        <w:rPr>
          <w:i/>
        </w:rPr>
        <w:t>idoneità dei candidati da parte del Popolo, oltre che agli altri elementi problematici di tale modalità d</w:t>
      </w:r>
      <w:r>
        <w:rPr>
          <w:i/>
        </w:rPr>
        <w:t>'</w:t>
      </w:r>
      <w:r w:rsidRPr="0085510E">
        <w:rPr>
          <w:i/>
        </w:rPr>
        <w:t>elezione</w:t>
      </w:r>
      <w:r w:rsidRPr="00E4526F">
        <w:rPr>
          <w:rFonts w:cs="Arial"/>
        </w:rPr>
        <w:t>»</w:t>
      </w:r>
      <w:r>
        <w:t>.</w:t>
      </w:r>
    </w:p>
    <w:p w:rsidR="002447E0" w:rsidRPr="00E4526F" w:rsidRDefault="002447E0" w:rsidP="002447E0">
      <w:pPr>
        <w:rPr>
          <w:rFonts w:cs="Arial"/>
        </w:rPr>
      </w:pPr>
      <w:r>
        <w:t xml:space="preserve">Per quanto riguarda la possibilità di conferire la competenza di nomina/elezione al Consiglio della magistratura il Consiglio di Stato ha espresso </w:t>
      </w:r>
      <w:r w:rsidRPr="00E4526F">
        <w:rPr>
          <w:rFonts w:cs="Arial"/>
        </w:rPr>
        <w:t>«</w:t>
      </w:r>
      <w:r w:rsidRPr="0085510E">
        <w:rPr>
          <w:rFonts w:cs="Arial"/>
          <w:i/>
        </w:rPr>
        <w:t>le sue riserve sulla proposta che toglierebbe all</w:t>
      </w:r>
      <w:r>
        <w:rPr>
          <w:rFonts w:cs="Arial"/>
          <w:i/>
        </w:rPr>
        <w:t>'</w:t>
      </w:r>
      <w:r w:rsidRPr="0085510E">
        <w:rPr>
          <w:rFonts w:cs="Arial"/>
          <w:i/>
        </w:rPr>
        <w:t>Autorità politica eletta direttamente dal Popolo il compito di eleggere i magistrati. Il Consiglio della magistratura è infatti un</w:t>
      </w:r>
      <w:r>
        <w:rPr>
          <w:rFonts w:cs="Arial"/>
          <w:i/>
        </w:rPr>
        <w:t>'</w:t>
      </w:r>
      <w:r w:rsidRPr="0085510E">
        <w:rPr>
          <w:rFonts w:cs="Arial"/>
          <w:i/>
        </w:rPr>
        <w:t xml:space="preserve">autorità nominata in parte dal Gran Consiglio e in parte dai magistrati stessi. Un ulteriore punto negativo, a nostro avviso, risiede nel fatto che nella decisione di stabilire chi può diventare magistrato sono coinvolti i magistrati stessi. </w:t>
      </w:r>
      <w:r w:rsidRPr="0085510E">
        <w:rPr>
          <w:i/>
        </w:rPr>
        <w:t>Ciò porterebbe di conseguenza a instaurare un regime di cooptazione indiretta parziale, poco consono ad uno Stato democratico</w:t>
      </w:r>
      <w:r>
        <w:rPr>
          <w:rFonts w:cs="Arial"/>
        </w:rPr>
        <w:t>»</w:t>
      </w:r>
      <w:r w:rsidRPr="0032458A">
        <w:t>.</w:t>
      </w:r>
    </w:p>
    <w:p w:rsidR="002447E0" w:rsidRDefault="002447E0" w:rsidP="002447E0">
      <w:pPr>
        <w:rPr>
          <w:rFonts w:eastAsia="MS Mincho"/>
          <w:b/>
          <w:i/>
        </w:rPr>
      </w:pPr>
    </w:p>
    <w:p w:rsidR="002447E0" w:rsidRPr="0085510E" w:rsidRDefault="002447E0" w:rsidP="002447E0">
      <w:pPr>
        <w:rPr>
          <w:rFonts w:eastAsia="MS Mincho"/>
          <w:b/>
          <w:i/>
        </w:rPr>
      </w:pPr>
    </w:p>
    <w:p w:rsidR="002447E0" w:rsidRPr="00CD1308" w:rsidRDefault="002447E0" w:rsidP="002447E0">
      <w:pPr>
        <w:pStyle w:val="Titolo2"/>
        <w:rPr>
          <w:szCs w:val="24"/>
          <w:lang w:val="it-CH"/>
        </w:rPr>
      </w:pPr>
      <w:bookmarkStart w:id="22" w:name="_Toc494725204"/>
      <w:r>
        <w:rPr>
          <w:szCs w:val="24"/>
          <w:lang w:val="it-CH"/>
        </w:rPr>
        <w:t>6.5</w:t>
      </w:r>
      <w:r>
        <w:rPr>
          <w:szCs w:val="24"/>
          <w:lang w:val="it-CH"/>
        </w:rPr>
        <w:tab/>
      </w:r>
      <w:r w:rsidRPr="00CD1308">
        <w:rPr>
          <w:szCs w:val="24"/>
          <w:lang w:val="it-CH"/>
        </w:rPr>
        <w:t>Esito delle audizioni</w:t>
      </w:r>
      <w:bookmarkEnd w:id="22"/>
    </w:p>
    <w:p w:rsidR="002447E0" w:rsidRPr="00B76290" w:rsidRDefault="002447E0" w:rsidP="00257786">
      <w:pPr>
        <w:rPr>
          <w:rFonts w:eastAsia="MS Mincho"/>
        </w:rPr>
      </w:pPr>
      <w:r>
        <w:rPr>
          <w:rFonts w:eastAsia="MS Mincho"/>
        </w:rPr>
        <w:t>I rappresentanti del Consiglio della magistratura e l'Ordine degli avvocati hanno espresso una preferenza per l'elezione da parte del Gran Consiglio.</w:t>
      </w:r>
    </w:p>
    <w:p w:rsidR="002447E0" w:rsidRDefault="002447E0" w:rsidP="00065359"/>
    <w:p w:rsidR="00257786" w:rsidRDefault="00257786" w:rsidP="00065359"/>
    <w:p w:rsidR="002447E0" w:rsidRPr="00CD1308" w:rsidRDefault="002447E0" w:rsidP="002447E0">
      <w:pPr>
        <w:pStyle w:val="Titolo2"/>
        <w:rPr>
          <w:szCs w:val="24"/>
          <w:lang w:val="it-CH"/>
        </w:rPr>
      </w:pPr>
      <w:bookmarkStart w:id="23" w:name="_Toc494725205"/>
      <w:r>
        <w:rPr>
          <w:szCs w:val="24"/>
          <w:lang w:val="it-CH"/>
        </w:rPr>
        <w:t>6.6</w:t>
      </w:r>
      <w:r>
        <w:rPr>
          <w:szCs w:val="24"/>
          <w:lang w:val="it-CH"/>
        </w:rPr>
        <w:tab/>
      </w:r>
      <w:r w:rsidRPr="00CD1308">
        <w:rPr>
          <w:szCs w:val="24"/>
          <w:lang w:val="it-CH"/>
        </w:rPr>
        <w:t>Conclusioni della Commissione</w:t>
      </w:r>
      <w:bookmarkEnd w:id="23"/>
    </w:p>
    <w:p w:rsidR="002447E0" w:rsidRDefault="002447E0" w:rsidP="00257786">
      <w:pPr>
        <w:rPr>
          <w:rFonts w:eastAsia="MS Mincho"/>
        </w:rPr>
      </w:pPr>
      <w:r w:rsidRPr="00FA29E8">
        <w:rPr>
          <w:rFonts w:eastAsia="MS Mincho"/>
        </w:rPr>
        <w:t>La maggioranza della Commissione</w:t>
      </w:r>
      <w:r>
        <w:rPr>
          <w:rFonts w:eastAsia="MS Mincho"/>
        </w:rPr>
        <w:t xml:space="preserve"> condivide il parere del Consiglio di Stato e propone quindi di mantenere la competenza del Gran Consiglio per l'elezione dei magistrati, con l'eccezione dei giudici di pace.</w:t>
      </w:r>
    </w:p>
    <w:p w:rsidR="002447E0" w:rsidRDefault="002447E0" w:rsidP="00257786">
      <w:pPr>
        <w:rPr>
          <w:rFonts w:eastAsia="MS Mincho"/>
        </w:rPr>
      </w:pPr>
      <w:r>
        <w:rPr>
          <w:rFonts w:eastAsia="MS Mincho"/>
        </w:rPr>
        <w:t>Essa ritiene che l'elezione da parte del Gran Consiglio costituisca un buon punto di equilibrio tra l'opportunità di una certa legittimazione democratica dei giudici e l'esigenza – espressa anche da numerosi giudici – di non coinvolgere le autorità giudiziarie del Cantone in un processo elettorale che potrebbe minare, almeno in apparenza, la loro indipendenza.</w:t>
      </w:r>
    </w:p>
    <w:p w:rsidR="00257786" w:rsidRDefault="00257786" w:rsidP="00257786">
      <w:pPr>
        <w:rPr>
          <w:rFonts w:eastAsia="MS Mincho"/>
        </w:rPr>
      </w:pPr>
    </w:p>
    <w:p w:rsidR="002447E0" w:rsidRDefault="002447E0" w:rsidP="00257786">
      <w:pPr>
        <w:rPr>
          <w:rFonts w:eastAsia="MS Mincho"/>
        </w:rPr>
      </w:pPr>
      <w:r>
        <w:rPr>
          <w:rFonts w:eastAsia="MS Mincho"/>
        </w:rPr>
        <w:t>Si rileva che nei Cantoni dove è in vigore l'elezione popolare dei magistrati, il Popolo non viene praticamente mai chiamato alle urne, poiché i partiti si accordano preventivamente sulle persone da eleggere. Salvo rari casi, anche in Ticino – quand'era in vigore la precedente Costituzione, che prevedeva l'elezione popolare dei magistrati – le elezioni avvenivano perlopiù in modo tacito.</w:t>
      </w:r>
    </w:p>
    <w:p w:rsidR="00257786" w:rsidRDefault="00257786" w:rsidP="00257786">
      <w:pPr>
        <w:rPr>
          <w:rFonts w:eastAsia="MS Mincho"/>
        </w:rPr>
      </w:pPr>
    </w:p>
    <w:p w:rsidR="002447E0" w:rsidRDefault="002447E0" w:rsidP="00257786">
      <w:pPr>
        <w:rPr>
          <w:rFonts w:eastAsia="MS Mincho"/>
        </w:rPr>
      </w:pPr>
      <w:r>
        <w:rPr>
          <w:rFonts w:eastAsia="MS Mincho"/>
        </w:rPr>
        <w:t>La maggioranza della Commissione ritiene importante sottolineare come non sia per nulla sorprendente che un magistrato si riconosca in una determinata area di pensiero o che egli aderisca a un partito.</w:t>
      </w:r>
    </w:p>
    <w:p w:rsidR="00257786" w:rsidRDefault="00257786" w:rsidP="00257786">
      <w:pPr>
        <w:rPr>
          <w:rFonts w:eastAsia="MS Mincho"/>
        </w:rPr>
      </w:pPr>
    </w:p>
    <w:p w:rsidR="002447E0" w:rsidRDefault="002447E0" w:rsidP="00257786">
      <w:pPr>
        <w:rPr>
          <w:rFonts w:eastAsia="MS Mincho"/>
        </w:rPr>
      </w:pPr>
      <w:r>
        <w:rPr>
          <w:rFonts w:eastAsia="MS Mincho"/>
        </w:rPr>
        <w:t>L'ordine dei magistrati, al pari del Consiglio di Stato e del Gran Consiglio, costituisce uno dei tre poteri dello Stato (il potere giudiziario) ed è quindi auspicabile che l'esercizio pratico di tale potere avvenga tenendo conto della pluralità di sensibilità presenti nella nostra società.</w:t>
      </w:r>
    </w:p>
    <w:p w:rsidR="00257786" w:rsidRDefault="00257786" w:rsidP="00257786">
      <w:pPr>
        <w:rPr>
          <w:rFonts w:eastAsia="MS Mincho"/>
        </w:rPr>
      </w:pPr>
    </w:p>
    <w:p w:rsidR="002447E0" w:rsidRDefault="002447E0" w:rsidP="00257786">
      <w:pPr>
        <w:rPr>
          <w:rFonts w:eastAsia="MS Mincho"/>
        </w:rPr>
      </w:pPr>
      <w:r>
        <w:rPr>
          <w:rFonts w:eastAsia="MS Mincho"/>
        </w:rPr>
        <w:lastRenderedPageBreak/>
        <w:t>La maggioranza commissionale, contrariamente a quanto avviene a livello federale, non ritiene opportuno indicare nel bando di concorso eventuali aree politiche sottorappresentate nella Magistratura, questo per evitare che tale indicazione costituisca un deterrente per validi candidati che non si riconoscono in tali aree oppure che costituisca un'eccessiva pregiudiziale al momento dell'elezione.</w:t>
      </w:r>
    </w:p>
    <w:p w:rsidR="00257786" w:rsidRDefault="00257786" w:rsidP="00257786">
      <w:pPr>
        <w:rPr>
          <w:rFonts w:eastAsia="MS Mincho"/>
        </w:rPr>
      </w:pPr>
    </w:p>
    <w:p w:rsidR="002447E0" w:rsidRDefault="002447E0" w:rsidP="00257786">
      <w:pPr>
        <w:rPr>
          <w:rFonts w:eastAsia="MS Mincho"/>
        </w:rPr>
      </w:pPr>
      <w:r>
        <w:rPr>
          <w:rFonts w:eastAsia="MS Mincho"/>
        </w:rPr>
        <w:t xml:space="preserve">Fermo restando che nel singolo concorso deve essere eletto il migliore candidato, la maggioranza della Commissione auspica comunque che nell'esercizio delle proprie competenze il Gran Consiglio tenga conto dell'esigenza di accordare alle diverse sensibilità presenti nella società ticinese un'adeguata rappresentanza anche nel potere giudiziario. </w:t>
      </w:r>
    </w:p>
    <w:p w:rsidR="002447E0" w:rsidRDefault="002447E0" w:rsidP="00257786">
      <w:pPr>
        <w:rPr>
          <w:rFonts w:eastAsia="MS Mincho"/>
        </w:rPr>
      </w:pPr>
    </w:p>
    <w:p w:rsidR="00257786" w:rsidRDefault="00257786" w:rsidP="00257786">
      <w:pPr>
        <w:rPr>
          <w:rFonts w:eastAsia="MS Mincho"/>
        </w:rPr>
      </w:pPr>
    </w:p>
    <w:p w:rsidR="00257786" w:rsidRDefault="00257786" w:rsidP="00257786">
      <w:pPr>
        <w:rPr>
          <w:rFonts w:eastAsia="MS Mincho"/>
        </w:rPr>
      </w:pPr>
    </w:p>
    <w:p w:rsidR="002447E0" w:rsidRPr="00895590" w:rsidRDefault="002447E0" w:rsidP="002447E0">
      <w:pPr>
        <w:pStyle w:val="Titolo1"/>
        <w:numPr>
          <w:ilvl w:val="0"/>
          <w:numId w:val="22"/>
        </w:numPr>
        <w:ind w:left="0" w:firstLine="0"/>
      </w:pPr>
      <w:bookmarkStart w:id="24" w:name="_Toc494725206"/>
      <w:r w:rsidRPr="00895590">
        <w:t>RUOLO DELLA COMMISSIONE DI ESPERTI E SUA COMPOSIZIONE</w:t>
      </w:r>
      <w:bookmarkEnd w:id="24"/>
    </w:p>
    <w:p w:rsidR="002447E0" w:rsidRPr="00895590" w:rsidRDefault="002447E0" w:rsidP="002447E0">
      <w:pPr>
        <w:pStyle w:val="Titolo2"/>
        <w:rPr>
          <w:szCs w:val="24"/>
          <w:lang w:val="it-CH"/>
        </w:rPr>
      </w:pPr>
      <w:bookmarkStart w:id="25" w:name="_Toc494725207"/>
      <w:r w:rsidRPr="00895590">
        <w:rPr>
          <w:szCs w:val="24"/>
          <w:lang w:val="it-CH"/>
        </w:rPr>
        <w:t>7.1</w:t>
      </w:r>
      <w:r w:rsidRPr="00895590">
        <w:rPr>
          <w:szCs w:val="24"/>
          <w:lang w:val="it-CH"/>
        </w:rPr>
        <w:tab/>
        <w:t>Situazione attuale</w:t>
      </w:r>
      <w:bookmarkEnd w:id="25"/>
    </w:p>
    <w:p w:rsidR="002447E0" w:rsidRDefault="002447E0" w:rsidP="00257786">
      <w:pPr>
        <w:shd w:val="clear" w:color="auto" w:fill="FFFFFF"/>
        <w:rPr>
          <w:rFonts w:cs="Arial"/>
          <w:i/>
          <w:szCs w:val="24"/>
        </w:rPr>
      </w:pPr>
      <w:r>
        <w:rPr>
          <w:rFonts w:eastAsia="MS Mincho"/>
          <w:szCs w:val="24"/>
        </w:rPr>
        <w:t>Come indicato in precedenza, l'</w:t>
      </w:r>
      <w:r w:rsidRPr="00E15AC0">
        <w:rPr>
          <w:rFonts w:eastAsia="MS Mincho"/>
          <w:szCs w:val="24"/>
        </w:rPr>
        <w:t xml:space="preserve">art. 36 cpv. 2 </w:t>
      </w:r>
      <w:proofErr w:type="spellStart"/>
      <w:r w:rsidRPr="00E15AC0">
        <w:rPr>
          <w:rFonts w:eastAsia="MS Mincho"/>
          <w:szCs w:val="24"/>
        </w:rPr>
        <w:t>Cost</w:t>
      </w:r>
      <w:proofErr w:type="spellEnd"/>
      <w:r w:rsidRPr="00E15AC0">
        <w:rPr>
          <w:rFonts w:eastAsia="MS Mincho"/>
          <w:szCs w:val="24"/>
        </w:rPr>
        <w:t xml:space="preserve">./TI stabilisce che salvo i membri del Consiglio della magistratura e i giurati cantonali </w:t>
      </w:r>
      <w:r w:rsidRPr="004216E5">
        <w:rPr>
          <w:rFonts w:cs="Arial"/>
          <w:b/>
          <w:bCs/>
          <w:szCs w:val="24"/>
        </w:rPr>
        <w:t>«</w:t>
      </w:r>
      <w:r w:rsidRPr="00E15AC0">
        <w:rPr>
          <w:rFonts w:cs="Arial"/>
          <w:i/>
          <w:szCs w:val="24"/>
        </w:rPr>
        <w:t>l</w:t>
      </w:r>
      <w:r>
        <w:rPr>
          <w:rFonts w:cs="Arial"/>
          <w:i/>
          <w:szCs w:val="24"/>
        </w:rPr>
        <w:t>'</w:t>
      </w:r>
      <w:r w:rsidRPr="00E15AC0">
        <w:rPr>
          <w:rFonts w:cs="Arial"/>
          <w:i/>
          <w:szCs w:val="24"/>
        </w:rPr>
        <w:t>elezione avviene previo concorso e dopo che una Commissione di esperti indipendenti, nominata dal Gran Consiglio, ha esaminato e preavvisato le nuove candidature</w:t>
      </w:r>
      <w:r w:rsidRPr="004216E5">
        <w:rPr>
          <w:rFonts w:cs="Arial"/>
          <w:szCs w:val="24"/>
        </w:rPr>
        <w:t>»</w:t>
      </w:r>
      <w:r w:rsidRPr="0085510E">
        <w:rPr>
          <w:rFonts w:cs="Arial"/>
          <w:i/>
          <w:szCs w:val="24"/>
        </w:rPr>
        <w:t>.</w:t>
      </w:r>
    </w:p>
    <w:p w:rsidR="00257786" w:rsidRDefault="00257786" w:rsidP="00257786">
      <w:pPr>
        <w:shd w:val="clear" w:color="auto" w:fill="FFFFFF"/>
        <w:rPr>
          <w:rFonts w:cs="Arial"/>
          <w:szCs w:val="24"/>
        </w:rPr>
      </w:pPr>
    </w:p>
    <w:p w:rsidR="002447E0" w:rsidRPr="00747492" w:rsidRDefault="002447E0" w:rsidP="00257786">
      <w:pPr>
        <w:shd w:val="clear" w:color="auto" w:fill="FFFFFF"/>
        <w:rPr>
          <w:rFonts w:cs="Arial"/>
          <w:szCs w:val="24"/>
        </w:rPr>
      </w:pPr>
      <w:r>
        <w:rPr>
          <w:rFonts w:cs="Arial"/>
          <w:szCs w:val="24"/>
        </w:rPr>
        <w:t xml:space="preserve">L'art. 5 LOG prevede che </w:t>
      </w:r>
      <w:r w:rsidRPr="004216E5">
        <w:rPr>
          <w:rFonts w:cs="Arial"/>
          <w:bCs/>
          <w:szCs w:val="24"/>
        </w:rPr>
        <w:t>«</w:t>
      </w:r>
      <w:r w:rsidRPr="00747492">
        <w:rPr>
          <w:rFonts w:cs="Arial"/>
          <w:bCs/>
          <w:i/>
          <w:szCs w:val="24"/>
        </w:rPr>
        <w:t>p</w:t>
      </w:r>
      <w:r w:rsidRPr="00747492">
        <w:rPr>
          <w:rFonts w:cs="Arial"/>
          <w:i/>
          <w:szCs w:val="24"/>
        </w:rPr>
        <w:t>er l</w:t>
      </w:r>
      <w:r>
        <w:rPr>
          <w:rFonts w:cs="Arial"/>
          <w:i/>
          <w:szCs w:val="24"/>
        </w:rPr>
        <w:t>'</w:t>
      </w:r>
      <w:r w:rsidRPr="00747492">
        <w:rPr>
          <w:rFonts w:cs="Arial"/>
          <w:i/>
          <w:szCs w:val="24"/>
        </w:rPr>
        <w:t>esame e il preavviso delle nuove candidature all</w:t>
      </w:r>
      <w:r>
        <w:rPr>
          <w:rFonts w:cs="Arial"/>
          <w:i/>
          <w:szCs w:val="24"/>
        </w:rPr>
        <w:t>'</w:t>
      </w:r>
      <w:r w:rsidRPr="00747492">
        <w:rPr>
          <w:rFonts w:cs="Arial"/>
          <w:i/>
          <w:szCs w:val="24"/>
        </w:rPr>
        <w:t>elezione dei magistrati è istituita una Commissione d</w:t>
      </w:r>
      <w:r>
        <w:rPr>
          <w:rFonts w:cs="Arial"/>
          <w:i/>
          <w:szCs w:val="24"/>
        </w:rPr>
        <w:t>'</w:t>
      </w:r>
      <w:r w:rsidRPr="00747492">
        <w:rPr>
          <w:rFonts w:cs="Arial"/>
          <w:i/>
          <w:szCs w:val="24"/>
        </w:rPr>
        <w:t>esperti indipendenti, composta di 5 membri e nominata dal Gran Consiglio ogni sei anni. Non possono far parte della Commissione i membri del Consiglio di Stato, del Gran Consiglio, del potere giudiziario cantonale, del Consiglio della magistratura e i dipendenti del Cantone</w:t>
      </w:r>
      <w:r w:rsidRPr="004216E5">
        <w:rPr>
          <w:rFonts w:cs="Arial"/>
          <w:szCs w:val="24"/>
        </w:rPr>
        <w:t>»</w:t>
      </w:r>
      <w:r w:rsidRPr="00747492">
        <w:rPr>
          <w:rFonts w:cs="Arial"/>
          <w:szCs w:val="24"/>
        </w:rPr>
        <w:t xml:space="preserve">. </w:t>
      </w:r>
    </w:p>
    <w:p w:rsidR="00257786" w:rsidRDefault="00257786" w:rsidP="00257786">
      <w:pPr>
        <w:shd w:val="clear" w:color="auto" w:fill="FFFFFF"/>
        <w:tabs>
          <w:tab w:val="num" w:pos="1440"/>
        </w:tabs>
        <w:rPr>
          <w:rFonts w:cs="Arial"/>
          <w:bCs/>
          <w:szCs w:val="24"/>
        </w:rPr>
      </w:pPr>
    </w:p>
    <w:p w:rsidR="002447E0" w:rsidRDefault="002447E0" w:rsidP="00257786">
      <w:pPr>
        <w:shd w:val="clear" w:color="auto" w:fill="FFFFFF"/>
        <w:tabs>
          <w:tab w:val="num" w:pos="1440"/>
        </w:tabs>
        <w:rPr>
          <w:rFonts w:cs="Arial"/>
          <w:szCs w:val="24"/>
        </w:rPr>
      </w:pPr>
      <w:r>
        <w:rPr>
          <w:rFonts w:cs="Arial"/>
          <w:bCs/>
          <w:szCs w:val="24"/>
        </w:rPr>
        <w:t xml:space="preserve">L'art. 6 LOG stabilisce che </w:t>
      </w:r>
      <w:r w:rsidRPr="004216E5">
        <w:rPr>
          <w:rFonts w:cs="Arial"/>
          <w:szCs w:val="24"/>
        </w:rPr>
        <w:t>«</w:t>
      </w:r>
      <w:r w:rsidRPr="00747492">
        <w:rPr>
          <w:rFonts w:cs="Arial"/>
          <w:i/>
          <w:szCs w:val="24"/>
        </w:rPr>
        <w:t>la Commissione d</w:t>
      </w:r>
      <w:r>
        <w:rPr>
          <w:rFonts w:cs="Arial"/>
          <w:i/>
          <w:szCs w:val="24"/>
        </w:rPr>
        <w:t>'</w:t>
      </w:r>
      <w:r w:rsidRPr="00747492">
        <w:rPr>
          <w:rFonts w:cs="Arial"/>
          <w:i/>
          <w:szCs w:val="24"/>
        </w:rPr>
        <w:t>esperti elabora e aggiorna autonomamente il proprio regolamento che viene pubblicato nel Bollettino ufficiale delle leggi e degli atti esecutivi. La Commissione può raccogliere informazioni sui candidati o far capo a consulenze esterne.</w:t>
      </w:r>
      <w:r>
        <w:rPr>
          <w:rFonts w:cs="Arial"/>
          <w:i/>
          <w:szCs w:val="24"/>
        </w:rPr>
        <w:t xml:space="preserve"> D</w:t>
      </w:r>
      <w:r w:rsidRPr="00747492">
        <w:rPr>
          <w:rFonts w:cs="Arial"/>
          <w:i/>
          <w:szCs w:val="24"/>
        </w:rPr>
        <w:t>opo l</w:t>
      </w:r>
      <w:r>
        <w:rPr>
          <w:rFonts w:cs="Arial"/>
          <w:i/>
          <w:szCs w:val="24"/>
        </w:rPr>
        <w:t>'</w:t>
      </w:r>
      <w:r w:rsidRPr="00747492">
        <w:rPr>
          <w:rFonts w:cs="Arial"/>
          <w:i/>
          <w:szCs w:val="24"/>
        </w:rPr>
        <w:t>esame dei candidati, la Commissione di esperti trasmette all</w:t>
      </w:r>
      <w:r>
        <w:rPr>
          <w:rFonts w:cs="Arial"/>
          <w:i/>
          <w:szCs w:val="24"/>
        </w:rPr>
        <w:t>'</w:t>
      </w:r>
      <w:r w:rsidRPr="00747492">
        <w:rPr>
          <w:rFonts w:cs="Arial"/>
          <w:i/>
          <w:szCs w:val="24"/>
        </w:rPr>
        <w:t xml:space="preserve">Ufficio presidenziale il proprio preavviso scritto sulle singole candidature, con copia ai partecipanti al concorso. </w:t>
      </w:r>
      <w:proofErr w:type="spellStart"/>
      <w:r w:rsidRPr="00747492">
        <w:rPr>
          <w:rFonts w:cs="Arial"/>
          <w:i/>
          <w:szCs w:val="24"/>
        </w:rPr>
        <w:t>l</w:t>
      </w:r>
      <w:r w:rsidR="00A029CB">
        <w:rPr>
          <w:rFonts w:cs="Arial"/>
          <w:i/>
          <w:szCs w:val="24"/>
        </w:rPr>
        <w:t>l</w:t>
      </w:r>
      <w:proofErr w:type="spellEnd"/>
      <w:r w:rsidRPr="00747492">
        <w:rPr>
          <w:rFonts w:cs="Arial"/>
          <w:i/>
          <w:szCs w:val="24"/>
        </w:rPr>
        <w:t xml:space="preserve"> preavviso deve pronunciarsi sull</w:t>
      </w:r>
      <w:r>
        <w:rPr>
          <w:rFonts w:cs="Arial"/>
          <w:i/>
          <w:szCs w:val="24"/>
        </w:rPr>
        <w:t>'</w:t>
      </w:r>
      <w:r w:rsidRPr="00747492">
        <w:rPr>
          <w:rFonts w:cs="Arial"/>
          <w:i/>
          <w:szCs w:val="24"/>
        </w:rPr>
        <w:t>eleggibilità dei candidati e motivare in modo circostanziato la loro idoneità rispetto alla specifica funzione a concorso</w:t>
      </w:r>
      <w:r w:rsidRPr="004216E5">
        <w:rPr>
          <w:rFonts w:cs="Arial"/>
          <w:szCs w:val="24"/>
        </w:rPr>
        <w:t>».</w:t>
      </w:r>
      <w:r w:rsidRPr="00747492">
        <w:rPr>
          <w:rFonts w:cs="Arial"/>
          <w:szCs w:val="24"/>
        </w:rPr>
        <w:t xml:space="preserve"> </w:t>
      </w:r>
    </w:p>
    <w:p w:rsidR="002447E0" w:rsidRPr="00257786" w:rsidRDefault="002447E0" w:rsidP="00257786">
      <w:pPr>
        <w:rPr>
          <w:rFonts w:eastAsia="MS Mincho"/>
        </w:rPr>
      </w:pPr>
    </w:p>
    <w:p w:rsidR="00257786" w:rsidRPr="00257786" w:rsidRDefault="00257786" w:rsidP="00257786">
      <w:pPr>
        <w:rPr>
          <w:rFonts w:eastAsia="MS Mincho"/>
        </w:rPr>
      </w:pPr>
    </w:p>
    <w:p w:rsidR="002447E0" w:rsidRPr="00895590" w:rsidRDefault="002447E0" w:rsidP="002447E0">
      <w:pPr>
        <w:pStyle w:val="Titolo2"/>
        <w:rPr>
          <w:szCs w:val="24"/>
          <w:lang w:val="it-CH"/>
        </w:rPr>
      </w:pPr>
      <w:bookmarkStart w:id="26" w:name="_Toc494725208"/>
      <w:r>
        <w:rPr>
          <w:szCs w:val="24"/>
          <w:lang w:val="it-CH"/>
        </w:rPr>
        <w:t>7.2</w:t>
      </w:r>
      <w:r>
        <w:rPr>
          <w:szCs w:val="24"/>
          <w:lang w:val="it-CH"/>
        </w:rPr>
        <w:tab/>
      </w:r>
      <w:r w:rsidRPr="00895590">
        <w:rPr>
          <w:szCs w:val="24"/>
          <w:lang w:val="it-CH"/>
        </w:rPr>
        <w:t>Audizioni</w:t>
      </w:r>
      <w:bookmarkEnd w:id="26"/>
    </w:p>
    <w:p w:rsidR="002447E0" w:rsidRPr="00C3523E" w:rsidRDefault="002447E0" w:rsidP="00257786">
      <w:r w:rsidRPr="00C3523E">
        <w:t xml:space="preserve">Il Consiglio della Magistratura ha ricordato che, nel Rapporto sul Ministero pubblico del 30 giugno 2009, era stato suggerito di coinvolgere il </w:t>
      </w:r>
      <w:r>
        <w:t xml:space="preserve">Procuratore Generale – quale membro della Commissione di esperti – </w:t>
      </w:r>
      <w:r w:rsidRPr="00C3523E">
        <w:t>nell</w:t>
      </w:r>
      <w:r>
        <w:t>'</w:t>
      </w:r>
      <w:r w:rsidRPr="00C3523E">
        <w:t>ambito della valutazione dei candidati procuratori pubblici.</w:t>
      </w:r>
    </w:p>
    <w:p w:rsidR="002447E0" w:rsidRDefault="002447E0" w:rsidP="002447E0">
      <w:pPr>
        <w:rPr>
          <w:rFonts w:eastAsia="MS Mincho"/>
        </w:rPr>
      </w:pPr>
    </w:p>
    <w:p w:rsidR="00257786" w:rsidRPr="00257786" w:rsidRDefault="00257786" w:rsidP="002447E0">
      <w:pPr>
        <w:rPr>
          <w:rFonts w:eastAsia="MS Mincho"/>
        </w:rPr>
      </w:pPr>
    </w:p>
    <w:p w:rsidR="002447E0" w:rsidRPr="00895590" w:rsidRDefault="002447E0" w:rsidP="002447E0">
      <w:pPr>
        <w:pStyle w:val="Titolo2"/>
        <w:rPr>
          <w:szCs w:val="24"/>
          <w:lang w:val="it-CH"/>
        </w:rPr>
      </w:pPr>
      <w:bookmarkStart w:id="27" w:name="_Toc494725209"/>
      <w:r>
        <w:rPr>
          <w:szCs w:val="24"/>
          <w:lang w:val="it-CH"/>
        </w:rPr>
        <w:t>7.3</w:t>
      </w:r>
      <w:r>
        <w:rPr>
          <w:szCs w:val="24"/>
          <w:lang w:val="it-CH"/>
        </w:rPr>
        <w:tab/>
      </w:r>
      <w:r w:rsidRPr="00895590">
        <w:rPr>
          <w:szCs w:val="24"/>
          <w:lang w:val="it-CH"/>
        </w:rPr>
        <w:t>Conclusioni della Commissione</w:t>
      </w:r>
      <w:bookmarkEnd w:id="27"/>
    </w:p>
    <w:p w:rsidR="002447E0" w:rsidRDefault="002447E0" w:rsidP="00257786">
      <w:r w:rsidRPr="00FA29E8">
        <w:t>La maggioranza della</w:t>
      </w:r>
      <w:r>
        <w:t xml:space="preserve"> </w:t>
      </w:r>
      <w:r w:rsidRPr="00747492">
        <w:t>Commissione</w:t>
      </w:r>
      <w:r>
        <w:t xml:space="preserve"> ritiene che il preavviso della Commissione di esperti debba essere mantenuto.</w:t>
      </w:r>
    </w:p>
    <w:p w:rsidR="00257786" w:rsidRDefault="00257786" w:rsidP="00257786"/>
    <w:p w:rsidR="002447E0" w:rsidRDefault="002447E0" w:rsidP="002447E0">
      <w:pPr>
        <w:rPr>
          <w:rFonts w:eastAsia="MS Mincho"/>
        </w:rPr>
      </w:pPr>
      <w:r>
        <w:rPr>
          <w:rFonts w:eastAsia="MS Mincho"/>
        </w:rPr>
        <w:t>Essa è dell'avviso che la composizione della Commissione di esperti debba rimanere stabile – e non variare a dipendenza del posto messo a concorso –; ciò per garantire un'uniformità di giudizio e una maggiore indipendenza della Commissione stessa.</w:t>
      </w:r>
    </w:p>
    <w:p w:rsidR="002447E0" w:rsidRDefault="002447E0" w:rsidP="002447E0">
      <w:pPr>
        <w:rPr>
          <w:rFonts w:eastAsia="MS Mincho"/>
        </w:rPr>
      </w:pPr>
      <w:r>
        <w:rPr>
          <w:rFonts w:eastAsia="MS Mincho"/>
        </w:rPr>
        <w:lastRenderedPageBreak/>
        <w:t>Il Gran Consiglio, adottando l'art. 5 LOG, aveva del resto espressamente escluso che i membri del potere giudiziario cantonale facessero parte della Commissione di esperti.</w:t>
      </w:r>
    </w:p>
    <w:p w:rsidR="002447E0" w:rsidRDefault="002447E0" w:rsidP="002447E0">
      <w:pPr>
        <w:rPr>
          <w:rFonts w:eastAsia="MS Mincho"/>
        </w:rPr>
      </w:pPr>
      <w:r>
        <w:rPr>
          <w:rFonts w:eastAsia="MS Mincho"/>
        </w:rPr>
        <w:t xml:space="preserve">Va da sé che la Commissione, per formarsi un parere, può chiedere delle opinioni anche a terzi, sia nella forma delle referenze, sia in un'altra forma di acquisizione di informazioni. </w:t>
      </w:r>
    </w:p>
    <w:p w:rsidR="002447E0" w:rsidRDefault="002447E0" w:rsidP="002447E0">
      <w:pPr>
        <w:rPr>
          <w:rFonts w:eastAsia="MS Mincho"/>
        </w:rPr>
      </w:pPr>
      <w:r w:rsidRPr="000B3C2D">
        <w:rPr>
          <w:rFonts w:eastAsia="MS Mincho"/>
        </w:rPr>
        <w:t xml:space="preserve">La Commissione ritiene comunque che sia opportuno che nella Commissione di esperti </w:t>
      </w:r>
      <w:r>
        <w:rPr>
          <w:rFonts w:eastAsia="MS Mincho"/>
        </w:rPr>
        <w:t xml:space="preserve">indipendenti </w:t>
      </w:r>
      <w:r w:rsidRPr="000B3C2D">
        <w:rPr>
          <w:rFonts w:eastAsia="MS Mincho"/>
        </w:rPr>
        <w:t>siano rappresentat</w:t>
      </w:r>
      <w:r>
        <w:rPr>
          <w:rFonts w:eastAsia="MS Mincho"/>
        </w:rPr>
        <w:t>i</w:t>
      </w:r>
      <w:r w:rsidRPr="000B3C2D">
        <w:rPr>
          <w:rFonts w:eastAsia="MS Mincho"/>
        </w:rPr>
        <w:t xml:space="preserve"> tutti i grandi ambiti del diritto (diritto privato, diritto penale</w:t>
      </w:r>
      <w:r>
        <w:rPr>
          <w:rFonts w:eastAsia="MS Mincho"/>
        </w:rPr>
        <w:t xml:space="preserve"> e</w:t>
      </w:r>
      <w:r w:rsidRPr="000B3C2D">
        <w:rPr>
          <w:rFonts w:eastAsia="MS Mincho"/>
        </w:rPr>
        <w:t xml:space="preserve"> diritto amministrativo) e auspica che si tenga conto di questa raccomandazione in occasione del rinnovo della composizione della </w:t>
      </w:r>
      <w:r>
        <w:rPr>
          <w:rFonts w:eastAsia="MS Mincho"/>
        </w:rPr>
        <w:t>stessa</w:t>
      </w:r>
      <w:r w:rsidRPr="000B3C2D">
        <w:rPr>
          <w:rFonts w:eastAsia="MS Mincho"/>
        </w:rPr>
        <w:t>.</w:t>
      </w:r>
    </w:p>
    <w:p w:rsidR="002447E0" w:rsidRDefault="002447E0" w:rsidP="002447E0">
      <w:pPr>
        <w:rPr>
          <w:rFonts w:eastAsia="MS Mincho"/>
        </w:rPr>
      </w:pPr>
    </w:p>
    <w:p w:rsidR="00257786" w:rsidRDefault="00257786" w:rsidP="002447E0">
      <w:pPr>
        <w:rPr>
          <w:rFonts w:eastAsia="MS Mincho"/>
        </w:rPr>
      </w:pPr>
    </w:p>
    <w:p w:rsidR="00257786" w:rsidRDefault="00257786" w:rsidP="002447E0">
      <w:pPr>
        <w:rPr>
          <w:rFonts w:eastAsia="MS Mincho"/>
        </w:rPr>
      </w:pPr>
    </w:p>
    <w:p w:rsidR="002447E0" w:rsidRPr="00895590" w:rsidRDefault="002447E0" w:rsidP="002447E0">
      <w:pPr>
        <w:pStyle w:val="Titolo1"/>
        <w:numPr>
          <w:ilvl w:val="0"/>
          <w:numId w:val="22"/>
        </w:numPr>
        <w:ind w:left="0" w:firstLine="0"/>
      </w:pPr>
      <w:bookmarkStart w:id="28" w:name="_Toc494725210"/>
      <w:r w:rsidRPr="00895590">
        <w:t>TIPOLOGIA DI ESAME</w:t>
      </w:r>
      <w:bookmarkEnd w:id="28"/>
    </w:p>
    <w:p w:rsidR="002447E0" w:rsidRPr="00895590" w:rsidRDefault="002447E0" w:rsidP="002447E0">
      <w:pPr>
        <w:pStyle w:val="Titolo2"/>
        <w:rPr>
          <w:szCs w:val="24"/>
          <w:lang w:val="it-CH"/>
        </w:rPr>
      </w:pPr>
      <w:bookmarkStart w:id="29" w:name="_Toc494725211"/>
      <w:r>
        <w:rPr>
          <w:szCs w:val="24"/>
          <w:lang w:val="it-CH"/>
        </w:rPr>
        <w:t>8.1</w:t>
      </w:r>
      <w:r>
        <w:rPr>
          <w:szCs w:val="24"/>
          <w:lang w:val="it-CH"/>
        </w:rPr>
        <w:tab/>
      </w:r>
      <w:r w:rsidRPr="00895590">
        <w:rPr>
          <w:szCs w:val="24"/>
          <w:lang w:val="it-CH"/>
        </w:rPr>
        <w:t>Situazione attuale</w:t>
      </w:r>
      <w:bookmarkEnd w:id="29"/>
    </w:p>
    <w:p w:rsidR="002447E0" w:rsidRDefault="002447E0" w:rsidP="002447E0">
      <w:pPr>
        <w:spacing w:after="120"/>
        <w:rPr>
          <w:rFonts w:eastAsia="MS Mincho"/>
        </w:rPr>
      </w:pPr>
      <w:r>
        <w:rPr>
          <w:rFonts w:eastAsia="MS Mincho"/>
        </w:rPr>
        <w:t xml:space="preserve">Le modalità di svolgimento dell'esame sono previste dal </w:t>
      </w:r>
      <w:r w:rsidRPr="006F48A6">
        <w:rPr>
          <w:rFonts w:eastAsia="MS Mincho"/>
        </w:rPr>
        <w:t>Regolamento della Commissione d</w:t>
      </w:r>
      <w:r>
        <w:rPr>
          <w:rFonts w:eastAsia="MS Mincho"/>
        </w:rPr>
        <w:t>'</w:t>
      </w:r>
      <w:r w:rsidRPr="006F48A6">
        <w:rPr>
          <w:rFonts w:eastAsia="MS Mincho"/>
        </w:rPr>
        <w:t>esperti indipendenti per l</w:t>
      </w:r>
      <w:r>
        <w:rPr>
          <w:rFonts w:eastAsia="MS Mincho"/>
        </w:rPr>
        <w:t>'</w:t>
      </w:r>
      <w:r w:rsidRPr="006F48A6">
        <w:rPr>
          <w:rFonts w:eastAsia="MS Mincho"/>
        </w:rPr>
        <w:t>esame e il preavviso delle nuove candidature all</w:t>
      </w:r>
      <w:r>
        <w:rPr>
          <w:rFonts w:eastAsia="MS Mincho"/>
        </w:rPr>
        <w:t>'</w:t>
      </w:r>
      <w:r w:rsidRPr="006F48A6">
        <w:rPr>
          <w:rFonts w:eastAsia="MS Mincho"/>
        </w:rPr>
        <w:t>elezione dei magistrati</w:t>
      </w:r>
      <w:r>
        <w:rPr>
          <w:rFonts w:eastAsia="MS Mincho"/>
        </w:rPr>
        <w:t xml:space="preserve"> (RL 2.4.1.2.1.).</w:t>
      </w:r>
    </w:p>
    <w:p w:rsidR="002447E0" w:rsidRDefault="002447E0" w:rsidP="002447E0">
      <w:pPr>
        <w:rPr>
          <w:rFonts w:eastAsia="MS Mincho"/>
        </w:rPr>
      </w:pPr>
      <w:r>
        <w:rPr>
          <w:rFonts w:eastAsia="MS Mincho"/>
        </w:rPr>
        <w:t xml:space="preserve">Secondo l'art. 4 del Regolamento </w:t>
      </w:r>
      <w:r>
        <w:rPr>
          <w:rFonts w:eastAsia="MS Mincho" w:cs="Arial"/>
        </w:rPr>
        <w:t>«</w:t>
      </w:r>
      <w:r w:rsidRPr="006F48A6">
        <w:rPr>
          <w:rFonts w:eastAsia="MS Mincho"/>
          <w:i/>
        </w:rPr>
        <w:t>prima di convocare i singoli candidati, la Commissione può effettuare un esame preliminare delle candidature e stabilire le modalità e l</w:t>
      </w:r>
      <w:r>
        <w:rPr>
          <w:rFonts w:eastAsia="MS Mincho"/>
          <w:i/>
        </w:rPr>
        <w:t>'</w:t>
      </w:r>
      <w:r w:rsidRPr="006F48A6">
        <w:rPr>
          <w:rFonts w:eastAsia="MS Mincho"/>
          <w:i/>
        </w:rPr>
        <w:t>ordine delle audizioni. Ogni candidato è sentito singolarmente. La Commissione lo ascolta particolarmente sulla sua formazione giuridica, sulle sue esperienze professionali e sui motivi per i quali egli intende entrare nella magistratura e coprire la carica sottoposta a concorso. Se necessario procede ad un esame sulle sue conoscenze giuridiche in relazione alla carica per cui si candida. La Commissione assume tutte le informazioni e le consulenze che ritiene necessarie per la valutazione del candidato</w:t>
      </w:r>
      <w:r w:rsidRPr="004216E5">
        <w:rPr>
          <w:rFonts w:eastAsia="MS Mincho" w:cs="Arial"/>
        </w:rPr>
        <w:t>»</w:t>
      </w:r>
      <w:r>
        <w:rPr>
          <w:rFonts w:eastAsia="MS Mincho"/>
        </w:rPr>
        <w:t>.</w:t>
      </w:r>
    </w:p>
    <w:p w:rsidR="002447E0" w:rsidRDefault="002447E0" w:rsidP="002447E0">
      <w:pPr>
        <w:rPr>
          <w:rFonts w:eastAsia="MS Mincho"/>
        </w:rPr>
      </w:pPr>
    </w:p>
    <w:p w:rsidR="00257786" w:rsidRPr="006F48A6" w:rsidRDefault="00257786" w:rsidP="002447E0">
      <w:pPr>
        <w:rPr>
          <w:rFonts w:eastAsia="MS Mincho"/>
        </w:rPr>
      </w:pPr>
    </w:p>
    <w:p w:rsidR="002447E0" w:rsidRPr="00B065C8" w:rsidRDefault="002447E0" w:rsidP="002447E0">
      <w:pPr>
        <w:pStyle w:val="Titolo2"/>
        <w:rPr>
          <w:szCs w:val="24"/>
          <w:lang w:val="it-CH"/>
        </w:rPr>
      </w:pPr>
      <w:bookmarkStart w:id="30" w:name="_Toc494725212"/>
      <w:r>
        <w:rPr>
          <w:szCs w:val="24"/>
          <w:lang w:val="it-CH"/>
        </w:rPr>
        <w:t>8.2</w:t>
      </w:r>
      <w:r>
        <w:rPr>
          <w:szCs w:val="24"/>
          <w:lang w:val="it-CH"/>
        </w:rPr>
        <w:tab/>
      </w:r>
      <w:r w:rsidRPr="00B065C8">
        <w:rPr>
          <w:szCs w:val="24"/>
          <w:lang w:val="it-CH"/>
        </w:rPr>
        <w:t>Audizioni</w:t>
      </w:r>
      <w:bookmarkEnd w:id="30"/>
    </w:p>
    <w:p w:rsidR="002447E0" w:rsidRDefault="002447E0" w:rsidP="00257786">
      <w:r>
        <w:t>La Commissione di esperti indipendente ha indicato che l'introduzione di un esame diverso da quello attuale sarebbe fattibile, ma comporterebbe un ripensamento dei compiti della Commissioni di esperti.</w:t>
      </w:r>
    </w:p>
    <w:p w:rsidR="00257786" w:rsidRDefault="00257786" w:rsidP="00257786"/>
    <w:p w:rsidR="002447E0" w:rsidRDefault="002447E0" w:rsidP="00257786">
      <w:r w:rsidRPr="00FA29E8">
        <w:t>Per quanto riguarda gli aspetti personali e caratteriali, la Commissione di esperti ha indicato di non disporre attualmente delle competenze per esaminar</w:t>
      </w:r>
      <w:r>
        <w:t>li</w:t>
      </w:r>
    </w:p>
    <w:p w:rsidR="00257786" w:rsidRDefault="00257786" w:rsidP="00257786"/>
    <w:p w:rsidR="002447E0" w:rsidRDefault="002447E0" w:rsidP="00257786">
      <w:r>
        <w:t>Il Consiglio della Magistratura ha espresso delle perplessità su un esame scritto, pur senza escluderne la possibilità, a condizione che sia affiancato da una verifica delle qualità personali.</w:t>
      </w:r>
    </w:p>
    <w:p w:rsidR="00257786" w:rsidRDefault="00257786" w:rsidP="00257786"/>
    <w:p w:rsidR="002447E0" w:rsidRDefault="002447E0" w:rsidP="00257786">
      <w:r>
        <w:t>L'Ordine degli avvocati ha indicato che sarebbe più che altro preferibile un miglioramento del livello delle informazioni fornite ai candidati nel bando di concorso.</w:t>
      </w:r>
    </w:p>
    <w:p w:rsidR="002447E0" w:rsidRPr="00257786" w:rsidRDefault="002447E0" w:rsidP="002447E0">
      <w:pPr>
        <w:rPr>
          <w:rFonts w:eastAsia="MS Mincho"/>
        </w:rPr>
      </w:pPr>
    </w:p>
    <w:p w:rsidR="00257786" w:rsidRPr="00257786" w:rsidRDefault="00257786" w:rsidP="002447E0">
      <w:pPr>
        <w:rPr>
          <w:rFonts w:eastAsia="MS Mincho"/>
        </w:rPr>
      </w:pPr>
    </w:p>
    <w:p w:rsidR="002447E0" w:rsidRPr="00B065C8" w:rsidRDefault="002447E0" w:rsidP="002447E0">
      <w:pPr>
        <w:pStyle w:val="Titolo2"/>
        <w:rPr>
          <w:szCs w:val="24"/>
          <w:lang w:val="it-CH"/>
        </w:rPr>
      </w:pPr>
      <w:bookmarkStart w:id="31" w:name="_Toc494725213"/>
      <w:r>
        <w:rPr>
          <w:szCs w:val="24"/>
          <w:lang w:val="it-CH"/>
        </w:rPr>
        <w:t>8.3</w:t>
      </w:r>
      <w:r>
        <w:rPr>
          <w:szCs w:val="24"/>
          <w:lang w:val="it-CH"/>
        </w:rPr>
        <w:tab/>
      </w:r>
      <w:r w:rsidRPr="00B065C8">
        <w:rPr>
          <w:szCs w:val="24"/>
          <w:lang w:val="it-CH"/>
        </w:rPr>
        <w:t>Conclusioni della Commissione</w:t>
      </w:r>
      <w:bookmarkEnd w:id="31"/>
    </w:p>
    <w:p w:rsidR="002447E0" w:rsidRDefault="002447E0" w:rsidP="00257786">
      <w:r>
        <w:t xml:space="preserve">La </w:t>
      </w:r>
      <w:r w:rsidRPr="00FA29E8">
        <w:t>maggioranza della</w:t>
      </w:r>
      <w:r>
        <w:t xml:space="preserve"> </w:t>
      </w:r>
      <w:r w:rsidRPr="00747492">
        <w:t>Commissione</w:t>
      </w:r>
      <w:r>
        <w:t xml:space="preserve"> ritiene che l'esame svolto dalla Commissione di esperti dovrebbe essere più approfondito e dovrebbe pure riguardare le competenze attitudinali del candidato.</w:t>
      </w:r>
    </w:p>
    <w:p w:rsidR="00257786" w:rsidRDefault="00257786" w:rsidP="00257786"/>
    <w:p w:rsidR="002447E0" w:rsidRDefault="002447E0" w:rsidP="00257786">
      <w:r>
        <w:t xml:space="preserve">Essa è dell'avviso in particolare che dovrebbe essere svolto un esame scritto (p.es. redazione di una sentenza sulla base di un incarto processuale) e che, per certe funzioni, </w:t>
      </w:r>
      <w:r>
        <w:lastRenderedPageBreak/>
        <w:t xml:space="preserve">dovrebbe pure entrare in considerazione un </w:t>
      </w:r>
      <w:proofErr w:type="spellStart"/>
      <w:r w:rsidRPr="00747492">
        <w:rPr>
          <w:i/>
        </w:rPr>
        <w:t>assessment</w:t>
      </w:r>
      <w:proofErr w:type="spellEnd"/>
      <w:r>
        <w:t xml:space="preserve"> che verifichi l'idoneità del candidato ad accedere alla carica per il quale egli ha concorso. </w:t>
      </w:r>
    </w:p>
    <w:p w:rsidR="002447E0" w:rsidRDefault="002447E0" w:rsidP="00257786">
      <w:r>
        <w:t xml:space="preserve">Il maggior approfondimento di tali esami dovrà riflettersi nei preavvisi di idoneità della Commissione di esperti indipendenti. </w:t>
      </w:r>
    </w:p>
    <w:p w:rsidR="00257786" w:rsidRDefault="00257786" w:rsidP="002447E0">
      <w:pPr>
        <w:rPr>
          <w:rFonts w:eastAsia="MS Mincho"/>
        </w:rPr>
      </w:pPr>
    </w:p>
    <w:p w:rsidR="00257786" w:rsidRDefault="00257786" w:rsidP="002447E0">
      <w:pPr>
        <w:rPr>
          <w:rFonts w:eastAsia="MS Mincho"/>
        </w:rPr>
      </w:pPr>
    </w:p>
    <w:p w:rsidR="002447E0" w:rsidRPr="00B510D3" w:rsidRDefault="002447E0" w:rsidP="002447E0">
      <w:pPr>
        <w:rPr>
          <w:rFonts w:eastAsia="MS Mincho"/>
        </w:rPr>
      </w:pPr>
    </w:p>
    <w:p w:rsidR="002447E0" w:rsidRPr="00B510D3" w:rsidRDefault="002447E0" w:rsidP="002447E0">
      <w:pPr>
        <w:pStyle w:val="Titolo1"/>
        <w:numPr>
          <w:ilvl w:val="0"/>
          <w:numId w:val="22"/>
        </w:numPr>
        <w:ind w:left="567" w:hanging="567"/>
      </w:pPr>
      <w:bookmarkStart w:id="32" w:name="_Toc494725214"/>
      <w:r w:rsidRPr="00B510D3">
        <w:t>FREQUENTAZIONE DI CORSI PER MAGISTRATI E INTRODUZIONE DI UNA SCUOLA DI MAGISTRATURA IN TICINO</w:t>
      </w:r>
      <w:bookmarkEnd w:id="32"/>
    </w:p>
    <w:p w:rsidR="002447E0" w:rsidRPr="00B510D3" w:rsidRDefault="002447E0" w:rsidP="002447E0">
      <w:pPr>
        <w:pStyle w:val="Titolo2"/>
        <w:rPr>
          <w:szCs w:val="24"/>
          <w:lang w:val="it-CH"/>
        </w:rPr>
      </w:pPr>
      <w:bookmarkStart w:id="33" w:name="_Toc494725215"/>
      <w:r>
        <w:rPr>
          <w:szCs w:val="24"/>
          <w:lang w:val="it-CH"/>
        </w:rPr>
        <w:t>9.1</w:t>
      </w:r>
      <w:r>
        <w:rPr>
          <w:szCs w:val="24"/>
          <w:lang w:val="it-CH"/>
        </w:rPr>
        <w:tab/>
      </w:r>
      <w:r w:rsidRPr="00B510D3">
        <w:rPr>
          <w:szCs w:val="24"/>
          <w:lang w:val="it-CH"/>
        </w:rPr>
        <w:t>Situazione attuale</w:t>
      </w:r>
      <w:bookmarkEnd w:id="33"/>
    </w:p>
    <w:p w:rsidR="002447E0" w:rsidRDefault="002447E0" w:rsidP="00257786">
      <w:r>
        <w:t>La frequentazione di un corso per Magistrati non è un requisito per essere eletti quali magistrati.</w:t>
      </w:r>
    </w:p>
    <w:p w:rsidR="002447E0" w:rsidRDefault="002447E0" w:rsidP="00257786"/>
    <w:p w:rsidR="00257786" w:rsidRDefault="00257786" w:rsidP="00257786"/>
    <w:p w:rsidR="002447E0" w:rsidRPr="00B510D3" w:rsidRDefault="002447E0" w:rsidP="002447E0">
      <w:pPr>
        <w:pStyle w:val="Titolo2"/>
        <w:rPr>
          <w:szCs w:val="24"/>
          <w:lang w:val="it-CH"/>
        </w:rPr>
      </w:pPr>
      <w:bookmarkStart w:id="34" w:name="_Toc494725216"/>
      <w:r w:rsidRPr="00B510D3">
        <w:rPr>
          <w:szCs w:val="24"/>
          <w:lang w:val="it-CH"/>
        </w:rPr>
        <w:t>9.2</w:t>
      </w:r>
      <w:r w:rsidRPr="00B510D3">
        <w:rPr>
          <w:szCs w:val="24"/>
          <w:lang w:val="it-CH"/>
        </w:rPr>
        <w:tab/>
        <w:t>Rapporto del Consiglio di Stato</w:t>
      </w:r>
      <w:bookmarkEnd w:id="34"/>
      <w:r w:rsidRPr="00B510D3">
        <w:rPr>
          <w:szCs w:val="24"/>
          <w:lang w:val="it-CH"/>
        </w:rPr>
        <w:t xml:space="preserve"> </w:t>
      </w:r>
    </w:p>
    <w:p w:rsidR="002447E0" w:rsidRPr="00357C73" w:rsidRDefault="002447E0" w:rsidP="00257786">
      <w:pPr>
        <w:spacing w:after="120"/>
      </w:pPr>
      <w:r>
        <w:rPr>
          <w:rFonts w:eastAsia="MS Mincho"/>
        </w:rPr>
        <w:t xml:space="preserve">Il Consiglio di Stato, nel suo rapporto del 12 novembre 2014, riferendosi alla mozione della deputata Giovanna Viscardi, ha indicato </w:t>
      </w:r>
      <w:r w:rsidRPr="00357C73">
        <w:rPr>
          <w:rFonts w:cs="Arial"/>
        </w:rPr>
        <w:t>inadeguata l</w:t>
      </w:r>
      <w:r w:rsidRPr="00357C73">
        <w:t xml:space="preserve">a proposta di mantenere il Parlamento quale </w:t>
      </w:r>
      <w:r w:rsidRPr="00357C73">
        <w:rPr>
          <w:rFonts w:cs="Arial"/>
          <w:lang w:eastAsia="it-CH"/>
        </w:rPr>
        <w:t>autorità di nomina, subordinando</w:t>
      </w:r>
      <w:r w:rsidRPr="00357C73">
        <w:t xml:space="preserve"> l</w:t>
      </w:r>
      <w:r>
        <w:t>'</w:t>
      </w:r>
      <w:r w:rsidRPr="00357C73">
        <w:t>eleggibilità dei candidati magistrati alla frequentazione obbligatoria ex ante o susseguente di una formazione specifica.</w:t>
      </w:r>
    </w:p>
    <w:p w:rsidR="002447E0" w:rsidRPr="006F48A6" w:rsidRDefault="002447E0" w:rsidP="00257786">
      <w:pPr>
        <w:rPr>
          <w:rFonts w:eastAsia="MS Mincho"/>
        </w:rPr>
      </w:pPr>
      <w:r>
        <w:t xml:space="preserve">Si rinvia peraltro a quanto indicato </w:t>
      </w:r>
      <w:proofErr w:type="spellStart"/>
      <w:r w:rsidRPr="006F48A6">
        <w:rPr>
          <w:i/>
        </w:rPr>
        <w:t>supra</w:t>
      </w:r>
      <w:proofErr w:type="spellEnd"/>
      <w:r>
        <w:t xml:space="preserve"> ad 3.2.</w:t>
      </w:r>
    </w:p>
    <w:p w:rsidR="002447E0" w:rsidRDefault="002447E0" w:rsidP="00257786"/>
    <w:p w:rsidR="00257786" w:rsidRPr="006F48A6" w:rsidRDefault="00257786" w:rsidP="00257786"/>
    <w:p w:rsidR="002447E0" w:rsidRPr="00B510D3" w:rsidRDefault="002447E0" w:rsidP="002447E0">
      <w:pPr>
        <w:pStyle w:val="Titolo2"/>
        <w:rPr>
          <w:szCs w:val="24"/>
          <w:lang w:val="it-CH"/>
        </w:rPr>
      </w:pPr>
      <w:bookmarkStart w:id="35" w:name="_Toc494725217"/>
      <w:r>
        <w:rPr>
          <w:szCs w:val="24"/>
          <w:lang w:val="it-CH"/>
        </w:rPr>
        <w:t>9.3</w:t>
      </w:r>
      <w:r>
        <w:rPr>
          <w:szCs w:val="24"/>
          <w:lang w:val="it-CH"/>
        </w:rPr>
        <w:tab/>
      </w:r>
      <w:r w:rsidRPr="00B510D3">
        <w:rPr>
          <w:szCs w:val="24"/>
          <w:lang w:val="it-CH"/>
        </w:rPr>
        <w:t>Audizioni</w:t>
      </w:r>
      <w:bookmarkEnd w:id="35"/>
    </w:p>
    <w:p w:rsidR="002447E0" w:rsidRPr="00C3523E" w:rsidRDefault="002447E0" w:rsidP="00257786">
      <w:r w:rsidRPr="00840F7D">
        <w:t>Dalle audizioni non sono emersi pareri univoci in materia.</w:t>
      </w:r>
    </w:p>
    <w:p w:rsidR="002447E0" w:rsidRDefault="002447E0" w:rsidP="00257786"/>
    <w:p w:rsidR="00257786" w:rsidRDefault="00257786" w:rsidP="00257786"/>
    <w:p w:rsidR="002447E0" w:rsidRPr="00B510D3" w:rsidRDefault="002447E0" w:rsidP="002447E0">
      <w:pPr>
        <w:pStyle w:val="Titolo2"/>
        <w:rPr>
          <w:szCs w:val="24"/>
          <w:lang w:val="it-CH"/>
        </w:rPr>
      </w:pPr>
      <w:bookmarkStart w:id="36" w:name="_Toc494725218"/>
      <w:r w:rsidRPr="00B510D3">
        <w:rPr>
          <w:szCs w:val="24"/>
          <w:lang w:val="it-CH"/>
        </w:rPr>
        <w:t>9.4</w:t>
      </w:r>
      <w:r w:rsidRPr="00B510D3">
        <w:rPr>
          <w:szCs w:val="24"/>
          <w:lang w:val="it-CH"/>
        </w:rPr>
        <w:tab/>
        <w:t>Conclusioni della Commissione</w:t>
      </w:r>
      <w:bookmarkEnd w:id="36"/>
    </w:p>
    <w:p w:rsidR="002447E0" w:rsidRDefault="002447E0" w:rsidP="00257786">
      <w:r w:rsidRPr="00FA29E8">
        <w:t>La maggioranza della</w:t>
      </w:r>
      <w:r>
        <w:t xml:space="preserve"> </w:t>
      </w:r>
      <w:r w:rsidRPr="00747492">
        <w:t>Commissione</w:t>
      </w:r>
      <w:r>
        <w:t xml:space="preserve"> ritiene che la frequentazione di corsi per magistrati sia un elemento da valutare, ma che non debba costituire né un criterio determinante, né un criterio preferenziale.</w:t>
      </w:r>
    </w:p>
    <w:p w:rsidR="00257786" w:rsidRDefault="00257786" w:rsidP="00257786"/>
    <w:p w:rsidR="002447E0" w:rsidRDefault="002447E0" w:rsidP="00257786">
      <w:r w:rsidRPr="00747492">
        <w:t>La Commissione</w:t>
      </w:r>
      <w:r>
        <w:t xml:space="preserve">, tenuto conto della separazione dei poteri (art. 51 </w:t>
      </w:r>
      <w:proofErr w:type="spellStart"/>
      <w:r>
        <w:t>Cost</w:t>
      </w:r>
      <w:proofErr w:type="spellEnd"/>
      <w:r>
        <w:t>./TI) ritiene che spetti al Consiglio della magistratura di stabilire un eventuale obbligo di frequentare tali corsi dopo l'elezione.</w:t>
      </w:r>
    </w:p>
    <w:p w:rsidR="00257786" w:rsidRDefault="00257786" w:rsidP="00257786"/>
    <w:p w:rsidR="002447E0" w:rsidRDefault="002447E0" w:rsidP="00257786">
      <w:r>
        <w:t>Inoltre, ritiene che non vi siano le premesse per istituire in Ticino una Scuola di magistratura.</w:t>
      </w:r>
    </w:p>
    <w:p w:rsidR="002447E0" w:rsidRDefault="002447E0" w:rsidP="00257786"/>
    <w:p w:rsidR="00257786" w:rsidRDefault="00257786" w:rsidP="00257786"/>
    <w:p w:rsidR="00257786" w:rsidRDefault="00257786" w:rsidP="00257786"/>
    <w:p w:rsidR="002447E0" w:rsidRPr="00B510D3" w:rsidRDefault="002447E0" w:rsidP="002447E0">
      <w:pPr>
        <w:pStyle w:val="Titolo1"/>
        <w:numPr>
          <w:ilvl w:val="0"/>
          <w:numId w:val="22"/>
        </w:numPr>
        <w:ind w:left="567" w:hanging="567"/>
      </w:pPr>
      <w:bookmarkStart w:id="37" w:name="_Toc494725219"/>
      <w:r w:rsidRPr="00B510D3">
        <w:t>COMMISSIONE GIUDIZIARIA</w:t>
      </w:r>
      <w:bookmarkEnd w:id="37"/>
    </w:p>
    <w:p w:rsidR="002447E0" w:rsidRPr="00B510D3" w:rsidRDefault="002447E0" w:rsidP="002447E0">
      <w:pPr>
        <w:pStyle w:val="Titolo2"/>
        <w:rPr>
          <w:szCs w:val="24"/>
          <w:lang w:val="it-CH"/>
        </w:rPr>
      </w:pPr>
      <w:bookmarkStart w:id="38" w:name="_Toc494725220"/>
      <w:r>
        <w:rPr>
          <w:szCs w:val="24"/>
          <w:lang w:val="it-CH"/>
        </w:rPr>
        <w:t>10.1</w:t>
      </w:r>
      <w:r>
        <w:rPr>
          <w:szCs w:val="24"/>
          <w:lang w:val="it-CH"/>
        </w:rPr>
        <w:tab/>
      </w:r>
      <w:r w:rsidRPr="00B510D3">
        <w:rPr>
          <w:szCs w:val="24"/>
          <w:lang w:val="it-CH"/>
        </w:rPr>
        <w:t>Situazione attuale</w:t>
      </w:r>
      <w:bookmarkEnd w:id="38"/>
    </w:p>
    <w:p w:rsidR="002447E0" w:rsidRDefault="002447E0" w:rsidP="00872055">
      <w:r w:rsidRPr="00D372E4">
        <w:t>I temi che riguardano l</w:t>
      </w:r>
      <w:r>
        <w:t>'</w:t>
      </w:r>
      <w:r w:rsidRPr="00D372E4">
        <w:t xml:space="preserve">organizzazione giudiziaria sono attualmente demandati alla Commissione della legislazione – se è in discussione una modifica legislativa – </w:t>
      </w:r>
      <w:r>
        <w:t>mentre i rapporti con le autorità giudiziarie vengono intrattenute per prassi dall'Ufficio presidenziale del Gran Consiglio, come per esempio nel caso delle elezioni dei magistrati.</w:t>
      </w:r>
    </w:p>
    <w:p w:rsidR="00257786" w:rsidRDefault="00257786" w:rsidP="00872055"/>
    <w:p w:rsidR="002447E0" w:rsidRDefault="002447E0" w:rsidP="00872055">
      <w:r>
        <w:t xml:space="preserve">L'istituzione di una Commissione speciale giustizia era già stata prospettata dalla Commissione della legislazione, mediante </w:t>
      </w:r>
      <w:r w:rsidRPr="000440A5">
        <w:t>un</w:t>
      </w:r>
      <w:r>
        <w:t>'</w:t>
      </w:r>
      <w:r w:rsidRPr="000440A5">
        <w:t>iniziativa del 27 febbraio 2007 dell</w:t>
      </w:r>
      <w:r>
        <w:t>'</w:t>
      </w:r>
      <w:r w:rsidRPr="000440A5">
        <w:t xml:space="preserve">allora </w:t>
      </w:r>
      <w:r w:rsidRPr="000440A5">
        <w:lastRenderedPageBreak/>
        <w:t xml:space="preserve">deputato Felice </w:t>
      </w:r>
      <w:proofErr w:type="spellStart"/>
      <w:r w:rsidRPr="000440A5">
        <w:t>Dafond</w:t>
      </w:r>
      <w:proofErr w:type="spellEnd"/>
      <w:r w:rsidRPr="000440A5">
        <w:t xml:space="preserve"> ("Istituzione di una Commissione speciale della giustizia"), la quale avrebbe avuto per compito </w:t>
      </w:r>
      <w:r w:rsidRPr="000440A5">
        <w:rPr>
          <w:rFonts w:cs="Arial"/>
        </w:rPr>
        <w:t>«</w:t>
      </w:r>
      <w:r w:rsidRPr="000440A5">
        <w:rPr>
          <w:i/>
        </w:rPr>
        <w:t>principale di esercitare</w:t>
      </w:r>
      <w:r w:rsidRPr="00E41EF7">
        <w:rPr>
          <w:i/>
        </w:rPr>
        <w:t xml:space="preserve"> l</w:t>
      </w:r>
      <w:r>
        <w:rPr>
          <w:i/>
        </w:rPr>
        <w:t>'</w:t>
      </w:r>
      <w:r w:rsidRPr="00E41EF7">
        <w:rPr>
          <w:i/>
        </w:rPr>
        <w:t>alta vigilanza sul potere giudiziario. A tal fine le autorità giudiziarie e i magistrati saranno tenuti a comunicare alla Commissione le informazioni necessarie all</w:t>
      </w:r>
      <w:r>
        <w:rPr>
          <w:i/>
        </w:rPr>
        <w:t>'</w:t>
      </w:r>
      <w:r w:rsidRPr="00E41EF7">
        <w:rPr>
          <w:i/>
        </w:rPr>
        <w:t>espletamento del suo compito, nel rispetto del principio costituzionale della separazione dei poteri e del segreto d</w:t>
      </w:r>
      <w:r>
        <w:rPr>
          <w:i/>
        </w:rPr>
        <w:t>'</w:t>
      </w:r>
      <w:r w:rsidRPr="00E41EF7">
        <w:rPr>
          <w:i/>
        </w:rPr>
        <w:t>ufficio. In tal senso spetterà alla Commissione l</w:t>
      </w:r>
      <w:r>
        <w:rPr>
          <w:i/>
        </w:rPr>
        <w:t>'</w:t>
      </w:r>
      <w:r w:rsidRPr="00E41EF7">
        <w:rPr>
          <w:i/>
        </w:rPr>
        <w:t>esame delle relazioni delle autorità giudiziarie contenute nel Rendiconto annuale del Consiglio di Stato, facendone rapporto al Gran Consiglio. La Commissione sarà pure destinataria delle</w:t>
      </w:r>
      <w:r>
        <w:rPr>
          <w:i/>
        </w:rPr>
        <w:t xml:space="preserve"> decisioni del Consiglio della M</w:t>
      </w:r>
      <w:r w:rsidRPr="00E41EF7">
        <w:rPr>
          <w:i/>
        </w:rPr>
        <w:t>agistratura inerenti ai magistrati. Tra i suoi compiti vi sarà pure la preparazione, sulla scorta del rapporto della Commissione di esperti, delle elezioni dei magistrati di competenza parlamentare. In genere alla costituenda Commissione saranno assegnati, per il preavviso (rapporto) al plenum, gli oggetti attinenti all</w:t>
      </w:r>
      <w:r>
        <w:rPr>
          <w:i/>
        </w:rPr>
        <w:t>'</w:t>
      </w:r>
      <w:r w:rsidRPr="00E41EF7">
        <w:rPr>
          <w:i/>
        </w:rPr>
        <w:t>ambito della giustizia</w:t>
      </w:r>
      <w:r>
        <w:rPr>
          <w:rFonts w:cs="Arial"/>
        </w:rPr>
        <w:t>»</w:t>
      </w:r>
      <w:r>
        <w:t>.</w:t>
      </w:r>
    </w:p>
    <w:p w:rsidR="00872055" w:rsidRDefault="00872055" w:rsidP="00872055"/>
    <w:p w:rsidR="002447E0" w:rsidRDefault="002447E0" w:rsidP="002447E0">
      <w:pPr>
        <w:rPr>
          <w:rFonts w:eastAsia="MS Mincho"/>
        </w:rPr>
      </w:pPr>
      <w:r>
        <w:rPr>
          <w:rFonts w:eastAsia="MS Mincho"/>
        </w:rPr>
        <w:t>Nel marzo 2009 la Commissione della legislazione era giunta a una maggioranza attorno al principio che la Commissione "giustizia" sarebbe stata composta da un membro per gruppo parlamentare (scelti tra i membri della Commissione della legislazione) e avrebbe esercitato l'alta vigilanza secondo l'art. 147 LGC, nonché valutato le candidature dei candidati magistrati.</w:t>
      </w:r>
    </w:p>
    <w:p w:rsidR="002447E0" w:rsidRDefault="002447E0" w:rsidP="002447E0">
      <w:pPr>
        <w:rPr>
          <w:rFonts w:eastAsia="MS Mincho"/>
        </w:rPr>
      </w:pPr>
      <w:r>
        <w:rPr>
          <w:rFonts w:eastAsia="MS Mincho"/>
        </w:rPr>
        <w:t>Il tema è poi approdato davanti all'Ufficio presidenziale e si è creata una situazione di stallo.</w:t>
      </w:r>
    </w:p>
    <w:p w:rsidR="002447E0" w:rsidRDefault="002447E0" w:rsidP="002447E0">
      <w:pPr>
        <w:rPr>
          <w:rFonts w:eastAsia="MS Mincho"/>
        </w:rPr>
      </w:pPr>
      <w:r>
        <w:rPr>
          <w:rFonts w:eastAsia="MS Mincho"/>
        </w:rPr>
        <w:t>Nell'ottobre 2010 è stato deciso che una delegazione della Commissione della legislazione avrebbe incontrato l'Ufficio presidenziale.</w:t>
      </w:r>
    </w:p>
    <w:p w:rsidR="002447E0" w:rsidRDefault="002447E0" w:rsidP="002447E0">
      <w:pPr>
        <w:rPr>
          <w:rFonts w:eastAsia="MS Mincho"/>
        </w:rPr>
      </w:pPr>
    </w:p>
    <w:p w:rsidR="002447E0" w:rsidRDefault="002447E0" w:rsidP="002447E0">
      <w:pPr>
        <w:tabs>
          <w:tab w:val="left" w:pos="8079"/>
        </w:tabs>
        <w:rPr>
          <w:rFonts w:eastAsia="MS Mincho"/>
        </w:rPr>
      </w:pPr>
      <w:r w:rsidRPr="00FA29E8">
        <w:rPr>
          <w:rFonts w:eastAsia="MS Mincho"/>
        </w:rPr>
        <w:t>L</w:t>
      </w:r>
      <w:r>
        <w:rPr>
          <w:rFonts w:eastAsia="MS Mincho"/>
        </w:rPr>
        <w:t>'</w:t>
      </w:r>
      <w:r w:rsidRPr="00FA29E8">
        <w:rPr>
          <w:rFonts w:eastAsia="MS Mincho"/>
        </w:rPr>
        <w:t>iniziativa, a fronte delle perplessità emerse, è stata in seguito ritirata.</w:t>
      </w:r>
    </w:p>
    <w:p w:rsidR="002447E0" w:rsidRDefault="002447E0" w:rsidP="002447E0">
      <w:pPr>
        <w:rPr>
          <w:rFonts w:eastAsia="MS Mincho"/>
        </w:rPr>
      </w:pPr>
    </w:p>
    <w:p w:rsidR="002447E0" w:rsidRPr="001862C1" w:rsidRDefault="002447E0" w:rsidP="002447E0">
      <w:pPr>
        <w:autoSpaceDE w:val="0"/>
        <w:autoSpaceDN w:val="0"/>
        <w:adjustRightInd w:val="0"/>
        <w:rPr>
          <w:rFonts w:cs="Arial"/>
          <w:szCs w:val="24"/>
          <w:lang w:eastAsia="it-CH"/>
        </w:rPr>
      </w:pPr>
      <w:r w:rsidRPr="0084284F">
        <w:rPr>
          <w:rFonts w:eastAsia="MS Mincho"/>
          <w:szCs w:val="24"/>
        </w:rPr>
        <w:t xml:space="preserve">Il 18 giugno 2013 </w:t>
      </w:r>
      <w:r w:rsidRPr="0084284F">
        <w:rPr>
          <w:rFonts w:cs="Arial"/>
          <w:bCs/>
          <w:szCs w:val="24"/>
          <w:lang w:eastAsia="it-CH"/>
        </w:rPr>
        <w:t xml:space="preserve">Pelin Kandemir Bordoli, Giorgio Galusero e cofirmatari </w:t>
      </w:r>
      <w:r>
        <w:rPr>
          <w:rFonts w:cs="Arial"/>
          <w:bCs/>
          <w:szCs w:val="24"/>
          <w:lang w:eastAsia="it-CH"/>
        </w:rPr>
        <w:t xml:space="preserve">hanno presentato un'iniziativa parlamentare generica per </w:t>
      </w:r>
      <w:r w:rsidRPr="0084284F">
        <w:rPr>
          <w:rFonts w:cs="Arial"/>
          <w:bCs/>
          <w:szCs w:val="24"/>
          <w:lang w:eastAsia="it-CH"/>
        </w:rPr>
        <w:t>l</w:t>
      </w:r>
      <w:r>
        <w:rPr>
          <w:rFonts w:cs="Arial"/>
          <w:bCs/>
          <w:szCs w:val="24"/>
          <w:lang w:eastAsia="it-CH"/>
        </w:rPr>
        <w:t>'</w:t>
      </w:r>
      <w:r w:rsidRPr="0084284F">
        <w:rPr>
          <w:rFonts w:cs="Arial"/>
          <w:bCs/>
          <w:szCs w:val="24"/>
          <w:lang w:eastAsia="it-CH"/>
        </w:rPr>
        <w:t>istituzione di una Commissione speciale della giustizia</w:t>
      </w:r>
      <w:r>
        <w:rPr>
          <w:rFonts w:cs="Arial"/>
          <w:bCs/>
          <w:szCs w:val="24"/>
          <w:lang w:eastAsia="it-CH"/>
        </w:rPr>
        <w:t xml:space="preserve">. Quest'ultima iniziativa è stata assegnata alla Commissione </w:t>
      </w:r>
      <w:r w:rsidRPr="0084284F">
        <w:rPr>
          <w:rFonts w:cs="Arial"/>
          <w:bCs/>
          <w:szCs w:val="24"/>
          <w:lang w:eastAsia="it-CH"/>
        </w:rPr>
        <w:t>speciale per la revisione della Legge sul Gran Consiglio</w:t>
      </w:r>
      <w:r>
        <w:rPr>
          <w:rFonts w:cs="Arial"/>
          <w:bCs/>
          <w:szCs w:val="24"/>
          <w:lang w:eastAsia="it-CH"/>
        </w:rPr>
        <w:t xml:space="preserve"> e sui rapporti con il Consiglio di Stato, dove è tuttora pendente.</w:t>
      </w:r>
    </w:p>
    <w:p w:rsidR="002447E0" w:rsidRDefault="002447E0" w:rsidP="00065359"/>
    <w:p w:rsidR="00872055" w:rsidRDefault="00872055" w:rsidP="00065359"/>
    <w:p w:rsidR="002447E0" w:rsidRPr="00587C95" w:rsidRDefault="002447E0" w:rsidP="002447E0">
      <w:pPr>
        <w:pStyle w:val="Titolo2"/>
        <w:rPr>
          <w:szCs w:val="24"/>
          <w:lang w:val="it-CH"/>
        </w:rPr>
      </w:pPr>
      <w:bookmarkStart w:id="39" w:name="_Toc494725221"/>
      <w:r>
        <w:rPr>
          <w:szCs w:val="24"/>
          <w:lang w:val="it-CH"/>
        </w:rPr>
        <w:t>10.2</w:t>
      </w:r>
      <w:r>
        <w:rPr>
          <w:szCs w:val="24"/>
          <w:lang w:val="it-CH"/>
        </w:rPr>
        <w:tab/>
      </w:r>
      <w:r w:rsidRPr="00587C95">
        <w:rPr>
          <w:szCs w:val="24"/>
          <w:lang w:val="it-CH"/>
        </w:rPr>
        <w:t>Rapporto del Consiglio di Stato</w:t>
      </w:r>
      <w:bookmarkEnd w:id="39"/>
    </w:p>
    <w:p w:rsidR="002447E0" w:rsidRDefault="002447E0" w:rsidP="00872055">
      <w:r>
        <w:rPr>
          <w:rFonts w:eastAsia="MS Mincho"/>
        </w:rPr>
        <w:t xml:space="preserve">Il Consiglio di Stato, nel suo rapporto del 12 novembre 2014, ha suggerito </w:t>
      </w:r>
      <w:r>
        <w:rPr>
          <w:rFonts w:eastAsia="MS Mincho" w:cs="Arial"/>
        </w:rPr>
        <w:t>«</w:t>
      </w:r>
      <w:r>
        <w:rPr>
          <w:rFonts w:eastAsia="MS Mincho"/>
          <w:i/>
        </w:rPr>
        <w:t>d</w:t>
      </w:r>
      <w:r w:rsidRPr="00166158">
        <w:rPr>
          <w:rFonts w:eastAsia="MS Mincho"/>
          <w:i/>
        </w:rPr>
        <w:t xml:space="preserve">i </w:t>
      </w:r>
      <w:r w:rsidRPr="00166158">
        <w:rPr>
          <w:i/>
        </w:rPr>
        <w:t>valutare l</w:t>
      </w:r>
      <w:r>
        <w:rPr>
          <w:i/>
        </w:rPr>
        <w:t>'</w:t>
      </w:r>
      <w:r w:rsidRPr="00166158">
        <w:rPr>
          <w:i/>
        </w:rPr>
        <w:t>adozione del sistema in vigore a livello federale. Questa procedura d</w:t>
      </w:r>
      <w:r>
        <w:rPr>
          <w:i/>
        </w:rPr>
        <w:t>'</w:t>
      </w:r>
      <w:r w:rsidRPr="00166158">
        <w:rPr>
          <w:i/>
        </w:rPr>
        <w:t xml:space="preserve">elezione, </w:t>
      </w:r>
      <w:r w:rsidRPr="00166158">
        <w:t>[…]</w:t>
      </w:r>
      <w:r w:rsidRPr="00166158">
        <w:rPr>
          <w:i/>
        </w:rPr>
        <w:t xml:space="preserve"> si contraddistingue dall</w:t>
      </w:r>
      <w:r>
        <w:rPr>
          <w:i/>
        </w:rPr>
        <w:t>'</w:t>
      </w:r>
      <w:r w:rsidRPr="00166158">
        <w:rPr>
          <w:i/>
        </w:rPr>
        <w:t>esistenza di una specifica Commissione giudiziaria incaricata in particolare di preparare l</w:t>
      </w:r>
      <w:r>
        <w:rPr>
          <w:i/>
        </w:rPr>
        <w:t>'</w:t>
      </w:r>
      <w:r w:rsidRPr="00166158">
        <w:rPr>
          <w:i/>
        </w:rPr>
        <w:t>elezione, di mettere a concorso i posti di magistrato e di sottoporre al Parlamento delle proposte di elezione. In seguito, al legislativo non resterà che procedere all</w:t>
      </w:r>
      <w:r>
        <w:rPr>
          <w:i/>
        </w:rPr>
        <w:t>'</w:t>
      </w:r>
      <w:r w:rsidRPr="00166158">
        <w:rPr>
          <w:i/>
        </w:rPr>
        <w:t xml:space="preserve">elezione in piena cognizione di causa. A mente del Consiglio di Stato, questa soluzione ben si concilierebbe con le esigenze ticinesi: </w:t>
      </w:r>
      <w:r w:rsidRPr="00166158">
        <w:rPr>
          <w:rFonts w:cs="Arial"/>
          <w:i/>
        </w:rPr>
        <w:t xml:space="preserve">essa costituirebbe difatti una naturale evoluzione del sistema attualmente in vigore nel nostro Cantone, che già attribuisce una serie di competenze al Gran Consiglio. </w:t>
      </w:r>
      <w:r w:rsidRPr="00166158">
        <w:rPr>
          <w:i/>
        </w:rPr>
        <w:t>Il</w:t>
      </w:r>
      <w:r>
        <w:rPr>
          <w:i/>
        </w:rPr>
        <w:t xml:space="preserve"> </w:t>
      </w:r>
      <w:r w:rsidRPr="00166158">
        <w:rPr>
          <w:i/>
        </w:rPr>
        <w:t>Governo si è quindi posto la questione sul ruolo della Commissione d</w:t>
      </w:r>
      <w:r>
        <w:rPr>
          <w:i/>
        </w:rPr>
        <w:t>'</w:t>
      </w:r>
      <w:r w:rsidRPr="00166158">
        <w:rPr>
          <w:i/>
        </w:rPr>
        <w:t>esperti indipendenti nel contesto di questo sistema d</w:t>
      </w:r>
      <w:r>
        <w:rPr>
          <w:i/>
        </w:rPr>
        <w:t>'</w:t>
      </w:r>
      <w:r w:rsidRPr="00166158">
        <w:rPr>
          <w:i/>
        </w:rPr>
        <w:t>elezione (cfr. anche sub II. 4 che precede) e ha reputato l</w:t>
      </w:r>
      <w:r>
        <w:rPr>
          <w:i/>
        </w:rPr>
        <w:t>'</w:t>
      </w:r>
      <w:r w:rsidRPr="00166158">
        <w:rPr>
          <w:i/>
        </w:rPr>
        <w:t>opportunità di mantenere</w:t>
      </w:r>
      <w:r w:rsidRPr="00166158">
        <w:rPr>
          <w:rFonts w:cs="Arial"/>
          <w:i/>
        </w:rPr>
        <w:t xml:space="preserve"> una simile Commissione a supporto dell</w:t>
      </w:r>
      <w:r>
        <w:rPr>
          <w:rFonts w:cs="Arial"/>
          <w:i/>
        </w:rPr>
        <w:t>'</w:t>
      </w:r>
      <w:r w:rsidRPr="00166158">
        <w:rPr>
          <w:rFonts w:cs="Arial"/>
          <w:i/>
        </w:rPr>
        <w:t>attività svolta dalla Commissione</w:t>
      </w:r>
      <w:r w:rsidRPr="00166158">
        <w:rPr>
          <w:rFonts w:cs="Arial"/>
          <w:i/>
          <w:color w:val="FF0000"/>
        </w:rPr>
        <w:t xml:space="preserve"> </w:t>
      </w:r>
      <w:r w:rsidRPr="00166158">
        <w:rPr>
          <w:rFonts w:cs="Arial"/>
          <w:i/>
        </w:rPr>
        <w:t>giudiziaria del Parlamento.</w:t>
      </w:r>
      <w:r w:rsidRPr="00166158">
        <w:rPr>
          <w:i/>
        </w:rPr>
        <w:t xml:space="preserve"> Si tratterebbe pertanto di istituire una Commissione giudiziaria analoga a quella esistente a livello federale, a cui trasferire i compiti dell</w:t>
      </w:r>
      <w:r>
        <w:rPr>
          <w:i/>
        </w:rPr>
        <w:t>'</w:t>
      </w:r>
      <w:r w:rsidRPr="00166158">
        <w:rPr>
          <w:i/>
        </w:rPr>
        <w:t>Ufficio</w:t>
      </w:r>
      <w:r>
        <w:t xml:space="preserve"> </w:t>
      </w:r>
      <w:r w:rsidRPr="00166158">
        <w:rPr>
          <w:i/>
        </w:rPr>
        <w:t>presidenziale del Gran Consiglio, attribuendole, in aggiunta, la competenza di formulare proposte di elezione con il supporto di una Commissione d</w:t>
      </w:r>
      <w:r>
        <w:rPr>
          <w:i/>
        </w:rPr>
        <w:t>'</w:t>
      </w:r>
      <w:r w:rsidRPr="00166158">
        <w:rPr>
          <w:i/>
        </w:rPr>
        <w:t>esperti indipendent</w:t>
      </w:r>
      <w:r>
        <w:rPr>
          <w:i/>
        </w:rPr>
        <w:t>i</w:t>
      </w:r>
      <w:r w:rsidRPr="00D57D8C">
        <w:rPr>
          <w:rFonts w:cs="Arial"/>
        </w:rPr>
        <w:t>»</w:t>
      </w:r>
      <w:r>
        <w:t>.</w:t>
      </w:r>
    </w:p>
    <w:p w:rsidR="002447E0" w:rsidRPr="00166158" w:rsidRDefault="002447E0" w:rsidP="002447E0">
      <w:pPr>
        <w:rPr>
          <w:rFonts w:eastAsia="MS Mincho"/>
        </w:rPr>
      </w:pPr>
    </w:p>
    <w:p w:rsidR="002447E0" w:rsidRPr="000A1667" w:rsidRDefault="002447E0" w:rsidP="002447E0">
      <w:pPr>
        <w:pStyle w:val="Titolo2"/>
        <w:rPr>
          <w:szCs w:val="24"/>
          <w:lang w:val="it-CH"/>
        </w:rPr>
      </w:pPr>
      <w:bookmarkStart w:id="40" w:name="_Toc494725222"/>
      <w:r>
        <w:rPr>
          <w:szCs w:val="24"/>
          <w:lang w:val="it-CH"/>
        </w:rPr>
        <w:lastRenderedPageBreak/>
        <w:t>10.3</w:t>
      </w:r>
      <w:r>
        <w:rPr>
          <w:szCs w:val="24"/>
          <w:lang w:val="it-CH"/>
        </w:rPr>
        <w:tab/>
      </w:r>
      <w:r w:rsidRPr="000A1667">
        <w:rPr>
          <w:szCs w:val="24"/>
          <w:lang w:val="it-CH"/>
        </w:rPr>
        <w:t>Audizioni</w:t>
      </w:r>
      <w:bookmarkEnd w:id="40"/>
    </w:p>
    <w:p w:rsidR="002447E0" w:rsidRDefault="002447E0" w:rsidP="00872055">
      <w:r w:rsidRPr="00E5531C">
        <w:t>L</w:t>
      </w:r>
      <w:r>
        <w:t>'</w:t>
      </w:r>
      <w:r w:rsidRPr="00E5531C">
        <w:t>Ordine degli avvocati ha indicato che</w:t>
      </w:r>
      <w:r>
        <w:t xml:space="preserve"> potrebbe essere utile avere un interlocutore definito per le tematiche relative alla Giustizia.</w:t>
      </w:r>
    </w:p>
    <w:p w:rsidR="002447E0" w:rsidRDefault="002447E0" w:rsidP="00872055"/>
    <w:p w:rsidR="00872055" w:rsidRDefault="00872055" w:rsidP="00872055"/>
    <w:p w:rsidR="002447E0" w:rsidRPr="000A1667" w:rsidRDefault="002447E0" w:rsidP="002447E0">
      <w:pPr>
        <w:pStyle w:val="Titolo2"/>
        <w:rPr>
          <w:szCs w:val="24"/>
          <w:lang w:val="it-CH"/>
        </w:rPr>
      </w:pPr>
      <w:bookmarkStart w:id="41" w:name="_Toc494725223"/>
      <w:r>
        <w:rPr>
          <w:szCs w:val="24"/>
          <w:lang w:val="it-CH"/>
        </w:rPr>
        <w:t>10.4</w:t>
      </w:r>
      <w:r>
        <w:rPr>
          <w:szCs w:val="24"/>
          <w:lang w:val="it-CH"/>
        </w:rPr>
        <w:tab/>
      </w:r>
      <w:r w:rsidRPr="000A1667">
        <w:rPr>
          <w:szCs w:val="24"/>
          <w:lang w:val="it-CH"/>
        </w:rPr>
        <w:t>Conclusioni della Commissione</w:t>
      </w:r>
      <w:bookmarkEnd w:id="41"/>
    </w:p>
    <w:p w:rsidR="002447E0" w:rsidRDefault="002447E0" w:rsidP="00872055">
      <w:r w:rsidRPr="00747492">
        <w:t>La Commissione</w:t>
      </w:r>
      <w:r>
        <w:t xml:space="preserve"> è dell'avviso che sia opportuno introdurre una Commissione giudiziaria incaricata di preavvisare l'elezione dei magistrati, anche sulla base del preavviso della Commissione di </w:t>
      </w:r>
      <w:r w:rsidRPr="00DF7AF8">
        <w:t>esperti. Le competenze in materia esercitate finora ai sensi della LOG dall</w:t>
      </w:r>
      <w:r>
        <w:t>'</w:t>
      </w:r>
      <w:r w:rsidRPr="00DF7AF8">
        <w:t>Ufficio presidenziale verrebbero dunque svolte dalla suddetta Commissione.</w:t>
      </w:r>
    </w:p>
    <w:p w:rsidR="00872055" w:rsidRPr="00DF7AF8" w:rsidRDefault="00872055" w:rsidP="00872055"/>
    <w:p w:rsidR="002447E0" w:rsidRDefault="002447E0" w:rsidP="00872055">
      <w:r w:rsidRPr="00DF7AF8">
        <w:t xml:space="preserve">La Commissione reputa invece che la Commissione giudiziaria non debba essere investita della trattazione dei temi inerenti la Giustizia, per i quali dovrebbe restare competente una specifica Commissione del Gran Consiglio (ora Commissione della legislazione). </w:t>
      </w:r>
    </w:p>
    <w:p w:rsidR="00872055" w:rsidRPr="00DF7AF8" w:rsidRDefault="00872055" w:rsidP="00872055"/>
    <w:p w:rsidR="002447E0" w:rsidRDefault="002447E0" w:rsidP="00872055">
      <w:r w:rsidRPr="00DF7AF8">
        <w:t>La Commissione ritiene in proposito che possa essere seguito l</w:t>
      </w:r>
      <w:r>
        <w:t>'</w:t>
      </w:r>
      <w:r w:rsidRPr="00DF7AF8">
        <w:t>esempio dell</w:t>
      </w:r>
      <w:r>
        <w:t>'</w:t>
      </w:r>
      <w:r w:rsidRPr="00DF7AF8">
        <w:t>Assemblea federale.</w:t>
      </w:r>
    </w:p>
    <w:p w:rsidR="00872055" w:rsidRPr="00DF7AF8" w:rsidRDefault="00872055" w:rsidP="00872055"/>
    <w:p w:rsidR="002447E0" w:rsidRDefault="002447E0" w:rsidP="00872055">
      <w:r w:rsidRPr="00DF7AF8">
        <w:t>Per quanto attiene il numero di membri e la sua composizione, la Commissione ritiene che essa dovrà avere un numero di membri pari a ogni Gruppo costituito in Gran Consiglio e che ogni Gruppo avrà diritto a un membro.</w:t>
      </w:r>
    </w:p>
    <w:p w:rsidR="00872055" w:rsidRPr="00DF7AF8" w:rsidRDefault="00872055" w:rsidP="00872055"/>
    <w:p w:rsidR="002447E0" w:rsidRDefault="002447E0" w:rsidP="00872055">
      <w:r w:rsidRPr="00DF7AF8">
        <w:t>Come indicato in ingresso, il tema è pure pendente dinnanzi alla Commissione che si sta occupando della revisione della Legge sul Gran Consiglio e i rapporti con il Consiglio di Stato, con la quale si è svolto un incontro il 6 giugno 2017.</w:t>
      </w:r>
    </w:p>
    <w:p w:rsidR="00872055" w:rsidRPr="00DF7AF8" w:rsidRDefault="00872055" w:rsidP="00872055"/>
    <w:p w:rsidR="002447E0" w:rsidRDefault="002447E0" w:rsidP="00872055">
      <w:r w:rsidRPr="00DF7AF8">
        <w:t>In futuro potrebbe porsi la questione di sapere se i membri della Commissione giudiziaria debbano essere nel contempo membri della Commissione che si occuperà dei temi della giustizia; la Commissione non ritiene attualmente di stabilire questo requisito, che dovrà essere discusso e deciso nell</w:t>
      </w:r>
      <w:r>
        <w:t>'</w:t>
      </w:r>
      <w:r w:rsidRPr="00DF7AF8">
        <w:t>ambito della revisione della Legge sul Gran Consiglio e i rapporti con il Consiglio di Stato.</w:t>
      </w:r>
    </w:p>
    <w:p w:rsidR="00872055" w:rsidRPr="00DF7AF8" w:rsidRDefault="00872055" w:rsidP="00872055"/>
    <w:p w:rsidR="002447E0" w:rsidRDefault="002447E0" w:rsidP="00872055">
      <w:r w:rsidRPr="00DF7AF8">
        <w:t>Nel frattempo la Commissione giudiziaria potrà essere costituita secondo le indicazioni dei Gruppi, senza vincoli di presenza in altre Commissioni.</w:t>
      </w:r>
    </w:p>
    <w:p w:rsidR="00872055" w:rsidRDefault="00872055" w:rsidP="00872055"/>
    <w:p w:rsidR="00872055" w:rsidRDefault="00872055" w:rsidP="00872055"/>
    <w:p w:rsidR="002447E0" w:rsidRDefault="002447E0" w:rsidP="002447E0">
      <w:pPr>
        <w:pStyle w:val="Titolo2"/>
        <w:numPr>
          <w:ilvl w:val="1"/>
          <w:numId w:val="22"/>
        </w:numPr>
        <w:ind w:left="567" w:hanging="567"/>
        <w:rPr>
          <w:szCs w:val="24"/>
          <w:lang w:val="it-CH"/>
        </w:rPr>
      </w:pPr>
      <w:bookmarkStart w:id="42" w:name="_Toc494725224"/>
      <w:r w:rsidRPr="006C55D7">
        <w:rPr>
          <w:szCs w:val="24"/>
          <w:lang w:val="it-CH"/>
        </w:rPr>
        <w:t>Modifiche della LOG</w:t>
      </w:r>
      <w:r>
        <w:rPr>
          <w:szCs w:val="24"/>
          <w:lang w:val="it-CH"/>
        </w:rPr>
        <w:t xml:space="preserve"> e della LGC</w:t>
      </w:r>
      <w:bookmarkEnd w:id="42"/>
      <w:r>
        <w:rPr>
          <w:szCs w:val="24"/>
          <w:lang w:val="it-CH"/>
        </w:rPr>
        <w:t xml:space="preserve"> </w:t>
      </w:r>
    </w:p>
    <w:p w:rsidR="002447E0" w:rsidRDefault="002447E0" w:rsidP="002447E0">
      <w:pPr>
        <w:rPr>
          <w:rFonts w:eastAsia="MS Mincho"/>
        </w:rPr>
      </w:pPr>
      <w:r>
        <w:rPr>
          <w:rFonts w:eastAsia="MS Mincho"/>
        </w:rPr>
        <w:t xml:space="preserve">La legge sull'organizzazione giudiziaria del 10 maggio 2006 è dunque così modificata: </w:t>
      </w:r>
    </w:p>
    <w:p w:rsidR="002447E0" w:rsidRDefault="002447E0" w:rsidP="002447E0">
      <w:pPr>
        <w:rPr>
          <w:rFonts w:eastAsia="MS Mincho"/>
        </w:rPr>
      </w:pPr>
    </w:p>
    <w:p w:rsidR="002447E0" w:rsidRPr="00917265" w:rsidRDefault="002447E0" w:rsidP="00872055">
      <w:pPr>
        <w:pStyle w:val="Titolo3"/>
      </w:pPr>
      <w:r w:rsidRPr="00917265">
        <w:t>Art. 3</w:t>
      </w:r>
      <w:r>
        <w:t xml:space="preserve"> cpv. 1 </w:t>
      </w:r>
      <w:r w:rsidR="00065359">
        <w:t xml:space="preserve">- </w:t>
      </w:r>
      <w:r>
        <w:t>Concorso (modifica)</w:t>
      </w:r>
    </w:p>
    <w:p w:rsidR="002447E0" w:rsidRDefault="002447E0" w:rsidP="002447E0">
      <w:pPr>
        <w:rPr>
          <w:rFonts w:eastAsia="MS Mincho"/>
        </w:rPr>
      </w:pPr>
      <w:r w:rsidRPr="00917265">
        <w:rPr>
          <w:rFonts w:eastAsia="MS Mincho"/>
          <w:vertAlign w:val="superscript"/>
        </w:rPr>
        <w:t>1</w:t>
      </w:r>
      <w:r>
        <w:rPr>
          <w:rFonts w:eastAsia="MS Mincho"/>
        </w:rPr>
        <w:t xml:space="preserve">L'elezione dei magistrati di competenza del Gran Consiglio avviene previo concorso pubblicato a cura </w:t>
      </w:r>
      <w:r w:rsidRPr="00463D83">
        <w:rPr>
          <w:rFonts w:eastAsia="MS Mincho"/>
          <w:strike/>
        </w:rPr>
        <w:t>dell</w:t>
      </w:r>
      <w:r>
        <w:rPr>
          <w:rFonts w:eastAsia="MS Mincho"/>
          <w:strike/>
        </w:rPr>
        <w:t>'</w:t>
      </w:r>
      <w:r w:rsidRPr="00463D83">
        <w:rPr>
          <w:rFonts w:eastAsia="MS Mincho"/>
          <w:strike/>
        </w:rPr>
        <w:t>Ufficio presidenziale</w:t>
      </w:r>
      <w:r>
        <w:rPr>
          <w:rFonts w:eastAsia="MS Mincho"/>
        </w:rPr>
        <w:t xml:space="preserve"> </w:t>
      </w:r>
      <w:r w:rsidRPr="00463D83">
        <w:rPr>
          <w:rFonts w:eastAsia="MS Mincho"/>
          <w:b/>
        </w:rPr>
        <w:t>della Commissione giudiziaria</w:t>
      </w:r>
      <w:r>
        <w:rPr>
          <w:rFonts w:eastAsia="MS Mincho"/>
        </w:rPr>
        <w:t xml:space="preserve"> </w:t>
      </w:r>
      <w:r w:rsidRPr="001462CD">
        <w:rPr>
          <w:rFonts w:eastAsia="MS Mincho"/>
          <w:b/>
        </w:rPr>
        <w:t xml:space="preserve">del Gran Consiglio </w:t>
      </w:r>
      <w:r>
        <w:rPr>
          <w:rFonts w:eastAsia="MS Mincho"/>
        </w:rPr>
        <w:t>nel Foglio ufficiale per la durata minima di 15 giorni.</w:t>
      </w:r>
    </w:p>
    <w:p w:rsidR="002447E0" w:rsidRDefault="002447E0" w:rsidP="002447E0">
      <w:pPr>
        <w:rPr>
          <w:rFonts w:eastAsia="MS Mincho"/>
        </w:rPr>
      </w:pPr>
    </w:p>
    <w:p w:rsidR="002447E0" w:rsidRDefault="002447E0" w:rsidP="00872055">
      <w:pPr>
        <w:pStyle w:val="Titolo3"/>
      </w:pPr>
      <w:r w:rsidRPr="00EC1839">
        <w:t xml:space="preserve">Art. 6 </w:t>
      </w:r>
      <w:r>
        <w:t xml:space="preserve">cpv. 3 </w:t>
      </w:r>
      <w:r w:rsidR="00065359">
        <w:t xml:space="preserve">- </w:t>
      </w:r>
      <w:r w:rsidRPr="00EC1839">
        <w:t>Esame e preavviso delle candidature</w:t>
      </w:r>
      <w:r>
        <w:t xml:space="preserve"> (modifica)</w:t>
      </w:r>
    </w:p>
    <w:p w:rsidR="002447E0" w:rsidRDefault="002447E0" w:rsidP="002447E0">
      <w:pPr>
        <w:spacing w:before="80"/>
        <w:rPr>
          <w:rFonts w:eastAsia="MS Mincho"/>
        </w:rPr>
      </w:pPr>
      <w:r w:rsidRPr="00EC1839">
        <w:rPr>
          <w:rFonts w:eastAsia="MS Mincho"/>
          <w:vertAlign w:val="superscript"/>
        </w:rPr>
        <w:t>3</w:t>
      </w:r>
      <w:r w:rsidRPr="00EC1839">
        <w:rPr>
          <w:rFonts w:eastAsia="MS Mincho"/>
        </w:rPr>
        <w:t>Dopo l</w:t>
      </w:r>
      <w:r>
        <w:rPr>
          <w:rFonts w:eastAsia="MS Mincho"/>
        </w:rPr>
        <w:t>'</w:t>
      </w:r>
      <w:r w:rsidRPr="00EC1839">
        <w:rPr>
          <w:rFonts w:eastAsia="MS Mincho"/>
        </w:rPr>
        <w:t xml:space="preserve">esame dei candidati, la Commissione di esperti trasmette </w:t>
      </w:r>
      <w:r w:rsidRPr="00EC1839">
        <w:rPr>
          <w:rFonts w:eastAsia="MS Mincho"/>
          <w:strike/>
        </w:rPr>
        <w:t>all</w:t>
      </w:r>
      <w:r>
        <w:rPr>
          <w:rFonts w:eastAsia="MS Mincho"/>
          <w:strike/>
        </w:rPr>
        <w:t>'</w:t>
      </w:r>
      <w:r w:rsidRPr="00EC1839">
        <w:rPr>
          <w:rFonts w:eastAsia="MS Mincho"/>
          <w:strike/>
        </w:rPr>
        <w:t>Ufficio presidenziale</w:t>
      </w:r>
      <w:r>
        <w:rPr>
          <w:rFonts w:eastAsia="MS Mincho"/>
          <w:strike/>
        </w:rPr>
        <w:t xml:space="preserve"> </w:t>
      </w:r>
      <w:r w:rsidRPr="00EC1839">
        <w:rPr>
          <w:rFonts w:eastAsia="MS Mincho"/>
          <w:b/>
        </w:rPr>
        <w:t>alla Commissione giudiziaria</w:t>
      </w:r>
      <w:r w:rsidRPr="00EC1839">
        <w:rPr>
          <w:rFonts w:eastAsia="MS Mincho"/>
        </w:rPr>
        <w:t xml:space="preserve"> il proprio preavviso scritto sulle singole candidature, con copia ai partecipanti al concorso.</w:t>
      </w:r>
    </w:p>
    <w:p w:rsidR="002447E0" w:rsidRDefault="002447E0" w:rsidP="002447E0">
      <w:pPr>
        <w:spacing w:before="80"/>
        <w:rPr>
          <w:rFonts w:eastAsia="MS Mincho"/>
        </w:rPr>
      </w:pPr>
    </w:p>
    <w:p w:rsidR="002447E0" w:rsidRPr="00EC1839" w:rsidRDefault="002447E0" w:rsidP="00872055">
      <w:pPr>
        <w:pStyle w:val="Titolo3"/>
      </w:pPr>
      <w:r w:rsidRPr="00EC1839">
        <w:lastRenderedPageBreak/>
        <w:t xml:space="preserve">Art.7 </w:t>
      </w:r>
      <w:r w:rsidR="00065359">
        <w:t xml:space="preserve">- </w:t>
      </w:r>
      <w:r w:rsidRPr="00EC1839">
        <w:t>Preparazione dell</w:t>
      </w:r>
      <w:r>
        <w:t>'</w:t>
      </w:r>
      <w:r w:rsidRPr="00EC1839">
        <w:t>elezione</w:t>
      </w:r>
      <w:r>
        <w:t xml:space="preserve"> (modifica)</w:t>
      </w:r>
    </w:p>
    <w:p w:rsidR="002447E0" w:rsidRPr="00872055" w:rsidRDefault="002447E0" w:rsidP="002447E0">
      <w:pPr>
        <w:spacing w:before="80"/>
        <w:rPr>
          <w:rFonts w:eastAsia="MS Mincho"/>
          <w:sz w:val="22"/>
        </w:rPr>
      </w:pPr>
      <w:r w:rsidRPr="00872055">
        <w:rPr>
          <w:rFonts w:eastAsia="MS Mincho"/>
          <w:strike/>
          <w:sz w:val="22"/>
        </w:rPr>
        <w:t>L'ufficio presidenziale</w:t>
      </w:r>
      <w:r w:rsidRPr="00872055">
        <w:rPr>
          <w:rFonts w:eastAsia="MS Mincho"/>
          <w:sz w:val="22"/>
        </w:rPr>
        <w:t xml:space="preserve"> </w:t>
      </w:r>
      <w:r w:rsidRPr="00872055">
        <w:rPr>
          <w:rFonts w:eastAsia="MS Mincho"/>
          <w:b/>
          <w:sz w:val="22"/>
        </w:rPr>
        <w:t>La Commissione giudiziaria</w:t>
      </w:r>
      <w:r w:rsidRPr="00872055">
        <w:rPr>
          <w:rFonts w:eastAsia="MS Mincho"/>
          <w:sz w:val="22"/>
        </w:rPr>
        <w:t xml:space="preserve"> trasmette al Gran Consiglio, almeno 12 giorni prima dell'elezione, un rapporto comprendente:</w:t>
      </w:r>
    </w:p>
    <w:p w:rsidR="002447E0" w:rsidRPr="00872055" w:rsidRDefault="002447E0" w:rsidP="00872055">
      <w:pPr>
        <w:numPr>
          <w:ilvl w:val="0"/>
          <w:numId w:val="23"/>
        </w:numPr>
        <w:spacing w:before="80"/>
        <w:ind w:left="426" w:hanging="426"/>
        <w:rPr>
          <w:rFonts w:eastAsia="MS Mincho"/>
          <w:sz w:val="22"/>
        </w:rPr>
      </w:pPr>
      <w:r w:rsidRPr="00872055">
        <w:rPr>
          <w:rFonts w:eastAsia="MS Mincho"/>
          <w:sz w:val="22"/>
        </w:rPr>
        <w:t>l'elenco dei candidati;</w:t>
      </w:r>
    </w:p>
    <w:p w:rsidR="002447E0" w:rsidRPr="00872055" w:rsidRDefault="002447E0" w:rsidP="00872055">
      <w:pPr>
        <w:numPr>
          <w:ilvl w:val="0"/>
          <w:numId w:val="23"/>
        </w:numPr>
        <w:spacing w:before="80"/>
        <w:ind w:left="426" w:hanging="426"/>
        <w:rPr>
          <w:rFonts w:eastAsia="MS Mincho"/>
          <w:sz w:val="22"/>
        </w:rPr>
      </w:pPr>
      <w:r w:rsidRPr="00872055">
        <w:rPr>
          <w:rFonts w:eastAsia="MS Mincho"/>
          <w:sz w:val="22"/>
        </w:rPr>
        <w:t>il preavviso della Commissione d'esperti sulle nuove candidature;</w:t>
      </w:r>
    </w:p>
    <w:p w:rsidR="002447E0" w:rsidRPr="00872055" w:rsidRDefault="002447E0" w:rsidP="00872055">
      <w:pPr>
        <w:numPr>
          <w:ilvl w:val="0"/>
          <w:numId w:val="23"/>
        </w:numPr>
        <w:spacing w:before="80"/>
        <w:ind w:left="426" w:hanging="426"/>
        <w:rPr>
          <w:rFonts w:eastAsia="MS Mincho"/>
          <w:sz w:val="22"/>
        </w:rPr>
      </w:pPr>
      <w:r w:rsidRPr="00872055">
        <w:rPr>
          <w:rFonts w:eastAsia="MS Mincho"/>
          <w:sz w:val="22"/>
        </w:rPr>
        <w:t>copia degli eventuali rapporti del Consiglio della magistratura, allestiti nel corso del precedente periodo di nomina, relativi a sanzioni pronunciate contro i candidati n carica;</w:t>
      </w:r>
    </w:p>
    <w:p w:rsidR="002447E0" w:rsidRPr="00872055" w:rsidRDefault="002447E0" w:rsidP="00872055">
      <w:pPr>
        <w:numPr>
          <w:ilvl w:val="0"/>
          <w:numId w:val="23"/>
        </w:numPr>
        <w:spacing w:before="80"/>
        <w:ind w:left="426" w:hanging="426"/>
        <w:rPr>
          <w:rFonts w:eastAsia="MS Mincho"/>
          <w:sz w:val="22"/>
        </w:rPr>
      </w:pPr>
      <w:r w:rsidRPr="00872055">
        <w:rPr>
          <w:rFonts w:eastAsia="MS Mincho"/>
          <w:sz w:val="22"/>
        </w:rPr>
        <w:t>il preavviso del Consiglio della magistratura sulle candidature di coloro che sono già in carica in una funzione sottoposta alla sua vigilanza.</w:t>
      </w:r>
    </w:p>
    <w:p w:rsidR="002447E0" w:rsidRPr="00872055" w:rsidRDefault="002447E0" w:rsidP="00872055">
      <w:pPr>
        <w:numPr>
          <w:ilvl w:val="0"/>
          <w:numId w:val="23"/>
        </w:numPr>
        <w:spacing w:before="80"/>
        <w:ind w:left="426" w:hanging="426"/>
        <w:rPr>
          <w:rFonts w:eastAsia="MS Mincho"/>
          <w:sz w:val="22"/>
        </w:rPr>
      </w:pPr>
      <w:r w:rsidRPr="00872055">
        <w:rPr>
          <w:rFonts w:eastAsia="MS Mincho"/>
          <w:sz w:val="22"/>
        </w:rPr>
        <w:t>le sue proposte di elezione.</w:t>
      </w:r>
    </w:p>
    <w:p w:rsidR="002447E0" w:rsidRDefault="002447E0" w:rsidP="00872055"/>
    <w:p w:rsidR="002447E0" w:rsidRDefault="002447E0" w:rsidP="00872055">
      <w:r>
        <w:t xml:space="preserve">Di conseguenza, la legge sul Gran Consiglio e sui rapporti con il Consiglio di Stato del 24 febbraio 2015 è modificata come segue: </w:t>
      </w:r>
    </w:p>
    <w:p w:rsidR="002447E0" w:rsidRDefault="002447E0" w:rsidP="002447E0">
      <w:pPr>
        <w:rPr>
          <w:rFonts w:eastAsia="MS Mincho"/>
        </w:rPr>
      </w:pPr>
    </w:p>
    <w:p w:rsidR="002447E0" w:rsidRPr="00917265" w:rsidRDefault="002447E0" w:rsidP="00872055">
      <w:pPr>
        <w:pStyle w:val="Titolo3"/>
      </w:pPr>
      <w:r w:rsidRPr="00917265">
        <w:t xml:space="preserve">Art. </w:t>
      </w:r>
      <w:r>
        <w:t xml:space="preserve">21 </w:t>
      </w:r>
      <w:r w:rsidR="00065359">
        <w:t xml:space="preserve">- </w:t>
      </w:r>
      <w:r>
        <w:t>Commissioni permanenti (modifica)</w:t>
      </w:r>
    </w:p>
    <w:p w:rsidR="002447E0" w:rsidRPr="00872055" w:rsidRDefault="002447E0" w:rsidP="002447E0">
      <w:pPr>
        <w:spacing w:before="80"/>
        <w:rPr>
          <w:rFonts w:eastAsia="MS Mincho"/>
          <w:sz w:val="22"/>
        </w:rPr>
      </w:pPr>
      <w:r w:rsidRPr="00872055">
        <w:rPr>
          <w:rFonts w:eastAsia="MS Mincho"/>
          <w:sz w:val="22"/>
        </w:rPr>
        <w:t xml:space="preserve">Nella seduta costitutiva e per l'intero quadriennio il Gran Consiglio designa le seguenti Commissioni permanenti </w:t>
      </w:r>
      <w:r w:rsidRPr="00872055">
        <w:rPr>
          <w:rFonts w:eastAsia="MS Mincho"/>
          <w:strike/>
          <w:sz w:val="22"/>
        </w:rPr>
        <w:t>composte di 17 commissari</w:t>
      </w:r>
      <w:r w:rsidRPr="00872055">
        <w:rPr>
          <w:rFonts w:eastAsia="MS Mincho"/>
          <w:sz w:val="22"/>
        </w:rPr>
        <w:t xml:space="preserve">: </w:t>
      </w:r>
    </w:p>
    <w:p w:rsidR="002447E0" w:rsidRPr="00872055" w:rsidRDefault="002447E0" w:rsidP="00872055">
      <w:pPr>
        <w:numPr>
          <w:ilvl w:val="0"/>
          <w:numId w:val="29"/>
        </w:numPr>
        <w:spacing w:before="80"/>
        <w:ind w:left="426" w:hanging="426"/>
        <w:rPr>
          <w:rFonts w:eastAsia="MS Mincho"/>
          <w:sz w:val="22"/>
        </w:rPr>
      </w:pPr>
      <w:r w:rsidRPr="00872055">
        <w:rPr>
          <w:rFonts w:eastAsia="MS Mincho"/>
          <w:sz w:val="22"/>
        </w:rPr>
        <w:t xml:space="preserve">Commissione della gestione e delle finanze, </w:t>
      </w:r>
      <w:r w:rsidR="004738CF">
        <w:rPr>
          <w:rFonts w:eastAsia="MS Mincho"/>
          <w:b/>
          <w:sz w:val="22"/>
        </w:rPr>
        <w:t>composta di</w:t>
      </w:r>
      <w:r w:rsidRPr="00872055">
        <w:rPr>
          <w:rFonts w:eastAsia="MS Mincho"/>
          <w:b/>
          <w:sz w:val="22"/>
        </w:rPr>
        <w:t xml:space="preserve"> 17 membri</w:t>
      </w:r>
      <w:r w:rsidRPr="00872055">
        <w:rPr>
          <w:rFonts w:eastAsia="MS Mincho"/>
          <w:sz w:val="22"/>
        </w:rPr>
        <w:t>;</w:t>
      </w:r>
    </w:p>
    <w:p w:rsidR="002447E0" w:rsidRPr="00872055" w:rsidRDefault="002447E0" w:rsidP="00872055">
      <w:pPr>
        <w:numPr>
          <w:ilvl w:val="0"/>
          <w:numId w:val="29"/>
        </w:numPr>
        <w:spacing w:before="80"/>
        <w:ind w:left="426" w:hanging="426"/>
        <w:rPr>
          <w:rFonts w:eastAsia="MS Mincho"/>
          <w:sz w:val="22"/>
        </w:rPr>
      </w:pPr>
      <w:r w:rsidRPr="00872055">
        <w:rPr>
          <w:rFonts w:eastAsia="MS Mincho"/>
          <w:sz w:val="22"/>
        </w:rPr>
        <w:t>Commissione della legislazione,</w:t>
      </w:r>
      <w:r w:rsidR="004738CF">
        <w:rPr>
          <w:rFonts w:eastAsia="MS Mincho"/>
          <w:b/>
          <w:sz w:val="22"/>
        </w:rPr>
        <w:t xml:space="preserve"> composta di</w:t>
      </w:r>
      <w:r w:rsidRPr="00872055">
        <w:rPr>
          <w:rFonts w:eastAsia="MS Mincho"/>
          <w:b/>
          <w:sz w:val="22"/>
        </w:rPr>
        <w:t xml:space="preserve"> 17 membri</w:t>
      </w:r>
      <w:r w:rsidRPr="00872055">
        <w:rPr>
          <w:rFonts w:eastAsia="MS Mincho"/>
          <w:sz w:val="22"/>
        </w:rPr>
        <w:t>;</w:t>
      </w:r>
    </w:p>
    <w:p w:rsidR="002447E0" w:rsidRPr="00872055" w:rsidRDefault="002447E0" w:rsidP="00872055">
      <w:pPr>
        <w:numPr>
          <w:ilvl w:val="0"/>
          <w:numId w:val="29"/>
        </w:numPr>
        <w:spacing w:before="80"/>
        <w:ind w:left="426" w:hanging="426"/>
        <w:rPr>
          <w:rFonts w:eastAsia="MS Mincho"/>
          <w:sz w:val="22"/>
        </w:rPr>
      </w:pPr>
      <w:r w:rsidRPr="00872055">
        <w:rPr>
          <w:rFonts w:eastAsia="MS Mincho"/>
          <w:sz w:val="22"/>
        </w:rPr>
        <w:t>Commissione delle petizioni e dei ricorsi,</w:t>
      </w:r>
      <w:r w:rsidR="004738CF">
        <w:rPr>
          <w:rFonts w:eastAsia="MS Mincho"/>
          <w:b/>
          <w:sz w:val="22"/>
        </w:rPr>
        <w:t xml:space="preserve"> composta di</w:t>
      </w:r>
      <w:r w:rsidRPr="00872055">
        <w:rPr>
          <w:rFonts w:eastAsia="MS Mincho"/>
          <w:b/>
          <w:sz w:val="22"/>
        </w:rPr>
        <w:t xml:space="preserve"> 17 membri</w:t>
      </w:r>
      <w:r w:rsidRPr="00872055">
        <w:rPr>
          <w:rFonts w:eastAsia="MS Mincho"/>
          <w:sz w:val="22"/>
        </w:rPr>
        <w:t>;</w:t>
      </w:r>
    </w:p>
    <w:p w:rsidR="002447E0" w:rsidRPr="00872055" w:rsidRDefault="002447E0" w:rsidP="00872055">
      <w:pPr>
        <w:numPr>
          <w:ilvl w:val="0"/>
          <w:numId w:val="29"/>
        </w:numPr>
        <w:spacing w:before="80"/>
        <w:ind w:left="426" w:hanging="426"/>
        <w:rPr>
          <w:rFonts w:eastAsia="MS Mincho"/>
          <w:b/>
          <w:sz w:val="22"/>
        </w:rPr>
      </w:pPr>
      <w:r w:rsidRPr="00872055">
        <w:rPr>
          <w:rFonts w:eastAsia="MS Mincho"/>
          <w:b/>
          <w:sz w:val="22"/>
        </w:rPr>
        <w:t xml:space="preserve">Commissione </w:t>
      </w:r>
      <w:r w:rsidR="004738CF">
        <w:rPr>
          <w:rFonts w:eastAsia="MS Mincho"/>
          <w:b/>
          <w:sz w:val="22"/>
        </w:rPr>
        <w:t xml:space="preserve">giudiziaria, composta di un membro </w:t>
      </w:r>
      <w:r w:rsidRPr="00872055">
        <w:rPr>
          <w:rFonts w:eastAsia="MS Mincho"/>
          <w:b/>
          <w:sz w:val="22"/>
        </w:rPr>
        <w:t>per ogni gruppo parlamentare.</w:t>
      </w:r>
    </w:p>
    <w:p w:rsidR="002447E0" w:rsidRDefault="002447E0" w:rsidP="002447E0">
      <w:pPr>
        <w:tabs>
          <w:tab w:val="left" w:pos="426"/>
        </w:tabs>
        <w:spacing w:before="80"/>
        <w:rPr>
          <w:rFonts w:eastAsia="MS Mincho"/>
          <w:highlight w:val="cyan"/>
        </w:rPr>
      </w:pPr>
    </w:p>
    <w:p w:rsidR="002447E0" w:rsidRPr="00784BC1" w:rsidRDefault="002447E0" w:rsidP="00872055">
      <w:pPr>
        <w:pStyle w:val="Titolo3"/>
      </w:pPr>
      <w:r>
        <w:t>Art. 24a</w:t>
      </w:r>
      <w:r w:rsidRPr="00784BC1">
        <w:t xml:space="preserve"> </w:t>
      </w:r>
      <w:r w:rsidR="00065359">
        <w:t xml:space="preserve">- </w:t>
      </w:r>
      <w:r w:rsidRPr="00784BC1">
        <w:t>Commissione giudiziaria (nuovo)</w:t>
      </w:r>
    </w:p>
    <w:p w:rsidR="002447E0" w:rsidRPr="00872055" w:rsidRDefault="002447E0" w:rsidP="00872055">
      <w:pPr>
        <w:tabs>
          <w:tab w:val="left" w:pos="426"/>
        </w:tabs>
        <w:rPr>
          <w:rFonts w:eastAsia="MS Mincho"/>
          <w:sz w:val="22"/>
        </w:rPr>
      </w:pPr>
      <w:r w:rsidRPr="00872055">
        <w:rPr>
          <w:rFonts w:eastAsia="MS Mincho"/>
          <w:sz w:val="22"/>
          <w:vertAlign w:val="superscript"/>
        </w:rPr>
        <w:t>1</w:t>
      </w:r>
      <w:r w:rsidRPr="00872055">
        <w:rPr>
          <w:rFonts w:eastAsia="MS Mincho"/>
          <w:sz w:val="22"/>
        </w:rPr>
        <w:t xml:space="preserve">La Commissione giudiziaria si occupa di pubblicare nel Foglio ufficiale il concorso per l'elezione dei magistrati di competenza del Gran Consiglio per la durata minima di 15 giorni. </w:t>
      </w:r>
    </w:p>
    <w:p w:rsidR="002447E0" w:rsidRPr="00872055" w:rsidRDefault="002447E0" w:rsidP="002447E0">
      <w:pPr>
        <w:tabs>
          <w:tab w:val="left" w:pos="426"/>
        </w:tabs>
        <w:rPr>
          <w:rFonts w:eastAsia="MS Mincho"/>
          <w:sz w:val="22"/>
        </w:rPr>
      </w:pPr>
      <w:r w:rsidRPr="00872055">
        <w:rPr>
          <w:rFonts w:eastAsia="MS Mincho"/>
          <w:sz w:val="22"/>
          <w:vertAlign w:val="superscript"/>
        </w:rPr>
        <w:t>2</w:t>
      </w:r>
      <w:r w:rsidRPr="00872055">
        <w:rPr>
          <w:rFonts w:eastAsia="MS Mincho"/>
          <w:sz w:val="22"/>
        </w:rPr>
        <w:t>Alla Commissione giudiziaria viene trasmesso il preavviso scritto della Commissione di esperti indipendenti sulle singole candidature.</w:t>
      </w:r>
    </w:p>
    <w:p w:rsidR="002447E0" w:rsidRPr="00872055" w:rsidRDefault="002447E0" w:rsidP="002447E0">
      <w:pPr>
        <w:tabs>
          <w:tab w:val="left" w:pos="426"/>
        </w:tabs>
        <w:rPr>
          <w:rFonts w:eastAsia="MS Mincho"/>
          <w:sz w:val="22"/>
        </w:rPr>
      </w:pPr>
      <w:r w:rsidRPr="00872055">
        <w:rPr>
          <w:rFonts w:eastAsia="MS Mincho"/>
          <w:sz w:val="22"/>
          <w:vertAlign w:val="superscript"/>
        </w:rPr>
        <w:t>3</w:t>
      </w:r>
      <w:r w:rsidRPr="00872055">
        <w:rPr>
          <w:rFonts w:eastAsia="MS Mincho"/>
          <w:sz w:val="22"/>
        </w:rPr>
        <w:t>Essa trasmette al Gran Consiglio, almeno 12 giorni prima dell'elezione, un rapporto comprendente:</w:t>
      </w:r>
    </w:p>
    <w:p w:rsidR="002447E0" w:rsidRPr="00872055" w:rsidRDefault="002447E0" w:rsidP="00872055">
      <w:pPr>
        <w:numPr>
          <w:ilvl w:val="0"/>
          <w:numId w:val="31"/>
        </w:numPr>
        <w:tabs>
          <w:tab w:val="left" w:pos="567"/>
        </w:tabs>
        <w:spacing w:before="80"/>
        <w:ind w:left="426" w:hanging="426"/>
        <w:rPr>
          <w:rFonts w:eastAsia="MS Mincho"/>
          <w:sz w:val="22"/>
        </w:rPr>
      </w:pPr>
      <w:r w:rsidRPr="00872055">
        <w:rPr>
          <w:rFonts w:eastAsia="MS Mincho"/>
          <w:sz w:val="22"/>
        </w:rPr>
        <w:t>l'elenco dei candidati;</w:t>
      </w:r>
    </w:p>
    <w:p w:rsidR="002447E0" w:rsidRPr="00872055" w:rsidRDefault="002447E0" w:rsidP="00872055">
      <w:pPr>
        <w:numPr>
          <w:ilvl w:val="0"/>
          <w:numId w:val="31"/>
        </w:numPr>
        <w:spacing w:before="80"/>
        <w:ind w:left="426" w:hanging="426"/>
        <w:rPr>
          <w:rFonts w:eastAsia="MS Mincho"/>
          <w:sz w:val="22"/>
        </w:rPr>
      </w:pPr>
      <w:r w:rsidRPr="00872055">
        <w:rPr>
          <w:rFonts w:eastAsia="MS Mincho"/>
          <w:sz w:val="22"/>
        </w:rPr>
        <w:t>il preavviso della Commissione d'esperti sulle nuove candidature;</w:t>
      </w:r>
    </w:p>
    <w:p w:rsidR="002447E0" w:rsidRPr="00872055" w:rsidRDefault="002447E0" w:rsidP="00872055">
      <w:pPr>
        <w:numPr>
          <w:ilvl w:val="0"/>
          <w:numId w:val="31"/>
        </w:numPr>
        <w:spacing w:before="80"/>
        <w:ind w:left="426" w:hanging="426"/>
        <w:rPr>
          <w:rFonts w:eastAsia="MS Mincho"/>
          <w:sz w:val="22"/>
        </w:rPr>
      </w:pPr>
      <w:r w:rsidRPr="00872055">
        <w:rPr>
          <w:rFonts w:eastAsia="MS Mincho"/>
          <w:sz w:val="22"/>
        </w:rPr>
        <w:t>copia degli eventuali rapporti del Consiglio della magistratura, allestiti nel corso del precedente periodo di nomina, relativi a sanzioni pronunciate contro i candidati n carica;</w:t>
      </w:r>
    </w:p>
    <w:p w:rsidR="002447E0" w:rsidRPr="00872055" w:rsidRDefault="002447E0" w:rsidP="00872055">
      <w:pPr>
        <w:numPr>
          <w:ilvl w:val="0"/>
          <w:numId w:val="31"/>
        </w:numPr>
        <w:spacing w:before="80"/>
        <w:ind w:left="426" w:hanging="426"/>
        <w:rPr>
          <w:rFonts w:eastAsia="MS Mincho"/>
          <w:sz w:val="22"/>
        </w:rPr>
      </w:pPr>
      <w:r w:rsidRPr="00872055">
        <w:rPr>
          <w:rFonts w:eastAsia="MS Mincho"/>
          <w:sz w:val="22"/>
        </w:rPr>
        <w:t>il preavviso del Consiglio della magistratura sulle candidature di coloro che sono già in carica in una funzione sottoposta alla sua vigilanza.</w:t>
      </w:r>
    </w:p>
    <w:p w:rsidR="002447E0" w:rsidRPr="00872055" w:rsidRDefault="002447E0" w:rsidP="00872055">
      <w:pPr>
        <w:numPr>
          <w:ilvl w:val="0"/>
          <w:numId w:val="31"/>
        </w:numPr>
        <w:spacing w:before="80"/>
        <w:ind w:left="426" w:hanging="426"/>
        <w:rPr>
          <w:rFonts w:eastAsia="MS Mincho"/>
          <w:sz w:val="22"/>
        </w:rPr>
      </w:pPr>
      <w:r w:rsidRPr="00872055">
        <w:rPr>
          <w:rFonts w:eastAsia="MS Mincho"/>
          <w:sz w:val="22"/>
        </w:rPr>
        <w:t>le sue proposte di elezione.</w:t>
      </w:r>
    </w:p>
    <w:p w:rsidR="002447E0" w:rsidRDefault="002447E0" w:rsidP="00872055">
      <w:pPr>
        <w:rPr>
          <w:rFonts w:eastAsia="MS Mincho"/>
        </w:rPr>
      </w:pPr>
    </w:p>
    <w:p w:rsidR="00872055" w:rsidRDefault="00872055" w:rsidP="00872055">
      <w:pPr>
        <w:rPr>
          <w:rFonts w:eastAsia="MS Mincho"/>
        </w:rPr>
      </w:pPr>
    </w:p>
    <w:p w:rsidR="00872055" w:rsidRDefault="00872055" w:rsidP="00872055">
      <w:pPr>
        <w:rPr>
          <w:rFonts w:eastAsia="MS Mincho"/>
        </w:rPr>
      </w:pPr>
    </w:p>
    <w:p w:rsidR="002447E0" w:rsidRPr="000A1667" w:rsidRDefault="002447E0" w:rsidP="002447E0">
      <w:pPr>
        <w:pStyle w:val="Titolo1"/>
        <w:numPr>
          <w:ilvl w:val="0"/>
          <w:numId w:val="22"/>
        </w:numPr>
        <w:ind w:left="567" w:hanging="567"/>
      </w:pPr>
      <w:bookmarkStart w:id="43" w:name="_Toc494725225"/>
      <w:r w:rsidRPr="000A1667">
        <w:t>PERIODO DI PROVA</w:t>
      </w:r>
      <w:bookmarkEnd w:id="43"/>
    </w:p>
    <w:p w:rsidR="002447E0" w:rsidRPr="000A1667" w:rsidRDefault="002447E0" w:rsidP="002447E0">
      <w:pPr>
        <w:pStyle w:val="Titolo2"/>
        <w:rPr>
          <w:szCs w:val="24"/>
          <w:lang w:val="it-CH"/>
        </w:rPr>
      </w:pPr>
      <w:bookmarkStart w:id="44" w:name="_Toc494725226"/>
      <w:r>
        <w:rPr>
          <w:szCs w:val="24"/>
          <w:lang w:val="it-CH"/>
        </w:rPr>
        <w:t>11.1</w:t>
      </w:r>
      <w:r>
        <w:rPr>
          <w:szCs w:val="24"/>
          <w:lang w:val="it-CH"/>
        </w:rPr>
        <w:tab/>
      </w:r>
      <w:r w:rsidRPr="000A1667">
        <w:rPr>
          <w:szCs w:val="24"/>
          <w:lang w:val="it-CH"/>
        </w:rPr>
        <w:t>Situazione attuale</w:t>
      </w:r>
      <w:bookmarkEnd w:id="44"/>
    </w:p>
    <w:p w:rsidR="002447E0" w:rsidRDefault="002447E0" w:rsidP="00872055">
      <w:r w:rsidRPr="00D372E4">
        <w:t>L</w:t>
      </w:r>
      <w:r>
        <w:t>'</w:t>
      </w:r>
      <w:r w:rsidRPr="00D372E4">
        <w:t xml:space="preserve">art. </w:t>
      </w:r>
      <w:r>
        <w:t>81 cpv. 1</w:t>
      </w:r>
      <w:r w:rsidRPr="00D372E4">
        <w:t xml:space="preserve">.Cost./TI prevede che </w:t>
      </w:r>
      <w:r>
        <w:rPr>
          <w:i/>
        </w:rPr>
        <w:t>"</w:t>
      </w:r>
      <w:r w:rsidRPr="00D372E4">
        <w:rPr>
          <w:i/>
        </w:rPr>
        <w:t>il periodo di nomina dei magistrati è di dieci anni</w:t>
      </w:r>
      <w:r>
        <w:rPr>
          <w:i/>
        </w:rPr>
        <w:t>"</w:t>
      </w:r>
      <w:r>
        <w:t>, non è quindi previsto alcun periodo di prova.</w:t>
      </w:r>
    </w:p>
    <w:p w:rsidR="00872055" w:rsidRDefault="00872055" w:rsidP="00872055"/>
    <w:p w:rsidR="002447E0" w:rsidRDefault="002447E0" w:rsidP="00872055">
      <w:pPr>
        <w:rPr>
          <w:i/>
        </w:rPr>
      </w:pPr>
      <w:r>
        <w:t xml:space="preserve">La destituzione dei magistrati è prevista dall'art. 80 cpv. 1 LOG, il quale stabilisce che </w:t>
      </w:r>
      <w:r w:rsidRPr="00D149DB">
        <w:rPr>
          <w:rFonts w:cs="Arial"/>
        </w:rPr>
        <w:t>«</w:t>
      </w:r>
      <w:r w:rsidRPr="00E5531C">
        <w:rPr>
          <w:i/>
        </w:rPr>
        <w:t>nei confronti del magistrato inadempiente nell</w:t>
      </w:r>
      <w:r>
        <w:rPr>
          <w:i/>
        </w:rPr>
        <w:t>'</w:t>
      </w:r>
      <w:r w:rsidRPr="00E5531C">
        <w:rPr>
          <w:i/>
        </w:rPr>
        <w:t xml:space="preserve">esercizio delle sue funzioni o che, con il suo comportamento, offende la dignità della magistratura, il Consiglio può infliggere le seguenti </w:t>
      </w:r>
      <w:r w:rsidRPr="00E5531C">
        <w:rPr>
          <w:i/>
        </w:rPr>
        <w:lastRenderedPageBreak/>
        <w:t>sanzioni disciplinari: a) l</w:t>
      </w:r>
      <w:r>
        <w:rPr>
          <w:i/>
        </w:rPr>
        <w:t>'</w:t>
      </w:r>
      <w:r w:rsidRPr="00E5531C">
        <w:rPr>
          <w:i/>
        </w:rPr>
        <w:t xml:space="preserve">ammonimento; b) la multa sino a </w:t>
      </w:r>
      <w:proofErr w:type="spellStart"/>
      <w:r w:rsidRPr="00E5531C">
        <w:rPr>
          <w:i/>
        </w:rPr>
        <w:t>fr</w:t>
      </w:r>
      <w:proofErr w:type="spellEnd"/>
      <w:r w:rsidRPr="00E5531C">
        <w:rPr>
          <w:i/>
        </w:rPr>
        <w:t>. 10</w:t>
      </w:r>
      <w:r>
        <w:rPr>
          <w:i/>
        </w:rPr>
        <w:t>'</w:t>
      </w:r>
      <w:r w:rsidRPr="00E5531C">
        <w:rPr>
          <w:i/>
        </w:rPr>
        <w:t>000.--; c) la sospensione sino a tre mesi con decadenza del diritto di percepire l</w:t>
      </w:r>
      <w:r>
        <w:rPr>
          <w:i/>
        </w:rPr>
        <w:t>'</w:t>
      </w:r>
      <w:r w:rsidRPr="00E5531C">
        <w:rPr>
          <w:i/>
        </w:rPr>
        <w:t>onorario; d) la destituzione</w:t>
      </w:r>
      <w:r w:rsidRPr="00D149DB">
        <w:rPr>
          <w:rFonts w:cs="Arial"/>
        </w:rPr>
        <w:t>»</w:t>
      </w:r>
      <w:r w:rsidRPr="00D149DB">
        <w:t>.</w:t>
      </w:r>
      <w:r w:rsidRPr="00E5531C">
        <w:rPr>
          <w:i/>
        </w:rPr>
        <w:t xml:space="preserve"> </w:t>
      </w:r>
    </w:p>
    <w:p w:rsidR="00872055" w:rsidRPr="00E5531C" w:rsidRDefault="00872055" w:rsidP="00872055">
      <w:pPr>
        <w:rPr>
          <w:i/>
        </w:rPr>
      </w:pPr>
    </w:p>
    <w:p w:rsidR="002447E0" w:rsidRPr="00D372E4" w:rsidRDefault="002447E0" w:rsidP="00872055">
      <w:r>
        <w:t xml:space="preserve">L'art. 80 cpv. </w:t>
      </w:r>
      <w:r w:rsidRPr="006F48A6">
        <w:t>2</w:t>
      </w:r>
      <w:r>
        <w:t xml:space="preserve"> LOG precisa che </w:t>
      </w:r>
      <w:r w:rsidRPr="00D149DB">
        <w:rPr>
          <w:rFonts w:cs="Arial"/>
        </w:rPr>
        <w:t>«</w:t>
      </w:r>
      <w:r w:rsidRPr="00E5531C">
        <w:rPr>
          <w:i/>
        </w:rPr>
        <w:t>nella commisurazione della sanzione disciplinare devono essere considerati la rilevanza del fatto, il grado di colpa e il comportamento anteriore del magistrato</w:t>
      </w:r>
      <w:r>
        <w:rPr>
          <w:rFonts w:cs="Arial"/>
        </w:rPr>
        <w:t>»</w:t>
      </w:r>
      <w:r w:rsidRPr="006F48A6">
        <w:t>.</w:t>
      </w:r>
    </w:p>
    <w:p w:rsidR="002447E0" w:rsidRDefault="002447E0" w:rsidP="00872055">
      <w:pPr>
        <w:rPr>
          <w:rFonts w:cs="Arial"/>
          <w:sz w:val="23"/>
          <w:szCs w:val="23"/>
          <w:lang w:eastAsia="it-CH"/>
        </w:rPr>
      </w:pPr>
    </w:p>
    <w:p w:rsidR="00872055" w:rsidRDefault="00872055" w:rsidP="00872055">
      <w:pPr>
        <w:rPr>
          <w:rFonts w:cs="Arial"/>
          <w:sz w:val="23"/>
          <w:szCs w:val="23"/>
          <w:lang w:eastAsia="it-CH"/>
        </w:rPr>
      </w:pPr>
    </w:p>
    <w:p w:rsidR="002447E0" w:rsidRPr="000A1667" w:rsidRDefault="002447E0" w:rsidP="002447E0">
      <w:pPr>
        <w:pStyle w:val="Titolo2"/>
        <w:rPr>
          <w:szCs w:val="24"/>
          <w:lang w:val="it-CH"/>
        </w:rPr>
      </w:pPr>
      <w:bookmarkStart w:id="45" w:name="_Toc494725227"/>
      <w:r>
        <w:rPr>
          <w:szCs w:val="24"/>
          <w:lang w:val="it-CH"/>
        </w:rPr>
        <w:t>11.2</w:t>
      </w:r>
      <w:r>
        <w:rPr>
          <w:szCs w:val="24"/>
          <w:lang w:val="it-CH"/>
        </w:rPr>
        <w:tab/>
      </w:r>
      <w:r w:rsidRPr="000A1667">
        <w:rPr>
          <w:szCs w:val="24"/>
          <w:lang w:val="it-CH"/>
        </w:rPr>
        <w:t>Rapporto del Consiglio di Stato</w:t>
      </w:r>
      <w:bookmarkEnd w:id="45"/>
    </w:p>
    <w:p w:rsidR="002447E0" w:rsidRDefault="002447E0" w:rsidP="00872055">
      <w:r>
        <w:t>Nel suo rapporto del 30 gennaio 2007 il Consiglio di Stato non aveva preso espressamente posizione sul tema, rilevando che il periodo di prova consentirebbe di valutare concretamente l'effettiva idoneità dei magistrati, ma osservando altresì che un simile sistema non vige in alcun Cantone svizzero, né nella Confederazione.</w:t>
      </w:r>
    </w:p>
    <w:p w:rsidR="002447E0" w:rsidRDefault="002447E0" w:rsidP="00872055"/>
    <w:p w:rsidR="00872055" w:rsidRPr="00610E08" w:rsidRDefault="00872055" w:rsidP="00872055"/>
    <w:p w:rsidR="002447E0" w:rsidRPr="000A1667" w:rsidRDefault="002447E0" w:rsidP="002447E0">
      <w:pPr>
        <w:pStyle w:val="Titolo2"/>
        <w:rPr>
          <w:szCs w:val="24"/>
          <w:lang w:val="it-CH"/>
        </w:rPr>
      </w:pPr>
      <w:bookmarkStart w:id="46" w:name="_Toc494725228"/>
      <w:r>
        <w:rPr>
          <w:szCs w:val="24"/>
          <w:lang w:val="it-CH"/>
        </w:rPr>
        <w:t>11.3</w:t>
      </w:r>
      <w:r>
        <w:rPr>
          <w:szCs w:val="24"/>
          <w:lang w:val="it-CH"/>
        </w:rPr>
        <w:tab/>
      </w:r>
      <w:r w:rsidRPr="000A1667">
        <w:rPr>
          <w:szCs w:val="24"/>
          <w:lang w:val="it-CH"/>
        </w:rPr>
        <w:t xml:space="preserve">Consiglio della </w:t>
      </w:r>
      <w:r w:rsidRPr="00610E08">
        <w:rPr>
          <w:szCs w:val="24"/>
          <w:lang w:val="it-CH"/>
        </w:rPr>
        <w:t>Magistratura</w:t>
      </w:r>
      <w:bookmarkEnd w:id="46"/>
    </w:p>
    <w:p w:rsidR="002447E0" w:rsidRDefault="002447E0" w:rsidP="00872055">
      <w:r w:rsidRPr="006605DC">
        <w:t>Nel Rapporto</w:t>
      </w:r>
      <w:r>
        <w:t xml:space="preserve"> del Consiglio della Magistratura</w:t>
      </w:r>
      <w:r w:rsidRPr="006605DC">
        <w:t xml:space="preserve"> </w:t>
      </w:r>
      <w:r>
        <w:t>sul Ministero pubblico del 30 giugno 2009 è stata accennata la possibilità – evocata in modo particolare dall'ordine degli avvocati (e ribadita nella loro audizione) – di stabilire un periodo di prova per i procuratori pubblici, nel senso che l'elezione verrebbe confermata (dal Consiglio della Magistratura) salvo che il candidato si</w:t>
      </w:r>
      <w:r w:rsidR="00872055">
        <w:t xml:space="preserve"> riveli inidoneo alla funzione.</w:t>
      </w:r>
    </w:p>
    <w:p w:rsidR="00872055" w:rsidRDefault="00872055" w:rsidP="00872055"/>
    <w:p w:rsidR="002447E0" w:rsidRPr="006605DC" w:rsidRDefault="002447E0" w:rsidP="00872055">
      <w:r>
        <w:t>L'introduzione di un periodo di prova sarebbe però connesso a una riorganizzazione del Ministero pubblico, segnatamente strutturando la carriera del procuratore pubblico e attribuendo maggiori competenza al PG e ai PGA.</w:t>
      </w:r>
    </w:p>
    <w:p w:rsidR="002447E0" w:rsidRPr="00065359" w:rsidRDefault="002447E0" w:rsidP="00872055"/>
    <w:p w:rsidR="00872055" w:rsidRPr="00065359" w:rsidRDefault="00872055" w:rsidP="00872055"/>
    <w:p w:rsidR="002447E0" w:rsidRDefault="002447E0" w:rsidP="002447E0">
      <w:pPr>
        <w:pStyle w:val="Titolo2"/>
        <w:rPr>
          <w:rFonts w:eastAsia="MS Mincho"/>
          <w:b w:val="0"/>
        </w:rPr>
      </w:pPr>
      <w:bookmarkStart w:id="47" w:name="_Toc494725229"/>
      <w:r>
        <w:rPr>
          <w:szCs w:val="24"/>
          <w:lang w:val="it-CH"/>
        </w:rPr>
        <w:t>11.4</w:t>
      </w:r>
      <w:r>
        <w:rPr>
          <w:szCs w:val="24"/>
          <w:lang w:val="it-CH"/>
        </w:rPr>
        <w:tab/>
      </w:r>
      <w:r w:rsidRPr="00610E08">
        <w:rPr>
          <w:szCs w:val="24"/>
          <w:lang w:val="it-CH"/>
        </w:rPr>
        <w:t>Audizioni</w:t>
      </w:r>
      <w:bookmarkEnd w:id="47"/>
    </w:p>
    <w:p w:rsidR="002447E0" w:rsidRDefault="002447E0" w:rsidP="00872055">
      <w:r w:rsidRPr="00E5531C">
        <w:t>L</w:t>
      </w:r>
      <w:r>
        <w:t>'</w:t>
      </w:r>
      <w:r w:rsidRPr="00E5531C">
        <w:t>Ordine degli avvocati ha indicato che</w:t>
      </w:r>
      <w:r>
        <w:t xml:space="preserve"> potrebbe essere utile avere un interlocutore definito per le tematiche relative alla giustizia.¨</w:t>
      </w:r>
    </w:p>
    <w:p w:rsidR="002447E0" w:rsidRDefault="002447E0" w:rsidP="00872055"/>
    <w:p w:rsidR="00872055" w:rsidRDefault="00872055" w:rsidP="00872055"/>
    <w:p w:rsidR="002447E0" w:rsidRPr="00610E08" w:rsidRDefault="002447E0" w:rsidP="002447E0">
      <w:pPr>
        <w:pStyle w:val="Titolo2"/>
        <w:rPr>
          <w:szCs w:val="24"/>
          <w:lang w:val="it-CH"/>
        </w:rPr>
      </w:pPr>
      <w:bookmarkStart w:id="48" w:name="_Toc494725230"/>
      <w:r>
        <w:rPr>
          <w:szCs w:val="24"/>
          <w:lang w:val="it-CH"/>
        </w:rPr>
        <w:t>11.5</w:t>
      </w:r>
      <w:r w:rsidRPr="00610E08">
        <w:rPr>
          <w:szCs w:val="24"/>
          <w:lang w:val="it-CH"/>
        </w:rPr>
        <w:tab/>
        <w:t>Conclusioni della Commissione</w:t>
      </w:r>
      <w:bookmarkEnd w:id="48"/>
      <w:r w:rsidRPr="00610E08">
        <w:rPr>
          <w:szCs w:val="24"/>
          <w:lang w:val="it-CH"/>
        </w:rPr>
        <w:t xml:space="preserve"> </w:t>
      </w:r>
    </w:p>
    <w:p w:rsidR="002447E0" w:rsidRDefault="002447E0" w:rsidP="00872055">
      <w:r w:rsidRPr="00747492">
        <w:t>La Commissione</w:t>
      </w:r>
      <w:r>
        <w:t xml:space="preserve"> è contraria all'introduzione di un periodo di prova, perché ciò sarebbe contrario all'indipendenza dei magistrati.</w:t>
      </w:r>
    </w:p>
    <w:p w:rsidR="00872055" w:rsidRDefault="00872055" w:rsidP="00872055"/>
    <w:p w:rsidR="002447E0" w:rsidRDefault="002447E0" w:rsidP="00872055">
      <w:pPr>
        <w:rPr>
          <w:b/>
        </w:rPr>
      </w:pPr>
      <w:r>
        <w:t xml:space="preserve">In casi problematici la maggioranza commissionale confida che il Consiglio della Magistratura eserciti pienamente i propri poteri e applichi le sanzioni previste dalla legge. </w:t>
      </w:r>
    </w:p>
    <w:p w:rsidR="002447E0" w:rsidRDefault="002447E0" w:rsidP="002447E0"/>
    <w:p w:rsidR="002447E0" w:rsidRDefault="002447E0" w:rsidP="002447E0"/>
    <w:p w:rsidR="002447E0" w:rsidRDefault="002447E0" w:rsidP="002447E0"/>
    <w:p w:rsidR="00872055" w:rsidRDefault="00872055">
      <w:pPr>
        <w:rPr>
          <w:b/>
          <w:caps/>
          <w:szCs w:val="24"/>
          <w:lang w:val="it-IT" w:eastAsia="it-IT"/>
        </w:rPr>
      </w:pPr>
      <w:bookmarkStart w:id="49" w:name="_Toc494725231"/>
      <w:r>
        <w:br w:type="page"/>
      </w:r>
    </w:p>
    <w:p w:rsidR="002447E0" w:rsidRPr="00B05E7B" w:rsidRDefault="002447E0" w:rsidP="002447E0">
      <w:pPr>
        <w:pStyle w:val="Titolo1"/>
        <w:numPr>
          <w:ilvl w:val="0"/>
          <w:numId w:val="22"/>
        </w:numPr>
        <w:ind w:left="567" w:hanging="567"/>
      </w:pPr>
      <w:r w:rsidRPr="00B05E7B">
        <w:lastRenderedPageBreak/>
        <w:t>CONCLUSIONI</w:t>
      </w:r>
      <w:bookmarkEnd w:id="49"/>
    </w:p>
    <w:p w:rsidR="002447E0" w:rsidRDefault="002447E0" w:rsidP="002447E0">
      <w:pPr>
        <w:ind w:right="-1"/>
        <w:rPr>
          <w:rFonts w:cs="Arial"/>
        </w:rPr>
      </w:pPr>
      <w:r>
        <w:rPr>
          <w:rFonts w:cs="Arial"/>
        </w:rPr>
        <w:t>P</w:t>
      </w:r>
      <w:r w:rsidRPr="0088199B">
        <w:rPr>
          <w:rFonts w:cs="Arial"/>
        </w:rPr>
        <w:t xml:space="preserve">er tutto quanto sopra riportato, </w:t>
      </w:r>
      <w:r>
        <w:rPr>
          <w:rFonts w:cs="Arial"/>
        </w:rPr>
        <w:t>la maggioranza della</w:t>
      </w:r>
      <w:r w:rsidRPr="0088199B">
        <w:rPr>
          <w:rFonts w:cs="Arial"/>
        </w:rPr>
        <w:t xml:space="preserve"> Commissione chiede al Gran Consiglio di </w:t>
      </w:r>
      <w:r>
        <w:rPr>
          <w:rFonts w:cs="Arial"/>
        </w:rPr>
        <w:t xml:space="preserve">accogliere il rapporto di maggioranza e l'annesso decreto legislativo. </w:t>
      </w:r>
    </w:p>
    <w:p w:rsidR="002447E0" w:rsidRDefault="002447E0" w:rsidP="002447E0">
      <w:pPr>
        <w:rPr>
          <w:rFonts w:cs="Arial"/>
        </w:rPr>
      </w:pPr>
    </w:p>
    <w:p w:rsidR="002447E0" w:rsidRPr="00076E70" w:rsidRDefault="002447E0" w:rsidP="002447E0">
      <w:pPr>
        <w:rPr>
          <w:rFonts w:cs="Arial"/>
          <w:szCs w:val="24"/>
        </w:rPr>
      </w:pPr>
    </w:p>
    <w:p w:rsidR="002447E0" w:rsidRPr="00FE6766" w:rsidRDefault="002447E0" w:rsidP="002447E0">
      <w:pPr>
        <w:ind w:right="-1"/>
        <w:rPr>
          <w:rFonts w:cs="Arial"/>
          <w:szCs w:val="24"/>
        </w:rPr>
      </w:pPr>
    </w:p>
    <w:p w:rsidR="002447E0" w:rsidRPr="004E5A29" w:rsidRDefault="002447E0" w:rsidP="002447E0">
      <w:pPr>
        <w:pStyle w:val="Corpotesto"/>
        <w:spacing w:after="120"/>
        <w:ind w:right="-1"/>
        <w:rPr>
          <w:rFonts w:ascii="Arial" w:hAnsi="Arial" w:cs="Arial"/>
          <w:szCs w:val="24"/>
          <w:lang w:val="it-CH"/>
        </w:rPr>
      </w:pPr>
      <w:r>
        <w:rPr>
          <w:rFonts w:ascii="Arial" w:hAnsi="Arial" w:cs="Arial"/>
          <w:szCs w:val="24"/>
          <w:lang w:val="it-CH"/>
        </w:rPr>
        <w:t xml:space="preserve">Per la maggioranza della </w:t>
      </w:r>
      <w:r w:rsidRPr="004E5A29">
        <w:rPr>
          <w:rFonts w:ascii="Arial" w:hAnsi="Arial" w:cs="Arial"/>
          <w:szCs w:val="24"/>
          <w:lang w:val="it-CH"/>
        </w:rPr>
        <w:t>Commissione</w:t>
      </w:r>
      <w:r>
        <w:rPr>
          <w:rFonts w:ascii="Arial" w:hAnsi="Arial" w:cs="Arial"/>
          <w:szCs w:val="24"/>
          <w:lang w:val="it-CH"/>
        </w:rPr>
        <w:t xml:space="preserve"> </w:t>
      </w:r>
      <w:r w:rsidRPr="006605DC">
        <w:rPr>
          <w:rFonts w:ascii="Arial" w:hAnsi="Arial" w:cs="Arial"/>
          <w:szCs w:val="24"/>
          <w:lang w:val="it-CH"/>
        </w:rPr>
        <w:t>speciale procedura elezione magistrati</w:t>
      </w:r>
      <w:r w:rsidRPr="004E5A29">
        <w:rPr>
          <w:rFonts w:ascii="Arial" w:hAnsi="Arial" w:cs="Arial"/>
          <w:szCs w:val="24"/>
          <w:lang w:val="it-CH"/>
        </w:rPr>
        <w:t>:</w:t>
      </w:r>
    </w:p>
    <w:p w:rsidR="002447E0" w:rsidRDefault="002447E0" w:rsidP="002447E0">
      <w:pPr>
        <w:ind w:right="-1"/>
        <w:rPr>
          <w:rFonts w:cs="Arial"/>
          <w:szCs w:val="24"/>
        </w:rPr>
      </w:pPr>
      <w:r>
        <w:t>Maurizio Agustoni</w:t>
      </w:r>
      <w:r w:rsidRPr="00FE6766">
        <w:rPr>
          <w:rFonts w:cs="Arial"/>
          <w:szCs w:val="24"/>
        </w:rPr>
        <w:t>, relatore</w:t>
      </w:r>
    </w:p>
    <w:p w:rsidR="002447E0" w:rsidRPr="00E92D07" w:rsidRDefault="002447E0" w:rsidP="002447E0">
      <w:pPr>
        <w:ind w:right="-1"/>
        <w:rPr>
          <w:rFonts w:cs="Arial"/>
          <w:szCs w:val="24"/>
        </w:rPr>
      </w:pPr>
      <w:r w:rsidRPr="00E92D07">
        <w:rPr>
          <w:rFonts w:cs="Arial"/>
          <w:szCs w:val="24"/>
        </w:rPr>
        <w:t xml:space="preserve">Dadò - Ducry </w:t>
      </w:r>
      <w:r w:rsidR="00E92D07">
        <w:rPr>
          <w:rFonts w:cs="Arial"/>
          <w:szCs w:val="24"/>
        </w:rPr>
        <w:t xml:space="preserve">(con riserva) </w:t>
      </w:r>
      <w:r w:rsidRPr="00E92D07">
        <w:rPr>
          <w:rFonts w:cs="Arial"/>
          <w:szCs w:val="24"/>
        </w:rPr>
        <w:t xml:space="preserve">- Durisch </w:t>
      </w:r>
      <w:r w:rsidR="00AD71E6">
        <w:rPr>
          <w:rFonts w:cs="Arial"/>
          <w:szCs w:val="24"/>
        </w:rPr>
        <w:t xml:space="preserve">- </w:t>
      </w:r>
    </w:p>
    <w:p w:rsidR="00E80BB8" w:rsidRDefault="00E80BB8" w:rsidP="002447E0">
      <w:pPr>
        <w:ind w:right="-1"/>
        <w:rPr>
          <w:rFonts w:cs="Arial"/>
          <w:szCs w:val="24"/>
        </w:rPr>
      </w:pPr>
      <w:r>
        <w:rPr>
          <w:rFonts w:cs="Arial"/>
          <w:szCs w:val="24"/>
        </w:rPr>
        <w:t xml:space="preserve">Ferrara (con riserva) - </w:t>
      </w:r>
      <w:r w:rsidR="002447E0" w:rsidRPr="00E92D07">
        <w:rPr>
          <w:rFonts w:cs="Arial"/>
          <w:szCs w:val="24"/>
        </w:rPr>
        <w:t xml:space="preserve">Giudici - </w:t>
      </w:r>
    </w:p>
    <w:p w:rsidR="002447E0" w:rsidRDefault="002447E0" w:rsidP="002447E0">
      <w:pPr>
        <w:ind w:right="-1"/>
        <w:rPr>
          <w:rFonts w:cs="Arial"/>
          <w:szCs w:val="24"/>
        </w:rPr>
      </w:pPr>
      <w:r w:rsidRPr="00E92D07">
        <w:rPr>
          <w:rFonts w:cs="Arial"/>
          <w:szCs w:val="24"/>
        </w:rPr>
        <w:t>Quadranti - Viscardi (con riserva)</w:t>
      </w:r>
    </w:p>
    <w:p w:rsidR="002447E0" w:rsidRDefault="002447E0" w:rsidP="002447E0">
      <w:pPr>
        <w:ind w:right="-1"/>
        <w:rPr>
          <w:rFonts w:cs="Arial"/>
          <w:szCs w:val="24"/>
        </w:rPr>
      </w:pPr>
    </w:p>
    <w:p w:rsidR="002447E0" w:rsidRDefault="002447E0" w:rsidP="002447E0">
      <w:pPr>
        <w:jc w:val="left"/>
      </w:pPr>
    </w:p>
    <w:p w:rsidR="002447E0" w:rsidRDefault="002447E0" w:rsidP="002447E0">
      <w:pPr>
        <w:jc w:val="left"/>
        <w:sectPr w:rsidR="002447E0" w:rsidSect="00872055">
          <w:headerReference w:type="default" r:id="rId9"/>
          <w:footerReference w:type="default" r:id="rId10"/>
          <w:pgSz w:w="11906" w:h="16838"/>
          <w:pgMar w:top="1134" w:right="1134" w:bottom="1134" w:left="1134" w:header="720" w:footer="567" w:gutter="0"/>
          <w:cols w:space="720"/>
        </w:sectPr>
      </w:pPr>
    </w:p>
    <w:p w:rsidR="002447E0" w:rsidRPr="00566F39" w:rsidRDefault="002447E0" w:rsidP="002447E0">
      <w:pPr>
        <w:rPr>
          <w:noProof/>
          <w:lang w:eastAsia="it-CH"/>
        </w:rPr>
      </w:pPr>
      <w:r w:rsidRPr="00566F39">
        <w:rPr>
          <w:noProof/>
          <w:lang w:eastAsia="it-CH"/>
        </w:rPr>
        <w:lastRenderedPageBreak/>
        <w:t>Disegno di</w:t>
      </w:r>
    </w:p>
    <w:p w:rsidR="002447E0" w:rsidRPr="00566F39" w:rsidRDefault="002447E0" w:rsidP="002447E0">
      <w:pPr>
        <w:rPr>
          <w:noProof/>
          <w:lang w:eastAsia="it-CH"/>
        </w:rPr>
      </w:pPr>
    </w:p>
    <w:p w:rsidR="002447E0" w:rsidRPr="00566F39" w:rsidRDefault="002447E0" w:rsidP="00872055">
      <w:pPr>
        <w:spacing w:before="120" w:after="120"/>
        <w:rPr>
          <w:b/>
          <w:noProof/>
          <w:lang w:eastAsia="it-CH"/>
        </w:rPr>
      </w:pPr>
      <w:r w:rsidRPr="00566F39">
        <w:rPr>
          <w:b/>
          <w:noProof/>
          <w:lang w:eastAsia="it-CH"/>
        </w:rPr>
        <w:t>LEGGE</w:t>
      </w:r>
    </w:p>
    <w:p w:rsidR="002447E0" w:rsidRPr="00566F39" w:rsidRDefault="002447E0" w:rsidP="002447E0">
      <w:pPr>
        <w:rPr>
          <w:b/>
          <w:noProof/>
          <w:lang w:eastAsia="it-CH"/>
        </w:rPr>
      </w:pPr>
      <w:r>
        <w:rPr>
          <w:b/>
          <w:noProof/>
          <w:lang w:eastAsia="it-CH"/>
        </w:rPr>
        <w:t>sull'organizzazione giudiziaria (LOG</w:t>
      </w:r>
      <w:r w:rsidRPr="00566F39">
        <w:rPr>
          <w:b/>
          <w:noProof/>
          <w:lang w:eastAsia="it-CH"/>
        </w:rPr>
        <w:t>) del</w:t>
      </w:r>
      <w:r>
        <w:rPr>
          <w:b/>
          <w:noProof/>
          <w:lang w:eastAsia="it-CH"/>
        </w:rPr>
        <w:t xml:space="preserve"> 10 maggio 2006</w:t>
      </w:r>
      <w:r w:rsidRPr="00566F39">
        <w:rPr>
          <w:b/>
          <w:noProof/>
          <w:lang w:eastAsia="it-CH"/>
        </w:rPr>
        <w:t>; modifica</w:t>
      </w:r>
    </w:p>
    <w:p w:rsidR="002447E0" w:rsidRPr="00566F39" w:rsidRDefault="002447E0" w:rsidP="002447E0">
      <w:pPr>
        <w:rPr>
          <w:rFonts w:cs="Arial"/>
          <w:szCs w:val="24"/>
        </w:rPr>
      </w:pPr>
    </w:p>
    <w:p w:rsidR="002447E0" w:rsidRPr="00566F39" w:rsidRDefault="002447E0" w:rsidP="002447E0">
      <w:pPr>
        <w:rPr>
          <w:rFonts w:cs="Arial"/>
          <w:szCs w:val="24"/>
        </w:rPr>
      </w:pPr>
    </w:p>
    <w:p w:rsidR="002447E0" w:rsidRPr="00566F39" w:rsidRDefault="002447E0" w:rsidP="002447E0">
      <w:pPr>
        <w:rPr>
          <w:rFonts w:cs="Arial"/>
        </w:rPr>
      </w:pPr>
      <w:r w:rsidRPr="00566F39">
        <w:rPr>
          <w:rFonts w:cs="Arial"/>
        </w:rPr>
        <w:t>Il Gran Consiglio</w:t>
      </w:r>
    </w:p>
    <w:p w:rsidR="002447E0" w:rsidRPr="00566F39" w:rsidRDefault="002447E0" w:rsidP="002447E0">
      <w:pPr>
        <w:rPr>
          <w:rFonts w:cs="Arial"/>
        </w:rPr>
      </w:pPr>
      <w:r w:rsidRPr="00566F39">
        <w:rPr>
          <w:rFonts w:cs="Arial"/>
        </w:rPr>
        <w:t>della Repubblica e Cantone Ticino</w:t>
      </w:r>
    </w:p>
    <w:p w:rsidR="00801DDB" w:rsidRPr="00566F39" w:rsidRDefault="00801DDB" w:rsidP="00801DDB">
      <w:pPr>
        <w:rPr>
          <w:rFonts w:cs="Arial"/>
        </w:rPr>
      </w:pPr>
    </w:p>
    <w:p w:rsidR="00801DDB" w:rsidRPr="0079419E" w:rsidRDefault="00801DDB" w:rsidP="00801DDB">
      <w:pPr>
        <w:pStyle w:val="Paragrafoelenco"/>
        <w:numPr>
          <w:ilvl w:val="1"/>
          <w:numId w:val="35"/>
        </w:numPr>
        <w:ind w:left="284" w:hanging="284"/>
        <w:rPr>
          <w:rFonts w:cs="Arial"/>
        </w:rPr>
      </w:pPr>
      <w:r w:rsidRPr="00566F39">
        <w:t>vist</w:t>
      </w:r>
      <w:r>
        <w:t>e</w:t>
      </w:r>
    </w:p>
    <w:p w:rsidR="00801DDB" w:rsidRPr="0079419E" w:rsidRDefault="00801DDB" w:rsidP="00D64343">
      <w:pPr>
        <w:pStyle w:val="Paragrafoelenco"/>
        <w:numPr>
          <w:ilvl w:val="2"/>
          <w:numId w:val="35"/>
        </w:numPr>
        <w:spacing w:before="60"/>
        <w:ind w:left="568" w:hanging="284"/>
        <w:rPr>
          <w:rFonts w:cs="Arial"/>
        </w:rPr>
      </w:pPr>
      <w:r>
        <w:t xml:space="preserve">la mozione 28 novembre 2005 presentata da Monica Duca </w:t>
      </w:r>
      <w:proofErr w:type="spellStart"/>
      <w:r>
        <w:t>Widmer</w:t>
      </w:r>
      <w:proofErr w:type="spellEnd"/>
      <w:r>
        <w:t xml:space="preserve"> per il Gruppo PPD;</w:t>
      </w:r>
    </w:p>
    <w:p w:rsidR="00801DDB" w:rsidRPr="0079419E" w:rsidRDefault="00801DDB" w:rsidP="00D64343">
      <w:pPr>
        <w:pStyle w:val="Paragrafoelenco"/>
        <w:numPr>
          <w:ilvl w:val="2"/>
          <w:numId w:val="35"/>
        </w:numPr>
        <w:spacing w:before="60"/>
        <w:ind w:left="568" w:hanging="284"/>
        <w:rPr>
          <w:rFonts w:cs="Arial"/>
        </w:rPr>
      </w:pPr>
      <w:r>
        <w:t>l’iniziativa parlamentare elaborata 14 aprile 2014 presentata da Marco Chiesa e Sergio Savoia;</w:t>
      </w:r>
    </w:p>
    <w:p w:rsidR="00801DDB" w:rsidRPr="0079419E" w:rsidRDefault="00801DDB" w:rsidP="00D64343">
      <w:pPr>
        <w:pStyle w:val="Paragrafoelenco"/>
        <w:numPr>
          <w:ilvl w:val="2"/>
          <w:numId w:val="35"/>
        </w:numPr>
        <w:spacing w:before="60"/>
        <w:ind w:left="568" w:hanging="284"/>
        <w:rPr>
          <w:rFonts w:cs="Arial"/>
        </w:rPr>
      </w:pPr>
      <w:r>
        <w:t>l’iniziativa parlamentare generica 5 maggio 2014 presentata da Michela Delcò Petralli e cofirmatari;</w:t>
      </w:r>
    </w:p>
    <w:p w:rsidR="00801DDB" w:rsidRPr="0079419E" w:rsidRDefault="00801DDB" w:rsidP="00D64343">
      <w:pPr>
        <w:pStyle w:val="Paragrafoelenco"/>
        <w:numPr>
          <w:ilvl w:val="2"/>
          <w:numId w:val="35"/>
        </w:numPr>
        <w:spacing w:before="60"/>
        <w:ind w:left="568" w:hanging="284"/>
        <w:rPr>
          <w:rFonts w:cs="Arial"/>
        </w:rPr>
      </w:pPr>
      <w:r>
        <w:t>la mozione 5 maggio 2014 presentata da Giovanna Viscardi e cofirmatari;</w:t>
      </w:r>
    </w:p>
    <w:p w:rsidR="00801DDB" w:rsidRPr="0079419E" w:rsidRDefault="00801DDB" w:rsidP="00D64343">
      <w:pPr>
        <w:pStyle w:val="Paragrafoelenco"/>
        <w:numPr>
          <w:ilvl w:val="2"/>
          <w:numId w:val="35"/>
        </w:numPr>
        <w:spacing w:before="60"/>
        <w:ind w:left="568" w:hanging="284"/>
        <w:rPr>
          <w:rFonts w:cs="Arial"/>
        </w:rPr>
      </w:pPr>
      <w:r>
        <w:t>l’iniziativa parlamentare generica 16 dicembre 2013 presentata da Angelo Paparelli e cofirmatari;</w:t>
      </w:r>
    </w:p>
    <w:p w:rsidR="00801DDB" w:rsidRPr="0079419E" w:rsidRDefault="00801DDB" w:rsidP="00D64343">
      <w:pPr>
        <w:pStyle w:val="Paragrafoelenco"/>
        <w:numPr>
          <w:ilvl w:val="2"/>
          <w:numId w:val="35"/>
        </w:numPr>
        <w:spacing w:before="60"/>
        <w:ind w:left="568" w:hanging="284"/>
        <w:rPr>
          <w:rFonts w:cs="Arial"/>
        </w:rPr>
      </w:pPr>
      <w:r>
        <w:t>l’iniziativa parlamentare generica 22 febbraio 2016 presentata da Matteo Quadranti;</w:t>
      </w:r>
    </w:p>
    <w:p w:rsidR="00801DDB" w:rsidRPr="00872055" w:rsidRDefault="00801DDB" w:rsidP="00D64343">
      <w:pPr>
        <w:pStyle w:val="Paragrafoelenco"/>
        <w:numPr>
          <w:ilvl w:val="1"/>
          <w:numId w:val="35"/>
        </w:numPr>
        <w:spacing w:before="120"/>
        <w:ind w:left="284" w:hanging="284"/>
        <w:rPr>
          <w:rFonts w:cs="Arial"/>
        </w:rPr>
      </w:pPr>
      <w:r>
        <w:t xml:space="preserve">visto il rapporto </w:t>
      </w:r>
      <w:r w:rsidR="0065295E">
        <w:t>3 ottobre</w:t>
      </w:r>
      <w:r>
        <w:t xml:space="preserve"> 2017 n. </w:t>
      </w:r>
      <w:r w:rsidR="008D19C1">
        <w:t>5880R1/7002R1</w:t>
      </w:r>
      <w:r>
        <w:t xml:space="preserve"> della Commissione speciale per la procedura di elezione dei magistrati,</w:t>
      </w:r>
    </w:p>
    <w:p w:rsidR="00801DDB" w:rsidRPr="004432AA" w:rsidRDefault="00801DDB" w:rsidP="00801DDB">
      <w:pPr>
        <w:tabs>
          <w:tab w:val="left" w:pos="1077"/>
          <w:tab w:val="left" w:pos="3238"/>
        </w:tabs>
        <w:rPr>
          <w:rFonts w:cs="Arial"/>
          <w:noProof/>
          <w:sz w:val="20"/>
          <w:szCs w:val="20"/>
          <w:lang w:eastAsia="it-CH"/>
        </w:rPr>
      </w:pPr>
    </w:p>
    <w:p w:rsidR="002447E0" w:rsidRPr="00872055" w:rsidRDefault="002447E0" w:rsidP="002447E0">
      <w:pPr>
        <w:tabs>
          <w:tab w:val="left" w:pos="1077"/>
          <w:tab w:val="left" w:pos="3238"/>
        </w:tabs>
        <w:rPr>
          <w:rFonts w:cs="Arial"/>
          <w:noProof/>
          <w:sz w:val="20"/>
          <w:szCs w:val="20"/>
          <w:lang w:eastAsia="it-CH"/>
        </w:rPr>
      </w:pPr>
    </w:p>
    <w:p w:rsidR="002447E0" w:rsidRPr="00566F39" w:rsidRDefault="002447E0" w:rsidP="002447E0">
      <w:pPr>
        <w:rPr>
          <w:rFonts w:cs="Arial"/>
          <w:b/>
          <w:szCs w:val="24"/>
        </w:rPr>
      </w:pPr>
      <w:r w:rsidRPr="00566F39">
        <w:rPr>
          <w:rFonts w:cs="Arial"/>
          <w:b/>
          <w:szCs w:val="24"/>
        </w:rPr>
        <w:t>d e c r e t a :</w:t>
      </w:r>
    </w:p>
    <w:p w:rsidR="002447E0" w:rsidRPr="00566F39" w:rsidRDefault="002447E0" w:rsidP="002447E0">
      <w:pPr>
        <w:rPr>
          <w:rFonts w:cs="Arial"/>
          <w:szCs w:val="24"/>
        </w:rPr>
      </w:pPr>
    </w:p>
    <w:p w:rsidR="002447E0" w:rsidRPr="00566F39" w:rsidRDefault="002447E0" w:rsidP="002447E0">
      <w:pPr>
        <w:rPr>
          <w:rFonts w:cs="Arial"/>
          <w:szCs w:val="24"/>
        </w:rPr>
      </w:pPr>
    </w:p>
    <w:p w:rsidR="002447E0" w:rsidRPr="00566F39" w:rsidRDefault="002447E0" w:rsidP="002447E0">
      <w:pPr>
        <w:rPr>
          <w:rFonts w:cs="Arial"/>
          <w:b/>
          <w:szCs w:val="24"/>
        </w:rPr>
      </w:pPr>
      <w:r w:rsidRPr="00566F39">
        <w:rPr>
          <w:rFonts w:cs="Arial"/>
          <w:b/>
          <w:szCs w:val="24"/>
        </w:rPr>
        <w:t>I.</w:t>
      </w:r>
    </w:p>
    <w:p w:rsidR="002447E0" w:rsidRDefault="002447E0" w:rsidP="00872055">
      <w:pPr>
        <w:spacing w:before="80" w:line="240" w:lineRule="atLeast"/>
        <w:rPr>
          <w:rFonts w:cs="Arial"/>
          <w:szCs w:val="24"/>
        </w:rPr>
      </w:pPr>
      <w:r w:rsidRPr="00566F39">
        <w:rPr>
          <w:rFonts w:cs="Arial"/>
          <w:szCs w:val="24"/>
        </w:rPr>
        <w:t>La legge</w:t>
      </w:r>
      <w:r>
        <w:rPr>
          <w:rFonts w:cs="Arial"/>
          <w:szCs w:val="24"/>
        </w:rPr>
        <w:t xml:space="preserve"> sull'organizzazione giudiziaria del 10 maggio 2006 è modificata </w:t>
      </w:r>
      <w:r w:rsidRPr="00566F39">
        <w:rPr>
          <w:rFonts w:cs="Arial"/>
          <w:szCs w:val="24"/>
        </w:rPr>
        <w:t>come segue:</w:t>
      </w:r>
    </w:p>
    <w:p w:rsidR="002447E0" w:rsidRPr="00566F39" w:rsidRDefault="002447E0" w:rsidP="00872055"/>
    <w:p w:rsidR="002447E0" w:rsidRPr="00917265" w:rsidRDefault="002447E0" w:rsidP="004432AA">
      <w:pPr>
        <w:tabs>
          <w:tab w:val="left" w:pos="347"/>
        </w:tabs>
        <w:spacing w:before="120"/>
        <w:ind w:left="1134"/>
        <w:rPr>
          <w:b/>
          <w:sz w:val="22"/>
        </w:rPr>
      </w:pPr>
      <w:r w:rsidRPr="00917265">
        <w:rPr>
          <w:b/>
          <w:sz w:val="22"/>
        </w:rPr>
        <w:t>Art. 3</w:t>
      </w:r>
      <w:r>
        <w:rPr>
          <w:b/>
          <w:sz w:val="22"/>
        </w:rPr>
        <w:t xml:space="preserve"> cpv. 1</w:t>
      </w:r>
    </w:p>
    <w:p w:rsidR="002447E0" w:rsidRPr="00721F33" w:rsidRDefault="002447E0" w:rsidP="004432AA">
      <w:pPr>
        <w:tabs>
          <w:tab w:val="left" w:pos="347"/>
        </w:tabs>
        <w:spacing w:before="120"/>
        <w:ind w:left="1134"/>
        <w:rPr>
          <w:sz w:val="22"/>
        </w:rPr>
      </w:pPr>
      <w:r w:rsidRPr="00917265">
        <w:rPr>
          <w:sz w:val="22"/>
        </w:rPr>
        <w:t>L</w:t>
      </w:r>
      <w:r>
        <w:rPr>
          <w:sz w:val="22"/>
        </w:rPr>
        <w:t>'</w:t>
      </w:r>
      <w:r w:rsidRPr="00917265">
        <w:rPr>
          <w:sz w:val="22"/>
        </w:rPr>
        <w:t xml:space="preserve">elezione dei magistrati di competenza del Gran Consiglio avviene previo concorso pubblicato a cura </w:t>
      </w:r>
      <w:r w:rsidRPr="00721F33">
        <w:rPr>
          <w:sz w:val="22"/>
        </w:rPr>
        <w:t>della Commissione giudiziaria del Gran Consiglio nel Foglio ufficiale per la durata minima di 15 giorni.</w:t>
      </w:r>
    </w:p>
    <w:p w:rsidR="002447E0" w:rsidRPr="00872055" w:rsidRDefault="002447E0" w:rsidP="004432AA">
      <w:pPr>
        <w:ind w:left="1134"/>
      </w:pPr>
    </w:p>
    <w:p w:rsidR="002447E0" w:rsidRPr="00721F33" w:rsidRDefault="002447E0" w:rsidP="004432AA">
      <w:pPr>
        <w:tabs>
          <w:tab w:val="left" w:pos="347"/>
        </w:tabs>
        <w:spacing w:before="120"/>
        <w:ind w:left="1134"/>
        <w:rPr>
          <w:b/>
          <w:sz w:val="22"/>
        </w:rPr>
      </w:pPr>
      <w:r w:rsidRPr="00721F33">
        <w:rPr>
          <w:b/>
          <w:sz w:val="22"/>
        </w:rPr>
        <w:t>Art. 6 cpv. 3</w:t>
      </w:r>
    </w:p>
    <w:p w:rsidR="002447E0" w:rsidRPr="00721F33" w:rsidRDefault="002447E0" w:rsidP="004432AA">
      <w:pPr>
        <w:tabs>
          <w:tab w:val="left" w:pos="347"/>
        </w:tabs>
        <w:spacing w:before="120"/>
        <w:ind w:left="1134"/>
        <w:rPr>
          <w:sz w:val="22"/>
        </w:rPr>
      </w:pPr>
      <w:r w:rsidRPr="00721F33">
        <w:rPr>
          <w:sz w:val="22"/>
        </w:rPr>
        <w:t>Dopo l</w:t>
      </w:r>
      <w:r>
        <w:rPr>
          <w:sz w:val="22"/>
        </w:rPr>
        <w:t>'</w:t>
      </w:r>
      <w:r w:rsidRPr="00721F33">
        <w:rPr>
          <w:sz w:val="22"/>
        </w:rPr>
        <w:t>esame dei candidati, la Commissione di esperti trasmette alla Commissione giudiziaria il proprio preavviso scritto sulle singole candidature, con copia ai partecipanti al concorso.</w:t>
      </w:r>
    </w:p>
    <w:p w:rsidR="002447E0" w:rsidRPr="00721F33" w:rsidRDefault="002447E0" w:rsidP="004432AA">
      <w:pPr>
        <w:ind w:left="1134"/>
      </w:pPr>
    </w:p>
    <w:p w:rsidR="002447E0" w:rsidRPr="00721F33" w:rsidRDefault="002447E0" w:rsidP="004432AA">
      <w:pPr>
        <w:tabs>
          <w:tab w:val="left" w:pos="1276"/>
        </w:tabs>
        <w:spacing w:before="120" w:line="240" w:lineRule="atLeast"/>
        <w:ind w:left="1134"/>
        <w:rPr>
          <w:rFonts w:cs="Arial"/>
          <w:b/>
          <w:bCs/>
          <w:sz w:val="22"/>
        </w:rPr>
      </w:pPr>
      <w:r w:rsidRPr="00721F33">
        <w:rPr>
          <w:rFonts w:cs="Arial"/>
          <w:b/>
          <w:bCs/>
          <w:sz w:val="22"/>
        </w:rPr>
        <w:t>Art. 7</w:t>
      </w:r>
    </w:p>
    <w:p w:rsidR="002447E0" w:rsidRPr="00566F39" w:rsidRDefault="002447E0" w:rsidP="004432AA">
      <w:pPr>
        <w:spacing w:before="120" w:line="240" w:lineRule="atLeast"/>
        <w:ind w:left="1134"/>
        <w:rPr>
          <w:rFonts w:cs="Arial"/>
          <w:bCs/>
          <w:sz w:val="22"/>
        </w:rPr>
      </w:pPr>
      <w:r w:rsidRPr="00721F33">
        <w:rPr>
          <w:rFonts w:cs="Arial"/>
          <w:bCs/>
          <w:sz w:val="22"/>
        </w:rPr>
        <w:t>La Commissione giudiziaria trasmette</w:t>
      </w:r>
      <w:r w:rsidRPr="00566F39">
        <w:rPr>
          <w:rFonts w:cs="Arial"/>
          <w:bCs/>
          <w:sz w:val="22"/>
        </w:rPr>
        <w:t xml:space="preserve"> al Gran Consiglio, almeno 12 giorni prima dell</w:t>
      </w:r>
      <w:r>
        <w:rPr>
          <w:rFonts w:cs="Arial"/>
          <w:bCs/>
          <w:sz w:val="22"/>
        </w:rPr>
        <w:t>'</w:t>
      </w:r>
      <w:r w:rsidRPr="00566F39">
        <w:rPr>
          <w:rFonts w:cs="Arial"/>
          <w:bCs/>
          <w:sz w:val="22"/>
        </w:rPr>
        <w:t>elezione, un rapporto comprendente:</w:t>
      </w:r>
    </w:p>
    <w:p w:rsidR="002447E0" w:rsidRDefault="002447E0" w:rsidP="004432AA">
      <w:pPr>
        <w:tabs>
          <w:tab w:val="left" w:pos="1560"/>
        </w:tabs>
        <w:spacing w:before="80"/>
        <w:ind w:left="1560" w:hanging="426"/>
        <w:rPr>
          <w:rFonts w:cs="Arial"/>
          <w:bCs/>
          <w:sz w:val="22"/>
        </w:rPr>
      </w:pPr>
      <w:r>
        <w:rPr>
          <w:rFonts w:cs="Arial"/>
          <w:bCs/>
          <w:sz w:val="22"/>
        </w:rPr>
        <w:t>a)</w:t>
      </w:r>
      <w:r>
        <w:rPr>
          <w:rFonts w:cs="Arial"/>
          <w:bCs/>
          <w:sz w:val="22"/>
        </w:rPr>
        <w:tab/>
      </w:r>
      <w:r w:rsidRPr="00D059D5">
        <w:rPr>
          <w:rFonts w:cs="Arial"/>
          <w:bCs/>
          <w:sz w:val="22"/>
        </w:rPr>
        <w:t>il preavviso del Consiglio della magistratura sulle candidature di coloro che sono già in carica in una funzion</w:t>
      </w:r>
      <w:r>
        <w:rPr>
          <w:rFonts w:cs="Arial"/>
          <w:bCs/>
          <w:sz w:val="22"/>
        </w:rPr>
        <w:t>e sottoposta alla sua vigilanza;</w:t>
      </w:r>
    </w:p>
    <w:p w:rsidR="002447E0" w:rsidRPr="00566F39" w:rsidRDefault="002447E0" w:rsidP="004432AA">
      <w:pPr>
        <w:tabs>
          <w:tab w:val="left" w:pos="1560"/>
        </w:tabs>
        <w:spacing w:before="80"/>
        <w:ind w:left="1560" w:hanging="426"/>
        <w:rPr>
          <w:rFonts w:cs="Arial"/>
          <w:szCs w:val="24"/>
        </w:rPr>
      </w:pPr>
      <w:r>
        <w:rPr>
          <w:rFonts w:cs="Arial"/>
          <w:bCs/>
          <w:sz w:val="22"/>
        </w:rPr>
        <w:t>b)</w:t>
      </w:r>
      <w:r>
        <w:rPr>
          <w:rFonts w:cs="Arial"/>
          <w:bCs/>
          <w:sz w:val="22"/>
        </w:rPr>
        <w:tab/>
        <w:t>l'</w:t>
      </w:r>
      <w:r w:rsidRPr="00566F39">
        <w:rPr>
          <w:rFonts w:cs="Arial"/>
          <w:bCs/>
          <w:sz w:val="22"/>
        </w:rPr>
        <w:t>elenco dei candidati;</w:t>
      </w:r>
    </w:p>
    <w:p w:rsidR="002447E0" w:rsidRPr="00566F39" w:rsidRDefault="002447E0" w:rsidP="004432AA">
      <w:pPr>
        <w:tabs>
          <w:tab w:val="left" w:pos="1560"/>
        </w:tabs>
        <w:spacing w:before="80"/>
        <w:ind w:left="1560" w:hanging="426"/>
        <w:rPr>
          <w:rFonts w:cs="Arial"/>
          <w:szCs w:val="24"/>
        </w:rPr>
      </w:pPr>
      <w:r>
        <w:rPr>
          <w:rFonts w:cs="Arial"/>
          <w:bCs/>
          <w:sz w:val="22"/>
        </w:rPr>
        <w:t>c)</w:t>
      </w:r>
      <w:r>
        <w:rPr>
          <w:rFonts w:cs="Arial"/>
          <w:bCs/>
          <w:sz w:val="22"/>
        </w:rPr>
        <w:tab/>
        <w:t>i</w:t>
      </w:r>
      <w:r w:rsidRPr="00566F39">
        <w:rPr>
          <w:rFonts w:cs="Arial"/>
          <w:bCs/>
          <w:sz w:val="22"/>
        </w:rPr>
        <w:t>l preavviso della Commissione d</w:t>
      </w:r>
      <w:r>
        <w:rPr>
          <w:rFonts w:cs="Arial"/>
          <w:bCs/>
          <w:sz w:val="22"/>
        </w:rPr>
        <w:t>'</w:t>
      </w:r>
      <w:r w:rsidRPr="00566F39">
        <w:rPr>
          <w:rFonts w:cs="Arial"/>
          <w:bCs/>
          <w:sz w:val="22"/>
        </w:rPr>
        <w:t>esperti sulle nuove candidature;</w:t>
      </w:r>
    </w:p>
    <w:p w:rsidR="002447E0" w:rsidRPr="00566F39" w:rsidRDefault="002447E0" w:rsidP="004432AA">
      <w:pPr>
        <w:tabs>
          <w:tab w:val="left" w:pos="1560"/>
        </w:tabs>
        <w:spacing w:before="80"/>
        <w:ind w:left="1560" w:hanging="426"/>
        <w:rPr>
          <w:rFonts w:cs="Arial"/>
          <w:szCs w:val="24"/>
        </w:rPr>
      </w:pPr>
      <w:r>
        <w:rPr>
          <w:rFonts w:cs="Arial"/>
          <w:bCs/>
          <w:sz w:val="22"/>
        </w:rPr>
        <w:lastRenderedPageBreak/>
        <w:t>d)</w:t>
      </w:r>
      <w:r>
        <w:rPr>
          <w:rFonts w:cs="Arial"/>
          <w:bCs/>
          <w:sz w:val="22"/>
        </w:rPr>
        <w:tab/>
        <w:t>c</w:t>
      </w:r>
      <w:r w:rsidRPr="00566F39">
        <w:rPr>
          <w:rFonts w:cs="Arial"/>
          <w:bCs/>
          <w:sz w:val="22"/>
        </w:rPr>
        <w:t>opia degli eventuali rapporti con il Consiglio della magistratura, allestiti nel corso del precedente periodo di nomina, relativi a sanzioni pronunciate contro i candidati in carica;</w:t>
      </w:r>
    </w:p>
    <w:p w:rsidR="002447E0" w:rsidRPr="00566F39" w:rsidRDefault="002447E0" w:rsidP="004432AA">
      <w:pPr>
        <w:numPr>
          <w:ilvl w:val="0"/>
          <w:numId w:val="31"/>
        </w:numPr>
        <w:tabs>
          <w:tab w:val="left" w:pos="1560"/>
        </w:tabs>
        <w:spacing w:before="80"/>
        <w:ind w:left="1560" w:hanging="426"/>
        <w:rPr>
          <w:rFonts w:cs="Arial"/>
          <w:szCs w:val="24"/>
        </w:rPr>
      </w:pPr>
      <w:r w:rsidRPr="00D059D5">
        <w:rPr>
          <w:rFonts w:cs="Arial"/>
          <w:bCs/>
          <w:sz w:val="22"/>
        </w:rPr>
        <w:t>le sue proposte di elezione</w:t>
      </w:r>
      <w:r>
        <w:rPr>
          <w:rFonts w:cs="Arial"/>
          <w:bCs/>
          <w:sz w:val="22"/>
        </w:rPr>
        <w:t>.</w:t>
      </w:r>
    </w:p>
    <w:p w:rsidR="00872055" w:rsidRDefault="00872055" w:rsidP="00872055"/>
    <w:p w:rsidR="002447E0" w:rsidRPr="00566F39" w:rsidRDefault="002447E0" w:rsidP="002447E0">
      <w:pPr>
        <w:spacing w:line="240" w:lineRule="atLeast"/>
        <w:ind w:left="240" w:hanging="240"/>
        <w:rPr>
          <w:rFonts w:cs="Arial"/>
          <w:szCs w:val="24"/>
        </w:rPr>
      </w:pPr>
      <w:r w:rsidRPr="00566F39">
        <w:rPr>
          <w:rFonts w:cs="Arial"/>
          <w:b/>
          <w:szCs w:val="24"/>
        </w:rPr>
        <w:t>II</w:t>
      </w:r>
      <w:r w:rsidRPr="00566F39">
        <w:rPr>
          <w:rFonts w:cs="Arial"/>
          <w:szCs w:val="24"/>
        </w:rPr>
        <w:t>.</w:t>
      </w:r>
    </w:p>
    <w:p w:rsidR="002447E0" w:rsidRPr="00566F39" w:rsidRDefault="002447E0" w:rsidP="00872055">
      <w:pPr>
        <w:spacing w:before="80" w:after="80"/>
        <w:rPr>
          <w:rFonts w:cs="Arial"/>
          <w:szCs w:val="24"/>
        </w:rPr>
      </w:pPr>
      <w:r w:rsidRPr="00164F03">
        <w:rPr>
          <w:rFonts w:cs="Arial"/>
          <w:szCs w:val="24"/>
          <w:vertAlign w:val="superscript"/>
        </w:rPr>
        <w:t>1</w:t>
      </w:r>
      <w:r w:rsidRPr="00566F39">
        <w:rPr>
          <w:rFonts w:cs="Arial"/>
          <w:szCs w:val="24"/>
        </w:rPr>
        <w:t>Trascorsi i termini per l</w:t>
      </w:r>
      <w:r>
        <w:rPr>
          <w:rFonts w:cs="Arial"/>
          <w:szCs w:val="24"/>
        </w:rPr>
        <w:t>'</w:t>
      </w:r>
      <w:r w:rsidRPr="00566F39">
        <w:rPr>
          <w:rFonts w:cs="Arial"/>
          <w:szCs w:val="24"/>
        </w:rPr>
        <w:t>esercizio del referendum, le presenti modifiche di legge sono pubblicate nel Bollettino ufficiale delle leggi.</w:t>
      </w:r>
    </w:p>
    <w:p w:rsidR="000112D0" w:rsidRPr="000112D0" w:rsidRDefault="002447E0" w:rsidP="000112D0">
      <w:pPr>
        <w:pStyle w:val="Testonormale"/>
        <w:rPr>
          <w:rFonts w:ascii="Arial" w:hAnsi="Arial" w:cs="Arial"/>
          <w:sz w:val="24"/>
          <w:szCs w:val="24"/>
        </w:rPr>
      </w:pPr>
      <w:r w:rsidRPr="000112D0">
        <w:rPr>
          <w:rFonts w:ascii="Arial" w:hAnsi="Arial" w:cs="Arial"/>
          <w:sz w:val="24"/>
          <w:szCs w:val="24"/>
          <w:vertAlign w:val="superscript"/>
        </w:rPr>
        <w:t>2</w:t>
      </w:r>
      <w:r w:rsidR="000112D0" w:rsidRPr="000112D0">
        <w:rPr>
          <w:rFonts w:ascii="Arial" w:hAnsi="Arial" w:cs="Arial"/>
          <w:sz w:val="24"/>
          <w:szCs w:val="24"/>
        </w:rPr>
        <w:t>Le presenti modifiche di legge entrano in vigore il 1</w:t>
      </w:r>
      <w:r w:rsidR="000112D0">
        <w:rPr>
          <w:rFonts w:ascii="Arial" w:hAnsi="Arial" w:cs="Arial"/>
          <w:sz w:val="24"/>
          <w:szCs w:val="24"/>
        </w:rPr>
        <w:t>°</w:t>
      </w:r>
      <w:r w:rsidR="000112D0" w:rsidRPr="000112D0">
        <w:rPr>
          <w:rFonts w:ascii="Arial" w:hAnsi="Arial" w:cs="Arial"/>
          <w:sz w:val="24"/>
          <w:szCs w:val="24"/>
        </w:rPr>
        <w:t xml:space="preserve"> gennaio 2018. Esse non si applicano tuttavia ai concorsi pendenti alla dat</w:t>
      </w:r>
      <w:r w:rsidR="000112D0">
        <w:rPr>
          <w:rFonts w:ascii="Arial" w:hAnsi="Arial" w:cs="Arial"/>
          <w:sz w:val="24"/>
          <w:szCs w:val="24"/>
        </w:rPr>
        <w:t>a della loro entrata in vigore.</w:t>
      </w:r>
    </w:p>
    <w:p w:rsidR="002447E0" w:rsidRPr="00566F39" w:rsidRDefault="002447E0" w:rsidP="0079419E">
      <w:pPr>
        <w:shd w:val="clear" w:color="auto" w:fill="FFFFFF"/>
        <w:spacing w:after="75" w:line="300" w:lineRule="atLeast"/>
        <w:jc w:val="left"/>
        <w:rPr>
          <w:noProof/>
          <w:lang w:eastAsia="it-CH"/>
        </w:rPr>
      </w:pPr>
      <w:r>
        <w:rPr>
          <w:rFonts w:cs="Arial"/>
          <w:szCs w:val="24"/>
        </w:rPr>
        <w:t>.</w:t>
      </w:r>
      <w:r>
        <w:rPr>
          <w:rFonts w:cs="Arial"/>
          <w:szCs w:val="24"/>
        </w:rPr>
        <w:br w:type="page"/>
      </w:r>
      <w:r w:rsidRPr="00566F39">
        <w:rPr>
          <w:noProof/>
          <w:lang w:eastAsia="it-CH"/>
        </w:rPr>
        <w:lastRenderedPageBreak/>
        <w:t>Disegno di</w:t>
      </w:r>
    </w:p>
    <w:p w:rsidR="002447E0" w:rsidRPr="00566F39" w:rsidRDefault="002447E0" w:rsidP="002447E0">
      <w:pPr>
        <w:rPr>
          <w:noProof/>
          <w:lang w:eastAsia="it-CH"/>
        </w:rPr>
      </w:pPr>
    </w:p>
    <w:p w:rsidR="002447E0" w:rsidRPr="00566F39" w:rsidRDefault="002447E0" w:rsidP="00872055">
      <w:pPr>
        <w:spacing w:before="120" w:after="120"/>
        <w:rPr>
          <w:b/>
          <w:noProof/>
          <w:lang w:eastAsia="it-CH"/>
        </w:rPr>
      </w:pPr>
      <w:r w:rsidRPr="00566F39">
        <w:rPr>
          <w:b/>
          <w:noProof/>
          <w:lang w:eastAsia="it-CH"/>
        </w:rPr>
        <w:t>LEGGE</w:t>
      </w:r>
    </w:p>
    <w:p w:rsidR="002447E0" w:rsidRPr="00566F39" w:rsidRDefault="00872055" w:rsidP="002447E0">
      <w:pPr>
        <w:rPr>
          <w:b/>
          <w:noProof/>
          <w:lang w:eastAsia="it-CH"/>
        </w:rPr>
      </w:pPr>
      <w:r>
        <w:rPr>
          <w:b/>
          <w:noProof/>
          <w:lang w:eastAsia="it-CH"/>
        </w:rPr>
        <w:t>s</w:t>
      </w:r>
      <w:r w:rsidR="002447E0">
        <w:rPr>
          <w:b/>
          <w:noProof/>
          <w:lang w:eastAsia="it-CH"/>
        </w:rPr>
        <w:t>ul Gran Consiglio e sui rapporti con il Consiglio di Stato del 24 febbraio 2015 (LGC)</w:t>
      </w:r>
      <w:r w:rsidR="002447E0" w:rsidRPr="00566F39">
        <w:rPr>
          <w:b/>
          <w:noProof/>
          <w:lang w:eastAsia="it-CH"/>
        </w:rPr>
        <w:t>; modifica</w:t>
      </w:r>
    </w:p>
    <w:p w:rsidR="002447E0" w:rsidRPr="004432AA" w:rsidRDefault="002447E0" w:rsidP="002447E0">
      <w:pPr>
        <w:rPr>
          <w:rFonts w:cs="Arial"/>
          <w:sz w:val="20"/>
          <w:szCs w:val="20"/>
        </w:rPr>
      </w:pPr>
    </w:p>
    <w:p w:rsidR="002447E0" w:rsidRPr="004432AA" w:rsidRDefault="002447E0" w:rsidP="002447E0">
      <w:pPr>
        <w:rPr>
          <w:rFonts w:cs="Arial"/>
          <w:sz w:val="20"/>
          <w:szCs w:val="20"/>
        </w:rPr>
      </w:pPr>
    </w:p>
    <w:p w:rsidR="002447E0" w:rsidRPr="00566F39" w:rsidRDefault="002447E0" w:rsidP="002447E0">
      <w:pPr>
        <w:rPr>
          <w:rFonts w:cs="Arial"/>
        </w:rPr>
      </w:pPr>
      <w:r w:rsidRPr="00566F39">
        <w:rPr>
          <w:rFonts w:cs="Arial"/>
        </w:rPr>
        <w:t>Il Gran Consiglio</w:t>
      </w:r>
    </w:p>
    <w:p w:rsidR="002447E0" w:rsidRPr="00566F39" w:rsidRDefault="002447E0" w:rsidP="002447E0">
      <w:pPr>
        <w:rPr>
          <w:rFonts w:cs="Arial"/>
        </w:rPr>
      </w:pPr>
      <w:r w:rsidRPr="00566F39">
        <w:rPr>
          <w:rFonts w:cs="Arial"/>
        </w:rPr>
        <w:t>della Repubblica e Cantone Ticino</w:t>
      </w:r>
    </w:p>
    <w:p w:rsidR="00872055" w:rsidRPr="00566F39" w:rsidRDefault="00872055" w:rsidP="00872055">
      <w:pPr>
        <w:rPr>
          <w:rFonts w:cs="Arial"/>
        </w:rPr>
      </w:pPr>
    </w:p>
    <w:p w:rsidR="0079419E" w:rsidRPr="0079419E" w:rsidRDefault="00872055" w:rsidP="00872055">
      <w:pPr>
        <w:pStyle w:val="Paragrafoelenco"/>
        <w:numPr>
          <w:ilvl w:val="1"/>
          <w:numId w:val="35"/>
        </w:numPr>
        <w:ind w:left="284" w:hanging="284"/>
        <w:rPr>
          <w:rFonts w:cs="Arial"/>
        </w:rPr>
      </w:pPr>
      <w:r w:rsidRPr="00566F39">
        <w:t>vist</w:t>
      </w:r>
      <w:r w:rsidR="0079419E">
        <w:t>e</w:t>
      </w:r>
    </w:p>
    <w:p w:rsidR="0079419E" w:rsidRPr="00D64343" w:rsidRDefault="0079419E" w:rsidP="00D64343">
      <w:pPr>
        <w:pStyle w:val="Paragrafoelenco"/>
        <w:numPr>
          <w:ilvl w:val="2"/>
          <w:numId w:val="35"/>
        </w:numPr>
        <w:spacing w:before="60"/>
        <w:ind w:left="568" w:hanging="284"/>
      </w:pPr>
      <w:r>
        <w:t xml:space="preserve">la mozione 28 novembre 2005 presentata da Monica Duca </w:t>
      </w:r>
      <w:proofErr w:type="spellStart"/>
      <w:r>
        <w:t>Widmer</w:t>
      </w:r>
      <w:proofErr w:type="spellEnd"/>
      <w:r>
        <w:t xml:space="preserve"> per il Gruppo PPD;</w:t>
      </w:r>
    </w:p>
    <w:p w:rsidR="0079419E" w:rsidRPr="00D64343" w:rsidRDefault="0079419E" w:rsidP="00D64343">
      <w:pPr>
        <w:pStyle w:val="Paragrafoelenco"/>
        <w:numPr>
          <w:ilvl w:val="2"/>
          <w:numId w:val="35"/>
        </w:numPr>
        <w:spacing w:before="60"/>
        <w:ind w:left="568" w:hanging="284"/>
      </w:pPr>
      <w:r>
        <w:t>l’iniziativa parlamentare elaborata 14 aprile 2014 presentata da Marco Chiesa e Sergio Savoia;</w:t>
      </w:r>
    </w:p>
    <w:p w:rsidR="0079419E" w:rsidRPr="00D64343" w:rsidRDefault="0079419E" w:rsidP="00D64343">
      <w:pPr>
        <w:pStyle w:val="Paragrafoelenco"/>
        <w:numPr>
          <w:ilvl w:val="2"/>
          <w:numId w:val="35"/>
        </w:numPr>
        <w:spacing w:before="60"/>
        <w:ind w:left="568" w:hanging="284"/>
      </w:pPr>
      <w:r>
        <w:t>l’iniziativa parlamentare generica 5 maggio 2014 presentata da Michela Delcò Petralli e cofirmatari;</w:t>
      </w:r>
    </w:p>
    <w:p w:rsidR="0079419E" w:rsidRPr="00D64343" w:rsidRDefault="0079419E" w:rsidP="00D64343">
      <w:pPr>
        <w:pStyle w:val="Paragrafoelenco"/>
        <w:numPr>
          <w:ilvl w:val="2"/>
          <w:numId w:val="35"/>
        </w:numPr>
        <w:spacing w:before="60"/>
        <w:ind w:left="568" w:hanging="284"/>
      </w:pPr>
      <w:r>
        <w:t>la mozione 5 maggio 2014 presentata da Giovanna Viscardi e cofirmatari;</w:t>
      </w:r>
    </w:p>
    <w:p w:rsidR="0079419E" w:rsidRPr="00D64343" w:rsidRDefault="0079419E" w:rsidP="00D64343">
      <w:pPr>
        <w:pStyle w:val="Paragrafoelenco"/>
        <w:numPr>
          <w:ilvl w:val="2"/>
          <w:numId w:val="35"/>
        </w:numPr>
        <w:spacing w:before="60"/>
        <w:ind w:left="568" w:hanging="284"/>
      </w:pPr>
      <w:r>
        <w:t>l’iniziativa parlamentare generica 16 dicembre 2013 presentata da Angelo Paparelli e cofirmatari;</w:t>
      </w:r>
    </w:p>
    <w:p w:rsidR="0079419E" w:rsidRPr="00D64343" w:rsidRDefault="0079419E" w:rsidP="00D64343">
      <w:pPr>
        <w:pStyle w:val="Paragrafoelenco"/>
        <w:numPr>
          <w:ilvl w:val="2"/>
          <w:numId w:val="35"/>
        </w:numPr>
        <w:spacing w:before="60"/>
        <w:ind w:left="568" w:hanging="284"/>
      </w:pPr>
      <w:r>
        <w:t>l’iniziativa parlamentare generica 22 febbraio 2016</w:t>
      </w:r>
      <w:r w:rsidR="00D64343">
        <w:t xml:space="preserve"> presentata da Matteo Quadranti;</w:t>
      </w:r>
    </w:p>
    <w:p w:rsidR="00872055" w:rsidRPr="00872055" w:rsidRDefault="00872055" w:rsidP="00D64343">
      <w:pPr>
        <w:pStyle w:val="Paragrafoelenco"/>
        <w:numPr>
          <w:ilvl w:val="1"/>
          <w:numId w:val="35"/>
        </w:numPr>
        <w:spacing w:before="120"/>
        <w:ind w:left="284" w:hanging="284"/>
        <w:rPr>
          <w:rFonts w:cs="Arial"/>
        </w:rPr>
      </w:pPr>
      <w:r>
        <w:t xml:space="preserve">visto il rapporto </w:t>
      </w:r>
      <w:r w:rsidR="0065295E">
        <w:t>3 ottobre</w:t>
      </w:r>
      <w:r>
        <w:t xml:space="preserve"> 2017 </w:t>
      </w:r>
      <w:r w:rsidR="008D19C1">
        <w:t xml:space="preserve">n. 5880R1/7002R1 </w:t>
      </w:r>
      <w:r>
        <w:t>della Commissione speciale per la procedura di elezione dei magistrati,</w:t>
      </w:r>
    </w:p>
    <w:p w:rsidR="002447E0" w:rsidRPr="004432AA" w:rsidRDefault="002447E0" w:rsidP="002447E0">
      <w:pPr>
        <w:tabs>
          <w:tab w:val="left" w:pos="1077"/>
          <w:tab w:val="left" w:pos="3238"/>
        </w:tabs>
        <w:rPr>
          <w:rFonts w:cs="Arial"/>
          <w:noProof/>
          <w:sz w:val="20"/>
          <w:szCs w:val="20"/>
          <w:lang w:eastAsia="it-CH"/>
        </w:rPr>
      </w:pPr>
    </w:p>
    <w:p w:rsidR="002447E0" w:rsidRPr="004432AA" w:rsidRDefault="002447E0" w:rsidP="002447E0">
      <w:pPr>
        <w:tabs>
          <w:tab w:val="left" w:pos="1077"/>
          <w:tab w:val="left" w:pos="3238"/>
        </w:tabs>
        <w:rPr>
          <w:rFonts w:cs="Arial"/>
          <w:noProof/>
          <w:sz w:val="20"/>
          <w:szCs w:val="20"/>
          <w:lang w:eastAsia="it-CH"/>
        </w:rPr>
      </w:pPr>
    </w:p>
    <w:p w:rsidR="002447E0" w:rsidRPr="00566F39" w:rsidRDefault="002447E0" w:rsidP="002447E0">
      <w:pPr>
        <w:rPr>
          <w:rFonts w:cs="Arial"/>
          <w:b/>
          <w:szCs w:val="24"/>
        </w:rPr>
      </w:pPr>
      <w:r w:rsidRPr="00566F39">
        <w:rPr>
          <w:rFonts w:cs="Arial"/>
          <w:b/>
          <w:szCs w:val="24"/>
        </w:rPr>
        <w:t>d e c r e t a :</w:t>
      </w:r>
    </w:p>
    <w:p w:rsidR="002447E0" w:rsidRPr="004432AA" w:rsidRDefault="002447E0" w:rsidP="002447E0">
      <w:pPr>
        <w:rPr>
          <w:rFonts w:cs="Arial"/>
          <w:sz w:val="20"/>
          <w:szCs w:val="20"/>
        </w:rPr>
      </w:pPr>
    </w:p>
    <w:p w:rsidR="002447E0" w:rsidRPr="004432AA" w:rsidRDefault="002447E0" w:rsidP="002447E0">
      <w:pPr>
        <w:rPr>
          <w:rFonts w:cs="Arial"/>
          <w:sz w:val="20"/>
          <w:szCs w:val="20"/>
        </w:rPr>
      </w:pPr>
    </w:p>
    <w:p w:rsidR="002447E0" w:rsidRPr="00566F39" w:rsidRDefault="002447E0" w:rsidP="002447E0">
      <w:pPr>
        <w:rPr>
          <w:rFonts w:cs="Arial"/>
          <w:b/>
          <w:szCs w:val="24"/>
        </w:rPr>
      </w:pPr>
      <w:r w:rsidRPr="00566F39">
        <w:rPr>
          <w:rFonts w:cs="Arial"/>
          <w:b/>
          <w:szCs w:val="24"/>
        </w:rPr>
        <w:t>I.</w:t>
      </w:r>
    </w:p>
    <w:p w:rsidR="002447E0" w:rsidRDefault="002447E0" w:rsidP="002447E0">
      <w:pPr>
        <w:spacing w:before="120" w:line="240" w:lineRule="atLeast"/>
        <w:rPr>
          <w:rFonts w:cs="Arial"/>
          <w:szCs w:val="24"/>
        </w:rPr>
      </w:pPr>
      <w:r w:rsidRPr="00566F39">
        <w:rPr>
          <w:rFonts w:cs="Arial"/>
          <w:szCs w:val="24"/>
        </w:rPr>
        <w:t>La legge</w:t>
      </w:r>
      <w:r>
        <w:rPr>
          <w:rFonts w:cs="Arial"/>
          <w:szCs w:val="24"/>
        </w:rPr>
        <w:t xml:space="preserve"> sul Gran Consiglio e sui rapporti con il Consiglio di Stato del 24 febbraio 2015 è modificata </w:t>
      </w:r>
      <w:r w:rsidRPr="00566F39">
        <w:rPr>
          <w:rFonts w:cs="Arial"/>
          <w:szCs w:val="24"/>
        </w:rPr>
        <w:t>come segue:</w:t>
      </w:r>
    </w:p>
    <w:p w:rsidR="002447E0" w:rsidRPr="00520DD5" w:rsidRDefault="002447E0" w:rsidP="00872055"/>
    <w:p w:rsidR="002447E0" w:rsidRPr="00520DD5" w:rsidRDefault="002447E0" w:rsidP="00872055">
      <w:pPr>
        <w:spacing w:before="120" w:line="240" w:lineRule="atLeast"/>
        <w:ind w:left="1134"/>
        <w:rPr>
          <w:rFonts w:cs="Arial"/>
          <w:b/>
          <w:bCs/>
          <w:sz w:val="22"/>
        </w:rPr>
      </w:pPr>
      <w:r w:rsidRPr="00520DD5">
        <w:rPr>
          <w:rFonts w:cs="Arial"/>
          <w:b/>
          <w:bCs/>
          <w:sz w:val="22"/>
        </w:rPr>
        <w:t xml:space="preserve">Art. 21 </w:t>
      </w:r>
    </w:p>
    <w:p w:rsidR="002447E0" w:rsidRPr="00520DD5" w:rsidRDefault="002447E0" w:rsidP="004432AA">
      <w:pPr>
        <w:spacing w:before="120"/>
        <w:ind w:left="1134"/>
        <w:rPr>
          <w:rFonts w:cs="Arial"/>
          <w:bCs/>
          <w:sz w:val="22"/>
        </w:rPr>
      </w:pPr>
      <w:r w:rsidRPr="00DB0346">
        <w:rPr>
          <w:rFonts w:cs="Arial"/>
          <w:bCs/>
          <w:sz w:val="22"/>
        </w:rPr>
        <w:t>Nella seduta costitutiva e per l</w:t>
      </w:r>
      <w:r>
        <w:rPr>
          <w:rFonts w:cs="Arial"/>
          <w:bCs/>
          <w:sz w:val="22"/>
        </w:rPr>
        <w:t>'</w:t>
      </w:r>
      <w:r w:rsidRPr="00DB0346">
        <w:rPr>
          <w:rFonts w:cs="Arial"/>
          <w:bCs/>
          <w:sz w:val="22"/>
        </w:rPr>
        <w:t>intero quadriennio il Gran Consiglio designa le seguenti Commissioni</w:t>
      </w:r>
      <w:r w:rsidRPr="00520DD5">
        <w:rPr>
          <w:rFonts w:cs="Arial"/>
          <w:bCs/>
          <w:sz w:val="22"/>
        </w:rPr>
        <w:t xml:space="preserve"> permanenti: </w:t>
      </w:r>
    </w:p>
    <w:p w:rsidR="002447E0" w:rsidRPr="00520DD5" w:rsidRDefault="002447E0" w:rsidP="00872055">
      <w:pPr>
        <w:numPr>
          <w:ilvl w:val="0"/>
          <w:numId w:val="32"/>
        </w:numPr>
        <w:spacing w:before="80"/>
        <w:ind w:left="1418" w:hanging="284"/>
        <w:rPr>
          <w:rFonts w:cs="Arial"/>
          <w:bCs/>
          <w:sz w:val="22"/>
        </w:rPr>
      </w:pPr>
      <w:r w:rsidRPr="00520DD5">
        <w:rPr>
          <w:rFonts w:cs="Arial"/>
          <w:bCs/>
          <w:sz w:val="22"/>
        </w:rPr>
        <w:t>Commissione della gesti</w:t>
      </w:r>
      <w:r w:rsidR="00A029CB">
        <w:rPr>
          <w:rFonts w:cs="Arial"/>
          <w:bCs/>
          <w:sz w:val="22"/>
        </w:rPr>
        <w:t>one e delle finanze, composta di</w:t>
      </w:r>
      <w:r w:rsidRPr="00520DD5">
        <w:rPr>
          <w:rFonts w:cs="Arial"/>
          <w:bCs/>
          <w:sz w:val="22"/>
        </w:rPr>
        <w:t xml:space="preserve"> 17 membri;</w:t>
      </w:r>
    </w:p>
    <w:p w:rsidR="002447E0" w:rsidRPr="00520DD5" w:rsidRDefault="002447E0" w:rsidP="00872055">
      <w:pPr>
        <w:numPr>
          <w:ilvl w:val="0"/>
          <w:numId w:val="32"/>
        </w:numPr>
        <w:spacing w:before="80"/>
        <w:ind w:left="1418" w:hanging="284"/>
        <w:rPr>
          <w:rFonts w:cs="Arial"/>
          <w:bCs/>
          <w:sz w:val="22"/>
        </w:rPr>
      </w:pPr>
      <w:r w:rsidRPr="00520DD5">
        <w:rPr>
          <w:rFonts w:cs="Arial"/>
          <w:bCs/>
          <w:sz w:val="22"/>
        </w:rPr>
        <w:t>Commissione</w:t>
      </w:r>
      <w:r w:rsidR="00A029CB">
        <w:rPr>
          <w:rFonts w:cs="Arial"/>
          <w:bCs/>
          <w:sz w:val="22"/>
        </w:rPr>
        <w:t xml:space="preserve"> della legislazione, composta di</w:t>
      </w:r>
      <w:r w:rsidRPr="00520DD5">
        <w:rPr>
          <w:rFonts w:cs="Arial"/>
          <w:bCs/>
          <w:sz w:val="22"/>
        </w:rPr>
        <w:t xml:space="preserve"> 17 membri;</w:t>
      </w:r>
    </w:p>
    <w:p w:rsidR="002447E0" w:rsidRPr="00520DD5" w:rsidRDefault="002447E0" w:rsidP="00872055">
      <w:pPr>
        <w:numPr>
          <w:ilvl w:val="0"/>
          <w:numId w:val="32"/>
        </w:numPr>
        <w:spacing w:before="80"/>
        <w:ind w:left="1418" w:hanging="284"/>
        <w:rPr>
          <w:rFonts w:cs="Arial"/>
          <w:bCs/>
          <w:sz w:val="22"/>
        </w:rPr>
      </w:pPr>
      <w:r w:rsidRPr="00520DD5">
        <w:rPr>
          <w:rFonts w:cs="Arial"/>
          <w:bCs/>
          <w:sz w:val="22"/>
        </w:rPr>
        <w:t>Commissione delle peti</w:t>
      </w:r>
      <w:r w:rsidR="00A029CB">
        <w:rPr>
          <w:rFonts w:cs="Arial"/>
          <w:bCs/>
          <w:sz w:val="22"/>
        </w:rPr>
        <w:t>zioni e dei ricorsi, composta di</w:t>
      </w:r>
      <w:r w:rsidRPr="00520DD5">
        <w:rPr>
          <w:rFonts w:cs="Arial"/>
          <w:bCs/>
          <w:sz w:val="22"/>
        </w:rPr>
        <w:t xml:space="preserve"> 17 membri;</w:t>
      </w:r>
    </w:p>
    <w:p w:rsidR="002447E0" w:rsidRPr="00520DD5" w:rsidRDefault="002447E0" w:rsidP="00872055">
      <w:pPr>
        <w:numPr>
          <w:ilvl w:val="0"/>
          <w:numId w:val="32"/>
        </w:numPr>
        <w:spacing w:before="80"/>
        <w:ind w:left="1418" w:hanging="284"/>
        <w:rPr>
          <w:rFonts w:cs="Arial"/>
          <w:bCs/>
          <w:sz w:val="22"/>
        </w:rPr>
      </w:pPr>
      <w:r w:rsidRPr="00520DD5">
        <w:rPr>
          <w:rFonts w:cs="Arial"/>
          <w:bCs/>
          <w:sz w:val="22"/>
        </w:rPr>
        <w:t>Comm</w:t>
      </w:r>
      <w:r w:rsidR="007538A6">
        <w:rPr>
          <w:rFonts w:cs="Arial"/>
          <w:bCs/>
          <w:sz w:val="22"/>
        </w:rPr>
        <w:t>issione giudiziaria, composta di</w:t>
      </w:r>
      <w:r w:rsidRPr="00520DD5">
        <w:rPr>
          <w:rFonts w:cs="Arial"/>
          <w:bCs/>
          <w:sz w:val="22"/>
        </w:rPr>
        <w:t xml:space="preserve"> un </w:t>
      </w:r>
      <w:r w:rsidR="00A029CB">
        <w:rPr>
          <w:rFonts w:cs="Arial"/>
          <w:bCs/>
          <w:sz w:val="22"/>
        </w:rPr>
        <w:t>membro</w:t>
      </w:r>
      <w:r w:rsidRPr="00520DD5">
        <w:rPr>
          <w:rFonts w:cs="Arial"/>
          <w:bCs/>
          <w:sz w:val="22"/>
        </w:rPr>
        <w:t xml:space="preserve"> per ogni gruppo parlamentare.</w:t>
      </w:r>
    </w:p>
    <w:p w:rsidR="002447E0" w:rsidRPr="00872055" w:rsidRDefault="002447E0" w:rsidP="00872055"/>
    <w:p w:rsidR="002447E0" w:rsidRPr="009C266D" w:rsidRDefault="002447E0" w:rsidP="00872055">
      <w:pPr>
        <w:tabs>
          <w:tab w:val="left" w:pos="426"/>
        </w:tabs>
        <w:spacing w:beforeLines="80" w:before="192"/>
        <w:ind w:left="1843" w:hanging="709"/>
        <w:rPr>
          <w:rFonts w:eastAsia="MS Mincho"/>
          <w:b/>
          <w:sz w:val="22"/>
        </w:rPr>
      </w:pPr>
      <w:r w:rsidRPr="009C266D">
        <w:rPr>
          <w:rFonts w:eastAsia="MS Mincho"/>
          <w:b/>
          <w:sz w:val="22"/>
        </w:rPr>
        <w:t>Art. 24</w:t>
      </w:r>
      <w:r>
        <w:rPr>
          <w:rFonts w:eastAsia="MS Mincho"/>
          <w:b/>
          <w:sz w:val="22"/>
        </w:rPr>
        <w:t xml:space="preserve">a </w:t>
      </w:r>
      <w:r w:rsidR="004432AA">
        <w:rPr>
          <w:rFonts w:eastAsia="MS Mincho"/>
          <w:b/>
          <w:sz w:val="22"/>
        </w:rPr>
        <w:t>(nuovo) - Commissione giudiziaria</w:t>
      </w:r>
    </w:p>
    <w:p w:rsidR="002447E0" w:rsidRDefault="002447E0" w:rsidP="004432AA">
      <w:pPr>
        <w:tabs>
          <w:tab w:val="left" w:pos="426"/>
        </w:tabs>
        <w:spacing w:before="120"/>
        <w:ind w:left="1134"/>
        <w:rPr>
          <w:rFonts w:eastAsia="MS Mincho"/>
          <w:sz w:val="22"/>
        </w:rPr>
      </w:pPr>
      <w:r w:rsidRPr="009C266D">
        <w:rPr>
          <w:rFonts w:eastAsia="MS Mincho"/>
          <w:sz w:val="22"/>
          <w:vertAlign w:val="superscript"/>
        </w:rPr>
        <w:t>1</w:t>
      </w:r>
      <w:r w:rsidRPr="009C266D">
        <w:rPr>
          <w:rFonts w:eastAsia="MS Mincho"/>
          <w:sz w:val="22"/>
        </w:rPr>
        <w:t>La Commissione giudiziaria si occupa di pubblicare nel Foglio ufficiale il concorso per l</w:t>
      </w:r>
      <w:r>
        <w:rPr>
          <w:rFonts w:eastAsia="MS Mincho"/>
          <w:sz w:val="22"/>
        </w:rPr>
        <w:t>'</w:t>
      </w:r>
      <w:r w:rsidRPr="009C266D">
        <w:rPr>
          <w:rFonts w:eastAsia="MS Mincho"/>
          <w:sz w:val="22"/>
        </w:rPr>
        <w:t>elezione dei magistrati di competenza del Gran Consiglio per</w:t>
      </w:r>
      <w:r w:rsidR="004432AA">
        <w:rPr>
          <w:rFonts w:eastAsia="MS Mincho"/>
          <w:sz w:val="22"/>
        </w:rPr>
        <w:t xml:space="preserve"> la durata minima di 15 giorni.</w:t>
      </w:r>
    </w:p>
    <w:p w:rsidR="004432AA" w:rsidRPr="009C266D" w:rsidRDefault="004432AA" w:rsidP="004432AA">
      <w:pPr>
        <w:tabs>
          <w:tab w:val="left" w:pos="426"/>
        </w:tabs>
        <w:ind w:left="1134"/>
        <w:rPr>
          <w:rFonts w:eastAsia="MS Mincho"/>
          <w:sz w:val="22"/>
        </w:rPr>
      </w:pPr>
    </w:p>
    <w:p w:rsidR="002447E0" w:rsidRDefault="002447E0" w:rsidP="004432AA">
      <w:pPr>
        <w:tabs>
          <w:tab w:val="left" w:pos="426"/>
        </w:tabs>
        <w:ind w:left="1134"/>
        <w:rPr>
          <w:rFonts w:eastAsia="MS Mincho"/>
          <w:sz w:val="22"/>
        </w:rPr>
      </w:pPr>
      <w:r w:rsidRPr="009C266D">
        <w:rPr>
          <w:rFonts w:eastAsia="MS Mincho"/>
          <w:sz w:val="22"/>
          <w:vertAlign w:val="superscript"/>
        </w:rPr>
        <w:t>2</w:t>
      </w:r>
      <w:r w:rsidRPr="009C266D">
        <w:rPr>
          <w:rFonts w:eastAsia="MS Mincho"/>
          <w:sz w:val="22"/>
        </w:rPr>
        <w:t>Alla Commissione giudiziaria viene trasmesso il preavviso scritto della Commissione di esperti indipendenti sulle singole candidature.</w:t>
      </w:r>
    </w:p>
    <w:p w:rsidR="004432AA" w:rsidRPr="009C266D" w:rsidRDefault="004432AA" w:rsidP="00872055">
      <w:pPr>
        <w:tabs>
          <w:tab w:val="left" w:pos="426"/>
        </w:tabs>
        <w:ind w:left="1134"/>
        <w:rPr>
          <w:rFonts w:eastAsia="MS Mincho"/>
          <w:sz w:val="22"/>
        </w:rPr>
      </w:pPr>
    </w:p>
    <w:p w:rsidR="002447E0" w:rsidRPr="009C266D" w:rsidRDefault="002447E0" w:rsidP="00872055">
      <w:pPr>
        <w:tabs>
          <w:tab w:val="left" w:pos="426"/>
        </w:tabs>
        <w:ind w:left="1134"/>
        <w:rPr>
          <w:rFonts w:eastAsia="MS Mincho"/>
          <w:sz w:val="22"/>
        </w:rPr>
      </w:pPr>
      <w:r w:rsidRPr="009C266D">
        <w:rPr>
          <w:rFonts w:eastAsia="MS Mincho"/>
          <w:sz w:val="22"/>
          <w:vertAlign w:val="superscript"/>
        </w:rPr>
        <w:lastRenderedPageBreak/>
        <w:t>3</w:t>
      </w:r>
      <w:r w:rsidRPr="009C266D">
        <w:rPr>
          <w:rFonts w:eastAsia="MS Mincho"/>
          <w:sz w:val="22"/>
        </w:rPr>
        <w:t>Essa trasmette al Gran Consiglio, almeno 12 giorni prima dell</w:t>
      </w:r>
      <w:r>
        <w:rPr>
          <w:rFonts w:eastAsia="MS Mincho"/>
          <w:sz w:val="22"/>
        </w:rPr>
        <w:t>'</w:t>
      </w:r>
      <w:r w:rsidRPr="009C266D">
        <w:rPr>
          <w:rFonts w:eastAsia="MS Mincho"/>
          <w:sz w:val="22"/>
        </w:rPr>
        <w:t>elezione, un rapporto comprendente:</w:t>
      </w:r>
    </w:p>
    <w:p w:rsidR="002447E0" w:rsidRPr="009C266D" w:rsidRDefault="002447E0" w:rsidP="00872055">
      <w:pPr>
        <w:numPr>
          <w:ilvl w:val="0"/>
          <w:numId w:val="33"/>
        </w:numPr>
        <w:tabs>
          <w:tab w:val="left" w:pos="567"/>
          <w:tab w:val="left" w:pos="1560"/>
          <w:tab w:val="left" w:pos="1701"/>
        </w:tabs>
        <w:spacing w:before="80"/>
        <w:ind w:left="1559" w:hanging="425"/>
        <w:rPr>
          <w:rFonts w:eastAsia="MS Mincho"/>
          <w:sz w:val="22"/>
        </w:rPr>
      </w:pPr>
      <w:r>
        <w:rPr>
          <w:rFonts w:eastAsia="MS Mincho"/>
          <w:sz w:val="22"/>
        </w:rPr>
        <w:t>l'</w:t>
      </w:r>
      <w:r w:rsidRPr="009C266D">
        <w:rPr>
          <w:rFonts w:eastAsia="MS Mincho"/>
          <w:sz w:val="22"/>
        </w:rPr>
        <w:t>elenco dei candidati;</w:t>
      </w:r>
    </w:p>
    <w:p w:rsidR="002447E0" w:rsidRDefault="002447E0" w:rsidP="00872055">
      <w:pPr>
        <w:numPr>
          <w:ilvl w:val="0"/>
          <w:numId w:val="33"/>
        </w:numPr>
        <w:tabs>
          <w:tab w:val="left" w:pos="1560"/>
          <w:tab w:val="left" w:pos="1701"/>
        </w:tabs>
        <w:spacing w:before="80"/>
        <w:ind w:left="1559" w:hanging="425"/>
        <w:rPr>
          <w:rFonts w:eastAsia="MS Mincho"/>
          <w:sz w:val="22"/>
        </w:rPr>
      </w:pPr>
      <w:r w:rsidRPr="009C266D">
        <w:rPr>
          <w:rFonts w:eastAsia="MS Mincho"/>
          <w:sz w:val="22"/>
        </w:rPr>
        <w:t>il preavviso della Commissione d</w:t>
      </w:r>
      <w:r>
        <w:rPr>
          <w:rFonts w:eastAsia="MS Mincho"/>
          <w:sz w:val="22"/>
        </w:rPr>
        <w:t>'</w:t>
      </w:r>
      <w:r w:rsidRPr="009C266D">
        <w:rPr>
          <w:rFonts w:eastAsia="MS Mincho"/>
          <w:sz w:val="22"/>
        </w:rPr>
        <w:t>esperti sulle nuove candidature;</w:t>
      </w:r>
    </w:p>
    <w:p w:rsidR="002447E0" w:rsidRPr="009C266D" w:rsidRDefault="002447E0" w:rsidP="00872055">
      <w:pPr>
        <w:numPr>
          <w:ilvl w:val="0"/>
          <w:numId w:val="33"/>
        </w:numPr>
        <w:tabs>
          <w:tab w:val="left" w:pos="1560"/>
        </w:tabs>
        <w:spacing w:before="80"/>
        <w:ind w:left="1559" w:hanging="425"/>
        <w:rPr>
          <w:rFonts w:eastAsia="MS Mincho"/>
          <w:sz w:val="22"/>
        </w:rPr>
      </w:pPr>
      <w:r w:rsidRPr="009C266D">
        <w:rPr>
          <w:rFonts w:eastAsia="MS Mincho"/>
          <w:sz w:val="22"/>
        </w:rPr>
        <w:t>copia degli eventuali rapporti del Consiglio della magistratura, allestiti nel corso del precedente periodo di nomina, relativi a sanzioni pronunciate contro i candidati n carica;</w:t>
      </w:r>
    </w:p>
    <w:p w:rsidR="002447E0" w:rsidRPr="009C266D" w:rsidRDefault="002447E0" w:rsidP="00872055">
      <w:pPr>
        <w:numPr>
          <w:ilvl w:val="0"/>
          <w:numId w:val="33"/>
        </w:numPr>
        <w:tabs>
          <w:tab w:val="left" w:pos="1560"/>
        </w:tabs>
        <w:spacing w:before="80"/>
        <w:ind w:left="1559" w:hanging="425"/>
        <w:rPr>
          <w:rFonts w:eastAsia="MS Mincho"/>
          <w:sz w:val="22"/>
        </w:rPr>
      </w:pPr>
      <w:r w:rsidRPr="009C266D">
        <w:rPr>
          <w:rFonts w:eastAsia="MS Mincho"/>
          <w:sz w:val="22"/>
        </w:rPr>
        <w:t>il preavviso del Consiglio della magistratura sulle candidature di coloro che sono già in carica in una funzione sottoposta alla sua vigilanza.</w:t>
      </w:r>
    </w:p>
    <w:p w:rsidR="002447E0" w:rsidRPr="009C266D" w:rsidRDefault="002447E0" w:rsidP="00872055">
      <w:pPr>
        <w:numPr>
          <w:ilvl w:val="0"/>
          <w:numId w:val="33"/>
        </w:numPr>
        <w:tabs>
          <w:tab w:val="left" w:pos="1560"/>
          <w:tab w:val="left" w:pos="1701"/>
        </w:tabs>
        <w:spacing w:before="80"/>
        <w:ind w:left="1559" w:hanging="425"/>
        <w:rPr>
          <w:rFonts w:eastAsia="MS Mincho"/>
          <w:sz w:val="22"/>
        </w:rPr>
      </w:pPr>
      <w:r w:rsidRPr="009C266D">
        <w:rPr>
          <w:rFonts w:eastAsia="MS Mincho"/>
          <w:sz w:val="22"/>
        </w:rPr>
        <w:t>le sue proposte di elezione.</w:t>
      </w:r>
    </w:p>
    <w:p w:rsidR="002447E0" w:rsidRDefault="002447E0" w:rsidP="002447E0">
      <w:pPr>
        <w:jc w:val="left"/>
      </w:pPr>
    </w:p>
    <w:p w:rsidR="00872055" w:rsidRDefault="00872055" w:rsidP="002447E0">
      <w:pPr>
        <w:jc w:val="left"/>
      </w:pPr>
    </w:p>
    <w:p w:rsidR="002447E0" w:rsidRPr="00566F39" w:rsidRDefault="002447E0" w:rsidP="002447E0">
      <w:pPr>
        <w:spacing w:line="240" w:lineRule="atLeast"/>
        <w:ind w:left="240" w:hanging="240"/>
        <w:rPr>
          <w:rFonts w:cs="Arial"/>
          <w:szCs w:val="24"/>
        </w:rPr>
      </w:pPr>
      <w:r w:rsidRPr="00566F39">
        <w:rPr>
          <w:rFonts w:cs="Arial"/>
          <w:b/>
          <w:szCs w:val="24"/>
        </w:rPr>
        <w:t>II</w:t>
      </w:r>
      <w:r w:rsidRPr="00566F39">
        <w:rPr>
          <w:rFonts w:cs="Arial"/>
          <w:szCs w:val="24"/>
        </w:rPr>
        <w:t>.</w:t>
      </w:r>
    </w:p>
    <w:p w:rsidR="002447E0" w:rsidRPr="00566F39" w:rsidRDefault="002447E0" w:rsidP="00872055">
      <w:pPr>
        <w:spacing w:before="80" w:line="240" w:lineRule="atLeast"/>
        <w:rPr>
          <w:rFonts w:cs="Arial"/>
          <w:szCs w:val="24"/>
        </w:rPr>
      </w:pPr>
      <w:r w:rsidRPr="00164F03">
        <w:rPr>
          <w:rFonts w:cs="Arial"/>
          <w:szCs w:val="24"/>
          <w:vertAlign w:val="superscript"/>
        </w:rPr>
        <w:t>1</w:t>
      </w:r>
      <w:r w:rsidRPr="00566F39">
        <w:rPr>
          <w:rFonts w:cs="Arial"/>
          <w:szCs w:val="24"/>
        </w:rPr>
        <w:t>Trascorsi i termini per l</w:t>
      </w:r>
      <w:r>
        <w:rPr>
          <w:rFonts w:cs="Arial"/>
          <w:szCs w:val="24"/>
        </w:rPr>
        <w:t>'</w:t>
      </w:r>
      <w:r w:rsidRPr="00566F39">
        <w:rPr>
          <w:rFonts w:cs="Arial"/>
          <w:szCs w:val="24"/>
        </w:rPr>
        <w:t>esercizio del referendum, le presenti modifiche di legge sono pubblicate nel Bollettino ufficiale delle leggi.</w:t>
      </w:r>
    </w:p>
    <w:p w:rsidR="002447E0" w:rsidRPr="00E9720D" w:rsidRDefault="000112D0" w:rsidP="000112D0">
      <w:pPr>
        <w:spacing w:before="120"/>
        <w:jc w:val="left"/>
      </w:pPr>
      <w:r w:rsidRPr="000112D0">
        <w:rPr>
          <w:rFonts w:cs="Arial"/>
          <w:szCs w:val="24"/>
          <w:vertAlign w:val="superscript"/>
        </w:rPr>
        <w:t>2</w:t>
      </w:r>
      <w:r w:rsidRPr="000112D0">
        <w:rPr>
          <w:rFonts w:cs="Arial"/>
          <w:szCs w:val="24"/>
        </w:rPr>
        <w:t>Le presenti modifiche di legge entrano in vigore il 1</w:t>
      </w:r>
      <w:r>
        <w:rPr>
          <w:rFonts w:cs="Arial"/>
          <w:szCs w:val="24"/>
        </w:rPr>
        <w:t>°</w:t>
      </w:r>
      <w:r w:rsidRPr="000112D0">
        <w:rPr>
          <w:rFonts w:cs="Arial"/>
          <w:szCs w:val="24"/>
        </w:rPr>
        <w:t xml:space="preserve"> gennaio 2018. Esse non si applicano tuttavia ai concorsi pendenti alla dat</w:t>
      </w:r>
      <w:r>
        <w:rPr>
          <w:rFonts w:cs="Arial"/>
          <w:szCs w:val="24"/>
        </w:rPr>
        <w:t>a della loro entrata in vigore.</w:t>
      </w:r>
    </w:p>
    <w:sectPr w:rsidR="002447E0" w:rsidRPr="00E9720D" w:rsidSect="00F242E5">
      <w:footerReference w:type="default" r:id="rId11"/>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2F" w:rsidRDefault="006C292F" w:rsidP="008E77C6">
      <w:r>
        <w:separator/>
      </w:r>
    </w:p>
  </w:endnote>
  <w:endnote w:type="continuationSeparator" w:id="0">
    <w:p w:rsidR="006C292F" w:rsidRDefault="006C292F"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05" w:rsidRDefault="00473605">
    <w:pPr>
      <w:pStyle w:val="Pidipagina"/>
      <w:jc w:val="center"/>
      <w:rPr>
        <w:sz w:val="20"/>
      </w:rPr>
    </w:pPr>
    <w:r>
      <w:rPr>
        <w:rStyle w:val="Numeropagina"/>
        <w:sz w:val="20"/>
      </w:rPr>
      <w:fldChar w:fldCharType="begin"/>
    </w:r>
    <w:r>
      <w:rPr>
        <w:rStyle w:val="Numeropagina"/>
        <w:sz w:val="20"/>
      </w:rPr>
      <w:instrText xml:space="preserve"> PAGE </w:instrText>
    </w:r>
    <w:r>
      <w:rPr>
        <w:rStyle w:val="Numeropagina"/>
        <w:sz w:val="20"/>
      </w:rPr>
      <w:fldChar w:fldCharType="separate"/>
    </w:r>
    <w:r w:rsidR="00F22A06">
      <w:rPr>
        <w:rStyle w:val="Numeropagina"/>
        <w:noProof/>
        <w:sz w:val="20"/>
      </w:rPr>
      <w:t>1</w:t>
    </w:r>
    <w:r>
      <w:rPr>
        <w:rStyle w:val="Numeropagin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473605" w:rsidRPr="008E77C6" w:rsidRDefault="00473605">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F22A06" w:rsidRPr="00F22A06">
          <w:rPr>
            <w:noProof/>
            <w:sz w:val="20"/>
            <w:szCs w:val="20"/>
            <w:lang w:val="it-IT"/>
          </w:rPr>
          <w:t>24</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2F" w:rsidRDefault="006C292F" w:rsidP="008E77C6">
      <w:r>
        <w:separator/>
      </w:r>
    </w:p>
  </w:footnote>
  <w:footnote w:type="continuationSeparator" w:id="0">
    <w:p w:rsidR="006C292F" w:rsidRDefault="006C292F" w:rsidP="008E7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05" w:rsidRDefault="0047360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5ED"/>
    <w:multiLevelType w:val="hybridMultilevel"/>
    <w:tmpl w:val="AD40147C"/>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786A5F"/>
    <w:multiLevelType w:val="hybridMultilevel"/>
    <w:tmpl w:val="24A4200C"/>
    <w:lvl w:ilvl="0" w:tplc="08100017">
      <w:start w:val="1"/>
      <w:numFmt w:val="lowerLetter"/>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0F456E65"/>
    <w:multiLevelType w:val="multilevel"/>
    <w:tmpl w:val="D5440D2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11650839"/>
    <w:multiLevelType w:val="hybridMultilevel"/>
    <w:tmpl w:val="4B1E16EE"/>
    <w:lvl w:ilvl="0" w:tplc="08100005">
      <w:start w:val="1"/>
      <w:numFmt w:val="bullet"/>
      <w:lvlText w:val=""/>
      <w:lvlJc w:val="left"/>
      <w:pPr>
        <w:ind w:left="720" w:hanging="360"/>
      </w:pPr>
      <w:rPr>
        <w:rFonts w:ascii="Wingdings" w:hAnsi="Wingdings"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nsid w:val="14B92D0B"/>
    <w:multiLevelType w:val="hybridMultilevel"/>
    <w:tmpl w:val="EEC810B6"/>
    <w:lvl w:ilvl="0" w:tplc="621087E0">
      <w:start w:val="1"/>
      <w:numFmt w:val="decimal"/>
      <w:lvlText w:val="%1."/>
      <w:lvlJc w:val="left"/>
      <w:pPr>
        <w:ind w:left="502" w:hanging="360"/>
      </w:pPr>
      <w:rPr>
        <w:rFonts w:ascii="Arial" w:eastAsia="Times New Roman" w:hAnsi="Arial" w:hint="default"/>
        <w:b/>
      </w:rPr>
    </w:lvl>
    <w:lvl w:ilvl="1" w:tplc="08100019">
      <w:start w:val="1"/>
      <w:numFmt w:val="lowerLetter"/>
      <w:lvlText w:val="%2."/>
      <w:lvlJc w:val="left"/>
      <w:pPr>
        <w:ind w:left="1222" w:hanging="360"/>
      </w:pPr>
    </w:lvl>
    <w:lvl w:ilvl="2" w:tplc="0810001B" w:tentative="1">
      <w:start w:val="1"/>
      <w:numFmt w:val="lowerRoman"/>
      <w:lvlText w:val="%3."/>
      <w:lvlJc w:val="right"/>
      <w:pPr>
        <w:ind w:left="1942" w:hanging="180"/>
      </w:pPr>
    </w:lvl>
    <w:lvl w:ilvl="3" w:tplc="0810000F" w:tentative="1">
      <w:start w:val="1"/>
      <w:numFmt w:val="decimal"/>
      <w:lvlText w:val="%4."/>
      <w:lvlJc w:val="left"/>
      <w:pPr>
        <w:ind w:left="2662" w:hanging="360"/>
      </w:pPr>
    </w:lvl>
    <w:lvl w:ilvl="4" w:tplc="08100019" w:tentative="1">
      <w:start w:val="1"/>
      <w:numFmt w:val="lowerLetter"/>
      <w:lvlText w:val="%5."/>
      <w:lvlJc w:val="left"/>
      <w:pPr>
        <w:ind w:left="3382" w:hanging="360"/>
      </w:pPr>
    </w:lvl>
    <w:lvl w:ilvl="5" w:tplc="0810001B" w:tentative="1">
      <w:start w:val="1"/>
      <w:numFmt w:val="lowerRoman"/>
      <w:lvlText w:val="%6."/>
      <w:lvlJc w:val="right"/>
      <w:pPr>
        <w:ind w:left="4102" w:hanging="180"/>
      </w:pPr>
    </w:lvl>
    <w:lvl w:ilvl="6" w:tplc="0810000F" w:tentative="1">
      <w:start w:val="1"/>
      <w:numFmt w:val="decimal"/>
      <w:lvlText w:val="%7."/>
      <w:lvlJc w:val="left"/>
      <w:pPr>
        <w:ind w:left="4822" w:hanging="360"/>
      </w:pPr>
    </w:lvl>
    <w:lvl w:ilvl="7" w:tplc="08100019" w:tentative="1">
      <w:start w:val="1"/>
      <w:numFmt w:val="lowerLetter"/>
      <w:lvlText w:val="%8."/>
      <w:lvlJc w:val="left"/>
      <w:pPr>
        <w:ind w:left="5542" w:hanging="360"/>
      </w:pPr>
    </w:lvl>
    <w:lvl w:ilvl="8" w:tplc="0810001B" w:tentative="1">
      <w:start w:val="1"/>
      <w:numFmt w:val="lowerRoman"/>
      <w:lvlText w:val="%9."/>
      <w:lvlJc w:val="right"/>
      <w:pPr>
        <w:ind w:left="6262" w:hanging="180"/>
      </w:pPr>
    </w:lvl>
  </w:abstractNum>
  <w:abstractNum w:abstractNumId="6">
    <w:nsid w:val="18121F6B"/>
    <w:multiLevelType w:val="hybridMultilevel"/>
    <w:tmpl w:val="D082B90E"/>
    <w:lvl w:ilvl="0" w:tplc="96A48DAE">
      <w:start w:val="11"/>
      <w:numFmt w:val="decimal"/>
      <w:lvlText w:val="%1."/>
      <w:lvlJc w:val="left"/>
      <w:pPr>
        <w:ind w:left="1069" w:hanging="360"/>
      </w:pPr>
      <w:rPr>
        <w:rFonts w:hint="default"/>
      </w:rPr>
    </w:lvl>
    <w:lvl w:ilvl="1" w:tplc="08100019" w:tentative="1">
      <w:start w:val="1"/>
      <w:numFmt w:val="lowerLetter"/>
      <w:lvlText w:val="%2."/>
      <w:lvlJc w:val="left"/>
      <w:pPr>
        <w:ind w:left="1789" w:hanging="360"/>
      </w:pPr>
    </w:lvl>
    <w:lvl w:ilvl="2" w:tplc="0810001B" w:tentative="1">
      <w:start w:val="1"/>
      <w:numFmt w:val="lowerRoman"/>
      <w:lvlText w:val="%3."/>
      <w:lvlJc w:val="right"/>
      <w:pPr>
        <w:ind w:left="2509" w:hanging="180"/>
      </w:pPr>
    </w:lvl>
    <w:lvl w:ilvl="3" w:tplc="0810000F" w:tentative="1">
      <w:start w:val="1"/>
      <w:numFmt w:val="decimal"/>
      <w:lvlText w:val="%4."/>
      <w:lvlJc w:val="left"/>
      <w:pPr>
        <w:ind w:left="3229" w:hanging="360"/>
      </w:pPr>
    </w:lvl>
    <w:lvl w:ilvl="4" w:tplc="08100019" w:tentative="1">
      <w:start w:val="1"/>
      <w:numFmt w:val="lowerLetter"/>
      <w:lvlText w:val="%5."/>
      <w:lvlJc w:val="left"/>
      <w:pPr>
        <w:ind w:left="3949" w:hanging="360"/>
      </w:pPr>
    </w:lvl>
    <w:lvl w:ilvl="5" w:tplc="0810001B" w:tentative="1">
      <w:start w:val="1"/>
      <w:numFmt w:val="lowerRoman"/>
      <w:lvlText w:val="%6."/>
      <w:lvlJc w:val="right"/>
      <w:pPr>
        <w:ind w:left="4669" w:hanging="180"/>
      </w:pPr>
    </w:lvl>
    <w:lvl w:ilvl="6" w:tplc="0810000F" w:tentative="1">
      <w:start w:val="1"/>
      <w:numFmt w:val="decimal"/>
      <w:lvlText w:val="%7."/>
      <w:lvlJc w:val="left"/>
      <w:pPr>
        <w:ind w:left="5389" w:hanging="360"/>
      </w:pPr>
    </w:lvl>
    <w:lvl w:ilvl="7" w:tplc="08100019" w:tentative="1">
      <w:start w:val="1"/>
      <w:numFmt w:val="lowerLetter"/>
      <w:lvlText w:val="%8."/>
      <w:lvlJc w:val="left"/>
      <w:pPr>
        <w:ind w:left="6109" w:hanging="360"/>
      </w:pPr>
    </w:lvl>
    <w:lvl w:ilvl="8" w:tplc="0810001B" w:tentative="1">
      <w:start w:val="1"/>
      <w:numFmt w:val="lowerRoman"/>
      <w:lvlText w:val="%9."/>
      <w:lvlJc w:val="right"/>
      <w:pPr>
        <w:ind w:left="6829" w:hanging="180"/>
      </w:pPr>
    </w:lvl>
  </w:abstractNum>
  <w:abstractNum w:abstractNumId="7">
    <w:nsid w:val="1CAF1142"/>
    <w:multiLevelType w:val="multilevel"/>
    <w:tmpl w:val="99DADD72"/>
    <w:lvl w:ilvl="0">
      <w:start w:val="11"/>
      <w:numFmt w:val="decimal"/>
      <w:lvlText w:val="%1"/>
      <w:lvlJc w:val="left"/>
      <w:pPr>
        <w:ind w:left="465" w:hanging="465"/>
      </w:pPr>
      <w:rPr>
        <w:rFonts w:hint="default"/>
      </w:rPr>
    </w:lvl>
    <w:lvl w:ilvl="1">
      <w:start w:val="1"/>
      <w:numFmt w:val="decimal"/>
      <w:lvlText w:val="%1.%2"/>
      <w:lvlJc w:val="left"/>
      <w:pPr>
        <w:ind w:left="1851" w:hanging="465"/>
      </w:pPr>
      <w:rPr>
        <w:rFonts w:hint="default"/>
      </w:rPr>
    </w:lvl>
    <w:lvl w:ilvl="2">
      <w:start w:val="1"/>
      <w:numFmt w:val="decimal"/>
      <w:lvlText w:val="%1.%2.%3"/>
      <w:lvlJc w:val="left"/>
      <w:pPr>
        <w:ind w:left="3492" w:hanging="720"/>
      </w:pPr>
      <w:rPr>
        <w:rFonts w:hint="default"/>
      </w:rPr>
    </w:lvl>
    <w:lvl w:ilvl="3">
      <w:start w:val="1"/>
      <w:numFmt w:val="decimal"/>
      <w:lvlText w:val="%1.%2.%3.%4"/>
      <w:lvlJc w:val="left"/>
      <w:pPr>
        <w:ind w:left="5238" w:hanging="1080"/>
      </w:pPr>
      <w:rPr>
        <w:rFonts w:hint="default"/>
      </w:rPr>
    </w:lvl>
    <w:lvl w:ilvl="4">
      <w:start w:val="1"/>
      <w:numFmt w:val="decimal"/>
      <w:lvlText w:val="%1.%2.%3.%4.%5"/>
      <w:lvlJc w:val="left"/>
      <w:pPr>
        <w:ind w:left="6624"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756" w:hanging="1440"/>
      </w:pPr>
      <w:rPr>
        <w:rFonts w:hint="default"/>
      </w:rPr>
    </w:lvl>
    <w:lvl w:ilvl="7">
      <w:start w:val="1"/>
      <w:numFmt w:val="decimal"/>
      <w:lvlText w:val="%1.%2.%3.%4.%5.%6.%7.%8"/>
      <w:lvlJc w:val="left"/>
      <w:pPr>
        <w:ind w:left="11502" w:hanging="1800"/>
      </w:pPr>
      <w:rPr>
        <w:rFonts w:hint="default"/>
      </w:rPr>
    </w:lvl>
    <w:lvl w:ilvl="8">
      <w:start w:val="1"/>
      <w:numFmt w:val="decimal"/>
      <w:lvlText w:val="%1.%2.%3.%4.%5.%6.%7.%8.%9"/>
      <w:lvlJc w:val="left"/>
      <w:pPr>
        <w:ind w:left="12888" w:hanging="1800"/>
      </w:pPr>
      <w:rPr>
        <w:rFonts w:hint="default"/>
      </w:rPr>
    </w:lvl>
  </w:abstractNum>
  <w:abstractNum w:abstractNumId="8">
    <w:nsid w:val="1CF93FBE"/>
    <w:multiLevelType w:val="hybridMultilevel"/>
    <w:tmpl w:val="7EA8509C"/>
    <w:lvl w:ilvl="0" w:tplc="08306EFE">
      <w:start w:val="4"/>
      <w:numFmt w:val="lowerLetter"/>
      <w:lvlText w:val="%1)"/>
      <w:lvlJc w:val="left"/>
      <w:pPr>
        <w:ind w:left="1080" w:hanging="360"/>
      </w:pPr>
      <w:rPr>
        <w:rFonts w:hint="default"/>
        <w:sz w:val="22"/>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9">
    <w:nsid w:val="1D120522"/>
    <w:multiLevelType w:val="multilevel"/>
    <w:tmpl w:val="4E404536"/>
    <w:lvl w:ilvl="0">
      <w:start w:val="2"/>
      <w:numFmt w:val="decimal"/>
      <w:lvlText w:val="%1"/>
      <w:lvlJc w:val="left"/>
      <w:pPr>
        <w:ind w:left="360" w:hanging="360"/>
      </w:pPr>
      <w:rPr>
        <w:rFonts w:hint="default"/>
      </w:rPr>
    </w:lvl>
    <w:lvl w:ilvl="1">
      <w:start w:val="3"/>
      <w:numFmt w:val="decimal"/>
      <w:lvlText w:val="%1.%2"/>
      <w:lvlJc w:val="left"/>
      <w:pPr>
        <w:ind w:left="1582" w:hanging="36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746" w:hanging="108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550" w:hanging="144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10354" w:hanging="1800"/>
      </w:pPr>
      <w:rPr>
        <w:rFonts w:hint="default"/>
      </w:rPr>
    </w:lvl>
    <w:lvl w:ilvl="8">
      <w:start w:val="1"/>
      <w:numFmt w:val="decimal"/>
      <w:lvlText w:val="%1.%2.%3.%4.%5.%6.%7.%8.%9"/>
      <w:lvlJc w:val="left"/>
      <w:pPr>
        <w:ind w:left="11576" w:hanging="1800"/>
      </w:pPr>
      <w:rPr>
        <w:rFonts w:hint="default"/>
      </w:rPr>
    </w:lvl>
  </w:abstractNum>
  <w:abstractNum w:abstractNumId="10">
    <w:nsid w:val="21381B43"/>
    <w:multiLevelType w:val="hybridMultilevel"/>
    <w:tmpl w:val="2D4C12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1A43E78"/>
    <w:multiLevelType w:val="hybridMultilevel"/>
    <w:tmpl w:val="F9607F84"/>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nsid w:val="24C96541"/>
    <w:multiLevelType w:val="multilevel"/>
    <w:tmpl w:val="D5440D2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nsid w:val="25B3738A"/>
    <w:multiLevelType w:val="multilevel"/>
    <w:tmpl w:val="9DAA00F4"/>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2B59239A"/>
    <w:multiLevelType w:val="multilevel"/>
    <w:tmpl w:val="D5440D2E"/>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nsid w:val="2D28078E"/>
    <w:multiLevelType w:val="hybridMultilevel"/>
    <w:tmpl w:val="E1D09AC6"/>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nsid w:val="2F557FA9"/>
    <w:multiLevelType w:val="hybridMultilevel"/>
    <w:tmpl w:val="E1D09AC6"/>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nsid w:val="33707EF9"/>
    <w:multiLevelType w:val="hybridMultilevel"/>
    <w:tmpl w:val="C9E013AA"/>
    <w:lvl w:ilvl="0" w:tplc="C5CCA510">
      <w:start w:val="1"/>
      <w:numFmt w:val="lowerLetter"/>
      <w:lvlText w:val="%1)"/>
      <w:lvlJc w:val="left"/>
      <w:pPr>
        <w:ind w:left="2061" w:hanging="360"/>
      </w:pPr>
      <w:rPr>
        <w:rFonts w:hint="default"/>
      </w:rPr>
    </w:lvl>
    <w:lvl w:ilvl="1" w:tplc="08100019" w:tentative="1">
      <w:start w:val="1"/>
      <w:numFmt w:val="lowerLetter"/>
      <w:lvlText w:val="%2."/>
      <w:lvlJc w:val="left"/>
      <w:pPr>
        <w:ind w:left="2781" w:hanging="360"/>
      </w:pPr>
    </w:lvl>
    <w:lvl w:ilvl="2" w:tplc="0810001B" w:tentative="1">
      <w:start w:val="1"/>
      <w:numFmt w:val="lowerRoman"/>
      <w:lvlText w:val="%3."/>
      <w:lvlJc w:val="right"/>
      <w:pPr>
        <w:ind w:left="3501" w:hanging="180"/>
      </w:pPr>
    </w:lvl>
    <w:lvl w:ilvl="3" w:tplc="0810000F" w:tentative="1">
      <w:start w:val="1"/>
      <w:numFmt w:val="decimal"/>
      <w:lvlText w:val="%4."/>
      <w:lvlJc w:val="left"/>
      <w:pPr>
        <w:ind w:left="4221" w:hanging="360"/>
      </w:pPr>
    </w:lvl>
    <w:lvl w:ilvl="4" w:tplc="08100019" w:tentative="1">
      <w:start w:val="1"/>
      <w:numFmt w:val="lowerLetter"/>
      <w:lvlText w:val="%5."/>
      <w:lvlJc w:val="left"/>
      <w:pPr>
        <w:ind w:left="4941" w:hanging="360"/>
      </w:pPr>
    </w:lvl>
    <w:lvl w:ilvl="5" w:tplc="0810001B" w:tentative="1">
      <w:start w:val="1"/>
      <w:numFmt w:val="lowerRoman"/>
      <w:lvlText w:val="%6."/>
      <w:lvlJc w:val="right"/>
      <w:pPr>
        <w:ind w:left="5661" w:hanging="180"/>
      </w:pPr>
    </w:lvl>
    <w:lvl w:ilvl="6" w:tplc="0810000F" w:tentative="1">
      <w:start w:val="1"/>
      <w:numFmt w:val="decimal"/>
      <w:lvlText w:val="%7."/>
      <w:lvlJc w:val="left"/>
      <w:pPr>
        <w:ind w:left="6381" w:hanging="360"/>
      </w:pPr>
    </w:lvl>
    <w:lvl w:ilvl="7" w:tplc="08100019" w:tentative="1">
      <w:start w:val="1"/>
      <w:numFmt w:val="lowerLetter"/>
      <w:lvlText w:val="%8."/>
      <w:lvlJc w:val="left"/>
      <w:pPr>
        <w:ind w:left="7101" w:hanging="360"/>
      </w:pPr>
    </w:lvl>
    <w:lvl w:ilvl="8" w:tplc="0810001B" w:tentative="1">
      <w:start w:val="1"/>
      <w:numFmt w:val="lowerRoman"/>
      <w:lvlText w:val="%9."/>
      <w:lvlJc w:val="right"/>
      <w:pPr>
        <w:ind w:left="7821" w:hanging="180"/>
      </w:pPr>
    </w:lvl>
  </w:abstractNum>
  <w:abstractNum w:abstractNumId="18">
    <w:nsid w:val="386A6708"/>
    <w:multiLevelType w:val="multilevel"/>
    <w:tmpl w:val="F570881E"/>
    <w:lvl w:ilvl="0">
      <w:start w:val="10"/>
      <w:numFmt w:val="decimal"/>
      <w:lvlText w:val="%1"/>
      <w:lvlJc w:val="left"/>
      <w:pPr>
        <w:ind w:left="465" w:hanging="465"/>
      </w:pPr>
      <w:rPr>
        <w:rFonts w:hint="default"/>
      </w:rPr>
    </w:lvl>
    <w:lvl w:ilvl="1">
      <w:start w:val="1"/>
      <w:numFmt w:val="decimal"/>
      <w:lvlText w:val="%1.%2"/>
      <w:lvlJc w:val="left"/>
      <w:pPr>
        <w:ind w:left="1251" w:hanging="46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9">
    <w:nsid w:val="3978688F"/>
    <w:multiLevelType w:val="hybridMultilevel"/>
    <w:tmpl w:val="3844D7B6"/>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0">
    <w:nsid w:val="473747A2"/>
    <w:multiLevelType w:val="hybridMultilevel"/>
    <w:tmpl w:val="9EE06AFA"/>
    <w:lvl w:ilvl="0" w:tplc="64BCED1A">
      <w:start w:val="11"/>
      <w:numFmt w:val="decimal"/>
      <w:lvlText w:val="%1."/>
      <w:lvlJc w:val="left"/>
      <w:pPr>
        <w:ind w:left="786" w:hanging="360"/>
      </w:pPr>
      <w:rPr>
        <w:rFonts w:hint="default"/>
      </w:rPr>
    </w:lvl>
    <w:lvl w:ilvl="1" w:tplc="08100019" w:tentative="1">
      <w:start w:val="1"/>
      <w:numFmt w:val="lowerLetter"/>
      <w:lvlText w:val="%2."/>
      <w:lvlJc w:val="left"/>
      <w:pPr>
        <w:ind w:left="1506" w:hanging="360"/>
      </w:pPr>
    </w:lvl>
    <w:lvl w:ilvl="2" w:tplc="0810001B" w:tentative="1">
      <w:start w:val="1"/>
      <w:numFmt w:val="lowerRoman"/>
      <w:lvlText w:val="%3."/>
      <w:lvlJc w:val="right"/>
      <w:pPr>
        <w:ind w:left="2226" w:hanging="180"/>
      </w:pPr>
    </w:lvl>
    <w:lvl w:ilvl="3" w:tplc="0810000F" w:tentative="1">
      <w:start w:val="1"/>
      <w:numFmt w:val="decimal"/>
      <w:lvlText w:val="%4."/>
      <w:lvlJc w:val="left"/>
      <w:pPr>
        <w:ind w:left="2946" w:hanging="360"/>
      </w:pPr>
    </w:lvl>
    <w:lvl w:ilvl="4" w:tplc="08100019" w:tentative="1">
      <w:start w:val="1"/>
      <w:numFmt w:val="lowerLetter"/>
      <w:lvlText w:val="%5."/>
      <w:lvlJc w:val="left"/>
      <w:pPr>
        <w:ind w:left="3666" w:hanging="360"/>
      </w:pPr>
    </w:lvl>
    <w:lvl w:ilvl="5" w:tplc="0810001B" w:tentative="1">
      <w:start w:val="1"/>
      <w:numFmt w:val="lowerRoman"/>
      <w:lvlText w:val="%6."/>
      <w:lvlJc w:val="right"/>
      <w:pPr>
        <w:ind w:left="4386" w:hanging="180"/>
      </w:pPr>
    </w:lvl>
    <w:lvl w:ilvl="6" w:tplc="0810000F" w:tentative="1">
      <w:start w:val="1"/>
      <w:numFmt w:val="decimal"/>
      <w:lvlText w:val="%7."/>
      <w:lvlJc w:val="left"/>
      <w:pPr>
        <w:ind w:left="5106" w:hanging="360"/>
      </w:pPr>
    </w:lvl>
    <w:lvl w:ilvl="7" w:tplc="08100019" w:tentative="1">
      <w:start w:val="1"/>
      <w:numFmt w:val="lowerLetter"/>
      <w:lvlText w:val="%8."/>
      <w:lvlJc w:val="left"/>
      <w:pPr>
        <w:ind w:left="5826" w:hanging="360"/>
      </w:pPr>
    </w:lvl>
    <w:lvl w:ilvl="8" w:tplc="0810001B" w:tentative="1">
      <w:start w:val="1"/>
      <w:numFmt w:val="lowerRoman"/>
      <w:lvlText w:val="%9."/>
      <w:lvlJc w:val="right"/>
      <w:pPr>
        <w:ind w:left="6546" w:hanging="180"/>
      </w:pPr>
    </w:lvl>
  </w:abstractNum>
  <w:abstractNum w:abstractNumId="21">
    <w:nsid w:val="487902AA"/>
    <w:multiLevelType w:val="hybridMultilevel"/>
    <w:tmpl w:val="AA341554"/>
    <w:lvl w:ilvl="0" w:tplc="673282FE">
      <w:start w:val="1"/>
      <w:numFmt w:val="decimal"/>
      <w:lvlText w:val="%1."/>
      <w:lvlJc w:val="left"/>
      <w:pPr>
        <w:ind w:left="684" w:hanging="568"/>
      </w:pPr>
      <w:rPr>
        <w:rFonts w:hint="default"/>
        <w:b w:val="0"/>
        <w:bCs/>
        <w:i w:val="0"/>
        <w:spacing w:val="-33"/>
        <w:w w:val="100"/>
        <w:sz w:val="22"/>
        <w:szCs w:val="24"/>
      </w:rPr>
    </w:lvl>
    <w:lvl w:ilvl="1" w:tplc="3B8CB3F0">
      <w:start w:val="1"/>
      <w:numFmt w:val="bullet"/>
      <w:lvlText w:val="•"/>
      <w:lvlJc w:val="left"/>
      <w:pPr>
        <w:ind w:left="1598" w:hanging="568"/>
      </w:pPr>
      <w:rPr>
        <w:rFonts w:hint="default"/>
      </w:rPr>
    </w:lvl>
    <w:lvl w:ilvl="2" w:tplc="9C7E2596">
      <w:start w:val="1"/>
      <w:numFmt w:val="bullet"/>
      <w:lvlText w:val="•"/>
      <w:lvlJc w:val="left"/>
      <w:pPr>
        <w:ind w:left="2516" w:hanging="568"/>
      </w:pPr>
      <w:rPr>
        <w:rFonts w:hint="default"/>
      </w:rPr>
    </w:lvl>
    <w:lvl w:ilvl="3" w:tplc="4ECC53B8">
      <w:start w:val="1"/>
      <w:numFmt w:val="bullet"/>
      <w:lvlText w:val="•"/>
      <w:lvlJc w:val="left"/>
      <w:pPr>
        <w:ind w:left="3434" w:hanging="568"/>
      </w:pPr>
      <w:rPr>
        <w:rFonts w:hint="default"/>
      </w:rPr>
    </w:lvl>
    <w:lvl w:ilvl="4" w:tplc="408457A2">
      <w:start w:val="1"/>
      <w:numFmt w:val="bullet"/>
      <w:lvlText w:val="•"/>
      <w:lvlJc w:val="left"/>
      <w:pPr>
        <w:ind w:left="4352" w:hanging="568"/>
      </w:pPr>
      <w:rPr>
        <w:rFonts w:hint="default"/>
      </w:rPr>
    </w:lvl>
    <w:lvl w:ilvl="5" w:tplc="58FC341A">
      <w:start w:val="1"/>
      <w:numFmt w:val="bullet"/>
      <w:lvlText w:val="•"/>
      <w:lvlJc w:val="left"/>
      <w:pPr>
        <w:ind w:left="5270" w:hanging="568"/>
      </w:pPr>
      <w:rPr>
        <w:rFonts w:hint="default"/>
      </w:rPr>
    </w:lvl>
    <w:lvl w:ilvl="6" w:tplc="33F0DA1C">
      <w:start w:val="1"/>
      <w:numFmt w:val="bullet"/>
      <w:lvlText w:val="•"/>
      <w:lvlJc w:val="left"/>
      <w:pPr>
        <w:ind w:left="6188" w:hanging="568"/>
      </w:pPr>
      <w:rPr>
        <w:rFonts w:hint="default"/>
      </w:rPr>
    </w:lvl>
    <w:lvl w:ilvl="7" w:tplc="1F901C76">
      <w:start w:val="1"/>
      <w:numFmt w:val="bullet"/>
      <w:lvlText w:val="•"/>
      <w:lvlJc w:val="left"/>
      <w:pPr>
        <w:ind w:left="7106" w:hanging="568"/>
      </w:pPr>
      <w:rPr>
        <w:rFonts w:hint="default"/>
      </w:rPr>
    </w:lvl>
    <w:lvl w:ilvl="8" w:tplc="2968DAC6">
      <w:start w:val="1"/>
      <w:numFmt w:val="bullet"/>
      <w:lvlText w:val="•"/>
      <w:lvlJc w:val="left"/>
      <w:pPr>
        <w:ind w:left="8024" w:hanging="568"/>
      </w:pPr>
      <w:rPr>
        <w:rFonts w:hint="default"/>
      </w:rPr>
    </w:lvl>
  </w:abstractNum>
  <w:abstractNum w:abstractNumId="22">
    <w:nsid w:val="4ED335AA"/>
    <w:multiLevelType w:val="multilevel"/>
    <w:tmpl w:val="FB6E483C"/>
    <w:lvl w:ilvl="0">
      <w:start w:val="2"/>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23">
    <w:nsid w:val="506A2F20"/>
    <w:multiLevelType w:val="multilevel"/>
    <w:tmpl w:val="47F6169A"/>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nsid w:val="585D431C"/>
    <w:multiLevelType w:val="hybridMultilevel"/>
    <w:tmpl w:val="A4560DCE"/>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5">
    <w:nsid w:val="58962B21"/>
    <w:multiLevelType w:val="hybridMultilevel"/>
    <w:tmpl w:val="74C8BE6E"/>
    <w:lvl w:ilvl="0" w:tplc="0F0CB7B6">
      <w:start w:val="1"/>
      <w:numFmt w:val="decimal"/>
      <w:lvlText w:val="%1."/>
      <w:lvlJc w:val="left"/>
      <w:pPr>
        <w:ind w:left="684" w:hanging="568"/>
      </w:pPr>
      <w:rPr>
        <w:rFonts w:ascii="Arial" w:eastAsia="Times New Roman" w:hAnsi="Arial" w:cs="Arial" w:hint="default"/>
        <w:b/>
        <w:bCs/>
        <w:spacing w:val="-33"/>
        <w:w w:val="100"/>
        <w:sz w:val="24"/>
        <w:szCs w:val="24"/>
      </w:rPr>
    </w:lvl>
    <w:lvl w:ilvl="1" w:tplc="3B8CB3F0">
      <w:start w:val="1"/>
      <w:numFmt w:val="bullet"/>
      <w:lvlText w:val="•"/>
      <w:lvlJc w:val="left"/>
      <w:pPr>
        <w:ind w:left="1598" w:hanging="568"/>
      </w:pPr>
      <w:rPr>
        <w:rFonts w:hint="default"/>
      </w:rPr>
    </w:lvl>
    <w:lvl w:ilvl="2" w:tplc="9C7E2596">
      <w:start w:val="1"/>
      <w:numFmt w:val="bullet"/>
      <w:lvlText w:val="•"/>
      <w:lvlJc w:val="left"/>
      <w:pPr>
        <w:ind w:left="2516" w:hanging="568"/>
      </w:pPr>
      <w:rPr>
        <w:rFonts w:hint="default"/>
      </w:rPr>
    </w:lvl>
    <w:lvl w:ilvl="3" w:tplc="4ECC53B8">
      <w:start w:val="1"/>
      <w:numFmt w:val="bullet"/>
      <w:lvlText w:val="•"/>
      <w:lvlJc w:val="left"/>
      <w:pPr>
        <w:ind w:left="3434" w:hanging="568"/>
      </w:pPr>
      <w:rPr>
        <w:rFonts w:hint="default"/>
      </w:rPr>
    </w:lvl>
    <w:lvl w:ilvl="4" w:tplc="408457A2">
      <w:start w:val="1"/>
      <w:numFmt w:val="bullet"/>
      <w:lvlText w:val="•"/>
      <w:lvlJc w:val="left"/>
      <w:pPr>
        <w:ind w:left="4352" w:hanging="568"/>
      </w:pPr>
      <w:rPr>
        <w:rFonts w:hint="default"/>
      </w:rPr>
    </w:lvl>
    <w:lvl w:ilvl="5" w:tplc="58FC341A">
      <w:start w:val="1"/>
      <w:numFmt w:val="bullet"/>
      <w:lvlText w:val="•"/>
      <w:lvlJc w:val="left"/>
      <w:pPr>
        <w:ind w:left="5270" w:hanging="568"/>
      </w:pPr>
      <w:rPr>
        <w:rFonts w:hint="default"/>
      </w:rPr>
    </w:lvl>
    <w:lvl w:ilvl="6" w:tplc="33F0DA1C">
      <w:start w:val="1"/>
      <w:numFmt w:val="bullet"/>
      <w:lvlText w:val="•"/>
      <w:lvlJc w:val="left"/>
      <w:pPr>
        <w:ind w:left="6188" w:hanging="568"/>
      </w:pPr>
      <w:rPr>
        <w:rFonts w:hint="default"/>
      </w:rPr>
    </w:lvl>
    <w:lvl w:ilvl="7" w:tplc="1F901C76">
      <w:start w:val="1"/>
      <w:numFmt w:val="bullet"/>
      <w:lvlText w:val="•"/>
      <w:lvlJc w:val="left"/>
      <w:pPr>
        <w:ind w:left="7106" w:hanging="568"/>
      </w:pPr>
      <w:rPr>
        <w:rFonts w:hint="default"/>
      </w:rPr>
    </w:lvl>
    <w:lvl w:ilvl="8" w:tplc="2968DAC6">
      <w:start w:val="1"/>
      <w:numFmt w:val="bullet"/>
      <w:lvlText w:val="•"/>
      <w:lvlJc w:val="left"/>
      <w:pPr>
        <w:ind w:left="8024" w:hanging="568"/>
      </w:pPr>
      <w:rPr>
        <w:rFonts w:hint="default"/>
      </w:rPr>
    </w:lvl>
  </w:abstractNum>
  <w:abstractNum w:abstractNumId="26">
    <w:nsid w:val="5D444308"/>
    <w:multiLevelType w:val="hybridMultilevel"/>
    <w:tmpl w:val="E1D09AC6"/>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7">
    <w:nsid w:val="688B640D"/>
    <w:multiLevelType w:val="hybridMultilevel"/>
    <w:tmpl w:val="AF54B286"/>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8">
    <w:nsid w:val="6A6E4247"/>
    <w:multiLevelType w:val="hybridMultilevel"/>
    <w:tmpl w:val="F30220BA"/>
    <w:lvl w:ilvl="0" w:tplc="5FE6824A">
      <w:start w:val="1"/>
      <w:numFmt w:val="decimal"/>
      <w:lvlText w:val="%1"/>
      <w:lvlJc w:val="left"/>
      <w:pPr>
        <w:ind w:left="1146" w:hanging="360"/>
      </w:pPr>
      <w:rPr>
        <w:rFonts w:hint="default"/>
      </w:rPr>
    </w:lvl>
    <w:lvl w:ilvl="1" w:tplc="08100019">
      <w:start w:val="1"/>
      <w:numFmt w:val="lowerLetter"/>
      <w:lvlText w:val="%2."/>
      <w:lvlJc w:val="left"/>
      <w:pPr>
        <w:ind w:left="1866" w:hanging="360"/>
      </w:pPr>
    </w:lvl>
    <w:lvl w:ilvl="2" w:tplc="0810001B" w:tentative="1">
      <w:start w:val="1"/>
      <w:numFmt w:val="lowerRoman"/>
      <w:lvlText w:val="%3."/>
      <w:lvlJc w:val="right"/>
      <w:pPr>
        <w:ind w:left="2586" w:hanging="180"/>
      </w:pPr>
    </w:lvl>
    <w:lvl w:ilvl="3" w:tplc="0810000F" w:tentative="1">
      <w:start w:val="1"/>
      <w:numFmt w:val="decimal"/>
      <w:lvlText w:val="%4."/>
      <w:lvlJc w:val="left"/>
      <w:pPr>
        <w:ind w:left="3306" w:hanging="360"/>
      </w:pPr>
    </w:lvl>
    <w:lvl w:ilvl="4" w:tplc="08100019" w:tentative="1">
      <w:start w:val="1"/>
      <w:numFmt w:val="lowerLetter"/>
      <w:lvlText w:val="%5."/>
      <w:lvlJc w:val="left"/>
      <w:pPr>
        <w:ind w:left="4026" w:hanging="360"/>
      </w:pPr>
    </w:lvl>
    <w:lvl w:ilvl="5" w:tplc="0810001B" w:tentative="1">
      <w:start w:val="1"/>
      <w:numFmt w:val="lowerRoman"/>
      <w:lvlText w:val="%6."/>
      <w:lvlJc w:val="right"/>
      <w:pPr>
        <w:ind w:left="4746" w:hanging="180"/>
      </w:pPr>
    </w:lvl>
    <w:lvl w:ilvl="6" w:tplc="0810000F" w:tentative="1">
      <w:start w:val="1"/>
      <w:numFmt w:val="decimal"/>
      <w:lvlText w:val="%7."/>
      <w:lvlJc w:val="left"/>
      <w:pPr>
        <w:ind w:left="5466" w:hanging="360"/>
      </w:pPr>
    </w:lvl>
    <w:lvl w:ilvl="7" w:tplc="08100019" w:tentative="1">
      <w:start w:val="1"/>
      <w:numFmt w:val="lowerLetter"/>
      <w:lvlText w:val="%8."/>
      <w:lvlJc w:val="left"/>
      <w:pPr>
        <w:ind w:left="6186" w:hanging="360"/>
      </w:pPr>
    </w:lvl>
    <w:lvl w:ilvl="8" w:tplc="0810001B" w:tentative="1">
      <w:start w:val="1"/>
      <w:numFmt w:val="lowerRoman"/>
      <w:lvlText w:val="%9."/>
      <w:lvlJc w:val="right"/>
      <w:pPr>
        <w:ind w:left="6906" w:hanging="180"/>
      </w:pPr>
    </w:lvl>
  </w:abstractNum>
  <w:abstractNum w:abstractNumId="29">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C890AD8"/>
    <w:multiLevelType w:val="multilevel"/>
    <w:tmpl w:val="6AB89DA0"/>
    <w:lvl w:ilvl="0">
      <w:start w:val="1"/>
      <w:numFmt w:val="decimal"/>
      <w:lvlText w:val="%1."/>
      <w:lvlJc w:val="left"/>
      <w:pPr>
        <w:ind w:left="720" w:hanging="360"/>
      </w:pPr>
      <w:rPr>
        <w:rFonts w:eastAsia="Times New Roman" w:hint="default"/>
        <w:b/>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2655830"/>
    <w:multiLevelType w:val="hybridMultilevel"/>
    <w:tmpl w:val="2904EA2E"/>
    <w:lvl w:ilvl="0" w:tplc="08100005">
      <w:start w:val="1"/>
      <w:numFmt w:val="bullet"/>
      <w:lvlText w:val=""/>
      <w:lvlJc w:val="left"/>
      <w:pPr>
        <w:ind w:left="720" w:hanging="360"/>
      </w:pPr>
      <w:rPr>
        <w:rFonts w:ascii="Wingdings" w:hAnsi="Wingdings" w:hint="default"/>
      </w:rPr>
    </w:lvl>
    <w:lvl w:ilvl="1" w:tplc="0B9E2E86">
      <w:numFmt w:val="bullet"/>
      <w:lvlText w:val="-"/>
      <w:lvlJc w:val="left"/>
      <w:pPr>
        <w:ind w:left="1440" w:hanging="360"/>
      </w:pPr>
      <w:rPr>
        <w:rFonts w:ascii="Arial" w:eastAsiaTheme="minorHAnsi" w:hAnsi="Arial" w:cs="Arial" w:hint="default"/>
      </w:rPr>
    </w:lvl>
    <w:lvl w:ilvl="2" w:tplc="08100005">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2">
    <w:nsid w:val="72E46862"/>
    <w:multiLevelType w:val="multilevel"/>
    <w:tmpl w:val="FE92F016"/>
    <w:lvl w:ilvl="0">
      <w:start w:val="11"/>
      <w:numFmt w:val="decimal"/>
      <w:lvlText w:val="%1."/>
      <w:lvlJc w:val="left"/>
      <w:pPr>
        <w:ind w:left="1146" w:hanging="360"/>
      </w:pPr>
      <w:rPr>
        <w:rFonts w:hint="default"/>
      </w:rPr>
    </w:lvl>
    <w:lvl w:ilvl="1">
      <w:start w:val="12"/>
      <w:numFmt w:val="decimal"/>
      <w:isLgl/>
      <w:lvlText w:val="%1.%2"/>
      <w:lvlJc w:val="left"/>
      <w:pPr>
        <w:ind w:left="1386" w:hanging="60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33">
    <w:nsid w:val="73886872"/>
    <w:multiLevelType w:val="multilevel"/>
    <w:tmpl w:val="652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5">
    <w:nsid w:val="7F925DE1"/>
    <w:multiLevelType w:val="hybridMultilevel"/>
    <w:tmpl w:val="B69C198C"/>
    <w:lvl w:ilvl="0" w:tplc="EE5861A6">
      <w:start w:val="1"/>
      <w:numFmt w:val="lowerLetter"/>
      <w:lvlText w:val="%1)"/>
      <w:lvlJc w:val="left"/>
      <w:pPr>
        <w:ind w:left="720" w:hanging="360"/>
      </w:pPr>
      <w:rPr>
        <w:rFonts w:hint="default"/>
        <w:b/>
        <w:sz w:val="22"/>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9"/>
  </w:num>
  <w:num w:numId="2">
    <w:abstractNumId w:val="29"/>
  </w:num>
  <w:num w:numId="3">
    <w:abstractNumId w:val="34"/>
  </w:num>
  <w:num w:numId="4">
    <w:abstractNumId w:val="2"/>
  </w:num>
  <w:num w:numId="5">
    <w:abstractNumId w:val="0"/>
  </w:num>
  <w:num w:numId="6">
    <w:abstractNumId w:val="10"/>
  </w:num>
  <w:num w:numId="7">
    <w:abstractNumId w:val="25"/>
  </w:num>
  <w:num w:numId="8">
    <w:abstractNumId w:val="5"/>
  </w:num>
  <w:num w:numId="9">
    <w:abstractNumId w:val="22"/>
  </w:num>
  <w:num w:numId="10">
    <w:abstractNumId w:val="9"/>
  </w:num>
  <w:num w:numId="11">
    <w:abstractNumId w:val="3"/>
  </w:num>
  <w:num w:numId="12">
    <w:abstractNumId w:val="14"/>
  </w:num>
  <w:num w:numId="13">
    <w:abstractNumId w:val="28"/>
  </w:num>
  <w:num w:numId="14">
    <w:abstractNumId w:val="18"/>
  </w:num>
  <w:num w:numId="15">
    <w:abstractNumId w:val="12"/>
  </w:num>
  <w:num w:numId="16">
    <w:abstractNumId w:val="6"/>
  </w:num>
  <w:num w:numId="17">
    <w:abstractNumId w:val="23"/>
  </w:num>
  <w:num w:numId="18">
    <w:abstractNumId w:val="13"/>
  </w:num>
  <w:num w:numId="19">
    <w:abstractNumId w:val="32"/>
  </w:num>
  <w:num w:numId="20">
    <w:abstractNumId w:val="7"/>
  </w:num>
  <w:num w:numId="21">
    <w:abstractNumId w:val="20"/>
  </w:num>
  <w:num w:numId="22">
    <w:abstractNumId w:val="30"/>
  </w:num>
  <w:num w:numId="23">
    <w:abstractNumId w:val="26"/>
  </w:num>
  <w:num w:numId="24">
    <w:abstractNumId w:val="33"/>
  </w:num>
  <w:num w:numId="25">
    <w:abstractNumId w:val="35"/>
  </w:num>
  <w:num w:numId="26">
    <w:abstractNumId w:val="8"/>
  </w:num>
  <w:num w:numId="27">
    <w:abstractNumId w:val="11"/>
  </w:num>
  <w:num w:numId="28">
    <w:abstractNumId w:val="24"/>
  </w:num>
  <w:num w:numId="29">
    <w:abstractNumId w:val="19"/>
  </w:num>
  <w:num w:numId="30">
    <w:abstractNumId w:val="16"/>
  </w:num>
  <w:num w:numId="31">
    <w:abstractNumId w:val="15"/>
  </w:num>
  <w:num w:numId="32">
    <w:abstractNumId w:val="17"/>
  </w:num>
  <w:num w:numId="33">
    <w:abstractNumId w:val="1"/>
  </w:num>
  <w:num w:numId="34">
    <w:abstractNumId w:val="21"/>
  </w:num>
  <w:num w:numId="35">
    <w:abstractNumId w:val="31"/>
  </w:num>
  <w:num w:numId="36">
    <w:abstractNumId w:val="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112D0"/>
    <w:rsid w:val="00065359"/>
    <w:rsid w:val="00076E70"/>
    <w:rsid w:val="000D6BF1"/>
    <w:rsid w:val="002447E0"/>
    <w:rsid w:val="00257786"/>
    <w:rsid w:val="002E5E40"/>
    <w:rsid w:val="0036057F"/>
    <w:rsid w:val="004432AA"/>
    <w:rsid w:val="00473605"/>
    <w:rsid w:val="004738CF"/>
    <w:rsid w:val="0052425A"/>
    <w:rsid w:val="00586A8D"/>
    <w:rsid w:val="0065295E"/>
    <w:rsid w:val="006C292F"/>
    <w:rsid w:val="006D7A3B"/>
    <w:rsid w:val="007538A6"/>
    <w:rsid w:val="0079419E"/>
    <w:rsid w:val="007B5462"/>
    <w:rsid w:val="00801DDB"/>
    <w:rsid w:val="008034BD"/>
    <w:rsid w:val="00866861"/>
    <w:rsid w:val="00872055"/>
    <w:rsid w:val="00876352"/>
    <w:rsid w:val="008B4137"/>
    <w:rsid w:val="008C767A"/>
    <w:rsid w:val="008D19C1"/>
    <w:rsid w:val="008E77C6"/>
    <w:rsid w:val="009770BB"/>
    <w:rsid w:val="009E008D"/>
    <w:rsid w:val="00A029CB"/>
    <w:rsid w:val="00A5465F"/>
    <w:rsid w:val="00A663CA"/>
    <w:rsid w:val="00A77678"/>
    <w:rsid w:val="00AD71E6"/>
    <w:rsid w:val="00BC4C95"/>
    <w:rsid w:val="00BD5944"/>
    <w:rsid w:val="00BE6B0D"/>
    <w:rsid w:val="00CF6858"/>
    <w:rsid w:val="00D377B5"/>
    <w:rsid w:val="00D64343"/>
    <w:rsid w:val="00D93B31"/>
    <w:rsid w:val="00E80BB8"/>
    <w:rsid w:val="00E92D07"/>
    <w:rsid w:val="00F22A06"/>
    <w:rsid w:val="00F242E5"/>
    <w:rsid w:val="00F6358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paragraph" w:styleId="Titolo6">
    <w:name w:val="heading 6"/>
    <w:basedOn w:val="Normale"/>
    <w:next w:val="Normale"/>
    <w:link w:val="Titolo6Carattere"/>
    <w:qFormat/>
    <w:rsid w:val="002447E0"/>
    <w:pPr>
      <w:spacing w:before="240" w:after="60"/>
      <w:outlineLvl w:val="5"/>
    </w:pPr>
    <w:rPr>
      <w:rFonts w:ascii="Times New Roman" w:eastAsia="Times New Roman" w:hAnsi="Times New Roman" w:cs="Times New Roman"/>
      <w:b/>
      <w:bCs/>
      <w:sz w:val="22"/>
      <w:lang w:val="it-IT" w:eastAsia="it-IT"/>
    </w:rPr>
  </w:style>
  <w:style w:type="paragraph" w:styleId="Titolo9">
    <w:name w:val="heading 9"/>
    <w:basedOn w:val="Normale"/>
    <w:next w:val="Normale"/>
    <w:link w:val="Titolo9Carattere"/>
    <w:qFormat/>
    <w:rsid w:val="002447E0"/>
    <w:pPr>
      <w:spacing w:before="240" w:after="60"/>
      <w:outlineLvl w:val="8"/>
    </w:pPr>
    <w:rPr>
      <w:rFonts w:eastAsia="Times New Roman" w:cs="Arial"/>
      <w:sz w:val="22"/>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257786"/>
    <w:pPr>
      <w:tabs>
        <w:tab w:val="left" w:pos="709"/>
        <w:tab w:val="right" w:leader="dot" w:pos="9639"/>
      </w:tabs>
      <w:spacing w:before="160"/>
      <w:ind w:left="709" w:hanging="709"/>
      <w:jc w:val="left"/>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F63589"/>
    <w:pPr>
      <w:tabs>
        <w:tab w:val="left" w:pos="709"/>
        <w:tab w:val="right" w:leader="dot" w:pos="9639"/>
      </w:tabs>
      <w:spacing w:before="80"/>
    </w:pPr>
    <w:rPr>
      <w:rFonts w:eastAsia="Calibri" w:cs="Times New Roman"/>
      <w:szCs w:val="24"/>
      <w:lang w:val="it-IT"/>
    </w:rPr>
  </w:style>
  <w:style w:type="paragraph" w:styleId="Paragrafoelenco">
    <w:name w:val="List Paragraph"/>
    <w:basedOn w:val="Normale"/>
    <w:qFormat/>
    <w:rsid w:val="0052425A"/>
  </w:style>
  <w:style w:type="character" w:customStyle="1" w:styleId="Titolo4Carattere">
    <w:name w:val="Titolo 4 Carattere"/>
    <w:basedOn w:val="Carpredefinitoparagrafo"/>
    <w:link w:val="Titolo4"/>
    <w:rsid w:val="00076E70"/>
    <w:rPr>
      <w:rFonts w:ascii="Arial" w:eastAsiaTheme="majorEastAsia" w:hAnsi="Arial" w:cstheme="majorBidi"/>
      <w:b/>
      <w:bCs/>
      <w:iCs/>
    </w:rPr>
  </w:style>
  <w:style w:type="character" w:customStyle="1" w:styleId="Titolo5Carattere">
    <w:name w:val="Titolo 5 Carattere"/>
    <w:basedOn w:val="Carpredefinitoparagrafo"/>
    <w:link w:val="Titolo5"/>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nhideWhenUsed/>
    <w:rsid w:val="008E77C6"/>
    <w:pPr>
      <w:tabs>
        <w:tab w:val="center" w:pos="4819"/>
        <w:tab w:val="right" w:pos="9638"/>
      </w:tabs>
    </w:pPr>
  </w:style>
  <w:style w:type="character" w:customStyle="1" w:styleId="PidipaginaCarattere">
    <w:name w:val="Piè di pagina Carattere"/>
    <w:basedOn w:val="Carpredefinitoparagrafo"/>
    <w:link w:val="Pidipagina"/>
    <w:rsid w:val="008E77C6"/>
    <w:rPr>
      <w:rFonts w:ascii="Arial" w:hAnsi="Arial"/>
      <w:sz w:val="24"/>
    </w:rPr>
  </w:style>
  <w:style w:type="character" w:customStyle="1" w:styleId="Titolo6Carattere">
    <w:name w:val="Titolo 6 Carattere"/>
    <w:basedOn w:val="Carpredefinitoparagrafo"/>
    <w:link w:val="Titolo6"/>
    <w:rsid w:val="002447E0"/>
    <w:rPr>
      <w:rFonts w:ascii="Times New Roman" w:eastAsia="Times New Roman" w:hAnsi="Times New Roman" w:cs="Times New Roman"/>
      <w:b/>
      <w:bCs/>
      <w:lang w:val="it-IT" w:eastAsia="it-IT"/>
    </w:rPr>
  </w:style>
  <w:style w:type="character" w:customStyle="1" w:styleId="Titolo9Carattere">
    <w:name w:val="Titolo 9 Carattere"/>
    <w:basedOn w:val="Carpredefinitoparagrafo"/>
    <w:link w:val="Titolo9"/>
    <w:rsid w:val="002447E0"/>
    <w:rPr>
      <w:rFonts w:ascii="Arial" w:eastAsia="Times New Roman" w:hAnsi="Arial" w:cs="Arial"/>
      <w:lang w:val="it-IT" w:eastAsia="it-IT"/>
    </w:rPr>
  </w:style>
  <w:style w:type="character" w:styleId="Numeropagina">
    <w:name w:val="page number"/>
    <w:basedOn w:val="Carpredefinitoparagrafo"/>
    <w:rsid w:val="002447E0"/>
  </w:style>
  <w:style w:type="paragraph" w:styleId="Corpotesto">
    <w:name w:val="Body Text"/>
    <w:basedOn w:val="Normale"/>
    <w:link w:val="CorpotestoCarattere"/>
    <w:rsid w:val="002447E0"/>
    <w:rPr>
      <w:rFonts w:ascii="Arial Narrow" w:eastAsia="Times New Roman" w:hAnsi="Arial Narrow" w:cs="Times New Roman"/>
      <w:szCs w:val="20"/>
      <w:lang w:val="it-IT" w:eastAsia="it-IT"/>
    </w:rPr>
  </w:style>
  <w:style w:type="character" w:customStyle="1" w:styleId="CorpotestoCarattere">
    <w:name w:val="Corpo testo Carattere"/>
    <w:basedOn w:val="Carpredefinitoparagrafo"/>
    <w:link w:val="Corpotesto"/>
    <w:rsid w:val="002447E0"/>
    <w:rPr>
      <w:rFonts w:ascii="Arial Narrow" w:eastAsia="Times New Roman" w:hAnsi="Arial Narrow" w:cs="Times New Roman"/>
      <w:sz w:val="24"/>
      <w:szCs w:val="20"/>
      <w:lang w:val="it-IT" w:eastAsia="it-IT"/>
    </w:rPr>
  </w:style>
  <w:style w:type="paragraph" w:styleId="Testofumetto">
    <w:name w:val="Balloon Text"/>
    <w:basedOn w:val="Normale"/>
    <w:link w:val="TestofumettoCarattere"/>
    <w:semiHidden/>
    <w:rsid w:val="002447E0"/>
    <w:rPr>
      <w:rFonts w:ascii="Tahoma" w:eastAsia="Times New Roman" w:hAnsi="Tahoma" w:cs="Tahoma"/>
      <w:sz w:val="16"/>
      <w:szCs w:val="16"/>
      <w:lang w:val="it-IT" w:eastAsia="it-IT"/>
    </w:rPr>
  </w:style>
  <w:style w:type="character" w:customStyle="1" w:styleId="TestofumettoCarattere">
    <w:name w:val="Testo fumetto Carattere"/>
    <w:basedOn w:val="Carpredefinitoparagrafo"/>
    <w:link w:val="Testofumetto"/>
    <w:semiHidden/>
    <w:rsid w:val="002447E0"/>
    <w:rPr>
      <w:rFonts w:ascii="Tahoma" w:eastAsia="Times New Roman" w:hAnsi="Tahoma" w:cs="Tahoma"/>
      <w:sz w:val="16"/>
      <w:szCs w:val="16"/>
      <w:lang w:val="it-IT" w:eastAsia="it-IT"/>
    </w:rPr>
  </w:style>
  <w:style w:type="paragraph" w:styleId="Corpodeltesto2">
    <w:name w:val="Body Text 2"/>
    <w:basedOn w:val="Normale"/>
    <w:link w:val="Corpodeltesto2Carattere"/>
    <w:rsid w:val="002447E0"/>
    <w:pPr>
      <w:tabs>
        <w:tab w:val="left" w:pos="284"/>
        <w:tab w:val="left" w:pos="426"/>
        <w:tab w:val="left" w:pos="4962"/>
      </w:tabs>
    </w:pPr>
    <w:rPr>
      <w:rFonts w:eastAsia="Times New Roman" w:cs="Times New Roman"/>
      <w:b/>
      <w:sz w:val="26"/>
      <w:szCs w:val="20"/>
      <w:lang w:val="it-IT" w:eastAsia="it-IT"/>
    </w:rPr>
  </w:style>
  <w:style w:type="character" w:customStyle="1" w:styleId="Corpodeltesto2Carattere">
    <w:name w:val="Corpo del testo 2 Carattere"/>
    <w:basedOn w:val="Carpredefinitoparagrafo"/>
    <w:link w:val="Corpodeltesto2"/>
    <w:rsid w:val="002447E0"/>
    <w:rPr>
      <w:rFonts w:ascii="Arial" w:eastAsia="Times New Roman" w:hAnsi="Arial" w:cs="Times New Roman"/>
      <w:b/>
      <w:sz w:val="26"/>
      <w:szCs w:val="20"/>
      <w:lang w:val="it-IT" w:eastAsia="it-IT"/>
    </w:rPr>
  </w:style>
  <w:style w:type="paragraph" w:styleId="Testonotaapidipagina">
    <w:name w:val="footnote text"/>
    <w:basedOn w:val="Normale"/>
    <w:link w:val="TestonotaapidipaginaCarattere"/>
    <w:rsid w:val="002447E0"/>
    <w:pPr>
      <w:jc w:val="left"/>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rsid w:val="002447E0"/>
    <w:rPr>
      <w:rFonts w:ascii="Times New Roman" w:eastAsia="Times New Roman" w:hAnsi="Times New Roman" w:cs="Times New Roman"/>
      <w:sz w:val="20"/>
      <w:szCs w:val="20"/>
      <w:lang w:val="it-IT" w:eastAsia="it-IT"/>
    </w:rPr>
  </w:style>
  <w:style w:type="paragraph" w:styleId="Sommario4">
    <w:name w:val="toc 4"/>
    <w:basedOn w:val="Normale"/>
    <w:next w:val="Normale"/>
    <w:autoRedefine/>
    <w:rsid w:val="002447E0"/>
    <w:pPr>
      <w:tabs>
        <w:tab w:val="left" w:pos="709"/>
        <w:tab w:val="right" w:leader="dot" w:pos="9639"/>
      </w:tabs>
      <w:spacing w:before="40"/>
    </w:pPr>
    <w:rPr>
      <w:rFonts w:eastAsia="Times New Roman" w:cs="Times New Roman"/>
      <w:sz w:val="22"/>
      <w:lang w:val="it-IT" w:eastAsia="it-IT"/>
    </w:rPr>
  </w:style>
  <w:style w:type="paragraph" w:styleId="Sommario5">
    <w:name w:val="toc 5"/>
    <w:basedOn w:val="Normale"/>
    <w:next w:val="Normale"/>
    <w:autoRedefine/>
    <w:rsid w:val="002447E0"/>
    <w:pPr>
      <w:tabs>
        <w:tab w:val="left" w:pos="709"/>
        <w:tab w:val="right" w:leader="dot" w:pos="9639"/>
      </w:tabs>
      <w:spacing w:before="40"/>
    </w:pPr>
    <w:rPr>
      <w:rFonts w:eastAsia="Times New Roman" w:cs="Times New Roman"/>
      <w:sz w:val="22"/>
      <w:lang w:val="it-IT" w:eastAsia="it-IT"/>
    </w:rPr>
  </w:style>
  <w:style w:type="character" w:styleId="Rimandonotaapidipagina">
    <w:name w:val="footnote reference"/>
    <w:rsid w:val="002447E0"/>
    <w:rPr>
      <w:vertAlign w:val="superscript"/>
    </w:rPr>
  </w:style>
  <w:style w:type="paragraph" w:customStyle="1" w:styleId="Art">
    <w:name w:val="Art"/>
    <w:rsid w:val="002447E0"/>
    <w:pPr>
      <w:tabs>
        <w:tab w:val="left" w:pos="1701"/>
      </w:tabs>
      <w:ind w:left="720" w:right="187"/>
    </w:pPr>
    <w:rPr>
      <w:rFonts w:ascii="Arial" w:eastAsia="Times New Roman" w:hAnsi="Arial" w:cs="Times New Roman"/>
      <w:sz w:val="20"/>
      <w:szCs w:val="20"/>
      <w:lang w:val="it-IT" w:eastAsia="it-IT"/>
    </w:rPr>
  </w:style>
  <w:style w:type="paragraph" w:styleId="NormaleWeb">
    <w:name w:val="Normal (Web)"/>
    <w:basedOn w:val="Normale"/>
    <w:link w:val="NormaleWebCarattere"/>
    <w:uiPriority w:val="99"/>
    <w:unhideWhenUsed/>
    <w:rsid w:val="002447E0"/>
    <w:pPr>
      <w:spacing w:before="100" w:beforeAutospacing="1" w:after="100" w:afterAutospacing="1"/>
      <w:jc w:val="left"/>
    </w:pPr>
    <w:rPr>
      <w:rFonts w:ascii="Times New Roman" w:eastAsia="Times New Roman" w:hAnsi="Times New Roman" w:cs="Times New Roman"/>
      <w:szCs w:val="24"/>
      <w:lang w:eastAsia="it-IT"/>
    </w:rPr>
  </w:style>
  <w:style w:type="paragraph" w:customStyle="1" w:styleId="lettere">
    <w:name w:val="lettere"/>
    <w:basedOn w:val="Normale"/>
    <w:rsid w:val="002447E0"/>
    <w:pPr>
      <w:ind w:left="1134" w:right="187" w:hanging="414"/>
    </w:pPr>
    <w:rPr>
      <w:rFonts w:eastAsia="Times New Roman" w:cs="Arial"/>
      <w:sz w:val="20"/>
      <w:szCs w:val="20"/>
      <w:lang w:val="it-IT" w:eastAsia="it-IT"/>
    </w:rPr>
  </w:style>
  <w:style w:type="paragraph" w:customStyle="1" w:styleId="Lettere0">
    <w:name w:val="Lettere"/>
    <w:basedOn w:val="Art"/>
    <w:next w:val="Art"/>
    <w:rsid w:val="002447E0"/>
    <w:pPr>
      <w:tabs>
        <w:tab w:val="left" w:pos="1134"/>
      </w:tabs>
      <w:ind w:left="1134" w:hanging="414"/>
    </w:pPr>
    <w:rPr>
      <w:noProof/>
      <w:lang w:val="it-CH" w:eastAsia="it-CH"/>
    </w:rPr>
  </w:style>
  <w:style w:type="character" w:styleId="Collegamentoipertestuale">
    <w:name w:val="Hyperlink"/>
    <w:uiPriority w:val="99"/>
    <w:rsid w:val="002447E0"/>
    <w:rPr>
      <w:color w:val="0000FF"/>
      <w:u w:val="single"/>
    </w:rPr>
  </w:style>
  <w:style w:type="table" w:styleId="Grigliatabella">
    <w:name w:val="Table Grid"/>
    <w:basedOn w:val="Tabellanormale"/>
    <w:rsid w:val="002447E0"/>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tino">
    <w:name w:val="palatino"/>
    <w:basedOn w:val="Normale"/>
    <w:rsid w:val="002447E0"/>
    <w:rPr>
      <w:rFonts w:ascii="Palatino" w:eastAsia="Times New Roman" w:hAnsi="Palatino" w:cs="Times New Roman"/>
      <w:szCs w:val="20"/>
      <w:lang w:val="it-IT" w:eastAsia="it-IT"/>
    </w:rPr>
  </w:style>
  <w:style w:type="paragraph" w:customStyle="1" w:styleId="art0">
    <w:name w:val="art"/>
    <w:basedOn w:val="Normale"/>
    <w:rsid w:val="002447E0"/>
    <w:pPr>
      <w:ind w:left="720" w:right="187"/>
    </w:pPr>
    <w:rPr>
      <w:rFonts w:eastAsia="Times New Roman" w:cs="Arial"/>
      <w:sz w:val="20"/>
      <w:szCs w:val="20"/>
      <w:lang w:val="it-IT" w:eastAsia="it-IT"/>
    </w:rPr>
  </w:style>
  <w:style w:type="paragraph" w:styleId="Corpodeltesto3">
    <w:name w:val="Body Text 3"/>
    <w:basedOn w:val="Normale"/>
    <w:link w:val="Corpodeltesto3Carattere"/>
    <w:rsid w:val="002447E0"/>
    <w:pPr>
      <w:spacing w:after="120"/>
    </w:pPr>
    <w:rPr>
      <w:rFonts w:eastAsia="Times New Roman" w:cs="Times New Roman"/>
      <w:sz w:val="16"/>
      <w:szCs w:val="16"/>
      <w:lang w:val="it-IT" w:eastAsia="it-IT"/>
    </w:rPr>
  </w:style>
  <w:style w:type="character" w:customStyle="1" w:styleId="Corpodeltesto3Carattere">
    <w:name w:val="Corpo del testo 3 Carattere"/>
    <w:basedOn w:val="Carpredefinitoparagrafo"/>
    <w:link w:val="Corpodeltesto3"/>
    <w:rsid w:val="002447E0"/>
    <w:rPr>
      <w:rFonts w:ascii="Arial" w:eastAsia="Times New Roman" w:hAnsi="Arial" w:cs="Times New Roman"/>
      <w:sz w:val="16"/>
      <w:szCs w:val="16"/>
      <w:lang w:val="it-IT" w:eastAsia="it-IT"/>
    </w:rPr>
  </w:style>
  <w:style w:type="paragraph" w:styleId="Rientrocorpodeltesto3">
    <w:name w:val="Body Text Indent 3"/>
    <w:basedOn w:val="Normale"/>
    <w:link w:val="Rientrocorpodeltesto3Carattere"/>
    <w:rsid w:val="002447E0"/>
    <w:pPr>
      <w:spacing w:after="120"/>
      <w:ind w:left="283"/>
    </w:pPr>
    <w:rPr>
      <w:rFonts w:eastAsia="Times New Roman" w:cs="Times New Roman"/>
      <w:sz w:val="16"/>
      <w:szCs w:val="16"/>
      <w:lang w:val="it-IT" w:eastAsia="it-IT"/>
    </w:rPr>
  </w:style>
  <w:style w:type="character" w:customStyle="1" w:styleId="Rientrocorpodeltesto3Carattere">
    <w:name w:val="Rientro corpo del testo 3 Carattere"/>
    <w:basedOn w:val="Carpredefinitoparagrafo"/>
    <w:link w:val="Rientrocorpodeltesto3"/>
    <w:rsid w:val="002447E0"/>
    <w:rPr>
      <w:rFonts w:ascii="Arial" w:eastAsia="Times New Roman" w:hAnsi="Arial" w:cs="Times New Roman"/>
      <w:sz w:val="16"/>
      <w:szCs w:val="16"/>
      <w:lang w:val="it-IT" w:eastAsia="it-IT"/>
    </w:rPr>
  </w:style>
  <w:style w:type="paragraph" w:styleId="Rientrocorpodeltesto">
    <w:name w:val="Body Text Indent"/>
    <w:basedOn w:val="Normale"/>
    <w:link w:val="RientrocorpodeltestoCarattere"/>
    <w:rsid w:val="002447E0"/>
    <w:pPr>
      <w:spacing w:after="120"/>
      <w:ind w:left="283"/>
    </w:pPr>
    <w:rPr>
      <w:rFonts w:eastAsia="Times New Roman" w:cs="Times New Roman"/>
      <w:szCs w:val="20"/>
      <w:lang w:val="it-IT" w:eastAsia="it-IT"/>
    </w:rPr>
  </w:style>
  <w:style w:type="character" w:customStyle="1" w:styleId="RientrocorpodeltestoCarattere">
    <w:name w:val="Rientro corpo del testo Carattere"/>
    <w:basedOn w:val="Carpredefinitoparagrafo"/>
    <w:link w:val="Rientrocorpodeltesto"/>
    <w:rsid w:val="002447E0"/>
    <w:rPr>
      <w:rFonts w:ascii="Arial" w:eastAsia="Times New Roman" w:hAnsi="Arial" w:cs="Times New Roman"/>
      <w:sz w:val="24"/>
      <w:szCs w:val="20"/>
      <w:lang w:val="it-IT" w:eastAsia="it-IT"/>
    </w:rPr>
  </w:style>
  <w:style w:type="paragraph" w:styleId="Rientrocorpodeltesto2">
    <w:name w:val="Body Text Indent 2"/>
    <w:basedOn w:val="Normale"/>
    <w:link w:val="Rientrocorpodeltesto2Carattere"/>
    <w:rsid w:val="002447E0"/>
    <w:pPr>
      <w:spacing w:after="120" w:line="480" w:lineRule="auto"/>
      <w:ind w:left="283"/>
    </w:pPr>
    <w:rPr>
      <w:rFonts w:eastAsia="Times New Roman" w:cs="Times New Roman"/>
      <w:szCs w:val="20"/>
      <w:lang w:val="it-IT" w:eastAsia="it-IT"/>
    </w:rPr>
  </w:style>
  <w:style w:type="character" w:customStyle="1" w:styleId="Rientrocorpodeltesto2Carattere">
    <w:name w:val="Rientro corpo del testo 2 Carattere"/>
    <w:basedOn w:val="Carpredefinitoparagrafo"/>
    <w:link w:val="Rientrocorpodeltesto2"/>
    <w:rsid w:val="002447E0"/>
    <w:rPr>
      <w:rFonts w:ascii="Arial" w:eastAsia="Times New Roman" w:hAnsi="Arial" w:cs="Times New Roman"/>
      <w:sz w:val="24"/>
      <w:szCs w:val="20"/>
      <w:lang w:val="it-IT" w:eastAsia="it-IT"/>
    </w:rPr>
  </w:style>
  <w:style w:type="paragraph" w:customStyle="1" w:styleId="BodyText21">
    <w:name w:val="Body Text 21"/>
    <w:basedOn w:val="Normale"/>
    <w:rsid w:val="002447E0"/>
    <w:pPr>
      <w:widowControl w:val="0"/>
      <w:spacing w:line="-320" w:lineRule="auto"/>
      <w:jc w:val="left"/>
    </w:pPr>
    <w:rPr>
      <w:rFonts w:eastAsia="Times New Roman" w:cs="Times New Roman"/>
      <w:snapToGrid w:val="0"/>
      <w:szCs w:val="20"/>
      <w:lang w:val="it-IT" w:eastAsia="it-IT"/>
    </w:rPr>
  </w:style>
  <w:style w:type="paragraph" w:customStyle="1" w:styleId="Default">
    <w:name w:val="Default"/>
    <w:rsid w:val="002447E0"/>
    <w:pPr>
      <w:autoSpaceDE w:val="0"/>
      <w:autoSpaceDN w:val="0"/>
      <w:adjustRightInd w:val="0"/>
      <w:jc w:val="left"/>
    </w:pPr>
    <w:rPr>
      <w:rFonts w:ascii="Arial" w:eastAsia="Times New Roman" w:hAnsi="Arial" w:cs="Arial"/>
      <w:color w:val="000000"/>
      <w:sz w:val="24"/>
      <w:szCs w:val="24"/>
      <w:lang w:val="it-IT" w:eastAsia="it-IT"/>
    </w:rPr>
  </w:style>
  <w:style w:type="paragraph" w:styleId="Sommario6">
    <w:name w:val="toc 6"/>
    <w:basedOn w:val="Normale"/>
    <w:next w:val="Normale"/>
    <w:autoRedefine/>
    <w:rsid w:val="002447E0"/>
    <w:pPr>
      <w:ind w:left="1200"/>
      <w:jc w:val="left"/>
    </w:pPr>
    <w:rPr>
      <w:rFonts w:ascii="Times New Roman" w:eastAsia="Times New Roman" w:hAnsi="Times New Roman" w:cs="Times New Roman"/>
      <w:sz w:val="18"/>
      <w:szCs w:val="18"/>
      <w:lang w:val="it-IT" w:eastAsia="it-IT"/>
    </w:rPr>
  </w:style>
  <w:style w:type="paragraph" w:styleId="Sommario7">
    <w:name w:val="toc 7"/>
    <w:basedOn w:val="Normale"/>
    <w:next w:val="Normale"/>
    <w:autoRedefine/>
    <w:rsid w:val="002447E0"/>
    <w:pPr>
      <w:ind w:left="1440"/>
      <w:jc w:val="left"/>
    </w:pPr>
    <w:rPr>
      <w:rFonts w:ascii="Times New Roman" w:eastAsia="Times New Roman" w:hAnsi="Times New Roman" w:cs="Times New Roman"/>
      <w:sz w:val="18"/>
      <w:szCs w:val="18"/>
      <w:lang w:val="it-IT" w:eastAsia="it-IT"/>
    </w:rPr>
  </w:style>
  <w:style w:type="paragraph" w:styleId="Sommario8">
    <w:name w:val="toc 8"/>
    <w:basedOn w:val="Normale"/>
    <w:next w:val="Normale"/>
    <w:autoRedefine/>
    <w:rsid w:val="002447E0"/>
    <w:pPr>
      <w:ind w:left="1680"/>
      <w:jc w:val="left"/>
    </w:pPr>
    <w:rPr>
      <w:rFonts w:ascii="Times New Roman" w:eastAsia="Times New Roman" w:hAnsi="Times New Roman" w:cs="Times New Roman"/>
      <w:sz w:val="18"/>
      <w:szCs w:val="18"/>
      <w:lang w:val="it-IT" w:eastAsia="it-IT"/>
    </w:rPr>
  </w:style>
  <w:style w:type="paragraph" w:styleId="Sommario9">
    <w:name w:val="toc 9"/>
    <w:basedOn w:val="Normale"/>
    <w:next w:val="Normale"/>
    <w:autoRedefine/>
    <w:rsid w:val="002447E0"/>
    <w:pPr>
      <w:ind w:left="1920"/>
      <w:jc w:val="left"/>
    </w:pPr>
    <w:rPr>
      <w:rFonts w:ascii="Times New Roman" w:eastAsia="Times New Roman" w:hAnsi="Times New Roman" w:cs="Times New Roman"/>
      <w:sz w:val="18"/>
      <w:szCs w:val="18"/>
      <w:lang w:val="it-IT" w:eastAsia="it-IT"/>
    </w:rPr>
  </w:style>
  <w:style w:type="paragraph" w:customStyle="1" w:styleId="marginale">
    <w:name w:val="marginale"/>
    <w:basedOn w:val="Normale"/>
    <w:rsid w:val="002447E0"/>
    <w:pPr>
      <w:ind w:left="187" w:right="4309"/>
    </w:pPr>
    <w:rPr>
      <w:rFonts w:eastAsia="Times New Roman" w:cs="Arial"/>
      <w:b/>
      <w:bCs/>
      <w:sz w:val="20"/>
      <w:szCs w:val="20"/>
      <w:lang w:eastAsia="it-CH"/>
    </w:rPr>
  </w:style>
  <w:style w:type="paragraph" w:customStyle="1" w:styleId="capitolo">
    <w:name w:val="capitolo"/>
    <w:basedOn w:val="Normale"/>
    <w:rsid w:val="002447E0"/>
    <w:pPr>
      <w:ind w:left="720" w:right="187"/>
      <w:jc w:val="center"/>
    </w:pPr>
    <w:rPr>
      <w:rFonts w:eastAsia="Times New Roman" w:cs="Arial"/>
      <w:sz w:val="20"/>
      <w:szCs w:val="20"/>
      <w:lang w:eastAsia="it-CH"/>
    </w:rPr>
  </w:style>
  <w:style w:type="paragraph" w:customStyle="1" w:styleId="Capoverso">
    <w:name w:val="Capoverso"/>
    <w:basedOn w:val="Normale"/>
    <w:rsid w:val="002447E0"/>
    <w:pPr>
      <w:spacing w:before="120"/>
    </w:pPr>
    <w:rPr>
      <w:rFonts w:ascii="Helvetica" w:eastAsia="Times New Roman" w:hAnsi="Helvetica" w:cs="Times New Roman"/>
      <w:szCs w:val="20"/>
      <w:lang w:val="it-IT" w:eastAsia="it-IT"/>
    </w:rPr>
  </w:style>
  <w:style w:type="paragraph" w:customStyle="1" w:styleId="Tabella">
    <w:name w:val="Tabella"/>
    <w:basedOn w:val="Normale"/>
    <w:rsid w:val="002447E0"/>
    <w:pPr>
      <w:tabs>
        <w:tab w:val="right" w:pos="4536"/>
        <w:tab w:val="right" w:pos="6237"/>
        <w:tab w:val="right" w:pos="7938"/>
      </w:tabs>
      <w:spacing w:before="80"/>
      <w:ind w:left="284" w:hanging="284"/>
    </w:pPr>
    <w:rPr>
      <w:rFonts w:ascii="Helvetica" w:eastAsia="Times New Roman" w:hAnsi="Helvetica" w:cs="Times New Roman"/>
      <w:szCs w:val="20"/>
      <w:lang w:val="it-IT" w:eastAsia="it-IT"/>
    </w:rPr>
  </w:style>
  <w:style w:type="paragraph" w:customStyle="1" w:styleId="Figuralegenda">
    <w:name w:val="Figura legenda"/>
    <w:basedOn w:val="Normale"/>
    <w:rsid w:val="002447E0"/>
    <w:pPr>
      <w:spacing w:before="120" w:after="120"/>
      <w:ind w:left="1123" w:hanging="1123"/>
      <w:jc w:val="left"/>
    </w:pPr>
    <w:rPr>
      <w:rFonts w:ascii="Helvetica" w:eastAsia="Times New Roman" w:hAnsi="Helvetica" w:cs="Times New Roman"/>
      <w:sz w:val="20"/>
      <w:szCs w:val="20"/>
      <w:lang w:val="it-IT" w:eastAsia="it-IT"/>
    </w:rPr>
  </w:style>
  <w:style w:type="character" w:styleId="Collegamentovisitato">
    <w:name w:val="FollowedHyperlink"/>
    <w:rsid w:val="002447E0"/>
    <w:rPr>
      <w:color w:val="800080"/>
      <w:u w:val="single"/>
    </w:rPr>
  </w:style>
  <w:style w:type="paragraph" w:customStyle="1" w:styleId="art00">
    <w:name w:val="art0"/>
    <w:basedOn w:val="Normale"/>
    <w:rsid w:val="002447E0"/>
    <w:pPr>
      <w:spacing w:before="100" w:beforeAutospacing="1" w:after="100" w:afterAutospacing="1"/>
    </w:pPr>
    <w:rPr>
      <w:rFonts w:eastAsia="Times New Roman" w:cs="Times New Roman"/>
      <w:szCs w:val="24"/>
      <w:lang w:val="it-IT" w:eastAsia="it-IT"/>
    </w:rPr>
  </w:style>
  <w:style w:type="character" w:customStyle="1" w:styleId="esp">
    <w:name w:val="esp"/>
    <w:rsid w:val="002447E0"/>
  </w:style>
  <w:style w:type="paragraph" w:customStyle="1" w:styleId="Paragrafoelenco1">
    <w:name w:val="Paragrafo elenco1"/>
    <w:basedOn w:val="Normale"/>
    <w:rsid w:val="002447E0"/>
    <w:pPr>
      <w:spacing w:after="200" w:line="276" w:lineRule="auto"/>
      <w:ind w:left="720"/>
      <w:contextualSpacing/>
      <w:jc w:val="left"/>
    </w:pPr>
    <w:rPr>
      <w:rFonts w:ascii="Calibri" w:eastAsia="Times New Roman" w:hAnsi="Calibri" w:cs="Times New Roman"/>
      <w:sz w:val="22"/>
      <w:lang w:val="it-IT"/>
    </w:rPr>
  </w:style>
  <w:style w:type="paragraph" w:customStyle="1" w:styleId="nomeatto">
    <w:name w:val="nomeatto"/>
    <w:basedOn w:val="Normale"/>
    <w:rsid w:val="002447E0"/>
    <w:pPr>
      <w:spacing w:before="100" w:beforeAutospacing="1" w:after="100" w:afterAutospacing="1"/>
      <w:jc w:val="left"/>
    </w:pPr>
    <w:rPr>
      <w:rFonts w:ascii="Times New Roman" w:eastAsia="Times New Roman" w:hAnsi="Times New Roman" w:cs="Times New Roman"/>
      <w:szCs w:val="24"/>
      <w:lang w:val="it-IT" w:eastAsia="it-IT"/>
    </w:rPr>
  </w:style>
  <w:style w:type="paragraph" w:customStyle="1" w:styleId="dataatto">
    <w:name w:val="dataatto"/>
    <w:basedOn w:val="Normale"/>
    <w:rsid w:val="002447E0"/>
    <w:pPr>
      <w:spacing w:before="100" w:beforeAutospacing="1" w:after="100" w:afterAutospacing="1"/>
      <w:jc w:val="left"/>
    </w:pPr>
    <w:rPr>
      <w:rFonts w:ascii="Times New Roman" w:eastAsia="Times New Roman" w:hAnsi="Times New Roman" w:cs="Times New Roman"/>
      <w:szCs w:val="24"/>
      <w:lang w:val="it-IT" w:eastAsia="it-IT"/>
    </w:rPr>
  </w:style>
  <w:style w:type="character" w:customStyle="1" w:styleId="NormaleWebCarattere">
    <w:name w:val="Normale (Web) Carattere"/>
    <w:link w:val="NormaleWeb"/>
    <w:uiPriority w:val="99"/>
    <w:locked/>
    <w:rsid w:val="002447E0"/>
    <w:rPr>
      <w:rFonts w:ascii="Times New Roman" w:eastAsia="Times New Roman" w:hAnsi="Times New Roman" w:cs="Times New Roman"/>
      <w:sz w:val="24"/>
      <w:szCs w:val="24"/>
      <w:lang w:eastAsia="it-IT"/>
    </w:rPr>
  </w:style>
  <w:style w:type="character" w:customStyle="1" w:styleId="CarattereCarattere3">
    <w:name w:val="Carattere Carattere3"/>
    <w:semiHidden/>
    <w:rsid w:val="002447E0"/>
    <w:rPr>
      <w:rFonts w:ascii="Arial" w:hAnsi="Arial"/>
      <w:sz w:val="24"/>
      <w:lang w:val="it-CH" w:eastAsia="it-IT" w:bidi="ar-SA"/>
    </w:rPr>
  </w:style>
  <w:style w:type="character" w:customStyle="1" w:styleId="ancora1">
    <w:name w:val="ancora1"/>
    <w:rsid w:val="002447E0"/>
    <w:rPr>
      <w:shd w:val="clear" w:color="auto" w:fill="FFFF00"/>
    </w:rPr>
  </w:style>
  <w:style w:type="paragraph" w:customStyle="1" w:styleId="Paragrafoelenco2">
    <w:name w:val="Paragrafo elenco2"/>
    <w:basedOn w:val="Normale"/>
    <w:rsid w:val="002447E0"/>
    <w:pPr>
      <w:widowControl w:val="0"/>
      <w:ind w:left="684" w:right="117" w:hanging="568"/>
    </w:pPr>
    <w:rPr>
      <w:rFonts w:eastAsia="Times New Roman" w:cs="Arial"/>
      <w:sz w:val="22"/>
      <w:lang w:val="en-US"/>
    </w:rPr>
  </w:style>
  <w:style w:type="character" w:styleId="Enfasigrassetto">
    <w:name w:val="Strong"/>
    <w:qFormat/>
    <w:rsid w:val="002447E0"/>
    <w:rPr>
      <w:b/>
      <w:bCs/>
    </w:rPr>
  </w:style>
  <w:style w:type="paragraph" w:styleId="Testonormale">
    <w:name w:val="Plain Text"/>
    <w:basedOn w:val="Normale"/>
    <w:link w:val="TestonormaleCarattere"/>
    <w:uiPriority w:val="99"/>
    <w:semiHidden/>
    <w:unhideWhenUsed/>
    <w:rsid w:val="000112D0"/>
    <w:pPr>
      <w:jc w:val="left"/>
    </w:pPr>
    <w:rPr>
      <w:rFonts w:ascii="Calibri" w:hAnsi="Calibri"/>
      <w:sz w:val="22"/>
      <w:szCs w:val="21"/>
    </w:rPr>
  </w:style>
  <w:style w:type="character" w:customStyle="1" w:styleId="TestonormaleCarattere">
    <w:name w:val="Testo normale Carattere"/>
    <w:basedOn w:val="Carpredefinitoparagrafo"/>
    <w:link w:val="Testonormale"/>
    <w:uiPriority w:val="99"/>
    <w:semiHidden/>
    <w:rsid w:val="000112D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paragraph" w:styleId="Titolo6">
    <w:name w:val="heading 6"/>
    <w:basedOn w:val="Normale"/>
    <w:next w:val="Normale"/>
    <w:link w:val="Titolo6Carattere"/>
    <w:qFormat/>
    <w:rsid w:val="002447E0"/>
    <w:pPr>
      <w:spacing w:before="240" w:after="60"/>
      <w:outlineLvl w:val="5"/>
    </w:pPr>
    <w:rPr>
      <w:rFonts w:ascii="Times New Roman" w:eastAsia="Times New Roman" w:hAnsi="Times New Roman" w:cs="Times New Roman"/>
      <w:b/>
      <w:bCs/>
      <w:sz w:val="22"/>
      <w:lang w:val="it-IT" w:eastAsia="it-IT"/>
    </w:rPr>
  </w:style>
  <w:style w:type="paragraph" w:styleId="Titolo9">
    <w:name w:val="heading 9"/>
    <w:basedOn w:val="Normale"/>
    <w:next w:val="Normale"/>
    <w:link w:val="Titolo9Carattere"/>
    <w:qFormat/>
    <w:rsid w:val="002447E0"/>
    <w:pPr>
      <w:spacing w:before="240" w:after="60"/>
      <w:outlineLvl w:val="8"/>
    </w:pPr>
    <w:rPr>
      <w:rFonts w:eastAsia="Times New Roman" w:cs="Arial"/>
      <w:sz w:val="22"/>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257786"/>
    <w:pPr>
      <w:tabs>
        <w:tab w:val="left" w:pos="709"/>
        <w:tab w:val="right" w:leader="dot" w:pos="9639"/>
      </w:tabs>
      <w:spacing w:before="160"/>
      <w:ind w:left="709" w:hanging="709"/>
      <w:jc w:val="left"/>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F63589"/>
    <w:pPr>
      <w:tabs>
        <w:tab w:val="left" w:pos="709"/>
        <w:tab w:val="right" w:leader="dot" w:pos="9639"/>
      </w:tabs>
      <w:spacing w:before="80"/>
    </w:pPr>
    <w:rPr>
      <w:rFonts w:eastAsia="Calibri" w:cs="Times New Roman"/>
      <w:szCs w:val="24"/>
      <w:lang w:val="it-IT"/>
    </w:rPr>
  </w:style>
  <w:style w:type="paragraph" w:styleId="Paragrafoelenco">
    <w:name w:val="List Paragraph"/>
    <w:basedOn w:val="Normale"/>
    <w:qFormat/>
    <w:rsid w:val="0052425A"/>
  </w:style>
  <w:style w:type="character" w:customStyle="1" w:styleId="Titolo4Carattere">
    <w:name w:val="Titolo 4 Carattere"/>
    <w:basedOn w:val="Carpredefinitoparagrafo"/>
    <w:link w:val="Titolo4"/>
    <w:rsid w:val="00076E70"/>
    <w:rPr>
      <w:rFonts w:ascii="Arial" w:eastAsiaTheme="majorEastAsia" w:hAnsi="Arial" w:cstheme="majorBidi"/>
      <w:b/>
      <w:bCs/>
      <w:iCs/>
    </w:rPr>
  </w:style>
  <w:style w:type="character" w:customStyle="1" w:styleId="Titolo5Carattere">
    <w:name w:val="Titolo 5 Carattere"/>
    <w:basedOn w:val="Carpredefinitoparagrafo"/>
    <w:link w:val="Titolo5"/>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nhideWhenUsed/>
    <w:rsid w:val="008E77C6"/>
    <w:pPr>
      <w:tabs>
        <w:tab w:val="center" w:pos="4819"/>
        <w:tab w:val="right" w:pos="9638"/>
      </w:tabs>
    </w:pPr>
  </w:style>
  <w:style w:type="character" w:customStyle="1" w:styleId="PidipaginaCarattere">
    <w:name w:val="Piè di pagina Carattere"/>
    <w:basedOn w:val="Carpredefinitoparagrafo"/>
    <w:link w:val="Pidipagina"/>
    <w:rsid w:val="008E77C6"/>
    <w:rPr>
      <w:rFonts w:ascii="Arial" w:hAnsi="Arial"/>
      <w:sz w:val="24"/>
    </w:rPr>
  </w:style>
  <w:style w:type="character" w:customStyle="1" w:styleId="Titolo6Carattere">
    <w:name w:val="Titolo 6 Carattere"/>
    <w:basedOn w:val="Carpredefinitoparagrafo"/>
    <w:link w:val="Titolo6"/>
    <w:rsid w:val="002447E0"/>
    <w:rPr>
      <w:rFonts w:ascii="Times New Roman" w:eastAsia="Times New Roman" w:hAnsi="Times New Roman" w:cs="Times New Roman"/>
      <w:b/>
      <w:bCs/>
      <w:lang w:val="it-IT" w:eastAsia="it-IT"/>
    </w:rPr>
  </w:style>
  <w:style w:type="character" w:customStyle="1" w:styleId="Titolo9Carattere">
    <w:name w:val="Titolo 9 Carattere"/>
    <w:basedOn w:val="Carpredefinitoparagrafo"/>
    <w:link w:val="Titolo9"/>
    <w:rsid w:val="002447E0"/>
    <w:rPr>
      <w:rFonts w:ascii="Arial" w:eastAsia="Times New Roman" w:hAnsi="Arial" w:cs="Arial"/>
      <w:lang w:val="it-IT" w:eastAsia="it-IT"/>
    </w:rPr>
  </w:style>
  <w:style w:type="character" w:styleId="Numeropagina">
    <w:name w:val="page number"/>
    <w:basedOn w:val="Carpredefinitoparagrafo"/>
    <w:rsid w:val="002447E0"/>
  </w:style>
  <w:style w:type="paragraph" w:styleId="Corpotesto">
    <w:name w:val="Body Text"/>
    <w:basedOn w:val="Normale"/>
    <w:link w:val="CorpotestoCarattere"/>
    <w:rsid w:val="002447E0"/>
    <w:rPr>
      <w:rFonts w:ascii="Arial Narrow" w:eastAsia="Times New Roman" w:hAnsi="Arial Narrow" w:cs="Times New Roman"/>
      <w:szCs w:val="20"/>
      <w:lang w:val="it-IT" w:eastAsia="it-IT"/>
    </w:rPr>
  </w:style>
  <w:style w:type="character" w:customStyle="1" w:styleId="CorpotestoCarattere">
    <w:name w:val="Corpo testo Carattere"/>
    <w:basedOn w:val="Carpredefinitoparagrafo"/>
    <w:link w:val="Corpotesto"/>
    <w:rsid w:val="002447E0"/>
    <w:rPr>
      <w:rFonts w:ascii="Arial Narrow" w:eastAsia="Times New Roman" w:hAnsi="Arial Narrow" w:cs="Times New Roman"/>
      <w:sz w:val="24"/>
      <w:szCs w:val="20"/>
      <w:lang w:val="it-IT" w:eastAsia="it-IT"/>
    </w:rPr>
  </w:style>
  <w:style w:type="paragraph" w:styleId="Testofumetto">
    <w:name w:val="Balloon Text"/>
    <w:basedOn w:val="Normale"/>
    <w:link w:val="TestofumettoCarattere"/>
    <w:semiHidden/>
    <w:rsid w:val="002447E0"/>
    <w:rPr>
      <w:rFonts w:ascii="Tahoma" w:eastAsia="Times New Roman" w:hAnsi="Tahoma" w:cs="Tahoma"/>
      <w:sz w:val="16"/>
      <w:szCs w:val="16"/>
      <w:lang w:val="it-IT" w:eastAsia="it-IT"/>
    </w:rPr>
  </w:style>
  <w:style w:type="character" w:customStyle="1" w:styleId="TestofumettoCarattere">
    <w:name w:val="Testo fumetto Carattere"/>
    <w:basedOn w:val="Carpredefinitoparagrafo"/>
    <w:link w:val="Testofumetto"/>
    <w:semiHidden/>
    <w:rsid w:val="002447E0"/>
    <w:rPr>
      <w:rFonts w:ascii="Tahoma" w:eastAsia="Times New Roman" w:hAnsi="Tahoma" w:cs="Tahoma"/>
      <w:sz w:val="16"/>
      <w:szCs w:val="16"/>
      <w:lang w:val="it-IT" w:eastAsia="it-IT"/>
    </w:rPr>
  </w:style>
  <w:style w:type="paragraph" w:styleId="Corpodeltesto2">
    <w:name w:val="Body Text 2"/>
    <w:basedOn w:val="Normale"/>
    <w:link w:val="Corpodeltesto2Carattere"/>
    <w:rsid w:val="002447E0"/>
    <w:pPr>
      <w:tabs>
        <w:tab w:val="left" w:pos="284"/>
        <w:tab w:val="left" w:pos="426"/>
        <w:tab w:val="left" w:pos="4962"/>
      </w:tabs>
    </w:pPr>
    <w:rPr>
      <w:rFonts w:eastAsia="Times New Roman" w:cs="Times New Roman"/>
      <w:b/>
      <w:sz w:val="26"/>
      <w:szCs w:val="20"/>
      <w:lang w:val="it-IT" w:eastAsia="it-IT"/>
    </w:rPr>
  </w:style>
  <w:style w:type="character" w:customStyle="1" w:styleId="Corpodeltesto2Carattere">
    <w:name w:val="Corpo del testo 2 Carattere"/>
    <w:basedOn w:val="Carpredefinitoparagrafo"/>
    <w:link w:val="Corpodeltesto2"/>
    <w:rsid w:val="002447E0"/>
    <w:rPr>
      <w:rFonts w:ascii="Arial" w:eastAsia="Times New Roman" w:hAnsi="Arial" w:cs="Times New Roman"/>
      <w:b/>
      <w:sz w:val="26"/>
      <w:szCs w:val="20"/>
      <w:lang w:val="it-IT" w:eastAsia="it-IT"/>
    </w:rPr>
  </w:style>
  <w:style w:type="paragraph" w:styleId="Testonotaapidipagina">
    <w:name w:val="footnote text"/>
    <w:basedOn w:val="Normale"/>
    <w:link w:val="TestonotaapidipaginaCarattere"/>
    <w:rsid w:val="002447E0"/>
    <w:pPr>
      <w:jc w:val="left"/>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rsid w:val="002447E0"/>
    <w:rPr>
      <w:rFonts w:ascii="Times New Roman" w:eastAsia="Times New Roman" w:hAnsi="Times New Roman" w:cs="Times New Roman"/>
      <w:sz w:val="20"/>
      <w:szCs w:val="20"/>
      <w:lang w:val="it-IT" w:eastAsia="it-IT"/>
    </w:rPr>
  </w:style>
  <w:style w:type="paragraph" w:styleId="Sommario4">
    <w:name w:val="toc 4"/>
    <w:basedOn w:val="Normale"/>
    <w:next w:val="Normale"/>
    <w:autoRedefine/>
    <w:rsid w:val="002447E0"/>
    <w:pPr>
      <w:tabs>
        <w:tab w:val="left" w:pos="709"/>
        <w:tab w:val="right" w:leader="dot" w:pos="9639"/>
      </w:tabs>
      <w:spacing w:before="40"/>
    </w:pPr>
    <w:rPr>
      <w:rFonts w:eastAsia="Times New Roman" w:cs="Times New Roman"/>
      <w:sz w:val="22"/>
      <w:lang w:val="it-IT" w:eastAsia="it-IT"/>
    </w:rPr>
  </w:style>
  <w:style w:type="paragraph" w:styleId="Sommario5">
    <w:name w:val="toc 5"/>
    <w:basedOn w:val="Normale"/>
    <w:next w:val="Normale"/>
    <w:autoRedefine/>
    <w:rsid w:val="002447E0"/>
    <w:pPr>
      <w:tabs>
        <w:tab w:val="left" w:pos="709"/>
        <w:tab w:val="right" w:leader="dot" w:pos="9639"/>
      </w:tabs>
      <w:spacing w:before="40"/>
    </w:pPr>
    <w:rPr>
      <w:rFonts w:eastAsia="Times New Roman" w:cs="Times New Roman"/>
      <w:sz w:val="22"/>
      <w:lang w:val="it-IT" w:eastAsia="it-IT"/>
    </w:rPr>
  </w:style>
  <w:style w:type="character" w:styleId="Rimandonotaapidipagina">
    <w:name w:val="footnote reference"/>
    <w:rsid w:val="002447E0"/>
    <w:rPr>
      <w:vertAlign w:val="superscript"/>
    </w:rPr>
  </w:style>
  <w:style w:type="paragraph" w:customStyle="1" w:styleId="Art">
    <w:name w:val="Art"/>
    <w:rsid w:val="002447E0"/>
    <w:pPr>
      <w:tabs>
        <w:tab w:val="left" w:pos="1701"/>
      </w:tabs>
      <w:ind w:left="720" w:right="187"/>
    </w:pPr>
    <w:rPr>
      <w:rFonts w:ascii="Arial" w:eastAsia="Times New Roman" w:hAnsi="Arial" w:cs="Times New Roman"/>
      <w:sz w:val="20"/>
      <w:szCs w:val="20"/>
      <w:lang w:val="it-IT" w:eastAsia="it-IT"/>
    </w:rPr>
  </w:style>
  <w:style w:type="paragraph" w:styleId="NormaleWeb">
    <w:name w:val="Normal (Web)"/>
    <w:basedOn w:val="Normale"/>
    <w:link w:val="NormaleWebCarattere"/>
    <w:uiPriority w:val="99"/>
    <w:unhideWhenUsed/>
    <w:rsid w:val="002447E0"/>
    <w:pPr>
      <w:spacing w:before="100" w:beforeAutospacing="1" w:after="100" w:afterAutospacing="1"/>
      <w:jc w:val="left"/>
    </w:pPr>
    <w:rPr>
      <w:rFonts w:ascii="Times New Roman" w:eastAsia="Times New Roman" w:hAnsi="Times New Roman" w:cs="Times New Roman"/>
      <w:szCs w:val="24"/>
      <w:lang w:eastAsia="it-IT"/>
    </w:rPr>
  </w:style>
  <w:style w:type="paragraph" w:customStyle="1" w:styleId="lettere">
    <w:name w:val="lettere"/>
    <w:basedOn w:val="Normale"/>
    <w:rsid w:val="002447E0"/>
    <w:pPr>
      <w:ind w:left="1134" w:right="187" w:hanging="414"/>
    </w:pPr>
    <w:rPr>
      <w:rFonts w:eastAsia="Times New Roman" w:cs="Arial"/>
      <w:sz w:val="20"/>
      <w:szCs w:val="20"/>
      <w:lang w:val="it-IT" w:eastAsia="it-IT"/>
    </w:rPr>
  </w:style>
  <w:style w:type="paragraph" w:customStyle="1" w:styleId="Lettere0">
    <w:name w:val="Lettere"/>
    <w:basedOn w:val="Art"/>
    <w:next w:val="Art"/>
    <w:rsid w:val="002447E0"/>
    <w:pPr>
      <w:tabs>
        <w:tab w:val="left" w:pos="1134"/>
      </w:tabs>
      <w:ind w:left="1134" w:hanging="414"/>
    </w:pPr>
    <w:rPr>
      <w:noProof/>
      <w:lang w:val="it-CH" w:eastAsia="it-CH"/>
    </w:rPr>
  </w:style>
  <w:style w:type="character" w:styleId="Collegamentoipertestuale">
    <w:name w:val="Hyperlink"/>
    <w:uiPriority w:val="99"/>
    <w:rsid w:val="002447E0"/>
    <w:rPr>
      <w:color w:val="0000FF"/>
      <w:u w:val="single"/>
    </w:rPr>
  </w:style>
  <w:style w:type="table" w:styleId="Grigliatabella">
    <w:name w:val="Table Grid"/>
    <w:basedOn w:val="Tabellanormale"/>
    <w:rsid w:val="002447E0"/>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tino">
    <w:name w:val="palatino"/>
    <w:basedOn w:val="Normale"/>
    <w:rsid w:val="002447E0"/>
    <w:rPr>
      <w:rFonts w:ascii="Palatino" w:eastAsia="Times New Roman" w:hAnsi="Palatino" w:cs="Times New Roman"/>
      <w:szCs w:val="20"/>
      <w:lang w:val="it-IT" w:eastAsia="it-IT"/>
    </w:rPr>
  </w:style>
  <w:style w:type="paragraph" w:customStyle="1" w:styleId="art0">
    <w:name w:val="art"/>
    <w:basedOn w:val="Normale"/>
    <w:rsid w:val="002447E0"/>
    <w:pPr>
      <w:ind w:left="720" w:right="187"/>
    </w:pPr>
    <w:rPr>
      <w:rFonts w:eastAsia="Times New Roman" w:cs="Arial"/>
      <w:sz w:val="20"/>
      <w:szCs w:val="20"/>
      <w:lang w:val="it-IT" w:eastAsia="it-IT"/>
    </w:rPr>
  </w:style>
  <w:style w:type="paragraph" w:styleId="Corpodeltesto3">
    <w:name w:val="Body Text 3"/>
    <w:basedOn w:val="Normale"/>
    <w:link w:val="Corpodeltesto3Carattere"/>
    <w:rsid w:val="002447E0"/>
    <w:pPr>
      <w:spacing w:after="120"/>
    </w:pPr>
    <w:rPr>
      <w:rFonts w:eastAsia="Times New Roman" w:cs="Times New Roman"/>
      <w:sz w:val="16"/>
      <w:szCs w:val="16"/>
      <w:lang w:val="it-IT" w:eastAsia="it-IT"/>
    </w:rPr>
  </w:style>
  <w:style w:type="character" w:customStyle="1" w:styleId="Corpodeltesto3Carattere">
    <w:name w:val="Corpo del testo 3 Carattere"/>
    <w:basedOn w:val="Carpredefinitoparagrafo"/>
    <w:link w:val="Corpodeltesto3"/>
    <w:rsid w:val="002447E0"/>
    <w:rPr>
      <w:rFonts w:ascii="Arial" w:eastAsia="Times New Roman" w:hAnsi="Arial" w:cs="Times New Roman"/>
      <w:sz w:val="16"/>
      <w:szCs w:val="16"/>
      <w:lang w:val="it-IT" w:eastAsia="it-IT"/>
    </w:rPr>
  </w:style>
  <w:style w:type="paragraph" w:styleId="Rientrocorpodeltesto3">
    <w:name w:val="Body Text Indent 3"/>
    <w:basedOn w:val="Normale"/>
    <w:link w:val="Rientrocorpodeltesto3Carattere"/>
    <w:rsid w:val="002447E0"/>
    <w:pPr>
      <w:spacing w:after="120"/>
      <w:ind w:left="283"/>
    </w:pPr>
    <w:rPr>
      <w:rFonts w:eastAsia="Times New Roman" w:cs="Times New Roman"/>
      <w:sz w:val="16"/>
      <w:szCs w:val="16"/>
      <w:lang w:val="it-IT" w:eastAsia="it-IT"/>
    </w:rPr>
  </w:style>
  <w:style w:type="character" w:customStyle="1" w:styleId="Rientrocorpodeltesto3Carattere">
    <w:name w:val="Rientro corpo del testo 3 Carattere"/>
    <w:basedOn w:val="Carpredefinitoparagrafo"/>
    <w:link w:val="Rientrocorpodeltesto3"/>
    <w:rsid w:val="002447E0"/>
    <w:rPr>
      <w:rFonts w:ascii="Arial" w:eastAsia="Times New Roman" w:hAnsi="Arial" w:cs="Times New Roman"/>
      <w:sz w:val="16"/>
      <w:szCs w:val="16"/>
      <w:lang w:val="it-IT" w:eastAsia="it-IT"/>
    </w:rPr>
  </w:style>
  <w:style w:type="paragraph" w:styleId="Rientrocorpodeltesto">
    <w:name w:val="Body Text Indent"/>
    <w:basedOn w:val="Normale"/>
    <w:link w:val="RientrocorpodeltestoCarattere"/>
    <w:rsid w:val="002447E0"/>
    <w:pPr>
      <w:spacing w:after="120"/>
      <w:ind w:left="283"/>
    </w:pPr>
    <w:rPr>
      <w:rFonts w:eastAsia="Times New Roman" w:cs="Times New Roman"/>
      <w:szCs w:val="20"/>
      <w:lang w:val="it-IT" w:eastAsia="it-IT"/>
    </w:rPr>
  </w:style>
  <w:style w:type="character" w:customStyle="1" w:styleId="RientrocorpodeltestoCarattere">
    <w:name w:val="Rientro corpo del testo Carattere"/>
    <w:basedOn w:val="Carpredefinitoparagrafo"/>
    <w:link w:val="Rientrocorpodeltesto"/>
    <w:rsid w:val="002447E0"/>
    <w:rPr>
      <w:rFonts w:ascii="Arial" w:eastAsia="Times New Roman" w:hAnsi="Arial" w:cs="Times New Roman"/>
      <w:sz w:val="24"/>
      <w:szCs w:val="20"/>
      <w:lang w:val="it-IT" w:eastAsia="it-IT"/>
    </w:rPr>
  </w:style>
  <w:style w:type="paragraph" w:styleId="Rientrocorpodeltesto2">
    <w:name w:val="Body Text Indent 2"/>
    <w:basedOn w:val="Normale"/>
    <w:link w:val="Rientrocorpodeltesto2Carattere"/>
    <w:rsid w:val="002447E0"/>
    <w:pPr>
      <w:spacing w:after="120" w:line="480" w:lineRule="auto"/>
      <w:ind w:left="283"/>
    </w:pPr>
    <w:rPr>
      <w:rFonts w:eastAsia="Times New Roman" w:cs="Times New Roman"/>
      <w:szCs w:val="20"/>
      <w:lang w:val="it-IT" w:eastAsia="it-IT"/>
    </w:rPr>
  </w:style>
  <w:style w:type="character" w:customStyle="1" w:styleId="Rientrocorpodeltesto2Carattere">
    <w:name w:val="Rientro corpo del testo 2 Carattere"/>
    <w:basedOn w:val="Carpredefinitoparagrafo"/>
    <w:link w:val="Rientrocorpodeltesto2"/>
    <w:rsid w:val="002447E0"/>
    <w:rPr>
      <w:rFonts w:ascii="Arial" w:eastAsia="Times New Roman" w:hAnsi="Arial" w:cs="Times New Roman"/>
      <w:sz w:val="24"/>
      <w:szCs w:val="20"/>
      <w:lang w:val="it-IT" w:eastAsia="it-IT"/>
    </w:rPr>
  </w:style>
  <w:style w:type="paragraph" w:customStyle="1" w:styleId="BodyText21">
    <w:name w:val="Body Text 21"/>
    <w:basedOn w:val="Normale"/>
    <w:rsid w:val="002447E0"/>
    <w:pPr>
      <w:widowControl w:val="0"/>
      <w:spacing w:line="-320" w:lineRule="auto"/>
      <w:jc w:val="left"/>
    </w:pPr>
    <w:rPr>
      <w:rFonts w:eastAsia="Times New Roman" w:cs="Times New Roman"/>
      <w:snapToGrid w:val="0"/>
      <w:szCs w:val="20"/>
      <w:lang w:val="it-IT" w:eastAsia="it-IT"/>
    </w:rPr>
  </w:style>
  <w:style w:type="paragraph" w:customStyle="1" w:styleId="Default">
    <w:name w:val="Default"/>
    <w:rsid w:val="002447E0"/>
    <w:pPr>
      <w:autoSpaceDE w:val="0"/>
      <w:autoSpaceDN w:val="0"/>
      <w:adjustRightInd w:val="0"/>
      <w:jc w:val="left"/>
    </w:pPr>
    <w:rPr>
      <w:rFonts w:ascii="Arial" w:eastAsia="Times New Roman" w:hAnsi="Arial" w:cs="Arial"/>
      <w:color w:val="000000"/>
      <w:sz w:val="24"/>
      <w:szCs w:val="24"/>
      <w:lang w:val="it-IT" w:eastAsia="it-IT"/>
    </w:rPr>
  </w:style>
  <w:style w:type="paragraph" w:styleId="Sommario6">
    <w:name w:val="toc 6"/>
    <w:basedOn w:val="Normale"/>
    <w:next w:val="Normale"/>
    <w:autoRedefine/>
    <w:rsid w:val="002447E0"/>
    <w:pPr>
      <w:ind w:left="1200"/>
      <w:jc w:val="left"/>
    </w:pPr>
    <w:rPr>
      <w:rFonts w:ascii="Times New Roman" w:eastAsia="Times New Roman" w:hAnsi="Times New Roman" w:cs="Times New Roman"/>
      <w:sz w:val="18"/>
      <w:szCs w:val="18"/>
      <w:lang w:val="it-IT" w:eastAsia="it-IT"/>
    </w:rPr>
  </w:style>
  <w:style w:type="paragraph" w:styleId="Sommario7">
    <w:name w:val="toc 7"/>
    <w:basedOn w:val="Normale"/>
    <w:next w:val="Normale"/>
    <w:autoRedefine/>
    <w:rsid w:val="002447E0"/>
    <w:pPr>
      <w:ind w:left="1440"/>
      <w:jc w:val="left"/>
    </w:pPr>
    <w:rPr>
      <w:rFonts w:ascii="Times New Roman" w:eastAsia="Times New Roman" w:hAnsi="Times New Roman" w:cs="Times New Roman"/>
      <w:sz w:val="18"/>
      <w:szCs w:val="18"/>
      <w:lang w:val="it-IT" w:eastAsia="it-IT"/>
    </w:rPr>
  </w:style>
  <w:style w:type="paragraph" w:styleId="Sommario8">
    <w:name w:val="toc 8"/>
    <w:basedOn w:val="Normale"/>
    <w:next w:val="Normale"/>
    <w:autoRedefine/>
    <w:rsid w:val="002447E0"/>
    <w:pPr>
      <w:ind w:left="1680"/>
      <w:jc w:val="left"/>
    </w:pPr>
    <w:rPr>
      <w:rFonts w:ascii="Times New Roman" w:eastAsia="Times New Roman" w:hAnsi="Times New Roman" w:cs="Times New Roman"/>
      <w:sz w:val="18"/>
      <w:szCs w:val="18"/>
      <w:lang w:val="it-IT" w:eastAsia="it-IT"/>
    </w:rPr>
  </w:style>
  <w:style w:type="paragraph" w:styleId="Sommario9">
    <w:name w:val="toc 9"/>
    <w:basedOn w:val="Normale"/>
    <w:next w:val="Normale"/>
    <w:autoRedefine/>
    <w:rsid w:val="002447E0"/>
    <w:pPr>
      <w:ind w:left="1920"/>
      <w:jc w:val="left"/>
    </w:pPr>
    <w:rPr>
      <w:rFonts w:ascii="Times New Roman" w:eastAsia="Times New Roman" w:hAnsi="Times New Roman" w:cs="Times New Roman"/>
      <w:sz w:val="18"/>
      <w:szCs w:val="18"/>
      <w:lang w:val="it-IT" w:eastAsia="it-IT"/>
    </w:rPr>
  </w:style>
  <w:style w:type="paragraph" w:customStyle="1" w:styleId="marginale">
    <w:name w:val="marginale"/>
    <w:basedOn w:val="Normale"/>
    <w:rsid w:val="002447E0"/>
    <w:pPr>
      <w:ind w:left="187" w:right="4309"/>
    </w:pPr>
    <w:rPr>
      <w:rFonts w:eastAsia="Times New Roman" w:cs="Arial"/>
      <w:b/>
      <w:bCs/>
      <w:sz w:val="20"/>
      <w:szCs w:val="20"/>
      <w:lang w:eastAsia="it-CH"/>
    </w:rPr>
  </w:style>
  <w:style w:type="paragraph" w:customStyle="1" w:styleId="capitolo">
    <w:name w:val="capitolo"/>
    <w:basedOn w:val="Normale"/>
    <w:rsid w:val="002447E0"/>
    <w:pPr>
      <w:ind w:left="720" w:right="187"/>
      <w:jc w:val="center"/>
    </w:pPr>
    <w:rPr>
      <w:rFonts w:eastAsia="Times New Roman" w:cs="Arial"/>
      <w:sz w:val="20"/>
      <w:szCs w:val="20"/>
      <w:lang w:eastAsia="it-CH"/>
    </w:rPr>
  </w:style>
  <w:style w:type="paragraph" w:customStyle="1" w:styleId="Capoverso">
    <w:name w:val="Capoverso"/>
    <w:basedOn w:val="Normale"/>
    <w:rsid w:val="002447E0"/>
    <w:pPr>
      <w:spacing w:before="120"/>
    </w:pPr>
    <w:rPr>
      <w:rFonts w:ascii="Helvetica" w:eastAsia="Times New Roman" w:hAnsi="Helvetica" w:cs="Times New Roman"/>
      <w:szCs w:val="20"/>
      <w:lang w:val="it-IT" w:eastAsia="it-IT"/>
    </w:rPr>
  </w:style>
  <w:style w:type="paragraph" w:customStyle="1" w:styleId="Tabella">
    <w:name w:val="Tabella"/>
    <w:basedOn w:val="Normale"/>
    <w:rsid w:val="002447E0"/>
    <w:pPr>
      <w:tabs>
        <w:tab w:val="right" w:pos="4536"/>
        <w:tab w:val="right" w:pos="6237"/>
        <w:tab w:val="right" w:pos="7938"/>
      </w:tabs>
      <w:spacing w:before="80"/>
      <w:ind w:left="284" w:hanging="284"/>
    </w:pPr>
    <w:rPr>
      <w:rFonts w:ascii="Helvetica" w:eastAsia="Times New Roman" w:hAnsi="Helvetica" w:cs="Times New Roman"/>
      <w:szCs w:val="20"/>
      <w:lang w:val="it-IT" w:eastAsia="it-IT"/>
    </w:rPr>
  </w:style>
  <w:style w:type="paragraph" w:customStyle="1" w:styleId="Figuralegenda">
    <w:name w:val="Figura legenda"/>
    <w:basedOn w:val="Normale"/>
    <w:rsid w:val="002447E0"/>
    <w:pPr>
      <w:spacing w:before="120" w:after="120"/>
      <w:ind w:left="1123" w:hanging="1123"/>
      <w:jc w:val="left"/>
    </w:pPr>
    <w:rPr>
      <w:rFonts w:ascii="Helvetica" w:eastAsia="Times New Roman" w:hAnsi="Helvetica" w:cs="Times New Roman"/>
      <w:sz w:val="20"/>
      <w:szCs w:val="20"/>
      <w:lang w:val="it-IT" w:eastAsia="it-IT"/>
    </w:rPr>
  </w:style>
  <w:style w:type="character" w:styleId="Collegamentovisitato">
    <w:name w:val="FollowedHyperlink"/>
    <w:rsid w:val="002447E0"/>
    <w:rPr>
      <w:color w:val="800080"/>
      <w:u w:val="single"/>
    </w:rPr>
  </w:style>
  <w:style w:type="paragraph" w:customStyle="1" w:styleId="art00">
    <w:name w:val="art0"/>
    <w:basedOn w:val="Normale"/>
    <w:rsid w:val="002447E0"/>
    <w:pPr>
      <w:spacing w:before="100" w:beforeAutospacing="1" w:after="100" w:afterAutospacing="1"/>
    </w:pPr>
    <w:rPr>
      <w:rFonts w:eastAsia="Times New Roman" w:cs="Times New Roman"/>
      <w:szCs w:val="24"/>
      <w:lang w:val="it-IT" w:eastAsia="it-IT"/>
    </w:rPr>
  </w:style>
  <w:style w:type="character" w:customStyle="1" w:styleId="esp">
    <w:name w:val="esp"/>
    <w:rsid w:val="002447E0"/>
  </w:style>
  <w:style w:type="paragraph" w:customStyle="1" w:styleId="Paragrafoelenco1">
    <w:name w:val="Paragrafo elenco1"/>
    <w:basedOn w:val="Normale"/>
    <w:rsid w:val="002447E0"/>
    <w:pPr>
      <w:spacing w:after="200" w:line="276" w:lineRule="auto"/>
      <w:ind w:left="720"/>
      <w:contextualSpacing/>
      <w:jc w:val="left"/>
    </w:pPr>
    <w:rPr>
      <w:rFonts w:ascii="Calibri" w:eastAsia="Times New Roman" w:hAnsi="Calibri" w:cs="Times New Roman"/>
      <w:sz w:val="22"/>
      <w:lang w:val="it-IT"/>
    </w:rPr>
  </w:style>
  <w:style w:type="paragraph" w:customStyle="1" w:styleId="nomeatto">
    <w:name w:val="nomeatto"/>
    <w:basedOn w:val="Normale"/>
    <w:rsid w:val="002447E0"/>
    <w:pPr>
      <w:spacing w:before="100" w:beforeAutospacing="1" w:after="100" w:afterAutospacing="1"/>
      <w:jc w:val="left"/>
    </w:pPr>
    <w:rPr>
      <w:rFonts w:ascii="Times New Roman" w:eastAsia="Times New Roman" w:hAnsi="Times New Roman" w:cs="Times New Roman"/>
      <w:szCs w:val="24"/>
      <w:lang w:val="it-IT" w:eastAsia="it-IT"/>
    </w:rPr>
  </w:style>
  <w:style w:type="paragraph" w:customStyle="1" w:styleId="dataatto">
    <w:name w:val="dataatto"/>
    <w:basedOn w:val="Normale"/>
    <w:rsid w:val="002447E0"/>
    <w:pPr>
      <w:spacing w:before="100" w:beforeAutospacing="1" w:after="100" w:afterAutospacing="1"/>
      <w:jc w:val="left"/>
    </w:pPr>
    <w:rPr>
      <w:rFonts w:ascii="Times New Roman" w:eastAsia="Times New Roman" w:hAnsi="Times New Roman" w:cs="Times New Roman"/>
      <w:szCs w:val="24"/>
      <w:lang w:val="it-IT" w:eastAsia="it-IT"/>
    </w:rPr>
  </w:style>
  <w:style w:type="character" w:customStyle="1" w:styleId="NormaleWebCarattere">
    <w:name w:val="Normale (Web) Carattere"/>
    <w:link w:val="NormaleWeb"/>
    <w:uiPriority w:val="99"/>
    <w:locked/>
    <w:rsid w:val="002447E0"/>
    <w:rPr>
      <w:rFonts w:ascii="Times New Roman" w:eastAsia="Times New Roman" w:hAnsi="Times New Roman" w:cs="Times New Roman"/>
      <w:sz w:val="24"/>
      <w:szCs w:val="24"/>
      <w:lang w:eastAsia="it-IT"/>
    </w:rPr>
  </w:style>
  <w:style w:type="character" w:customStyle="1" w:styleId="CarattereCarattere3">
    <w:name w:val="Carattere Carattere3"/>
    <w:semiHidden/>
    <w:rsid w:val="002447E0"/>
    <w:rPr>
      <w:rFonts w:ascii="Arial" w:hAnsi="Arial"/>
      <w:sz w:val="24"/>
      <w:lang w:val="it-CH" w:eastAsia="it-IT" w:bidi="ar-SA"/>
    </w:rPr>
  </w:style>
  <w:style w:type="character" w:customStyle="1" w:styleId="ancora1">
    <w:name w:val="ancora1"/>
    <w:rsid w:val="002447E0"/>
    <w:rPr>
      <w:shd w:val="clear" w:color="auto" w:fill="FFFF00"/>
    </w:rPr>
  </w:style>
  <w:style w:type="paragraph" w:customStyle="1" w:styleId="Paragrafoelenco2">
    <w:name w:val="Paragrafo elenco2"/>
    <w:basedOn w:val="Normale"/>
    <w:rsid w:val="002447E0"/>
    <w:pPr>
      <w:widowControl w:val="0"/>
      <w:ind w:left="684" w:right="117" w:hanging="568"/>
    </w:pPr>
    <w:rPr>
      <w:rFonts w:eastAsia="Times New Roman" w:cs="Arial"/>
      <w:sz w:val="22"/>
      <w:lang w:val="en-US"/>
    </w:rPr>
  </w:style>
  <w:style w:type="character" w:styleId="Enfasigrassetto">
    <w:name w:val="Strong"/>
    <w:qFormat/>
    <w:rsid w:val="002447E0"/>
    <w:rPr>
      <w:b/>
      <w:bCs/>
    </w:rPr>
  </w:style>
  <w:style w:type="paragraph" w:styleId="Testonormale">
    <w:name w:val="Plain Text"/>
    <w:basedOn w:val="Normale"/>
    <w:link w:val="TestonormaleCarattere"/>
    <w:uiPriority w:val="99"/>
    <w:semiHidden/>
    <w:unhideWhenUsed/>
    <w:rsid w:val="000112D0"/>
    <w:pPr>
      <w:jc w:val="left"/>
    </w:pPr>
    <w:rPr>
      <w:rFonts w:ascii="Calibri" w:hAnsi="Calibri"/>
      <w:sz w:val="22"/>
      <w:szCs w:val="21"/>
    </w:rPr>
  </w:style>
  <w:style w:type="character" w:customStyle="1" w:styleId="TestonormaleCarattere">
    <w:name w:val="Testo normale Carattere"/>
    <w:basedOn w:val="Carpredefinitoparagrafo"/>
    <w:link w:val="Testonormale"/>
    <w:uiPriority w:val="99"/>
    <w:semiHidden/>
    <w:rsid w:val="000112D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7822-D95A-4E69-8C66-C0B2CEC2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8451</Words>
  <Characters>49862</Characters>
  <Application>Microsoft Office Word</Application>
  <DocSecurity>0</DocSecurity>
  <Lines>1216</Lines>
  <Paragraphs>364</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57949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9</cp:revision>
  <cp:lastPrinted>2017-10-10T14:55:00Z</cp:lastPrinted>
  <dcterms:created xsi:type="dcterms:W3CDTF">2017-10-03T15:45:00Z</dcterms:created>
  <dcterms:modified xsi:type="dcterms:W3CDTF">2017-10-12T12:28:00Z</dcterms:modified>
</cp:coreProperties>
</file>