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137" w:rsidRDefault="00E40718" w:rsidP="00076E70">
      <w:r w:rsidRPr="00BC2E85">
        <w:rPr>
          <w:rFonts w:ascii="Gill Sans MT" w:hAnsi="Gill Sans MT"/>
          <w:b/>
          <w:sz w:val="52"/>
          <w:szCs w:val="52"/>
        </w:rPr>
        <w:t>Rapporto</w:t>
      </w:r>
      <w:bookmarkStart w:id="0" w:name="_GoBack"/>
      <w:bookmarkEnd w:id="0"/>
    </w:p>
    <w:p w:rsidR="008B4137" w:rsidRDefault="008B4137">
      <w:pPr>
        <w:rPr>
          <w:rFonts w:cs="Arial"/>
          <w:szCs w:val="24"/>
        </w:rPr>
      </w:pPr>
    </w:p>
    <w:p w:rsidR="00731151" w:rsidRDefault="00731151">
      <w:pPr>
        <w:rPr>
          <w:rFonts w:cs="Arial"/>
          <w:szCs w:val="24"/>
        </w:rPr>
      </w:pPr>
    </w:p>
    <w:p w:rsidR="00076E70" w:rsidRDefault="00076E70">
      <w:pPr>
        <w:rPr>
          <w:rFonts w:cs="Arial"/>
          <w:szCs w:val="24"/>
        </w:rPr>
      </w:pPr>
    </w:p>
    <w:p w:rsidR="00504131" w:rsidRDefault="00504131" w:rsidP="00504131">
      <w:pPr>
        <w:tabs>
          <w:tab w:val="left" w:pos="2098"/>
          <w:tab w:val="left" w:pos="4933"/>
        </w:tabs>
        <w:rPr>
          <w:rFonts w:cs="Arial"/>
          <w:szCs w:val="24"/>
        </w:rPr>
      </w:pPr>
      <w:r>
        <w:rPr>
          <w:rFonts w:cs="Arial"/>
          <w:b/>
          <w:sz w:val="32"/>
          <w:szCs w:val="32"/>
        </w:rPr>
        <w:t>7439</w:t>
      </w:r>
      <w:r w:rsidRPr="008B4137">
        <w:rPr>
          <w:rFonts w:cs="Arial"/>
          <w:b/>
          <w:sz w:val="32"/>
          <w:szCs w:val="32"/>
        </w:rPr>
        <w:t xml:space="preserve"> R</w:t>
      </w:r>
      <w:r w:rsidRPr="008B4137">
        <w:rPr>
          <w:rFonts w:cs="Arial"/>
          <w:sz w:val="28"/>
          <w:szCs w:val="28"/>
        </w:rPr>
        <w:tab/>
      </w:r>
      <w:r>
        <w:rPr>
          <w:rFonts w:cs="Arial"/>
          <w:sz w:val="28"/>
          <w:szCs w:val="28"/>
        </w:rPr>
        <w:t>1° ottobre 2018</w:t>
      </w:r>
      <w:r w:rsidRPr="008B4137">
        <w:rPr>
          <w:rFonts w:cs="Arial"/>
          <w:sz w:val="28"/>
          <w:szCs w:val="28"/>
        </w:rPr>
        <w:tab/>
      </w:r>
      <w:r>
        <w:rPr>
          <w:rFonts w:cs="Arial"/>
          <w:sz w:val="28"/>
          <w:szCs w:val="28"/>
        </w:rPr>
        <w:t>FINANZE E ECONOMIA</w:t>
      </w:r>
    </w:p>
    <w:p w:rsidR="00504131" w:rsidRDefault="00504131" w:rsidP="00504131">
      <w:pPr>
        <w:rPr>
          <w:rFonts w:cs="Arial"/>
          <w:szCs w:val="24"/>
        </w:rPr>
      </w:pPr>
    </w:p>
    <w:p w:rsidR="00504131" w:rsidRDefault="00504131" w:rsidP="00504131">
      <w:pPr>
        <w:rPr>
          <w:rFonts w:cs="Arial"/>
          <w:szCs w:val="24"/>
        </w:rPr>
      </w:pPr>
    </w:p>
    <w:p w:rsidR="00504131" w:rsidRDefault="00504131" w:rsidP="00504131">
      <w:pPr>
        <w:rPr>
          <w:rFonts w:cs="Arial"/>
          <w:szCs w:val="24"/>
        </w:rPr>
      </w:pPr>
    </w:p>
    <w:p w:rsidR="00504131" w:rsidRPr="005164D1" w:rsidRDefault="00504131" w:rsidP="00504131">
      <w:pPr>
        <w:rPr>
          <w:b/>
          <w:sz w:val="28"/>
          <w:szCs w:val="28"/>
        </w:rPr>
      </w:pPr>
      <w:r w:rsidRPr="005164D1">
        <w:rPr>
          <w:b/>
          <w:sz w:val="28"/>
          <w:szCs w:val="28"/>
        </w:rPr>
        <w:t>della Commissione speciale bonifiche fondiarie</w:t>
      </w:r>
    </w:p>
    <w:p w:rsidR="00504131" w:rsidRPr="005164D1" w:rsidRDefault="00504131" w:rsidP="00504131">
      <w:pPr>
        <w:rPr>
          <w:b/>
          <w:sz w:val="28"/>
          <w:szCs w:val="28"/>
        </w:rPr>
      </w:pPr>
      <w:r w:rsidRPr="005164D1">
        <w:rPr>
          <w:b/>
          <w:sz w:val="28"/>
          <w:szCs w:val="28"/>
        </w:rPr>
        <w:t>sul messaggio 11 ottobre 2017 concernente il Decreto legislativo per la concessione di aiuti agli investimenti per il raggruppamento di terreni agricoli in affitto</w:t>
      </w:r>
    </w:p>
    <w:p w:rsidR="00504131" w:rsidRDefault="00504131" w:rsidP="00504131">
      <w:pPr>
        <w:rPr>
          <w:rFonts w:cs="Arial"/>
          <w:szCs w:val="24"/>
        </w:rPr>
      </w:pPr>
    </w:p>
    <w:p w:rsidR="00504131" w:rsidRDefault="00504131" w:rsidP="00504131">
      <w:pPr>
        <w:rPr>
          <w:rFonts w:cs="Arial"/>
          <w:szCs w:val="24"/>
        </w:rPr>
      </w:pPr>
    </w:p>
    <w:p w:rsidR="00504131" w:rsidRDefault="00504131" w:rsidP="00504131">
      <w:pPr>
        <w:rPr>
          <w:rFonts w:cs="Arial"/>
          <w:szCs w:val="24"/>
        </w:rPr>
      </w:pPr>
    </w:p>
    <w:p w:rsidR="00504131" w:rsidRPr="00BC7D6D" w:rsidRDefault="00504131" w:rsidP="00504131">
      <w:pPr>
        <w:pStyle w:val="Titolo1"/>
      </w:pPr>
      <w:r w:rsidRPr="00BC7D6D">
        <w:t>Introduzione</w:t>
      </w:r>
    </w:p>
    <w:p w:rsidR="00504131" w:rsidRPr="00BC7D6D" w:rsidRDefault="00504131" w:rsidP="00504131">
      <w:pPr>
        <w:rPr>
          <w:szCs w:val="24"/>
        </w:rPr>
      </w:pPr>
      <w:r w:rsidRPr="00BC7D6D">
        <w:rPr>
          <w:szCs w:val="24"/>
        </w:rPr>
        <w:t>A seguito dell’</w:t>
      </w:r>
      <w:r w:rsidRPr="008454C1">
        <w:rPr>
          <w:b/>
          <w:szCs w:val="24"/>
        </w:rPr>
        <w:t>iniziativa elaborata del 23 marzo 2015 presentata da Giovanni Berardi, tendente a ottenere l’adeguamento della Legge sull’agricoltura del 3 dicembre 2002</w:t>
      </w:r>
      <w:r w:rsidRPr="00BC7D6D">
        <w:rPr>
          <w:szCs w:val="24"/>
        </w:rPr>
        <w:t xml:space="preserve">, la </w:t>
      </w:r>
      <w:r>
        <w:rPr>
          <w:szCs w:val="24"/>
        </w:rPr>
        <w:t>Commissione delle bonifiche f</w:t>
      </w:r>
      <w:r w:rsidRPr="00BC7D6D">
        <w:rPr>
          <w:szCs w:val="24"/>
        </w:rPr>
        <w:t>ondiarie ha esaminato il messaggio n. 7439 concer</w:t>
      </w:r>
      <w:r>
        <w:rPr>
          <w:szCs w:val="24"/>
        </w:rPr>
        <w:t>nente il decreto legislativo sul</w:t>
      </w:r>
      <w:r w:rsidRPr="00BC7D6D">
        <w:rPr>
          <w:szCs w:val="24"/>
        </w:rPr>
        <w:t>la concessione di aiuti agli investimenti per il raggruppamento di terreni agricoli in affitto.</w:t>
      </w:r>
    </w:p>
    <w:p w:rsidR="00504131" w:rsidRPr="00BC7D6D" w:rsidRDefault="00504131" w:rsidP="00504131">
      <w:pPr>
        <w:autoSpaceDE w:val="0"/>
        <w:autoSpaceDN w:val="0"/>
        <w:adjustRightInd w:val="0"/>
        <w:spacing w:before="100"/>
        <w:rPr>
          <w:rFonts w:eastAsia="~FPB178"/>
          <w:szCs w:val="24"/>
        </w:rPr>
      </w:pPr>
      <w:r w:rsidRPr="00BC7D6D">
        <w:rPr>
          <w:szCs w:val="24"/>
        </w:rPr>
        <w:t>Nello specifico si intende</w:t>
      </w:r>
      <w:r w:rsidRPr="00BC7D6D">
        <w:rPr>
          <w:rFonts w:eastAsia="~FPB178"/>
          <w:szCs w:val="24"/>
        </w:rPr>
        <w:t xml:space="preserve"> concedere aiuti agli investimenti realizzati nel Cantone per le ricomposizioni particellari, per il raggruppamento dei terreni in affitto e altri provvedimenti tesi a miglior</w:t>
      </w:r>
      <w:r>
        <w:rPr>
          <w:rFonts w:eastAsia="~FPB178"/>
          <w:szCs w:val="24"/>
        </w:rPr>
        <w:t>are la struttura della gestione agricola.</w:t>
      </w:r>
    </w:p>
    <w:p w:rsidR="00504131" w:rsidRPr="00BC7D6D" w:rsidRDefault="00504131" w:rsidP="00504131">
      <w:pPr>
        <w:autoSpaceDE w:val="0"/>
        <w:autoSpaceDN w:val="0"/>
        <w:adjustRightInd w:val="0"/>
        <w:spacing w:before="100"/>
        <w:rPr>
          <w:rFonts w:eastAsia="~FPB178"/>
          <w:szCs w:val="24"/>
        </w:rPr>
      </w:pPr>
      <w:r w:rsidRPr="00BC7D6D">
        <w:rPr>
          <w:rFonts w:eastAsia="~FPB178"/>
          <w:szCs w:val="24"/>
        </w:rPr>
        <w:t>Come ben descritto nel messaggio, i fondi gestiti dalle aziende agricole ticinesi sono spesso dislocati rispetto al centro aziendale, causando un inevitabile aumento dei costi di gestione dovuti segnatamente ai lunghi tragitti con i macchinari.</w:t>
      </w:r>
    </w:p>
    <w:p w:rsidR="00504131" w:rsidRPr="00BC7D6D" w:rsidRDefault="00504131" w:rsidP="00504131">
      <w:pPr>
        <w:autoSpaceDE w:val="0"/>
        <w:autoSpaceDN w:val="0"/>
        <w:adjustRightInd w:val="0"/>
        <w:spacing w:before="100"/>
        <w:rPr>
          <w:rFonts w:eastAsia="~FPB178"/>
          <w:szCs w:val="24"/>
        </w:rPr>
      </w:pPr>
      <w:r w:rsidRPr="00BC7D6D">
        <w:rPr>
          <w:rFonts w:eastAsia="~FPB178"/>
          <w:szCs w:val="24"/>
        </w:rPr>
        <w:t>Inoltre, gli agricoltori spesso gestiscono fondi di piccole dimensioni</w:t>
      </w:r>
      <w:r>
        <w:rPr>
          <w:rFonts w:eastAsia="~FPB178"/>
          <w:szCs w:val="24"/>
        </w:rPr>
        <w:t>,</w:t>
      </w:r>
      <w:r w:rsidRPr="00BC7D6D">
        <w:rPr>
          <w:rFonts w:eastAsia="~FPB178"/>
          <w:szCs w:val="24"/>
        </w:rPr>
        <w:t xml:space="preserve"> in modo poco razionale </w:t>
      </w:r>
      <w:r>
        <w:rPr>
          <w:rFonts w:eastAsia="~FPB178"/>
          <w:szCs w:val="24"/>
        </w:rPr>
        <w:t xml:space="preserve">e </w:t>
      </w:r>
      <w:r w:rsidRPr="00BC7D6D">
        <w:rPr>
          <w:rFonts w:eastAsia="~FPB178"/>
          <w:szCs w:val="24"/>
        </w:rPr>
        <w:t>con conseguente dispendio di tempo lavorativo.</w:t>
      </w:r>
    </w:p>
    <w:p w:rsidR="00504131" w:rsidRPr="00BC7D6D" w:rsidRDefault="00504131" w:rsidP="00504131">
      <w:pPr>
        <w:autoSpaceDE w:val="0"/>
        <w:autoSpaceDN w:val="0"/>
        <w:adjustRightInd w:val="0"/>
        <w:spacing w:before="100"/>
        <w:rPr>
          <w:rFonts w:eastAsia="~FPB178"/>
          <w:szCs w:val="24"/>
        </w:rPr>
      </w:pPr>
      <w:r w:rsidRPr="00BC7D6D">
        <w:rPr>
          <w:rFonts w:eastAsia="~FPB178"/>
          <w:szCs w:val="24"/>
        </w:rPr>
        <w:t>La maggior parte delle aziende agricole ticinesi è composta da fondi gestiti principalmente in affitt</w:t>
      </w:r>
      <w:r>
        <w:rPr>
          <w:rFonts w:eastAsia="~FPB178"/>
          <w:szCs w:val="24"/>
        </w:rPr>
        <w:t xml:space="preserve">o e non in proprietà, e quindi </w:t>
      </w:r>
      <w:r w:rsidRPr="00BC7D6D">
        <w:rPr>
          <w:rFonts w:eastAsia="~FPB178"/>
          <w:szCs w:val="24"/>
        </w:rPr>
        <w:t xml:space="preserve">di conseguenza </w:t>
      </w:r>
      <w:r>
        <w:rPr>
          <w:rFonts w:eastAsia="~FPB178"/>
          <w:szCs w:val="24"/>
        </w:rPr>
        <w:t xml:space="preserve">è difficile </w:t>
      </w:r>
      <w:r w:rsidRPr="00BC7D6D">
        <w:rPr>
          <w:rFonts w:eastAsia="~FPB178"/>
          <w:szCs w:val="24"/>
        </w:rPr>
        <w:t>razionalizzare la gestione aziendale.</w:t>
      </w:r>
    </w:p>
    <w:p w:rsidR="00504131" w:rsidRDefault="00504131" w:rsidP="00504131">
      <w:pPr>
        <w:autoSpaceDE w:val="0"/>
        <w:autoSpaceDN w:val="0"/>
        <w:adjustRightInd w:val="0"/>
        <w:spacing w:before="100"/>
        <w:rPr>
          <w:rFonts w:eastAsia="~FPB178"/>
          <w:szCs w:val="24"/>
        </w:rPr>
      </w:pPr>
      <w:r w:rsidRPr="00BC7D6D">
        <w:rPr>
          <w:rFonts w:eastAsia="~FPB178"/>
          <w:szCs w:val="24"/>
        </w:rPr>
        <w:t>Occorre precisare come la vigente legislazione cantonale permetta già di stanziare parte dei contributi previsti dalla Confederazione</w:t>
      </w:r>
      <w:r>
        <w:rPr>
          <w:rFonts w:eastAsia="~FPB178"/>
          <w:szCs w:val="24"/>
        </w:rPr>
        <w:t>. Infatti</w:t>
      </w:r>
      <w:r w:rsidRPr="00BC7D6D">
        <w:rPr>
          <w:rFonts w:eastAsia="~FPB178"/>
          <w:szCs w:val="24"/>
        </w:rPr>
        <w:t xml:space="preserve"> in base alla Legge </w:t>
      </w:r>
      <w:r>
        <w:rPr>
          <w:rFonts w:eastAsia="~FPB178"/>
          <w:szCs w:val="24"/>
        </w:rPr>
        <w:t xml:space="preserve">federale </w:t>
      </w:r>
      <w:r w:rsidRPr="00BC7D6D">
        <w:rPr>
          <w:rFonts w:eastAsia="~FPB178"/>
          <w:szCs w:val="24"/>
        </w:rPr>
        <w:t>sul raggruppamento e la permuta dei terreni</w:t>
      </w:r>
      <w:r>
        <w:rPr>
          <w:rFonts w:eastAsia="~FPB178"/>
          <w:szCs w:val="24"/>
        </w:rPr>
        <w:t>,</w:t>
      </w:r>
      <w:r w:rsidRPr="00BC7D6D">
        <w:rPr>
          <w:rFonts w:eastAsia="~FPB178"/>
          <w:szCs w:val="24"/>
        </w:rPr>
        <w:t xml:space="preserve"> è possibile stanziare dei contributi</w:t>
      </w:r>
      <w:r>
        <w:rPr>
          <w:rFonts w:eastAsia="~FPB178"/>
          <w:szCs w:val="24"/>
        </w:rPr>
        <w:t>.</w:t>
      </w:r>
      <w:r w:rsidRPr="00BC7D6D">
        <w:rPr>
          <w:rFonts w:eastAsia="~FPB178"/>
          <w:szCs w:val="24"/>
        </w:rPr>
        <w:t xml:space="preserve"> </w:t>
      </w:r>
    </w:p>
    <w:p w:rsidR="00504131" w:rsidRPr="00BC7D6D" w:rsidRDefault="00504131" w:rsidP="00504131">
      <w:pPr>
        <w:autoSpaceDE w:val="0"/>
        <w:autoSpaceDN w:val="0"/>
        <w:adjustRightInd w:val="0"/>
        <w:spacing w:before="100"/>
        <w:rPr>
          <w:rFonts w:eastAsia="~FPB178"/>
          <w:szCs w:val="24"/>
        </w:rPr>
      </w:pPr>
      <w:r w:rsidRPr="00BC7D6D">
        <w:rPr>
          <w:rFonts w:eastAsia="~FPB178"/>
          <w:szCs w:val="24"/>
        </w:rPr>
        <w:t>È</w:t>
      </w:r>
      <w:r>
        <w:rPr>
          <w:rFonts w:eastAsia="~FPB178"/>
          <w:szCs w:val="24"/>
        </w:rPr>
        <w:t xml:space="preserve"> inoltre già possibile stanziarne anche </w:t>
      </w:r>
      <w:r w:rsidRPr="00BC7D6D">
        <w:rPr>
          <w:rFonts w:eastAsia="~FPB178"/>
          <w:szCs w:val="24"/>
        </w:rPr>
        <w:t>per la ricomposizione particellare.</w:t>
      </w:r>
    </w:p>
    <w:p w:rsidR="00504131" w:rsidRPr="00BC7D6D" w:rsidRDefault="00504131" w:rsidP="00504131">
      <w:pPr>
        <w:autoSpaceDE w:val="0"/>
        <w:autoSpaceDN w:val="0"/>
        <w:adjustRightInd w:val="0"/>
        <w:spacing w:before="100"/>
        <w:rPr>
          <w:rFonts w:eastAsia="~FPB178"/>
          <w:szCs w:val="24"/>
        </w:rPr>
      </w:pPr>
      <w:r w:rsidRPr="00BC7D6D">
        <w:rPr>
          <w:rFonts w:eastAsia="~FPB178"/>
          <w:szCs w:val="24"/>
        </w:rPr>
        <w:t>Al fine di allinearsi definitivamente con quanto previsto dalla legislazione federale, l’</w:t>
      </w:r>
      <w:proofErr w:type="spellStart"/>
      <w:r w:rsidRPr="00BC7D6D">
        <w:rPr>
          <w:rFonts w:eastAsia="~FPB178"/>
          <w:szCs w:val="24"/>
        </w:rPr>
        <w:t>iniziativista</w:t>
      </w:r>
      <w:proofErr w:type="spellEnd"/>
      <w:r w:rsidRPr="00BC7D6D">
        <w:rPr>
          <w:rFonts w:eastAsia="~FPB178"/>
          <w:szCs w:val="24"/>
        </w:rPr>
        <w:t xml:space="preserve"> propone dunque di introdurre nella legislazione cantonale la possibilità di concedere aiuti agli investimenti realizzati nel Cantone anche per il raggruppamento dei terreni in affitto.</w:t>
      </w:r>
    </w:p>
    <w:p w:rsidR="00504131" w:rsidRPr="00BC7D6D" w:rsidRDefault="00504131" w:rsidP="00504131">
      <w:pPr>
        <w:autoSpaceDE w:val="0"/>
        <w:autoSpaceDN w:val="0"/>
        <w:adjustRightInd w:val="0"/>
        <w:spacing w:before="100"/>
        <w:rPr>
          <w:rFonts w:eastAsia="~FPB178"/>
          <w:szCs w:val="24"/>
        </w:rPr>
      </w:pPr>
      <w:r>
        <w:rPr>
          <w:rFonts w:eastAsia="~FPB178"/>
          <w:szCs w:val="24"/>
        </w:rPr>
        <w:t xml:space="preserve">Attualmente </w:t>
      </w:r>
      <w:r w:rsidRPr="00BC7D6D">
        <w:rPr>
          <w:rFonts w:eastAsia="~FPB178"/>
          <w:szCs w:val="24"/>
        </w:rPr>
        <w:t>solo pochi Cantoni applicano la procedura concernente il raggruppamento di terreni in affitto</w:t>
      </w:r>
      <w:r>
        <w:rPr>
          <w:rFonts w:eastAsia="~FPB178"/>
          <w:szCs w:val="24"/>
        </w:rPr>
        <w:t>, con la conseguenza che purtroppo</w:t>
      </w:r>
      <w:r w:rsidRPr="00BC7D6D">
        <w:rPr>
          <w:rFonts w:eastAsia="~FPB178"/>
          <w:szCs w:val="24"/>
        </w:rPr>
        <w:t xml:space="preserve"> non è stato possibile raccogliere elementi utili all’elaborazione del messaggio</w:t>
      </w:r>
      <w:r>
        <w:rPr>
          <w:rFonts w:eastAsia="~FPB178"/>
          <w:szCs w:val="24"/>
        </w:rPr>
        <w:t xml:space="preserve"> in esame</w:t>
      </w:r>
      <w:r w:rsidRPr="00BC7D6D">
        <w:rPr>
          <w:rFonts w:eastAsia="~FPB178"/>
          <w:szCs w:val="24"/>
        </w:rPr>
        <w:t>, in particolare per la determinazione dei costi di attuazione.</w:t>
      </w:r>
    </w:p>
    <w:p w:rsidR="00504131" w:rsidRPr="00BC7D6D" w:rsidRDefault="00504131" w:rsidP="00504131">
      <w:pPr>
        <w:autoSpaceDE w:val="0"/>
        <w:autoSpaceDN w:val="0"/>
        <w:adjustRightInd w:val="0"/>
        <w:spacing w:before="100"/>
        <w:rPr>
          <w:rFonts w:eastAsia="~FPB178"/>
          <w:szCs w:val="24"/>
        </w:rPr>
      </w:pPr>
      <w:r w:rsidRPr="00BC7D6D">
        <w:rPr>
          <w:rFonts w:eastAsia="~FPB178"/>
          <w:szCs w:val="24"/>
        </w:rPr>
        <w:t>Questo è stato anche il motivo per il quale</w:t>
      </w:r>
      <w:r>
        <w:rPr>
          <w:rFonts w:eastAsia="~FPB178"/>
          <w:szCs w:val="24"/>
        </w:rPr>
        <w:t xml:space="preserve"> </w:t>
      </w:r>
      <w:r w:rsidRPr="00BC7D6D">
        <w:rPr>
          <w:rFonts w:eastAsia="~FPB178"/>
          <w:szCs w:val="24"/>
        </w:rPr>
        <w:t xml:space="preserve">non è stata regolamentata ed inserita in occasione dell’ultima recente revisione della </w:t>
      </w:r>
      <w:r>
        <w:rPr>
          <w:rFonts w:eastAsia="~FPB178"/>
          <w:szCs w:val="24"/>
        </w:rPr>
        <w:t>Legge sull’agricoltura</w:t>
      </w:r>
      <w:r w:rsidRPr="00BC7D6D">
        <w:rPr>
          <w:rFonts w:eastAsia="~FPB178"/>
          <w:szCs w:val="24"/>
        </w:rPr>
        <w:t>.</w:t>
      </w:r>
    </w:p>
    <w:p w:rsidR="00504131" w:rsidRPr="00BC7D6D" w:rsidRDefault="00504131" w:rsidP="00504131">
      <w:pPr>
        <w:autoSpaceDE w:val="0"/>
        <w:autoSpaceDN w:val="0"/>
        <w:adjustRightInd w:val="0"/>
        <w:spacing w:before="100"/>
        <w:rPr>
          <w:rFonts w:eastAsia="~FPB178"/>
          <w:szCs w:val="24"/>
        </w:rPr>
      </w:pPr>
      <w:r w:rsidRPr="00BC7D6D">
        <w:rPr>
          <w:rFonts w:eastAsia="~FPB178"/>
          <w:szCs w:val="24"/>
        </w:rPr>
        <w:lastRenderedPageBreak/>
        <w:t>V’è da segnalare che tale procedura nel nostro Cantone è di difficile app</w:t>
      </w:r>
      <w:r>
        <w:rPr>
          <w:rFonts w:eastAsia="~FPB178"/>
          <w:szCs w:val="24"/>
        </w:rPr>
        <w:t>licazione, particolarmente in merito al problema dei contratti d’</w:t>
      </w:r>
      <w:r w:rsidRPr="00BC7D6D">
        <w:rPr>
          <w:rFonts w:eastAsia="~FPB178"/>
          <w:szCs w:val="24"/>
        </w:rPr>
        <w:t>affitto.</w:t>
      </w:r>
    </w:p>
    <w:p w:rsidR="00504131" w:rsidRPr="00BC7D6D" w:rsidRDefault="00504131" w:rsidP="00504131">
      <w:pPr>
        <w:autoSpaceDE w:val="0"/>
        <w:autoSpaceDN w:val="0"/>
        <w:adjustRightInd w:val="0"/>
        <w:spacing w:before="100"/>
        <w:rPr>
          <w:rFonts w:eastAsia="~FPB178"/>
          <w:szCs w:val="24"/>
        </w:rPr>
      </w:pPr>
      <w:r w:rsidRPr="00BC7D6D">
        <w:rPr>
          <w:rFonts w:eastAsia="~FPB178"/>
          <w:szCs w:val="24"/>
        </w:rPr>
        <w:t xml:space="preserve">Alla luce di quanto esposto </w:t>
      </w:r>
      <w:r>
        <w:rPr>
          <w:rFonts w:eastAsia="~FPB178"/>
          <w:szCs w:val="24"/>
        </w:rPr>
        <w:t>il Consiglio di Stato ritiene</w:t>
      </w:r>
      <w:r w:rsidRPr="00BC7D6D">
        <w:rPr>
          <w:rFonts w:eastAsia="~FPB178"/>
          <w:szCs w:val="24"/>
        </w:rPr>
        <w:t xml:space="preserve"> opportuno emanare un decreto legislativo avente quale oggetto un progetto pilota</w:t>
      </w:r>
      <w:r>
        <w:rPr>
          <w:rFonts w:eastAsia="~FPB178"/>
          <w:szCs w:val="24"/>
        </w:rPr>
        <w:t>,</w:t>
      </w:r>
      <w:r w:rsidRPr="00BC7D6D">
        <w:rPr>
          <w:rFonts w:eastAsia="~FPB178"/>
          <w:szCs w:val="24"/>
        </w:rPr>
        <w:t xml:space="preserve"> per il raggruppamento di terreni agricoli in affitto situati in un delimitato comparto territoriale.</w:t>
      </w:r>
      <w:r>
        <w:rPr>
          <w:rFonts w:eastAsia="~FPB178"/>
          <w:szCs w:val="24"/>
        </w:rPr>
        <w:t xml:space="preserve"> </w:t>
      </w:r>
    </w:p>
    <w:p w:rsidR="00504131" w:rsidRDefault="00504131" w:rsidP="00504131">
      <w:pPr>
        <w:autoSpaceDE w:val="0"/>
        <w:autoSpaceDN w:val="0"/>
        <w:adjustRightInd w:val="0"/>
        <w:rPr>
          <w:rFonts w:eastAsia="~FPB178"/>
          <w:szCs w:val="24"/>
        </w:rPr>
      </w:pPr>
    </w:p>
    <w:p w:rsidR="00504131" w:rsidRPr="00BC7D6D" w:rsidRDefault="00504131" w:rsidP="00504131">
      <w:pPr>
        <w:autoSpaceDE w:val="0"/>
        <w:autoSpaceDN w:val="0"/>
        <w:adjustRightInd w:val="0"/>
        <w:rPr>
          <w:rFonts w:eastAsia="~FPB178"/>
          <w:szCs w:val="24"/>
        </w:rPr>
      </w:pPr>
    </w:p>
    <w:p w:rsidR="00504131" w:rsidRPr="00BC7D6D" w:rsidRDefault="00504131" w:rsidP="00504131">
      <w:pPr>
        <w:pStyle w:val="Titolo1"/>
      </w:pPr>
      <w:r w:rsidRPr="00BC7D6D">
        <w:t>Nel concreto</w:t>
      </w:r>
    </w:p>
    <w:p w:rsidR="00504131" w:rsidRPr="00BC7D6D" w:rsidRDefault="00504131" w:rsidP="00504131">
      <w:pPr>
        <w:autoSpaceDE w:val="0"/>
        <w:autoSpaceDN w:val="0"/>
        <w:adjustRightInd w:val="0"/>
        <w:rPr>
          <w:rFonts w:eastAsia="~FPB178"/>
          <w:szCs w:val="24"/>
        </w:rPr>
      </w:pPr>
      <w:r w:rsidRPr="00BC7D6D">
        <w:rPr>
          <w:rFonts w:eastAsia="~FPB178"/>
          <w:szCs w:val="24"/>
        </w:rPr>
        <w:t>Il progetto pilota dovrà essere proposto da un gruppo di persone fisiche e/o giuridiche costituitosi in associazione, consorzio o cooperativa e avente quale obiettivo la distribuzione di superfici agricole in affitto, il quale sarà beneficiario del contributo finanziario.</w:t>
      </w:r>
    </w:p>
    <w:p w:rsidR="00504131" w:rsidRPr="005164D1" w:rsidRDefault="00504131" w:rsidP="00504131">
      <w:pPr>
        <w:autoSpaceDE w:val="0"/>
        <w:autoSpaceDN w:val="0"/>
        <w:adjustRightInd w:val="0"/>
        <w:spacing w:before="100"/>
        <w:rPr>
          <w:szCs w:val="24"/>
        </w:rPr>
      </w:pPr>
      <w:r w:rsidRPr="005164D1">
        <w:rPr>
          <w:szCs w:val="24"/>
        </w:rPr>
        <w:t>Il beneficiario dovrà presentare all’istanza esecutiva competente un progetto e un preventivo di spesa.</w:t>
      </w:r>
    </w:p>
    <w:p w:rsidR="00504131" w:rsidRPr="005164D1" w:rsidRDefault="00504131" w:rsidP="00504131">
      <w:pPr>
        <w:autoSpaceDE w:val="0"/>
        <w:autoSpaceDN w:val="0"/>
        <w:adjustRightInd w:val="0"/>
        <w:spacing w:before="100"/>
        <w:rPr>
          <w:szCs w:val="24"/>
        </w:rPr>
      </w:pPr>
      <w:r w:rsidRPr="005164D1">
        <w:rPr>
          <w:szCs w:val="24"/>
        </w:rPr>
        <w:t xml:space="preserve">Il rapporto tra proprietari e beneficiario dovrà essere regolato nel dettaglio da una convenzione che necessita la ratifica da parte dell’istanza esecutiva competente. </w:t>
      </w:r>
    </w:p>
    <w:p w:rsidR="00504131" w:rsidRPr="005164D1" w:rsidRDefault="00504131" w:rsidP="00504131">
      <w:pPr>
        <w:autoSpaceDE w:val="0"/>
        <w:autoSpaceDN w:val="0"/>
        <w:adjustRightInd w:val="0"/>
        <w:spacing w:before="100"/>
        <w:rPr>
          <w:szCs w:val="24"/>
        </w:rPr>
      </w:pPr>
      <w:r w:rsidRPr="005164D1">
        <w:rPr>
          <w:szCs w:val="24"/>
        </w:rPr>
        <w:t>La convenzione disciplina la ridistribuzione, lo scambio e altri compiti di gestione. Per poter procedere alla sottoscrizione della convenzione occorre l’accordo di almeno due terzi dei proprietari dei terreni del comparto territoriale definito, ritenuto che solo questi ultimi ne sono vincolati.</w:t>
      </w:r>
    </w:p>
    <w:p w:rsidR="00504131" w:rsidRPr="005164D1" w:rsidRDefault="00504131" w:rsidP="00504131">
      <w:pPr>
        <w:autoSpaceDE w:val="0"/>
        <w:autoSpaceDN w:val="0"/>
        <w:adjustRightInd w:val="0"/>
        <w:spacing w:before="100"/>
        <w:rPr>
          <w:szCs w:val="24"/>
        </w:rPr>
      </w:pPr>
      <w:r w:rsidRPr="005164D1">
        <w:rPr>
          <w:szCs w:val="24"/>
        </w:rPr>
        <w:t>I contratti di affitto agricolo dovranno invece essere stipulati tra i proprietari e i gli affittuari per una durata di 18 anni.</w:t>
      </w:r>
    </w:p>
    <w:p w:rsidR="00504131" w:rsidRPr="005164D1" w:rsidRDefault="00504131" w:rsidP="00504131">
      <w:pPr>
        <w:autoSpaceDE w:val="0"/>
        <w:autoSpaceDN w:val="0"/>
        <w:adjustRightInd w:val="0"/>
        <w:spacing w:before="100"/>
        <w:rPr>
          <w:szCs w:val="24"/>
        </w:rPr>
      </w:pPr>
      <w:r w:rsidRPr="005164D1">
        <w:rPr>
          <w:szCs w:val="24"/>
        </w:rPr>
        <w:t xml:space="preserve">Quale sostegno al progetto pilota si propone un contributo pari al 40% dei costi sussidiabili riconosciuti dall’istanza esecutiva competente, considerato un massimo di </w:t>
      </w:r>
      <w:proofErr w:type="spellStart"/>
      <w:r w:rsidRPr="005164D1">
        <w:rPr>
          <w:szCs w:val="24"/>
        </w:rPr>
        <w:t>fr</w:t>
      </w:r>
      <w:proofErr w:type="spellEnd"/>
      <w:r w:rsidRPr="005164D1">
        <w:rPr>
          <w:szCs w:val="24"/>
        </w:rPr>
        <w:t>. 300'000.</w:t>
      </w:r>
      <w:r>
        <w:rPr>
          <w:szCs w:val="24"/>
        </w:rPr>
        <w:t>-</w:t>
      </w:r>
      <w:r w:rsidRPr="005164D1">
        <w:rPr>
          <w:szCs w:val="24"/>
        </w:rPr>
        <w:t xml:space="preserve"> utilizzabile entro 5 anni. Un ulteriore contributo pari al 40% dei costi sussidiabili sarà coperto dalla Confederazione, che sarà trattato come contributo a suoi investimenti.</w:t>
      </w:r>
    </w:p>
    <w:p w:rsidR="00504131" w:rsidRPr="005164D1" w:rsidRDefault="00504131" w:rsidP="00504131">
      <w:pPr>
        <w:autoSpaceDE w:val="0"/>
        <w:autoSpaceDN w:val="0"/>
        <w:adjustRightInd w:val="0"/>
        <w:spacing w:before="100"/>
        <w:rPr>
          <w:szCs w:val="24"/>
        </w:rPr>
      </w:pPr>
      <w:r w:rsidRPr="005164D1">
        <w:rPr>
          <w:szCs w:val="24"/>
        </w:rPr>
        <w:t>Quali costi sussidiabili entrano segnatamente in linea di conto:</w:t>
      </w:r>
    </w:p>
    <w:p w:rsidR="00504131" w:rsidRPr="000532D2" w:rsidRDefault="00504131" w:rsidP="00504131">
      <w:pPr>
        <w:pStyle w:val="Paragrafoelenco"/>
        <w:numPr>
          <w:ilvl w:val="0"/>
          <w:numId w:val="5"/>
        </w:numPr>
        <w:autoSpaceDE w:val="0"/>
        <w:autoSpaceDN w:val="0"/>
        <w:adjustRightInd w:val="0"/>
        <w:spacing w:before="40"/>
        <w:ind w:left="284" w:hanging="284"/>
        <w:rPr>
          <w:rFonts w:eastAsia="~FPB178"/>
          <w:szCs w:val="24"/>
        </w:rPr>
      </w:pPr>
      <w:r w:rsidRPr="000532D2">
        <w:rPr>
          <w:rFonts w:eastAsia="~FPB178"/>
          <w:szCs w:val="24"/>
        </w:rPr>
        <w:t xml:space="preserve">l’indennità unica che il beneficiario fissa nella convenzione a favore dei proprietari (fino ad un importo massimo di </w:t>
      </w:r>
      <w:proofErr w:type="spellStart"/>
      <w:r w:rsidRPr="000532D2">
        <w:rPr>
          <w:rFonts w:eastAsia="~FPB178"/>
          <w:szCs w:val="24"/>
        </w:rPr>
        <w:t>fr</w:t>
      </w:r>
      <w:proofErr w:type="spellEnd"/>
      <w:r w:rsidRPr="000532D2">
        <w:rPr>
          <w:rFonts w:eastAsia="~FPB178"/>
          <w:szCs w:val="24"/>
        </w:rPr>
        <w:t>. 800.</w:t>
      </w:r>
      <w:r w:rsidR="00731151">
        <w:rPr>
          <w:rFonts w:eastAsia="~FPB178"/>
          <w:szCs w:val="24"/>
        </w:rPr>
        <w:t>-</w:t>
      </w:r>
      <w:r w:rsidRPr="000532D2">
        <w:rPr>
          <w:rFonts w:eastAsia="~FPB178"/>
          <w:szCs w:val="24"/>
        </w:rPr>
        <w:t xml:space="preserve"> per ettaro)</w:t>
      </w:r>
    </w:p>
    <w:p w:rsidR="00504131" w:rsidRDefault="00504131" w:rsidP="00504131">
      <w:pPr>
        <w:pStyle w:val="Paragrafoelenco"/>
        <w:numPr>
          <w:ilvl w:val="0"/>
          <w:numId w:val="5"/>
        </w:numPr>
        <w:autoSpaceDE w:val="0"/>
        <w:autoSpaceDN w:val="0"/>
        <w:adjustRightInd w:val="0"/>
        <w:spacing w:before="40"/>
        <w:ind w:left="284" w:hanging="284"/>
        <w:rPr>
          <w:rFonts w:eastAsia="~FPB178"/>
          <w:szCs w:val="24"/>
        </w:rPr>
      </w:pPr>
      <w:r w:rsidRPr="000532D2">
        <w:rPr>
          <w:rFonts w:eastAsia="~FPB178"/>
          <w:szCs w:val="24"/>
        </w:rPr>
        <w:t xml:space="preserve">i costi di progettazione relativi alla spartizione dei fondi </w:t>
      </w:r>
    </w:p>
    <w:p w:rsidR="00504131" w:rsidRPr="000532D2" w:rsidRDefault="00504131" w:rsidP="00504131">
      <w:pPr>
        <w:pStyle w:val="Paragrafoelenco"/>
        <w:numPr>
          <w:ilvl w:val="0"/>
          <w:numId w:val="5"/>
        </w:numPr>
        <w:autoSpaceDE w:val="0"/>
        <w:autoSpaceDN w:val="0"/>
        <w:adjustRightInd w:val="0"/>
        <w:spacing w:before="40"/>
        <w:ind w:left="284" w:hanging="284"/>
        <w:rPr>
          <w:rFonts w:eastAsia="~FPB178"/>
          <w:szCs w:val="24"/>
        </w:rPr>
      </w:pPr>
      <w:r w:rsidRPr="000532D2">
        <w:rPr>
          <w:rFonts w:eastAsia="~FPB178"/>
          <w:szCs w:val="24"/>
        </w:rPr>
        <w:t>e le spese di gestione inerenti la loro messa in affitto.</w:t>
      </w:r>
    </w:p>
    <w:p w:rsidR="00504131" w:rsidRPr="00BC7D6D" w:rsidRDefault="00504131" w:rsidP="00504131">
      <w:pPr>
        <w:rPr>
          <w:szCs w:val="24"/>
        </w:rPr>
      </w:pPr>
    </w:p>
    <w:p w:rsidR="00504131" w:rsidRPr="00BC7D6D" w:rsidRDefault="00504131" w:rsidP="00504131">
      <w:pPr>
        <w:rPr>
          <w:szCs w:val="24"/>
        </w:rPr>
      </w:pPr>
    </w:p>
    <w:p w:rsidR="00504131" w:rsidRPr="00BC7D6D" w:rsidRDefault="00504131" w:rsidP="00504131">
      <w:pPr>
        <w:pStyle w:val="Titolo1"/>
      </w:pPr>
      <w:r w:rsidRPr="00BC7D6D">
        <w:t>Conclusioni</w:t>
      </w:r>
    </w:p>
    <w:p w:rsidR="00504131" w:rsidRPr="00BC7D6D" w:rsidRDefault="00504131" w:rsidP="00504131">
      <w:pPr>
        <w:rPr>
          <w:szCs w:val="24"/>
        </w:rPr>
      </w:pPr>
      <w:r w:rsidRPr="00BC7D6D">
        <w:rPr>
          <w:szCs w:val="24"/>
        </w:rPr>
        <w:t>Visto quanto esposto in precedenza</w:t>
      </w:r>
      <w:r>
        <w:rPr>
          <w:szCs w:val="24"/>
        </w:rPr>
        <w:t>, la Commissione speciale delle b</w:t>
      </w:r>
      <w:r w:rsidRPr="00BC7D6D">
        <w:rPr>
          <w:szCs w:val="24"/>
        </w:rPr>
        <w:t xml:space="preserve">onifiche </w:t>
      </w:r>
      <w:r>
        <w:rPr>
          <w:szCs w:val="24"/>
        </w:rPr>
        <w:t>f</w:t>
      </w:r>
      <w:r w:rsidRPr="00BC7D6D">
        <w:rPr>
          <w:szCs w:val="24"/>
        </w:rPr>
        <w:t xml:space="preserve">ondiarie, preso atto del preavviso favorevole del Consiglio di Stato, invita il Plenum del Gran Consiglio a voler approvare </w:t>
      </w:r>
      <w:r>
        <w:rPr>
          <w:szCs w:val="24"/>
        </w:rPr>
        <w:t xml:space="preserve">il </w:t>
      </w:r>
      <w:r w:rsidRPr="00BC7D6D">
        <w:rPr>
          <w:szCs w:val="24"/>
        </w:rPr>
        <w:t>decreto legislativo</w:t>
      </w:r>
      <w:r>
        <w:rPr>
          <w:szCs w:val="24"/>
        </w:rPr>
        <w:t xml:space="preserve"> annesso al messaggio governativo e invita il Consiglio di Stato nel contempo a evitare, nel limite del possibile, ogni eccessiva burocrazia. </w:t>
      </w:r>
    </w:p>
    <w:p w:rsidR="00504131" w:rsidRPr="008454C1" w:rsidRDefault="00504131" w:rsidP="00504131">
      <w:pPr>
        <w:rPr>
          <w:rFonts w:cs="Arial"/>
          <w:sz w:val="20"/>
          <w:szCs w:val="20"/>
        </w:rPr>
      </w:pPr>
    </w:p>
    <w:p w:rsidR="00504131" w:rsidRPr="008454C1" w:rsidRDefault="00504131" w:rsidP="00504131">
      <w:pPr>
        <w:autoSpaceDE w:val="0"/>
        <w:autoSpaceDN w:val="0"/>
        <w:adjustRightInd w:val="0"/>
        <w:rPr>
          <w:rFonts w:cs="Arial"/>
          <w:sz w:val="20"/>
          <w:szCs w:val="20"/>
        </w:rPr>
      </w:pPr>
    </w:p>
    <w:p w:rsidR="00504131" w:rsidRPr="008454C1" w:rsidRDefault="00504131" w:rsidP="00504131">
      <w:pPr>
        <w:rPr>
          <w:rFonts w:cs="Arial"/>
          <w:sz w:val="20"/>
          <w:szCs w:val="20"/>
        </w:rPr>
      </w:pPr>
    </w:p>
    <w:p w:rsidR="00504131" w:rsidRPr="00076E70" w:rsidRDefault="00504131" w:rsidP="00504131">
      <w:pPr>
        <w:spacing w:after="120"/>
        <w:rPr>
          <w:rFonts w:cs="Arial"/>
          <w:szCs w:val="24"/>
        </w:rPr>
      </w:pPr>
      <w:r w:rsidRPr="00076E70">
        <w:rPr>
          <w:rFonts w:cs="Arial"/>
          <w:szCs w:val="24"/>
        </w:rPr>
        <w:t xml:space="preserve">Per </w:t>
      </w:r>
      <w:smartTag w:uri="urn:schemas-microsoft-com:office:smarttags" w:element="PersonName">
        <w:smartTagPr>
          <w:attr w:name="ProductID" w:val="la Commissione"/>
        </w:smartTagPr>
        <w:r w:rsidRPr="00076E70">
          <w:rPr>
            <w:rFonts w:cs="Arial"/>
            <w:szCs w:val="24"/>
          </w:rPr>
          <w:t>la Commissione</w:t>
        </w:r>
      </w:smartTag>
      <w:r w:rsidRPr="00076E70">
        <w:rPr>
          <w:rFonts w:cs="Arial"/>
          <w:szCs w:val="24"/>
        </w:rPr>
        <w:t xml:space="preserve"> </w:t>
      </w:r>
      <w:r>
        <w:rPr>
          <w:rFonts w:cs="Arial"/>
          <w:szCs w:val="24"/>
        </w:rPr>
        <w:t>speciale bonifiche fondiarie</w:t>
      </w:r>
      <w:r w:rsidRPr="00076E70">
        <w:rPr>
          <w:rFonts w:cs="Arial"/>
          <w:szCs w:val="24"/>
        </w:rPr>
        <w:t>:</w:t>
      </w:r>
    </w:p>
    <w:p w:rsidR="00504131" w:rsidRDefault="00504131" w:rsidP="00504131">
      <w:pPr>
        <w:rPr>
          <w:rFonts w:cs="Arial"/>
          <w:szCs w:val="24"/>
        </w:rPr>
      </w:pPr>
      <w:r>
        <w:rPr>
          <w:rFonts w:cs="Arial"/>
          <w:szCs w:val="24"/>
        </w:rPr>
        <w:t>Andrea Zanini</w:t>
      </w:r>
      <w:r w:rsidRPr="00076E70">
        <w:rPr>
          <w:rFonts w:cs="Arial"/>
          <w:szCs w:val="24"/>
        </w:rPr>
        <w:t>, relatore</w:t>
      </w:r>
    </w:p>
    <w:p w:rsidR="00504131" w:rsidRDefault="00504131" w:rsidP="00504131">
      <w:r>
        <w:t>Balli</w:t>
      </w:r>
      <w:r w:rsidR="00731151">
        <w:t xml:space="preserve"> - </w:t>
      </w:r>
      <w:r>
        <w:t xml:space="preserve">Bang </w:t>
      </w:r>
      <w:r w:rsidR="00731151">
        <w:t xml:space="preserve">- </w:t>
      </w:r>
      <w:r>
        <w:t xml:space="preserve">Beretta Piccoli (con riserva) </w:t>
      </w:r>
      <w:r w:rsidR="00731151">
        <w:t xml:space="preserve">- </w:t>
      </w:r>
    </w:p>
    <w:p w:rsidR="00504131" w:rsidRDefault="00504131" w:rsidP="00504131">
      <w:r>
        <w:t xml:space="preserve">Campana </w:t>
      </w:r>
      <w:r w:rsidR="00731151">
        <w:t xml:space="preserve">- </w:t>
      </w:r>
      <w:r>
        <w:t xml:space="preserve">Canepa </w:t>
      </w:r>
      <w:r w:rsidR="00731151">
        <w:t xml:space="preserve">- </w:t>
      </w:r>
      <w:r>
        <w:t xml:space="preserve">Cedraschi </w:t>
      </w:r>
      <w:r w:rsidR="00731151">
        <w:t xml:space="preserve">- </w:t>
      </w:r>
      <w:r>
        <w:t xml:space="preserve">Corti </w:t>
      </w:r>
      <w:r w:rsidR="00731151">
        <w:t xml:space="preserve">- </w:t>
      </w:r>
    </w:p>
    <w:p w:rsidR="00504131" w:rsidRDefault="00504131" w:rsidP="00504131">
      <w:r>
        <w:t xml:space="preserve">Ferrari </w:t>
      </w:r>
      <w:r w:rsidR="00731151">
        <w:t xml:space="preserve">- </w:t>
      </w:r>
      <w:r>
        <w:t xml:space="preserve">Gaffuri </w:t>
      </w:r>
      <w:r w:rsidR="00731151">
        <w:t xml:space="preserve">- </w:t>
      </w:r>
      <w:r>
        <w:t xml:space="preserve">Lurati </w:t>
      </w:r>
      <w:r w:rsidR="00731151">
        <w:t xml:space="preserve">- </w:t>
      </w:r>
      <w:r>
        <w:t xml:space="preserve">Merlo </w:t>
      </w:r>
      <w:r w:rsidR="00731151">
        <w:t xml:space="preserve">- </w:t>
      </w:r>
      <w:r>
        <w:t xml:space="preserve">Pagnamenta </w:t>
      </w:r>
      <w:r w:rsidR="00731151">
        <w:t xml:space="preserve">- </w:t>
      </w:r>
    </w:p>
    <w:p w:rsidR="00504131" w:rsidRPr="00076E70" w:rsidRDefault="00504131" w:rsidP="00504131">
      <w:pPr>
        <w:rPr>
          <w:rFonts w:cs="Arial"/>
          <w:szCs w:val="24"/>
        </w:rPr>
      </w:pPr>
      <w:r>
        <w:t xml:space="preserve">Pellanda </w:t>
      </w:r>
      <w:r w:rsidR="00731151">
        <w:t xml:space="preserve">- </w:t>
      </w:r>
      <w:r>
        <w:t xml:space="preserve">Schnellmann </w:t>
      </w:r>
      <w:r w:rsidR="00731151">
        <w:t xml:space="preserve">- </w:t>
      </w:r>
      <w:r>
        <w:t>Storni</w:t>
      </w:r>
    </w:p>
    <w:sectPr w:rsidR="00504131" w:rsidRPr="00076E70" w:rsidSect="00731151">
      <w:footerReference w:type="default" r:id="rId9"/>
      <w:pgSz w:w="11906" w:h="16838"/>
      <w:pgMar w:top="1134" w:right="1134" w:bottom="1134" w:left="1134"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15FE" w:rsidRDefault="007115FE" w:rsidP="008E77C6">
      <w:r>
        <w:separator/>
      </w:r>
    </w:p>
  </w:endnote>
  <w:endnote w:type="continuationSeparator" w:id="0">
    <w:p w:rsidR="007115FE" w:rsidRDefault="007115FE" w:rsidP="008E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FPB178">
    <w:altName w:val="Arial Unicode MS"/>
    <w:panose1 w:val="00000000000000000000"/>
    <w:charset w:val="88"/>
    <w:family w:val="auto"/>
    <w:notTrueType/>
    <w:pitch w:val="default"/>
    <w:sig w:usb0="00000001" w:usb1="08080000" w:usb2="00000010" w:usb3="00000000" w:csb0="001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719662"/>
      <w:docPartObj>
        <w:docPartGallery w:val="Page Numbers (Bottom of Page)"/>
        <w:docPartUnique/>
      </w:docPartObj>
    </w:sdtPr>
    <w:sdtEndPr>
      <w:rPr>
        <w:sz w:val="20"/>
        <w:szCs w:val="20"/>
      </w:rPr>
    </w:sdtEndPr>
    <w:sdtContent>
      <w:p w:rsidR="008E77C6" w:rsidRPr="008E77C6" w:rsidRDefault="008E77C6">
        <w:pPr>
          <w:pStyle w:val="Pidipagina"/>
          <w:jc w:val="center"/>
          <w:rPr>
            <w:sz w:val="20"/>
            <w:szCs w:val="20"/>
          </w:rPr>
        </w:pPr>
        <w:r w:rsidRPr="008E77C6">
          <w:rPr>
            <w:sz w:val="20"/>
            <w:szCs w:val="20"/>
          </w:rPr>
          <w:fldChar w:fldCharType="begin"/>
        </w:r>
        <w:r w:rsidRPr="008E77C6">
          <w:rPr>
            <w:sz w:val="20"/>
            <w:szCs w:val="20"/>
          </w:rPr>
          <w:instrText>PAGE   \* MERGEFORMAT</w:instrText>
        </w:r>
        <w:r w:rsidRPr="008E77C6">
          <w:rPr>
            <w:sz w:val="20"/>
            <w:szCs w:val="20"/>
          </w:rPr>
          <w:fldChar w:fldCharType="separate"/>
        </w:r>
        <w:r w:rsidR="00E40718" w:rsidRPr="00E40718">
          <w:rPr>
            <w:noProof/>
            <w:sz w:val="20"/>
            <w:szCs w:val="20"/>
            <w:lang w:val="it-IT"/>
          </w:rPr>
          <w:t>1</w:t>
        </w:r>
        <w:r w:rsidRPr="008E77C6">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15FE" w:rsidRDefault="007115FE" w:rsidP="008E77C6">
      <w:r>
        <w:separator/>
      </w:r>
    </w:p>
  </w:footnote>
  <w:footnote w:type="continuationSeparator" w:id="0">
    <w:p w:rsidR="007115FE" w:rsidRDefault="007115FE" w:rsidP="008E77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55C0C"/>
    <w:multiLevelType w:val="hybridMultilevel"/>
    <w:tmpl w:val="1F8A3B46"/>
    <w:lvl w:ilvl="0" w:tplc="3FBC9440">
      <w:start w:val="1"/>
      <w:numFmt w:val="decimal"/>
      <w:pStyle w:val="Titolo1"/>
      <w:lvlText w:val="%1."/>
      <w:lvlJc w:val="left"/>
      <w:pPr>
        <w:ind w:left="927" w:hanging="360"/>
      </w:pPr>
      <w:rPr>
        <w:rFonts w:hint="default"/>
      </w:rPr>
    </w:lvl>
    <w:lvl w:ilvl="1" w:tplc="08100019" w:tentative="1">
      <w:start w:val="1"/>
      <w:numFmt w:val="lowerLetter"/>
      <w:lvlText w:val="%2."/>
      <w:lvlJc w:val="left"/>
      <w:pPr>
        <w:ind w:left="1647" w:hanging="360"/>
      </w:pPr>
    </w:lvl>
    <w:lvl w:ilvl="2" w:tplc="0810001B" w:tentative="1">
      <w:start w:val="1"/>
      <w:numFmt w:val="lowerRoman"/>
      <w:lvlText w:val="%3."/>
      <w:lvlJc w:val="right"/>
      <w:pPr>
        <w:ind w:left="2367" w:hanging="180"/>
      </w:pPr>
    </w:lvl>
    <w:lvl w:ilvl="3" w:tplc="0810000F" w:tentative="1">
      <w:start w:val="1"/>
      <w:numFmt w:val="decimal"/>
      <w:lvlText w:val="%4."/>
      <w:lvlJc w:val="left"/>
      <w:pPr>
        <w:ind w:left="3087" w:hanging="360"/>
      </w:pPr>
    </w:lvl>
    <w:lvl w:ilvl="4" w:tplc="08100019" w:tentative="1">
      <w:start w:val="1"/>
      <w:numFmt w:val="lowerLetter"/>
      <w:lvlText w:val="%5."/>
      <w:lvlJc w:val="left"/>
      <w:pPr>
        <w:ind w:left="3807" w:hanging="360"/>
      </w:pPr>
    </w:lvl>
    <w:lvl w:ilvl="5" w:tplc="0810001B" w:tentative="1">
      <w:start w:val="1"/>
      <w:numFmt w:val="lowerRoman"/>
      <w:lvlText w:val="%6."/>
      <w:lvlJc w:val="right"/>
      <w:pPr>
        <w:ind w:left="4527" w:hanging="180"/>
      </w:pPr>
    </w:lvl>
    <w:lvl w:ilvl="6" w:tplc="0810000F" w:tentative="1">
      <w:start w:val="1"/>
      <w:numFmt w:val="decimal"/>
      <w:lvlText w:val="%7."/>
      <w:lvlJc w:val="left"/>
      <w:pPr>
        <w:ind w:left="5247" w:hanging="360"/>
      </w:pPr>
    </w:lvl>
    <w:lvl w:ilvl="7" w:tplc="08100019" w:tentative="1">
      <w:start w:val="1"/>
      <w:numFmt w:val="lowerLetter"/>
      <w:lvlText w:val="%8."/>
      <w:lvlJc w:val="left"/>
      <w:pPr>
        <w:ind w:left="5967" w:hanging="360"/>
      </w:pPr>
    </w:lvl>
    <w:lvl w:ilvl="8" w:tplc="0810001B" w:tentative="1">
      <w:start w:val="1"/>
      <w:numFmt w:val="lowerRoman"/>
      <w:lvlText w:val="%9."/>
      <w:lvlJc w:val="right"/>
      <w:pPr>
        <w:ind w:left="6687" w:hanging="180"/>
      </w:pPr>
    </w:lvl>
  </w:abstractNum>
  <w:abstractNum w:abstractNumId="1">
    <w:nsid w:val="314A1061"/>
    <w:multiLevelType w:val="hybridMultilevel"/>
    <w:tmpl w:val="FF306486"/>
    <w:lvl w:ilvl="0" w:tplc="011ABE9C">
      <w:start w:val="7439"/>
      <w:numFmt w:val="bullet"/>
      <w:lvlText w:val="-"/>
      <w:lvlJc w:val="left"/>
      <w:pPr>
        <w:ind w:left="720" w:hanging="360"/>
      </w:pPr>
      <w:rPr>
        <w:rFonts w:ascii="Arial" w:eastAsia="~FPB178" w:hAnsi="Arial" w:cs="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6AC26B62"/>
    <w:multiLevelType w:val="multilevel"/>
    <w:tmpl w:val="0810001D"/>
    <w:styleLink w:val="Stile1"/>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360" w:hanging="360"/>
      </w:pPr>
    </w:lvl>
    <w:lvl w:ilvl="3">
      <w:start w:val="1"/>
      <w:numFmt w:val="decimal"/>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77F718E1"/>
    <w:multiLevelType w:val="hybridMultilevel"/>
    <w:tmpl w:val="4F4203DC"/>
    <w:lvl w:ilvl="0" w:tplc="8D0A19FA">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num w:numId="1">
    <w:abstractNumId w:val="2"/>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137"/>
    <w:rsid w:val="00076E70"/>
    <w:rsid w:val="001574D7"/>
    <w:rsid w:val="00260C8C"/>
    <w:rsid w:val="002E5E40"/>
    <w:rsid w:val="00504131"/>
    <w:rsid w:val="0052425A"/>
    <w:rsid w:val="00586A8D"/>
    <w:rsid w:val="006D7A3B"/>
    <w:rsid w:val="007115FE"/>
    <w:rsid w:val="00731151"/>
    <w:rsid w:val="007352D3"/>
    <w:rsid w:val="007B5462"/>
    <w:rsid w:val="008034BD"/>
    <w:rsid w:val="00876352"/>
    <w:rsid w:val="008B2655"/>
    <w:rsid w:val="008B4137"/>
    <w:rsid w:val="008C767A"/>
    <w:rsid w:val="008E77C6"/>
    <w:rsid w:val="009770BB"/>
    <w:rsid w:val="009E008D"/>
    <w:rsid w:val="00A5465F"/>
    <w:rsid w:val="00A77678"/>
    <w:rsid w:val="00BC4C95"/>
    <w:rsid w:val="00BD5944"/>
    <w:rsid w:val="00CF6858"/>
    <w:rsid w:val="00D377B5"/>
    <w:rsid w:val="00D93B31"/>
    <w:rsid w:val="00E40718"/>
    <w:rsid w:val="00E505DB"/>
    <w:rsid w:val="00E765A9"/>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table" w:styleId="Grigliatabella">
    <w:name w:val="Table Grid"/>
    <w:basedOn w:val="Tabellanormale"/>
    <w:uiPriority w:val="59"/>
    <w:rsid w:val="00260C8C"/>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rsid w:val="001574D7"/>
    <w:pPr>
      <w:tabs>
        <w:tab w:val="left" w:pos="284"/>
        <w:tab w:val="left" w:pos="426"/>
        <w:tab w:val="left" w:pos="4962"/>
      </w:tabs>
    </w:pPr>
    <w:rPr>
      <w:rFonts w:eastAsia="Times New Roman" w:cs="Times New Roman"/>
      <w:szCs w:val="20"/>
      <w:lang w:val="it-IT" w:eastAsia="it-IT"/>
    </w:rPr>
  </w:style>
  <w:style w:type="character" w:customStyle="1" w:styleId="CorpotestoCarattere">
    <w:name w:val="Corpo testo Carattere"/>
    <w:basedOn w:val="Carpredefinitoparagrafo"/>
    <w:link w:val="Corpotesto"/>
    <w:rsid w:val="001574D7"/>
    <w:rPr>
      <w:rFonts w:ascii="Arial" w:eastAsia="Times New Roman" w:hAnsi="Arial" w:cs="Times New Roman"/>
      <w:sz w:val="24"/>
      <w:szCs w:val="20"/>
      <w:lang w:val="it-IT" w:eastAsia="it-IT"/>
    </w:rPr>
  </w:style>
  <w:style w:type="paragraph" w:styleId="Testofumetto">
    <w:name w:val="Balloon Text"/>
    <w:basedOn w:val="Normale"/>
    <w:link w:val="TestofumettoCarattere"/>
    <w:uiPriority w:val="99"/>
    <w:semiHidden/>
    <w:unhideWhenUsed/>
    <w:rsid w:val="0073115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3115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table" w:styleId="Grigliatabella">
    <w:name w:val="Table Grid"/>
    <w:basedOn w:val="Tabellanormale"/>
    <w:uiPriority w:val="59"/>
    <w:rsid w:val="00260C8C"/>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rsid w:val="001574D7"/>
    <w:pPr>
      <w:tabs>
        <w:tab w:val="left" w:pos="284"/>
        <w:tab w:val="left" w:pos="426"/>
        <w:tab w:val="left" w:pos="4962"/>
      </w:tabs>
    </w:pPr>
    <w:rPr>
      <w:rFonts w:eastAsia="Times New Roman" w:cs="Times New Roman"/>
      <w:szCs w:val="20"/>
      <w:lang w:val="it-IT" w:eastAsia="it-IT"/>
    </w:rPr>
  </w:style>
  <w:style w:type="character" w:customStyle="1" w:styleId="CorpotestoCarattere">
    <w:name w:val="Corpo testo Carattere"/>
    <w:basedOn w:val="Carpredefinitoparagrafo"/>
    <w:link w:val="Corpotesto"/>
    <w:rsid w:val="001574D7"/>
    <w:rPr>
      <w:rFonts w:ascii="Arial" w:eastAsia="Times New Roman" w:hAnsi="Arial" w:cs="Times New Roman"/>
      <w:sz w:val="24"/>
      <w:szCs w:val="20"/>
      <w:lang w:val="it-IT" w:eastAsia="it-IT"/>
    </w:rPr>
  </w:style>
  <w:style w:type="paragraph" w:styleId="Testofumetto">
    <w:name w:val="Balloon Text"/>
    <w:basedOn w:val="Normale"/>
    <w:link w:val="TestofumettoCarattere"/>
    <w:uiPriority w:val="99"/>
    <w:semiHidden/>
    <w:unhideWhenUsed/>
    <w:rsid w:val="0073115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311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8A8574-6DC9-4FED-AACE-418178841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782</Words>
  <Characters>4463</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5235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Agostinetti Jole / kxgc002</dc:creator>
  <cp:lastModifiedBy>Agostinetti Jole / kxgc002</cp:lastModifiedBy>
  <cp:revision>4</cp:revision>
  <cp:lastPrinted>2018-10-01T13:34:00Z</cp:lastPrinted>
  <dcterms:created xsi:type="dcterms:W3CDTF">2018-10-01T13:24:00Z</dcterms:created>
  <dcterms:modified xsi:type="dcterms:W3CDTF">2018-10-03T10:12:00Z</dcterms:modified>
</cp:coreProperties>
</file>