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42E5" w:rsidRPr="005C669B" w:rsidRDefault="00A1524A" w:rsidP="00F242E5">
      <w:pPr>
        <w:tabs>
          <w:tab w:val="left" w:pos="2495"/>
        </w:tabs>
        <w:spacing w:before="80" w:after="40"/>
        <w:rPr>
          <w:rFonts w:ascii="Gill Sans MT" w:hAnsi="Gill Sans MT"/>
          <w:b/>
          <w:sz w:val="56"/>
          <w:szCs w:val="56"/>
        </w:rPr>
      </w:pPr>
      <w:bookmarkStart w:id="0" w:name="_GoBack"/>
      <w:bookmarkEnd w:id="0"/>
      <w:r>
        <w:rPr>
          <w:rFonts w:ascii="Gill Sans MT" w:hAnsi="Gill Sans MT"/>
          <w:b/>
          <w:sz w:val="56"/>
          <w:szCs w:val="56"/>
        </w:rPr>
        <w:t>Rapporto di</w:t>
      </w:r>
      <w:r w:rsidR="00F242E5" w:rsidRPr="005C669B">
        <w:rPr>
          <w:rFonts w:ascii="Gill Sans MT" w:hAnsi="Gill Sans MT"/>
          <w:b/>
          <w:sz w:val="56"/>
          <w:szCs w:val="56"/>
        </w:rPr>
        <w:t xml:space="preserve"> mi</w:t>
      </w:r>
      <w:r w:rsidR="004C336A">
        <w:rPr>
          <w:rFonts w:ascii="Gill Sans MT" w:hAnsi="Gill Sans MT"/>
          <w:b/>
          <w:sz w:val="56"/>
          <w:szCs w:val="56"/>
        </w:rPr>
        <w:t>n</w:t>
      </w:r>
      <w:r w:rsidR="00F242E5" w:rsidRPr="005C669B">
        <w:rPr>
          <w:rFonts w:ascii="Gill Sans MT" w:hAnsi="Gill Sans MT"/>
          <w:b/>
          <w:sz w:val="56"/>
          <w:szCs w:val="56"/>
        </w:rPr>
        <w:t>oranza</w:t>
      </w:r>
    </w:p>
    <w:p w:rsidR="00F242E5" w:rsidRDefault="00F242E5" w:rsidP="00F242E5">
      <w:pPr>
        <w:pStyle w:val="Intestazione"/>
        <w:tabs>
          <w:tab w:val="clear" w:pos="4819"/>
          <w:tab w:val="clear" w:pos="9638"/>
        </w:tabs>
      </w:pPr>
    </w:p>
    <w:p w:rsidR="00F242E5" w:rsidRDefault="00F242E5" w:rsidP="00F242E5">
      <w:pPr>
        <w:pStyle w:val="Intestazione"/>
        <w:tabs>
          <w:tab w:val="clear" w:pos="4819"/>
          <w:tab w:val="clear" w:pos="9638"/>
        </w:tabs>
      </w:pPr>
    </w:p>
    <w:p w:rsidR="003F7103" w:rsidRPr="009F4195" w:rsidRDefault="003F7103" w:rsidP="003F7103">
      <w:pPr>
        <w:tabs>
          <w:tab w:val="left" w:pos="1985"/>
          <w:tab w:val="left" w:pos="4962"/>
        </w:tabs>
        <w:ind w:right="-1"/>
        <w:rPr>
          <w:sz w:val="32"/>
          <w:szCs w:val="32"/>
        </w:rPr>
      </w:pPr>
      <w:r>
        <w:rPr>
          <w:b/>
          <w:sz w:val="32"/>
          <w:szCs w:val="32"/>
        </w:rPr>
        <w:t xml:space="preserve">7264 </w:t>
      </w:r>
      <w:r w:rsidRPr="00271DE5">
        <w:rPr>
          <w:b/>
          <w:sz w:val="32"/>
          <w:szCs w:val="32"/>
        </w:rPr>
        <w:t>R</w:t>
      </w:r>
      <w:r>
        <w:rPr>
          <w:b/>
          <w:sz w:val="32"/>
          <w:szCs w:val="32"/>
        </w:rPr>
        <w:t>2</w:t>
      </w:r>
      <w:r>
        <w:rPr>
          <w:b/>
          <w:sz w:val="32"/>
          <w:szCs w:val="32"/>
        </w:rPr>
        <w:tab/>
      </w:r>
      <w:r>
        <w:rPr>
          <w:sz w:val="28"/>
          <w:szCs w:val="28"/>
        </w:rPr>
        <w:t>15 novembre 2017</w:t>
      </w:r>
      <w:r w:rsidRPr="00ED0FFE">
        <w:rPr>
          <w:sz w:val="32"/>
          <w:szCs w:val="32"/>
        </w:rPr>
        <w:tab/>
      </w:r>
      <w:r w:rsidRPr="004C336A">
        <w:rPr>
          <w:rFonts w:cs="Arial"/>
          <w:caps/>
          <w:sz w:val="28"/>
          <w:szCs w:val="28"/>
        </w:rPr>
        <w:t>istituzioni</w:t>
      </w:r>
    </w:p>
    <w:p w:rsidR="003F7103" w:rsidRPr="00495582" w:rsidRDefault="003F7103" w:rsidP="003F7103">
      <w:pPr>
        <w:ind w:right="-1"/>
      </w:pPr>
    </w:p>
    <w:p w:rsidR="003F7103" w:rsidRPr="00495582" w:rsidRDefault="003F7103" w:rsidP="003F7103">
      <w:pPr>
        <w:ind w:right="-1"/>
      </w:pPr>
    </w:p>
    <w:p w:rsidR="003F7103" w:rsidRPr="00495582" w:rsidRDefault="003F7103" w:rsidP="003F7103">
      <w:pPr>
        <w:ind w:right="-1"/>
      </w:pPr>
    </w:p>
    <w:p w:rsidR="003F7103" w:rsidRPr="003F1B6C" w:rsidRDefault="003F7103" w:rsidP="003F7103">
      <w:pPr>
        <w:ind w:right="-1"/>
        <w:rPr>
          <w:b/>
          <w:snapToGrid w:val="0"/>
          <w:sz w:val="28"/>
          <w:szCs w:val="28"/>
        </w:rPr>
      </w:pPr>
      <w:r w:rsidRPr="003F1B6C">
        <w:rPr>
          <w:b/>
          <w:snapToGrid w:val="0"/>
          <w:sz w:val="28"/>
          <w:szCs w:val="28"/>
        </w:rPr>
        <w:t>della Commissione della legislazione</w:t>
      </w:r>
    </w:p>
    <w:p w:rsidR="003F7103" w:rsidRPr="00911828" w:rsidRDefault="003F7103" w:rsidP="003F7103">
      <w:pPr>
        <w:spacing w:after="120"/>
        <w:ind w:right="-1"/>
        <w:rPr>
          <w:b/>
          <w:i/>
          <w:sz w:val="28"/>
          <w:szCs w:val="28"/>
        </w:rPr>
      </w:pPr>
      <w:r w:rsidRPr="003B08FC">
        <w:rPr>
          <w:b/>
          <w:sz w:val="28"/>
          <w:szCs w:val="28"/>
        </w:rPr>
        <w:t>su</w:t>
      </w:r>
      <w:r w:rsidRPr="009C7413">
        <w:rPr>
          <w:b/>
          <w:sz w:val="28"/>
          <w:szCs w:val="28"/>
        </w:rPr>
        <w:t xml:space="preserve">lla mozione 17 febbraio 2014 presentata da Pelin Kandemir Bordoli </w:t>
      </w:r>
      <w:r>
        <w:rPr>
          <w:b/>
          <w:sz w:val="28"/>
          <w:szCs w:val="28"/>
        </w:rPr>
        <w:t xml:space="preserve">e cofirmatari per il Gruppo PS </w:t>
      </w:r>
      <w:r w:rsidR="004C336A" w:rsidRPr="004C336A">
        <w:rPr>
          <w:b/>
          <w:sz w:val="28"/>
          <w:szCs w:val="28"/>
        </w:rPr>
        <w:t>“</w:t>
      </w:r>
      <w:r w:rsidRPr="004C336A">
        <w:rPr>
          <w:b/>
          <w:sz w:val="28"/>
          <w:szCs w:val="28"/>
        </w:rPr>
        <w:t>Introdurre il formulario ufficiale obbligatorio per una maggiore trasparenza degli affitti</w:t>
      </w:r>
      <w:r w:rsidR="004C336A" w:rsidRPr="004C336A">
        <w:rPr>
          <w:b/>
          <w:sz w:val="28"/>
          <w:szCs w:val="28"/>
        </w:rPr>
        <w:t>”</w:t>
      </w:r>
    </w:p>
    <w:p w:rsidR="003F7103" w:rsidRDefault="003F7103" w:rsidP="003F7103">
      <w:pPr>
        <w:tabs>
          <w:tab w:val="left" w:pos="426"/>
        </w:tabs>
        <w:spacing w:after="120"/>
        <w:rPr>
          <w:rFonts w:cs="Arial"/>
          <w:b/>
          <w:sz w:val="26"/>
          <w:szCs w:val="26"/>
        </w:rPr>
      </w:pPr>
      <w:r>
        <w:rPr>
          <w:rFonts w:cs="Arial"/>
          <w:b/>
          <w:sz w:val="26"/>
          <w:szCs w:val="26"/>
        </w:rPr>
        <w:t xml:space="preserve">(v. messaggio </w:t>
      </w:r>
      <w:r>
        <w:rPr>
          <w:b/>
          <w:sz w:val="26"/>
          <w:szCs w:val="26"/>
        </w:rPr>
        <w:t>21 dicembre 2016</w:t>
      </w:r>
      <w:r>
        <w:rPr>
          <w:rFonts w:cs="Arial"/>
          <w:b/>
          <w:sz w:val="26"/>
          <w:szCs w:val="26"/>
        </w:rPr>
        <w:t xml:space="preserve"> n. 7264)</w:t>
      </w:r>
    </w:p>
    <w:p w:rsidR="003F7103" w:rsidRDefault="003F7103" w:rsidP="003F7103">
      <w:pPr>
        <w:rPr>
          <w:rFonts w:cs="Arial"/>
        </w:rPr>
      </w:pPr>
    </w:p>
    <w:p w:rsidR="003F7103" w:rsidRPr="004F5FB2" w:rsidRDefault="003F7103" w:rsidP="003F7103">
      <w:pPr>
        <w:rPr>
          <w:rFonts w:cs="Arial"/>
        </w:rPr>
      </w:pPr>
    </w:p>
    <w:p w:rsidR="003F7103" w:rsidRPr="004F5FB2" w:rsidRDefault="003F7103" w:rsidP="003F7103">
      <w:pPr>
        <w:rPr>
          <w:rFonts w:cs="Arial"/>
        </w:rPr>
      </w:pPr>
    </w:p>
    <w:p w:rsidR="003F7103" w:rsidRPr="004F5FB2" w:rsidRDefault="003F7103" w:rsidP="003F7103">
      <w:pPr>
        <w:numPr>
          <w:ilvl w:val="0"/>
          <w:numId w:val="5"/>
        </w:numPr>
        <w:tabs>
          <w:tab w:val="left" w:pos="426"/>
        </w:tabs>
        <w:spacing w:after="160"/>
        <w:ind w:left="426" w:right="-1" w:hanging="426"/>
        <w:jc w:val="left"/>
        <w:rPr>
          <w:rFonts w:cs="Arial"/>
          <w:b/>
        </w:rPr>
      </w:pPr>
      <w:r w:rsidRPr="004F5FB2">
        <w:rPr>
          <w:rFonts w:cs="Arial"/>
          <w:b/>
        </w:rPr>
        <w:t>LA MOZIONE</w:t>
      </w:r>
    </w:p>
    <w:p w:rsidR="003F7103" w:rsidRPr="004F5FB2" w:rsidRDefault="003F7103" w:rsidP="003F7103">
      <w:pPr>
        <w:pStyle w:val="Paragrafoelenco"/>
        <w:rPr>
          <w:rFonts w:cs="Arial"/>
          <w:color w:val="000000"/>
          <w:lang w:val="it-IT"/>
        </w:rPr>
      </w:pPr>
      <w:r w:rsidRPr="004F5FB2">
        <w:rPr>
          <w:rFonts w:cs="Arial"/>
          <w:color w:val="000000"/>
          <w:lang w:val="it-IT"/>
        </w:rPr>
        <w:t xml:space="preserve">Con la mozione in esame i deputati Pelin Kandemir Bordoli e cofirmatari chiedono che, in occasione della conclusione di un nuovo contratto di locazione, si renda </w:t>
      </w:r>
      <w:r w:rsidRPr="004F5FB2">
        <w:rPr>
          <w:rFonts w:cs="Arial"/>
          <w:iCs/>
          <w:color w:val="000000"/>
          <w:lang w:val="it-IT"/>
        </w:rPr>
        <w:t>obbligatori</w:t>
      </w:r>
      <w:r>
        <w:rPr>
          <w:rFonts w:cs="Arial"/>
          <w:iCs/>
          <w:color w:val="000000"/>
          <w:lang w:val="it-IT"/>
        </w:rPr>
        <w:t>a</w:t>
      </w:r>
      <w:r w:rsidRPr="004F5FB2">
        <w:rPr>
          <w:rFonts w:cs="Arial"/>
          <w:iCs/>
          <w:color w:val="000000"/>
          <w:lang w:val="it-IT"/>
        </w:rPr>
        <w:t xml:space="preserve"> l’ostensione al nuovo conduttore di un formulario ufficiale, completato, oltre che dai dati sull’affitto precedente e su quello al momento dell’ingresso, anche dalle motivazioni di un eventuale cambiamento di pigione</w:t>
      </w:r>
      <w:r w:rsidRPr="004F5FB2">
        <w:rPr>
          <w:rFonts w:cs="Arial"/>
          <w:color w:val="000000"/>
          <w:lang w:val="it-IT"/>
        </w:rPr>
        <w:t>. La proposta ha come scopo quello di garantire maggior trasparenza degli affitti, concorrendo in tal modo a calmierare i canoni di locazione richiesti su</w:t>
      </w:r>
      <w:r>
        <w:rPr>
          <w:rFonts w:cs="Arial"/>
          <w:color w:val="000000"/>
          <w:lang w:val="it-IT"/>
        </w:rPr>
        <w:t>l mercato immobiliare ticinese.</w:t>
      </w:r>
    </w:p>
    <w:p w:rsidR="003F7103" w:rsidRPr="004F5FB2" w:rsidRDefault="003F7103" w:rsidP="003F7103">
      <w:pPr>
        <w:pStyle w:val="Paragrafoelenco"/>
        <w:rPr>
          <w:rFonts w:cs="Arial"/>
          <w:color w:val="000000"/>
          <w:lang w:val="it-IT"/>
        </w:rPr>
      </w:pPr>
    </w:p>
    <w:p w:rsidR="003F7103" w:rsidRPr="004F5FB2" w:rsidRDefault="003F7103" w:rsidP="003F7103">
      <w:pPr>
        <w:rPr>
          <w:rFonts w:cs="Arial"/>
        </w:rPr>
      </w:pPr>
    </w:p>
    <w:p w:rsidR="003F7103" w:rsidRPr="004F5FB2" w:rsidRDefault="003F7103" w:rsidP="003F7103">
      <w:pPr>
        <w:numPr>
          <w:ilvl w:val="0"/>
          <w:numId w:val="5"/>
        </w:numPr>
        <w:tabs>
          <w:tab w:val="left" w:pos="426"/>
        </w:tabs>
        <w:spacing w:after="160"/>
        <w:ind w:left="426" w:right="-1" w:hanging="426"/>
        <w:jc w:val="left"/>
        <w:rPr>
          <w:rFonts w:cs="Arial"/>
          <w:b/>
        </w:rPr>
      </w:pPr>
      <w:r w:rsidRPr="004F5FB2">
        <w:rPr>
          <w:rFonts w:cs="Arial"/>
          <w:b/>
        </w:rPr>
        <w:t>IL MESSAGGIO</w:t>
      </w:r>
    </w:p>
    <w:p w:rsidR="003F7103" w:rsidRPr="004F5FB2" w:rsidRDefault="003F7103" w:rsidP="003F7103">
      <w:pPr>
        <w:pStyle w:val="Paragrafoelenco"/>
        <w:rPr>
          <w:rFonts w:cs="Arial"/>
          <w:color w:val="000000"/>
          <w:lang w:val="it-IT"/>
        </w:rPr>
      </w:pPr>
      <w:r w:rsidRPr="004F5FB2">
        <w:rPr>
          <w:rFonts w:cs="Arial"/>
          <w:color w:val="000000"/>
          <w:lang w:val="it-IT"/>
        </w:rPr>
        <w:t>A parere del Consiglio di Stato l’obbligo di comunicare al conduttore di un nuovo contratto di locazione la precedente pigione per il tramite di un modulo e di motivare eventuali aumenti costituisce un’ingerenza nella libertà contrattuale delle parti. Già oggi al conduttore non è preclusa la possibilità di conoscere la pigione versata dall’inquilino precedente</w:t>
      </w:r>
      <w:r>
        <w:rPr>
          <w:rFonts w:cs="Arial"/>
          <w:color w:val="000000"/>
          <w:lang w:val="it-IT"/>
        </w:rPr>
        <w:t>:</w:t>
      </w:r>
      <w:r w:rsidRPr="004F5FB2">
        <w:rPr>
          <w:rFonts w:cs="Arial"/>
          <w:color w:val="000000"/>
          <w:lang w:val="it-IT"/>
        </w:rPr>
        <w:t xml:space="preserve"> infatti l’attuale diritto di locazione conferisce al nuovo conduttore il diritto di ottenere l’informazione sull’ammontare della pigione concordata con l’inquilino pr</w:t>
      </w:r>
      <w:r>
        <w:rPr>
          <w:rFonts w:cs="Arial"/>
          <w:color w:val="000000"/>
          <w:lang w:val="it-IT"/>
        </w:rPr>
        <w:t xml:space="preserve">ecedente (art. 256a cpv. 2 CO). </w:t>
      </w:r>
      <w:r w:rsidRPr="004F5FB2">
        <w:rPr>
          <w:rFonts w:cs="Arial"/>
          <w:color w:val="000000"/>
          <w:lang w:val="it-IT"/>
        </w:rPr>
        <w:t xml:space="preserve">Da ultimo l’uso obbligatorio del suddetto modulo comporterebbe un onere amministrativo supplementare, oltre al fatto che </w:t>
      </w:r>
      <w:r>
        <w:rPr>
          <w:rFonts w:cs="Arial"/>
          <w:color w:val="000000"/>
          <w:lang w:val="it-IT"/>
        </w:rPr>
        <w:t xml:space="preserve">le </w:t>
      </w:r>
      <w:r w:rsidRPr="004F5FB2">
        <w:rPr>
          <w:rFonts w:cs="Arial"/>
          <w:color w:val="000000"/>
          <w:lang w:val="it-IT"/>
        </w:rPr>
        <w:t>controversie che potrebbero emergere nell</w:t>
      </w:r>
      <w:r>
        <w:rPr>
          <w:rFonts w:cs="Arial"/>
          <w:color w:val="000000"/>
          <w:lang w:val="it-IT"/>
        </w:rPr>
        <w:t>’eventualità di carenze formali</w:t>
      </w:r>
      <w:r w:rsidRPr="004F5FB2">
        <w:rPr>
          <w:rFonts w:cs="Arial"/>
          <w:color w:val="000000"/>
          <w:lang w:val="it-IT"/>
        </w:rPr>
        <w:t xml:space="preserve"> andrebbero ad aumentare l’onere lavorativo delle preposte autorità chiamate a dirimere simili controversie.</w:t>
      </w:r>
    </w:p>
    <w:p w:rsidR="003F7103" w:rsidRDefault="003F7103" w:rsidP="003F7103">
      <w:pPr>
        <w:rPr>
          <w:rFonts w:cs="Arial"/>
        </w:rPr>
      </w:pPr>
    </w:p>
    <w:p w:rsidR="003F7103" w:rsidRPr="004F5FB2" w:rsidRDefault="003F7103" w:rsidP="003F7103">
      <w:pPr>
        <w:rPr>
          <w:rFonts w:cs="Arial"/>
        </w:rPr>
      </w:pPr>
    </w:p>
    <w:p w:rsidR="003F7103" w:rsidRPr="004F5FB2" w:rsidRDefault="003F7103" w:rsidP="003F7103">
      <w:pPr>
        <w:numPr>
          <w:ilvl w:val="0"/>
          <w:numId w:val="5"/>
        </w:numPr>
        <w:tabs>
          <w:tab w:val="left" w:pos="426"/>
        </w:tabs>
        <w:spacing w:after="160"/>
        <w:ind w:left="426" w:right="-1" w:hanging="426"/>
        <w:jc w:val="left"/>
        <w:rPr>
          <w:rFonts w:cs="Arial"/>
          <w:b/>
        </w:rPr>
      </w:pPr>
      <w:r w:rsidRPr="004F5FB2">
        <w:rPr>
          <w:rFonts w:cs="Arial"/>
          <w:b/>
        </w:rPr>
        <w:t>LA SITUAZIONE ATTUALE</w:t>
      </w:r>
    </w:p>
    <w:p w:rsidR="003F7103" w:rsidRPr="004F5FB2" w:rsidRDefault="003F7103" w:rsidP="004C336A">
      <w:pPr>
        <w:pStyle w:val="Titolo2"/>
      </w:pPr>
      <w:r w:rsidRPr="004F5FB2">
        <w:t>Il formulario uffi</w:t>
      </w:r>
      <w:r>
        <w:t>ciale</w:t>
      </w:r>
    </w:p>
    <w:p w:rsidR="003F7103" w:rsidRDefault="003F7103" w:rsidP="003F7103">
      <w:pPr>
        <w:pStyle w:val="Paragrafoelenco"/>
        <w:rPr>
          <w:rFonts w:cs="Arial"/>
          <w:color w:val="000000"/>
          <w:lang w:val="it-IT"/>
        </w:rPr>
      </w:pPr>
      <w:r w:rsidRPr="004F5FB2">
        <w:rPr>
          <w:rFonts w:cs="Arial"/>
        </w:rPr>
        <w:t>I Cantoni possono introdurre l’obbligo del formulario ufficiale in caso di penuria di alloggi (art. 270 cpv. 2 CO). Detta facoltà, dettata dalla necessità di contenere i canoni di locazione in situazione di penuria di alloggi, è stata recepita anche dal nostro Cantone che l’ha ripresa nell’</w:t>
      </w:r>
      <w:r w:rsidRPr="004F5FB2">
        <w:rPr>
          <w:rFonts w:cs="Arial"/>
          <w:color w:val="000000"/>
          <w:lang w:val="it-IT"/>
        </w:rPr>
        <w:t xml:space="preserve">art. 4 cpv. 3 della </w:t>
      </w:r>
      <w:r>
        <w:rPr>
          <w:rFonts w:cs="Arial"/>
          <w:color w:val="000000"/>
          <w:lang w:val="it-IT"/>
        </w:rPr>
        <w:t>L</w:t>
      </w:r>
      <w:r w:rsidRPr="004F5FB2">
        <w:rPr>
          <w:rFonts w:cs="Arial"/>
          <w:color w:val="000000"/>
          <w:lang w:val="it-IT"/>
        </w:rPr>
        <w:t>egge di applicazione delle norme federali in materia di locazione di locali d’abitazione e commerciali e di affitto del 24 giugno 2010, ma non l’ha mai applicat</w:t>
      </w:r>
      <w:r>
        <w:rPr>
          <w:rFonts w:cs="Arial"/>
          <w:color w:val="000000"/>
          <w:lang w:val="it-IT"/>
        </w:rPr>
        <w:t>a.</w:t>
      </w:r>
    </w:p>
    <w:p w:rsidR="003F7103" w:rsidRPr="004C336A" w:rsidRDefault="003F7103" w:rsidP="003F7103">
      <w:pPr>
        <w:pStyle w:val="Paragrafoelenco"/>
        <w:rPr>
          <w:rFonts w:cs="Arial"/>
          <w:color w:val="000000"/>
          <w:sz w:val="20"/>
          <w:szCs w:val="20"/>
          <w:lang w:val="it-IT"/>
        </w:rPr>
      </w:pPr>
    </w:p>
    <w:p w:rsidR="003F7103" w:rsidRPr="004F5FB2" w:rsidRDefault="003F7103" w:rsidP="003F7103">
      <w:pPr>
        <w:pStyle w:val="Paragrafoelenco"/>
        <w:rPr>
          <w:rFonts w:cs="Arial"/>
          <w:color w:val="000000"/>
          <w:lang w:val="it-IT"/>
        </w:rPr>
      </w:pPr>
      <w:r w:rsidRPr="004F5FB2">
        <w:rPr>
          <w:rFonts w:cs="Arial"/>
          <w:color w:val="000000"/>
          <w:lang w:val="it-IT"/>
        </w:rPr>
        <w:lastRenderedPageBreak/>
        <w:t xml:space="preserve">Il formulario ufficiale è già stato introdotto in </w:t>
      </w:r>
      <w:r>
        <w:rPr>
          <w:rFonts w:cs="Arial"/>
          <w:color w:val="000000"/>
          <w:lang w:val="it-IT"/>
        </w:rPr>
        <w:t>sette</w:t>
      </w:r>
      <w:r w:rsidRPr="004F5FB2">
        <w:rPr>
          <w:rFonts w:cs="Arial"/>
        </w:rPr>
        <w:t xml:space="preserve"> </w:t>
      </w:r>
      <w:r>
        <w:rPr>
          <w:rFonts w:cs="Arial"/>
        </w:rPr>
        <w:t>C</w:t>
      </w:r>
      <w:r w:rsidRPr="004F5FB2">
        <w:rPr>
          <w:rFonts w:cs="Arial"/>
        </w:rPr>
        <w:t xml:space="preserve">antoni: Zurigo, </w:t>
      </w:r>
      <w:proofErr w:type="spellStart"/>
      <w:r w:rsidRPr="004F5FB2">
        <w:rPr>
          <w:rFonts w:cs="Arial"/>
        </w:rPr>
        <w:t>Nidvaldo</w:t>
      </w:r>
      <w:proofErr w:type="spellEnd"/>
      <w:r w:rsidRPr="004F5FB2">
        <w:rPr>
          <w:rFonts w:cs="Arial"/>
        </w:rPr>
        <w:t xml:space="preserve">, Zugo, </w:t>
      </w:r>
      <w:proofErr w:type="spellStart"/>
      <w:r w:rsidRPr="004F5FB2">
        <w:rPr>
          <w:rFonts w:cs="Arial"/>
        </w:rPr>
        <w:t>Friborgo</w:t>
      </w:r>
      <w:proofErr w:type="spellEnd"/>
      <w:r w:rsidRPr="004F5FB2">
        <w:rPr>
          <w:rFonts w:cs="Arial"/>
        </w:rPr>
        <w:t xml:space="preserve">, </w:t>
      </w:r>
      <w:proofErr w:type="spellStart"/>
      <w:r w:rsidRPr="004F5FB2">
        <w:rPr>
          <w:rFonts w:cs="Arial"/>
        </w:rPr>
        <w:t>Vaud</w:t>
      </w:r>
      <w:proofErr w:type="spellEnd"/>
      <w:r w:rsidRPr="004F5FB2">
        <w:rPr>
          <w:rFonts w:cs="Arial"/>
        </w:rPr>
        <w:t>, Neuchâtel e Ginevra</w:t>
      </w:r>
      <w:r w:rsidRPr="004F5FB2">
        <w:rPr>
          <w:rFonts w:cs="Arial"/>
          <w:color w:val="000000"/>
          <w:lang w:val="it-IT"/>
        </w:rPr>
        <w:t xml:space="preserve">. Il formulario è reperibile sui siti ufficiali dei rispettivi </w:t>
      </w:r>
      <w:r>
        <w:rPr>
          <w:rFonts w:cs="Arial"/>
          <w:color w:val="000000"/>
          <w:lang w:val="it-IT"/>
        </w:rPr>
        <w:t>C</w:t>
      </w:r>
      <w:r w:rsidRPr="004F5FB2">
        <w:rPr>
          <w:rFonts w:cs="Arial"/>
          <w:color w:val="000000"/>
          <w:lang w:val="it-IT"/>
        </w:rPr>
        <w:t>antoni</w:t>
      </w:r>
      <w:r>
        <w:rPr>
          <w:rStyle w:val="Rimandonotaapidipagina"/>
          <w:rFonts w:cs="Arial"/>
          <w:color w:val="000000"/>
          <w:lang w:val="it-IT"/>
        </w:rPr>
        <w:footnoteReference w:id="1"/>
      </w:r>
      <w:r>
        <w:rPr>
          <w:rFonts w:cs="Arial"/>
          <w:color w:val="000000"/>
          <w:lang w:val="it-IT"/>
        </w:rPr>
        <w:t>.</w:t>
      </w:r>
    </w:p>
    <w:p w:rsidR="003F7103" w:rsidRPr="004C336A" w:rsidRDefault="003F7103" w:rsidP="003F71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 w:val="20"/>
          <w:szCs w:val="20"/>
          <w:lang w:val="it-IT"/>
        </w:rPr>
      </w:pPr>
    </w:p>
    <w:p w:rsidR="003F7103" w:rsidRPr="004F5FB2" w:rsidRDefault="003F7103" w:rsidP="003F71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lang w:val="it-IT"/>
        </w:rPr>
      </w:pPr>
      <w:r w:rsidRPr="004F5FB2">
        <w:rPr>
          <w:rFonts w:cs="Arial"/>
          <w:color w:val="000000"/>
          <w:lang w:val="it-IT"/>
        </w:rPr>
        <w:t>Di regola il formulario va consegnato prima o contemporaneamente alla conclusione del contratto. L’inquilino ha 30 giorni di tempo per contestare la pigione se la ritiene abusiva, come all’art. 270 cpv.1 CO, chiedendone una diminuzione.</w:t>
      </w:r>
      <w:r>
        <w:rPr>
          <w:rFonts w:cs="Arial"/>
          <w:color w:val="000000"/>
          <w:lang w:val="it-IT"/>
        </w:rPr>
        <w:t xml:space="preserve"> </w:t>
      </w:r>
      <w:r w:rsidRPr="004F5FB2">
        <w:rPr>
          <w:rFonts w:cs="Arial"/>
          <w:color w:val="000000"/>
          <w:lang w:val="it-IT"/>
        </w:rPr>
        <w:t>Se la notifica della pigione non rispetta i criteri di forma, la stessa è considerata nulla e come non avvenuta. In tal caso s</w:t>
      </w:r>
      <w:r>
        <w:rPr>
          <w:rFonts w:cs="Arial"/>
          <w:color w:val="000000"/>
          <w:lang w:val="it-IT"/>
        </w:rPr>
        <w:t>t</w:t>
      </w:r>
      <w:r w:rsidRPr="004F5FB2">
        <w:rPr>
          <w:rFonts w:cs="Arial"/>
          <w:color w:val="000000"/>
          <w:lang w:val="it-IT"/>
        </w:rPr>
        <w:t>arà al Giudice decidere l’affitto.</w:t>
      </w:r>
    </w:p>
    <w:p w:rsidR="003F7103" w:rsidRPr="004C336A" w:rsidRDefault="003F7103" w:rsidP="003F71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 w:val="20"/>
          <w:szCs w:val="20"/>
          <w:lang w:val="it-IT"/>
        </w:rPr>
      </w:pPr>
    </w:p>
    <w:p w:rsidR="003F7103" w:rsidRPr="004F5FB2" w:rsidRDefault="003F7103" w:rsidP="003F7103">
      <w:pPr>
        <w:pStyle w:val="Paragrafoelenco"/>
        <w:rPr>
          <w:rFonts w:cs="Arial"/>
          <w:color w:val="000000"/>
          <w:lang w:val="it-IT"/>
        </w:rPr>
      </w:pPr>
      <w:r w:rsidRPr="004F5FB2">
        <w:rPr>
          <w:rFonts w:cs="Arial"/>
          <w:color w:val="000000"/>
          <w:lang w:val="it-IT"/>
        </w:rPr>
        <w:t xml:space="preserve">Contrariamente ad altri </w:t>
      </w:r>
      <w:r>
        <w:rPr>
          <w:rFonts w:cs="Arial"/>
          <w:color w:val="000000"/>
          <w:lang w:val="it-IT"/>
        </w:rPr>
        <w:t>C</w:t>
      </w:r>
      <w:r w:rsidRPr="004F5FB2">
        <w:rPr>
          <w:rFonts w:cs="Arial"/>
          <w:color w:val="000000"/>
          <w:lang w:val="it-IT"/>
        </w:rPr>
        <w:t>antoni, la nostra legislazione è silente sui criteri di calcolo per determinare un’eventuale penuria d’alloggi, anche a livello regionale</w:t>
      </w:r>
      <w:r>
        <w:rPr>
          <w:rFonts w:cs="Arial"/>
          <w:color w:val="000000"/>
          <w:lang w:val="it-IT"/>
        </w:rPr>
        <w:t>.</w:t>
      </w:r>
    </w:p>
    <w:p w:rsidR="003F7103" w:rsidRPr="004C336A" w:rsidRDefault="003F7103" w:rsidP="003F71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 w:val="20"/>
          <w:szCs w:val="20"/>
          <w:lang w:val="it-IT"/>
        </w:rPr>
      </w:pPr>
    </w:p>
    <w:p w:rsidR="003F7103" w:rsidRPr="004F5FB2" w:rsidRDefault="003F7103" w:rsidP="003F71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lang w:val="it-IT"/>
        </w:rPr>
      </w:pPr>
      <w:r w:rsidRPr="004F5FB2">
        <w:rPr>
          <w:rFonts w:cs="Arial"/>
          <w:color w:val="000000"/>
          <w:lang w:val="it-IT"/>
        </w:rPr>
        <w:t>Vero</w:t>
      </w:r>
      <w:r>
        <w:rPr>
          <w:rFonts w:cs="Arial"/>
          <w:color w:val="000000"/>
          <w:lang w:val="it-IT"/>
        </w:rPr>
        <w:t xml:space="preserve"> è </w:t>
      </w:r>
      <w:r w:rsidRPr="004F5FB2">
        <w:rPr>
          <w:rFonts w:cs="Arial"/>
          <w:color w:val="000000"/>
          <w:lang w:val="it-IT"/>
        </w:rPr>
        <w:t>che attualmente sussiste piuttosto un fenomeno di sovra offerta di alloggi</w:t>
      </w:r>
      <w:r>
        <w:rPr>
          <w:rFonts w:cs="Arial"/>
          <w:color w:val="000000"/>
          <w:lang w:val="it-IT"/>
        </w:rPr>
        <w:t>, e</w:t>
      </w:r>
      <w:r w:rsidRPr="004F5FB2">
        <w:rPr>
          <w:rFonts w:cs="Arial"/>
          <w:color w:val="000000"/>
          <w:lang w:val="it-IT"/>
        </w:rPr>
        <w:t xml:space="preserve"> anche il Ticino non sembra sfuggire a tale tendenza. Infatti secondo i dati statistici le abitazioni vuote nel nostro </w:t>
      </w:r>
      <w:r>
        <w:rPr>
          <w:rFonts w:cs="Arial"/>
          <w:color w:val="000000"/>
          <w:lang w:val="it-IT"/>
        </w:rPr>
        <w:t>C</w:t>
      </w:r>
      <w:r w:rsidRPr="004F5FB2">
        <w:rPr>
          <w:rFonts w:cs="Arial"/>
          <w:color w:val="000000"/>
          <w:lang w:val="it-IT"/>
        </w:rPr>
        <w:t>antone sono passate dai 1</w:t>
      </w:r>
      <w:r>
        <w:rPr>
          <w:rFonts w:cs="Arial"/>
          <w:color w:val="000000"/>
          <w:lang w:val="it-IT"/>
        </w:rPr>
        <w:t>'</w:t>
      </w:r>
      <w:r w:rsidRPr="004F5FB2">
        <w:rPr>
          <w:rFonts w:cs="Arial"/>
          <w:color w:val="000000"/>
          <w:lang w:val="it-IT"/>
        </w:rPr>
        <w:t>847 del 2014 ai 2</w:t>
      </w:r>
      <w:r>
        <w:rPr>
          <w:rFonts w:cs="Arial"/>
          <w:color w:val="000000"/>
          <w:lang w:val="it-IT"/>
        </w:rPr>
        <w:t>'</w:t>
      </w:r>
      <w:r w:rsidRPr="004F5FB2">
        <w:rPr>
          <w:rFonts w:cs="Arial"/>
          <w:color w:val="000000"/>
          <w:lang w:val="it-IT"/>
        </w:rPr>
        <w:t>284 del 2015 per poi arrivare al record del 2016: 2</w:t>
      </w:r>
      <w:r>
        <w:rPr>
          <w:rFonts w:cs="Arial"/>
          <w:color w:val="000000"/>
          <w:lang w:val="it-IT"/>
        </w:rPr>
        <w:t>'</w:t>
      </w:r>
      <w:r w:rsidRPr="004F5FB2">
        <w:rPr>
          <w:rFonts w:cs="Arial"/>
          <w:color w:val="000000"/>
          <w:lang w:val="it-IT"/>
        </w:rPr>
        <w:t>795. In termini percentuali l’aumento dei locali vuoti fra il 2014 e il 2015 è stato del 23</w:t>
      </w:r>
      <w:r>
        <w:rPr>
          <w:rFonts w:cs="Arial"/>
          <w:color w:val="000000"/>
          <w:lang w:val="it-IT"/>
        </w:rPr>
        <w:t>.</w:t>
      </w:r>
      <w:r w:rsidRPr="004F5FB2">
        <w:rPr>
          <w:rFonts w:cs="Arial"/>
          <w:color w:val="000000"/>
          <w:lang w:val="it-IT"/>
        </w:rPr>
        <w:t>7% e fra il 2015 e il 2016 del 22</w:t>
      </w:r>
      <w:r>
        <w:rPr>
          <w:rFonts w:cs="Arial"/>
          <w:color w:val="000000"/>
          <w:lang w:val="it-IT"/>
        </w:rPr>
        <w:t>.</w:t>
      </w:r>
      <w:r w:rsidRPr="004F5FB2">
        <w:rPr>
          <w:rFonts w:cs="Arial"/>
          <w:color w:val="000000"/>
          <w:lang w:val="it-IT"/>
        </w:rPr>
        <w:t>4%</w:t>
      </w:r>
      <w:r>
        <w:rPr>
          <w:rStyle w:val="Rimandonotaapidipagina"/>
          <w:rFonts w:cs="Arial"/>
          <w:color w:val="000000"/>
          <w:lang w:val="it-IT"/>
        </w:rPr>
        <w:footnoteReference w:id="2"/>
      </w:r>
      <w:r>
        <w:rPr>
          <w:rFonts w:cs="Arial"/>
          <w:color w:val="000000"/>
          <w:lang w:val="it-IT"/>
        </w:rPr>
        <w:t>.</w:t>
      </w:r>
    </w:p>
    <w:p w:rsidR="003F7103" w:rsidRPr="004C336A" w:rsidRDefault="003F7103" w:rsidP="003F71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 w:val="20"/>
          <w:szCs w:val="20"/>
          <w:lang w:val="it-IT"/>
        </w:rPr>
      </w:pPr>
    </w:p>
    <w:p w:rsidR="003F7103" w:rsidRPr="004F5FB2" w:rsidRDefault="003F7103" w:rsidP="003F71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lang w:val="it-IT"/>
        </w:rPr>
      </w:pPr>
      <w:r w:rsidRPr="004F5FB2">
        <w:rPr>
          <w:rFonts w:cs="Arial"/>
          <w:color w:val="000000"/>
          <w:lang w:val="it-IT"/>
        </w:rPr>
        <w:t>Il fenomeno è preoccupante</w:t>
      </w:r>
      <w:r>
        <w:rPr>
          <w:rFonts w:cs="Arial"/>
          <w:color w:val="000000"/>
          <w:lang w:val="it-IT"/>
        </w:rPr>
        <w:t>,</w:t>
      </w:r>
      <w:r w:rsidRPr="004F5FB2">
        <w:rPr>
          <w:rFonts w:cs="Arial"/>
          <w:color w:val="000000"/>
          <w:lang w:val="it-IT"/>
        </w:rPr>
        <w:t xml:space="preserve"> tanto che ci si chiede se il mercato dell’alloggio ticinese potrà continuare ad assorbire l’i</w:t>
      </w:r>
      <w:r>
        <w:rPr>
          <w:rFonts w:cs="Arial"/>
          <w:color w:val="000000"/>
          <w:lang w:val="it-IT"/>
        </w:rPr>
        <w:t>ngente</w:t>
      </w:r>
      <w:r w:rsidRPr="004F5FB2">
        <w:rPr>
          <w:rFonts w:cs="Arial"/>
          <w:color w:val="000000"/>
          <w:lang w:val="it-IT"/>
        </w:rPr>
        <w:t xml:space="preserve"> produzione di nuove unità abitative (2</w:t>
      </w:r>
      <w:r>
        <w:rPr>
          <w:rFonts w:cs="Arial"/>
          <w:color w:val="000000"/>
          <w:lang w:val="it-IT"/>
        </w:rPr>
        <w:t>'</w:t>
      </w:r>
      <w:r w:rsidRPr="004F5FB2">
        <w:rPr>
          <w:rFonts w:cs="Arial"/>
          <w:color w:val="000000"/>
          <w:lang w:val="it-IT"/>
        </w:rPr>
        <w:t>800-2</w:t>
      </w:r>
      <w:r>
        <w:rPr>
          <w:rFonts w:cs="Arial"/>
          <w:color w:val="000000"/>
          <w:lang w:val="it-IT"/>
        </w:rPr>
        <w:t>'</w:t>
      </w:r>
      <w:r w:rsidRPr="004F5FB2">
        <w:rPr>
          <w:rFonts w:cs="Arial"/>
          <w:color w:val="000000"/>
          <w:lang w:val="it-IT"/>
        </w:rPr>
        <w:t>900) che fornisce ogni anno.</w:t>
      </w:r>
    </w:p>
    <w:p w:rsidR="003F7103" w:rsidRPr="004C336A" w:rsidRDefault="003F7103" w:rsidP="003F71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 w:val="20"/>
          <w:szCs w:val="20"/>
          <w:lang w:val="it-IT"/>
        </w:rPr>
      </w:pPr>
    </w:p>
    <w:p w:rsidR="003F7103" w:rsidRPr="004F5FB2" w:rsidRDefault="003F7103" w:rsidP="003F71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lang w:val="it-IT"/>
        </w:rPr>
      </w:pPr>
      <w:r w:rsidRPr="004F5FB2">
        <w:rPr>
          <w:rFonts w:cs="Arial"/>
          <w:color w:val="000000"/>
          <w:lang w:val="it-IT"/>
        </w:rPr>
        <w:t xml:space="preserve">Tuttavia, oggi non è possibile </w:t>
      </w:r>
      <w:r>
        <w:rPr>
          <w:rFonts w:cs="Arial"/>
          <w:color w:val="000000"/>
          <w:lang w:val="it-IT"/>
        </w:rPr>
        <w:t>scorporare i dati per regione e</w:t>
      </w:r>
      <w:r w:rsidRPr="004F5FB2">
        <w:rPr>
          <w:rFonts w:cs="Arial"/>
          <w:color w:val="000000"/>
          <w:lang w:val="it-IT"/>
        </w:rPr>
        <w:t xml:space="preserve"> individuare nel dettaglio la tipologia degli oggetti sfitti o invenduti e quindi è impossibile conoscere le cause precise di tali situazioni. Nei dati sono accorpati sia i locali offerti in affitto </w:t>
      </w:r>
      <w:r>
        <w:rPr>
          <w:rFonts w:cs="Arial"/>
          <w:color w:val="000000"/>
          <w:lang w:val="it-IT"/>
        </w:rPr>
        <w:t>sia</w:t>
      </w:r>
      <w:r w:rsidRPr="004F5FB2">
        <w:rPr>
          <w:rFonts w:cs="Arial"/>
          <w:color w:val="000000"/>
          <w:lang w:val="it-IT"/>
        </w:rPr>
        <w:t xml:space="preserve"> quelli offerti in vendita</w:t>
      </w:r>
      <w:r>
        <w:rPr>
          <w:rFonts w:cs="Arial"/>
          <w:color w:val="000000"/>
          <w:lang w:val="it-IT"/>
        </w:rPr>
        <w:t>;</w:t>
      </w:r>
      <w:r w:rsidRPr="004F5FB2">
        <w:rPr>
          <w:rFonts w:cs="Arial"/>
          <w:color w:val="000000"/>
          <w:lang w:val="it-IT"/>
        </w:rPr>
        <w:t xml:space="preserve"> oltretutto sembrano rilevanti i locali ormai vetusti che avrebbero bisogno di importanti lavori di ristrutturazione. Di riflesso è impossibile sapere se, malgrado la febbre edificatoria subita dal nostro Cantone, sussiste o meno penuria di abitazioni, soprattutto di oggetti a pigione moderata accessibili alla maggioranza della popolazione e semmai in quali distretti.</w:t>
      </w:r>
    </w:p>
    <w:p w:rsidR="003F7103" w:rsidRPr="004C336A" w:rsidRDefault="003F7103" w:rsidP="003F71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 w:val="20"/>
          <w:szCs w:val="20"/>
          <w:lang w:val="it-IT"/>
        </w:rPr>
      </w:pPr>
    </w:p>
    <w:p w:rsidR="003F7103" w:rsidRDefault="003F7103" w:rsidP="003F71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lang w:val="it-IT"/>
        </w:rPr>
      </w:pPr>
      <w:r w:rsidRPr="004F5FB2">
        <w:rPr>
          <w:rFonts w:cs="Arial"/>
          <w:color w:val="000000"/>
          <w:lang w:val="it-IT"/>
        </w:rPr>
        <w:t xml:space="preserve">In tal senso, prima di respingere la mozione in oggetto sarebbe stato auspicabile esperire una indagine più approfondita del mercato immobiliare, sia per regione </w:t>
      </w:r>
      <w:r>
        <w:rPr>
          <w:rFonts w:cs="Arial"/>
          <w:color w:val="000000"/>
          <w:lang w:val="it-IT"/>
        </w:rPr>
        <w:t>sia</w:t>
      </w:r>
      <w:r w:rsidRPr="004F5FB2">
        <w:rPr>
          <w:rFonts w:cs="Arial"/>
          <w:color w:val="000000"/>
          <w:lang w:val="it-IT"/>
        </w:rPr>
        <w:t xml:space="preserve"> per tipo di locali sfitti. Del resto è</w:t>
      </w:r>
      <w:r>
        <w:rPr>
          <w:rFonts w:cs="Arial"/>
          <w:color w:val="000000"/>
          <w:lang w:val="it-IT"/>
        </w:rPr>
        <w:t xml:space="preserve"> lo stesso Consiglio di Stato ad</w:t>
      </w:r>
      <w:r w:rsidRPr="004F5FB2">
        <w:rPr>
          <w:rFonts w:cs="Arial"/>
          <w:color w:val="000000"/>
          <w:lang w:val="it-IT"/>
        </w:rPr>
        <w:t xml:space="preserve"> ammettere la necessità </w:t>
      </w:r>
      <w:r w:rsidRPr="00A14B74">
        <w:rPr>
          <w:rFonts w:cs="Arial"/>
          <w:i/>
          <w:color w:val="000000"/>
          <w:lang w:val="it-IT"/>
        </w:rPr>
        <w:t>«</w:t>
      </w:r>
      <w:r w:rsidRPr="004F5FB2">
        <w:rPr>
          <w:rFonts w:cs="Arial"/>
          <w:i/>
          <w:color w:val="000000"/>
          <w:lang w:val="it-IT"/>
        </w:rPr>
        <w:t>di monitorare regionalmente il mercato dell’alloggio ed eventualmente di attivare regionalmente tali misure in occasione di comprovata penuria di abitazioni, in modo di regolare puntualmente la bilancia tra richiesta e offerta, ponderando gli interessi non sempre collimanti di locatori e locatari</w:t>
      </w:r>
      <w:r>
        <w:rPr>
          <w:rFonts w:cs="Arial"/>
          <w:i/>
          <w:color w:val="000000"/>
          <w:lang w:val="it-IT"/>
        </w:rPr>
        <w:t>»</w:t>
      </w:r>
      <w:r>
        <w:rPr>
          <w:rFonts w:cs="Arial"/>
          <w:color w:val="000000"/>
          <w:lang w:val="it-IT"/>
        </w:rPr>
        <w:t xml:space="preserve"> </w:t>
      </w:r>
      <w:r w:rsidRPr="004F5FB2">
        <w:rPr>
          <w:rFonts w:cs="Arial"/>
          <w:color w:val="000000"/>
          <w:lang w:val="it-IT"/>
        </w:rPr>
        <w:t>(vedi Messaggio)</w:t>
      </w:r>
      <w:r>
        <w:rPr>
          <w:rFonts w:cs="Arial"/>
          <w:color w:val="000000"/>
          <w:lang w:val="it-IT"/>
        </w:rPr>
        <w:t>.</w:t>
      </w:r>
    </w:p>
    <w:p w:rsidR="003F7103" w:rsidRDefault="003F7103" w:rsidP="003F71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lang w:val="it-IT"/>
        </w:rPr>
      </w:pPr>
    </w:p>
    <w:p w:rsidR="003F7103" w:rsidRPr="004F5FB2" w:rsidRDefault="003F7103" w:rsidP="003F71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lang w:val="it-IT"/>
        </w:rPr>
      </w:pPr>
    </w:p>
    <w:p w:rsidR="003F7103" w:rsidRPr="004F5FB2" w:rsidRDefault="003F7103" w:rsidP="004C336A">
      <w:pPr>
        <w:pStyle w:val="Titolo2"/>
      </w:pPr>
      <w:r w:rsidRPr="004F5FB2">
        <w:t>Utilità</w:t>
      </w:r>
    </w:p>
    <w:p w:rsidR="003F7103" w:rsidRDefault="003F7103" w:rsidP="003F71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lang w:val="it-IT"/>
        </w:rPr>
      </w:pPr>
      <w:r w:rsidRPr="004F5FB2">
        <w:rPr>
          <w:rFonts w:cs="Arial"/>
          <w:color w:val="000000"/>
          <w:lang w:val="it-IT"/>
        </w:rPr>
        <w:t>Ma al di là della possibilità di applicare già oggi l’art. 270 cpv. 2 CO, opportunità nemmeno approfondita dal Consiglio di Stato, l’introduzione del formulario ufficiale è utile, che ci si trovi o meno in una situazione di penuria di alloggi.</w:t>
      </w:r>
    </w:p>
    <w:p w:rsidR="003F7103" w:rsidRPr="004C336A" w:rsidRDefault="003F7103" w:rsidP="003F71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 w:val="12"/>
          <w:szCs w:val="12"/>
          <w:lang w:val="it-IT"/>
        </w:rPr>
      </w:pPr>
    </w:p>
    <w:p w:rsidR="003F7103" w:rsidRPr="00A14B74" w:rsidRDefault="003F7103" w:rsidP="003F7103">
      <w:pPr>
        <w:pStyle w:val="Paragrafoelenco"/>
        <w:widowControl w:val="0"/>
        <w:numPr>
          <w:ilvl w:val="0"/>
          <w:numId w:val="6"/>
        </w:numPr>
        <w:autoSpaceDE w:val="0"/>
        <w:autoSpaceDN w:val="0"/>
        <w:adjustRightInd w:val="0"/>
        <w:ind w:left="426" w:hanging="426"/>
        <w:contextualSpacing/>
        <w:rPr>
          <w:rFonts w:cs="Arial"/>
          <w:color w:val="000000"/>
          <w:lang w:val="it-IT"/>
        </w:rPr>
      </w:pPr>
      <w:r w:rsidRPr="00A14B74">
        <w:rPr>
          <w:rFonts w:cs="Arial"/>
          <w:color w:val="000000"/>
          <w:u w:val="single"/>
          <w:lang w:val="it-IT"/>
        </w:rPr>
        <w:t>Il formulario garantisce il principio di trasparenza</w:t>
      </w:r>
      <w:r w:rsidRPr="00A14B74">
        <w:rPr>
          <w:rFonts w:cs="Arial"/>
          <w:color w:val="000000"/>
          <w:lang w:val="it-IT"/>
        </w:rPr>
        <w:t xml:space="preserve"> nei confronti della parte più debole </w:t>
      </w:r>
      <w:r>
        <w:rPr>
          <w:rFonts w:cs="Arial"/>
          <w:color w:val="000000"/>
          <w:lang w:val="it-IT"/>
        </w:rPr>
        <w:t>de</w:t>
      </w:r>
      <w:r w:rsidRPr="00A14B74">
        <w:rPr>
          <w:rFonts w:cs="Arial"/>
          <w:color w:val="000000"/>
          <w:lang w:val="it-IT"/>
        </w:rPr>
        <w:t xml:space="preserve">l contratto, cioè l’inquilino. L’inquilino avrebbe non solo la possibilità di contrattare la </w:t>
      </w:r>
      <w:r>
        <w:rPr>
          <w:rFonts w:cs="Arial"/>
          <w:color w:val="000000"/>
          <w:lang w:val="it-IT"/>
        </w:rPr>
        <w:t>pigione in modo consapevole e</w:t>
      </w:r>
      <w:r w:rsidRPr="00A14B74">
        <w:rPr>
          <w:rFonts w:cs="Arial"/>
          <w:color w:val="000000"/>
          <w:lang w:val="it-IT"/>
        </w:rPr>
        <w:t xml:space="preserve"> informato ma anche quella di non concludere il contratto.</w:t>
      </w:r>
    </w:p>
    <w:p w:rsidR="003F7103" w:rsidRPr="004C336A" w:rsidRDefault="003F7103" w:rsidP="003F7103">
      <w:pPr>
        <w:widowControl w:val="0"/>
        <w:autoSpaceDE w:val="0"/>
        <w:autoSpaceDN w:val="0"/>
        <w:adjustRightInd w:val="0"/>
        <w:ind w:left="426" w:hanging="426"/>
        <w:rPr>
          <w:rFonts w:cs="Arial"/>
          <w:color w:val="000000"/>
          <w:sz w:val="12"/>
          <w:szCs w:val="12"/>
          <w:lang w:val="it-IT"/>
        </w:rPr>
      </w:pPr>
    </w:p>
    <w:p w:rsidR="003F7103" w:rsidRPr="00A14B74" w:rsidRDefault="003F7103" w:rsidP="003F7103">
      <w:pPr>
        <w:pStyle w:val="Paragrafoelenco"/>
        <w:widowControl w:val="0"/>
        <w:numPr>
          <w:ilvl w:val="0"/>
          <w:numId w:val="6"/>
        </w:numPr>
        <w:autoSpaceDE w:val="0"/>
        <w:autoSpaceDN w:val="0"/>
        <w:adjustRightInd w:val="0"/>
        <w:ind w:left="426" w:hanging="426"/>
        <w:contextualSpacing/>
        <w:rPr>
          <w:rFonts w:cs="Arial"/>
          <w:color w:val="000000"/>
          <w:lang w:val="it-IT"/>
        </w:rPr>
      </w:pPr>
      <w:r w:rsidRPr="00A14B74">
        <w:rPr>
          <w:rFonts w:cs="Arial"/>
          <w:color w:val="000000"/>
          <w:lang w:val="it-IT"/>
        </w:rPr>
        <w:t>I</w:t>
      </w:r>
      <w:r w:rsidRPr="00A14B74">
        <w:rPr>
          <w:rFonts w:cs="Arial"/>
          <w:color w:val="000000"/>
          <w:u w:val="single"/>
          <w:lang w:val="it-IT"/>
        </w:rPr>
        <w:t xml:space="preserve">l formulario, e i dati in esso contenuti, può servire da riferimento </w:t>
      </w:r>
      <w:r w:rsidRPr="00A14B74">
        <w:rPr>
          <w:rFonts w:cs="Arial"/>
          <w:color w:val="000000"/>
          <w:lang w:val="it-IT"/>
        </w:rPr>
        <w:t>per eventuali e susseguenti vertenze relativamente all’aumento o alla diminuzione del canone di locazione.</w:t>
      </w:r>
    </w:p>
    <w:p w:rsidR="003F7103" w:rsidRPr="004C336A" w:rsidRDefault="003F7103" w:rsidP="003F7103">
      <w:pPr>
        <w:widowControl w:val="0"/>
        <w:autoSpaceDE w:val="0"/>
        <w:autoSpaceDN w:val="0"/>
        <w:adjustRightInd w:val="0"/>
        <w:ind w:left="426" w:hanging="426"/>
        <w:rPr>
          <w:rFonts w:cs="Arial"/>
          <w:color w:val="000000"/>
          <w:sz w:val="12"/>
          <w:szCs w:val="12"/>
          <w:lang w:val="it-IT"/>
        </w:rPr>
      </w:pPr>
    </w:p>
    <w:p w:rsidR="003F7103" w:rsidRPr="00A14B74" w:rsidRDefault="003F7103" w:rsidP="003F7103">
      <w:pPr>
        <w:pStyle w:val="Paragrafoelenco"/>
        <w:widowControl w:val="0"/>
        <w:numPr>
          <w:ilvl w:val="0"/>
          <w:numId w:val="6"/>
        </w:numPr>
        <w:autoSpaceDE w:val="0"/>
        <w:autoSpaceDN w:val="0"/>
        <w:adjustRightInd w:val="0"/>
        <w:ind w:left="426" w:hanging="426"/>
        <w:contextualSpacing/>
        <w:rPr>
          <w:rFonts w:cs="Arial"/>
          <w:color w:val="000000"/>
          <w:lang w:val="it-IT"/>
        </w:rPr>
      </w:pPr>
      <w:r w:rsidRPr="00A14B74">
        <w:rPr>
          <w:rFonts w:cs="Arial"/>
          <w:color w:val="000000"/>
          <w:lang w:val="it-IT"/>
        </w:rPr>
        <w:t xml:space="preserve">Il formulario può servire per </w:t>
      </w:r>
      <w:r w:rsidRPr="00A14B74">
        <w:rPr>
          <w:rFonts w:cs="Arial"/>
          <w:color w:val="000000"/>
          <w:u w:val="single"/>
          <w:lang w:val="it-IT"/>
        </w:rPr>
        <w:t xml:space="preserve">contenere l’aumento delle pigioni. </w:t>
      </w:r>
      <w:r w:rsidRPr="00A14B74">
        <w:rPr>
          <w:rFonts w:cs="Arial"/>
          <w:color w:val="000000"/>
          <w:lang w:val="it-IT"/>
        </w:rPr>
        <w:t>L’Associazione svizzera degli inquilini ha denunciato l’aumento costante delle pigioni</w:t>
      </w:r>
      <w:r w:rsidRPr="004F5FB2">
        <w:rPr>
          <w:rStyle w:val="Rimandonotaapidipagina"/>
          <w:rFonts w:cs="Arial"/>
          <w:color w:val="000000"/>
          <w:lang w:val="it-IT"/>
        </w:rPr>
        <w:footnoteReference w:id="3"/>
      </w:r>
      <w:r w:rsidRPr="00A14B74">
        <w:rPr>
          <w:rFonts w:cs="Arial"/>
          <w:color w:val="000000"/>
          <w:lang w:val="it-IT"/>
        </w:rPr>
        <w:t xml:space="preserve"> che non si giustifica visto i tassi d’interesse ipotecari costantemente in diminuzione, Oltretutto tali aumenti avvengono spesso in occasione del cambio di conduttore e si registrano anche in situazione di normalità del mercato immobiliare</w:t>
      </w:r>
      <w:r>
        <w:rPr>
          <w:rStyle w:val="Rimandonotaapidipagina"/>
          <w:rFonts w:cs="Arial"/>
          <w:color w:val="000000"/>
          <w:lang w:val="it-IT"/>
        </w:rPr>
        <w:footnoteReference w:id="4"/>
      </w:r>
      <w:r w:rsidRPr="00A14B74">
        <w:rPr>
          <w:rFonts w:cs="Arial"/>
          <w:color w:val="000000"/>
          <w:lang w:val="it-IT"/>
        </w:rPr>
        <w:t>.</w:t>
      </w:r>
    </w:p>
    <w:p w:rsidR="003F7103" w:rsidRPr="004E5667" w:rsidRDefault="003F7103" w:rsidP="003F7103">
      <w:pPr>
        <w:widowControl w:val="0"/>
        <w:autoSpaceDE w:val="0"/>
        <w:autoSpaceDN w:val="0"/>
        <w:adjustRightInd w:val="0"/>
        <w:ind w:left="426"/>
        <w:rPr>
          <w:rFonts w:cs="Arial"/>
          <w:color w:val="000000"/>
          <w:lang w:val="it-IT"/>
        </w:rPr>
      </w:pPr>
      <w:r w:rsidRPr="004E5667">
        <w:rPr>
          <w:rFonts w:cs="Arial"/>
          <w:color w:val="000000"/>
          <w:lang w:val="it-IT"/>
        </w:rPr>
        <w:t xml:space="preserve">Tale aumento, soprattutto in Ticino, è stato rilevato anche dal rapporto di aprile 2016 di </w:t>
      </w:r>
      <w:proofErr w:type="spellStart"/>
      <w:r w:rsidRPr="004E5667">
        <w:rPr>
          <w:rFonts w:cs="Arial"/>
          <w:color w:val="000000"/>
          <w:lang w:val="it-IT"/>
        </w:rPr>
        <w:t>Wüerst</w:t>
      </w:r>
      <w:proofErr w:type="spellEnd"/>
      <w:r w:rsidRPr="004E5667">
        <w:rPr>
          <w:rFonts w:cs="Arial"/>
          <w:color w:val="000000"/>
          <w:lang w:val="it-IT"/>
        </w:rPr>
        <w:t xml:space="preserve"> &amp; Partner, società di consulenza immobiliare. Secondo tale studio il Canton Ticino ha registrato un forte aumento delle pigioni e oggi sembra costituire un’eccezione al trend al ribasso registrato in buona parte della Svizzera, in quanto non è previsto un calo degli affitti. D’altro canto per il Ticino si registra una limitata disponibilità di alloggi soprattutto nella città di Lugano, ciò che porta a un innalzamento continuo degli affitti e a uno spostamento della popolazione verso il Bellinzonese</w:t>
      </w:r>
      <w:r>
        <w:rPr>
          <w:rStyle w:val="Rimandonotaapidipagina"/>
          <w:rFonts w:cs="Arial"/>
          <w:color w:val="000000"/>
          <w:lang w:val="it-IT"/>
        </w:rPr>
        <w:footnoteReference w:id="5"/>
      </w:r>
      <w:r w:rsidRPr="004E5667">
        <w:rPr>
          <w:rFonts w:cs="Arial"/>
          <w:color w:val="000000"/>
          <w:lang w:val="it-IT"/>
        </w:rPr>
        <w:t>, dove in effetti l’attività edilizia ha subito negli ultimi anni un’accelerazione mai conosciuta i cui effetti non sono ancora verificabili.</w:t>
      </w:r>
    </w:p>
    <w:p w:rsidR="003F7103" w:rsidRPr="004C336A" w:rsidRDefault="003F7103" w:rsidP="003F71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 w:val="12"/>
          <w:szCs w:val="12"/>
          <w:lang w:val="it-IT"/>
        </w:rPr>
      </w:pPr>
    </w:p>
    <w:p w:rsidR="003F7103" w:rsidRPr="004E5667" w:rsidRDefault="003F7103" w:rsidP="003F7103">
      <w:pPr>
        <w:pStyle w:val="Paragrafoelenco"/>
        <w:widowControl w:val="0"/>
        <w:numPr>
          <w:ilvl w:val="0"/>
          <w:numId w:val="6"/>
        </w:numPr>
        <w:autoSpaceDE w:val="0"/>
        <w:autoSpaceDN w:val="0"/>
        <w:adjustRightInd w:val="0"/>
        <w:ind w:left="426" w:hanging="426"/>
        <w:contextualSpacing/>
        <w:rPr>
          <w:rFonts w:cs="Arial"/>
          <w:color w:val="000000"/>
          <w:lang w:val="it-IT"/>
        </w:rPr>
      </w:pPr>
      <w:r w:rsidRPr="004E5667">
        <w:rPr>
          <w:rFonts w:cs="Arial"/>
          <w:color w:val="000000"/>
          <w:lang w:val="it-IT"/>
        </w:rPr>
        <w:t xml:space="preserve">Il formulario può servire a </w:t>
      </w:r>
      <w:r w:rsidRPr="004E5667">
        <w:rPr>
          <w:rFonts w:cs="Arial"/>
          <w:color w:val="000000"/>
          <w:u w:val="single"/>
          <w:lang w:val="it-IT"/>
        </w:rPr>
        <w:t xml:space="preserve">migliorare i dati statistici e quindi a migliorare il monitoraggio </w:t>
      </w:r>
      <w:r w:rsidRPr="004E5667">
        <w:rPr>
          <w:rFonts w:cs="Arial"/>
          <w:color w:val="000000"/>
          <w:lang w:val="it-IT"/>
        </w:rPr>
        <w:t>del mercato dell’alloggio, anche e soprattutto a livello distrettuale.</w:t>
      </w:r>
    </w:p>
    <w:p w:rsidR="003F7103" w:rsidRDefault="003F7103" w:rsidP="003F71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lang w:val="it-IT"/>
        </w:rPr>
      </w:pPr>
    </w:p>
    <w:p w:rsidR="003F7103" w:rsidRPr="004F5FB2" w:rsidRDefault="003F7103" w:rsidP="003F71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lang w:val="it-IT"/>
        </w:rPr>
      </w:pPr>
    </w:p>
    <w:p w:rsidR="003F7103" w:rsidRPr="004F5FB2" w:rsidRDefault="003F7103" w:rsidP="003F7103">
      <w:pPr>
        <w:tabs>
          <w:tab w:val="left" w:pos="426"/>
        </w:tabs>
        <w:spacing w:after="160"/>
        <w:ind w:right="-1"/>
        <w:rPr>
          <w:rFonts w:cs="Arial"/>
          <w:b/>
          <w:color w:val="000000"/>
          <w:lang w:val="it-IT"/>
        </w:rPr>
      </w:pPr>
      <w:r w:rsidRPr="004F5FB2">
        <w:rPr>
          <w:rFonts w:cs="Arial"/>
          <w:b/>
          <w:color w:val="000000"/>
          <w:lang w:val="it-IT"/>
        </w:rPr>
        <w:t>IV.</w:t>
      </w:r>
      <w:r w:rsidRPr="004F5FB2">
        <w:rPr>
          <w:rFonts w:cs="Arial"/>
          <w:b/>
          <w:color w:val="000000"/>
          <w:lang w:val="it-IT"/>
        </w:rPr>
        <w:tab/>
        <w:t>CONFORMITA CON IL DIRITTO SUPERIORE</w:t>
      </w:r>
    </w:p>
    <w:p w:rsidR="003F7103" w:rsidRPr="004F5FB2" w:rsidRDefault="003F7103" w:rsidP="003F7103">
      <w:pPr>
        <w:widowControl w:val="0"/>
        <w:autoSpaceDE w:val="0"/>
        <w:autoSpaceDN w:val="0"/>
        <w:adjustRightInd w:val="0"/>
        <w:rPr>
          <w:rFonts w:cs="Arial"/>
          <w:color w:val="000000"/>
          <w:lang w:val="it-IT"/>
        </w:rPr>
      </w:pPr>
      <w:r w:rsidRPr="004F5FB2">
        <w:rPr>
          <w:rFonts w:cs="Arial"/>
          <w:color w:val="000000"/>
          <w:lang w:val="it-IT"/>
        </w:rPr>
        <w:t>Intanto è bene ribadire che se ci fosse un adeguato, costante e dettagliato monitoraggio del mercato dell’alloggio, anche a livello distrettuale, sarebbe possibile già oggi rendere obbligatorio il formulario, almeno per alcune regioni del Ticino</w:t>
      </w:r>
      <w:r>
        <w:rPr>
          <w:rFonts w:cs="Arial"/>
          <w:color w:val="000000"/>
          <w:lang w:val="it-IT"/>
        </w:rPr>
        <w:t xml:space="preserve"> (</w:t>
      </w:r>
      <w:r w:rsidRPr="004F5FB2">
        <w:rPr>
          <w:rFonts w:cs="Arial"/>
          <w:color w:val="000000"/>
          <w:lang w:val="it-IT"/>
        </w:rPr>
        <w:t>pensiamo per esempio a Lugano</w:t>
      </w:r>
      <w:r>
        <w:rPr>
          <w:rFonts w:cs="Arial"/>
          <w:color w:val="000000"/>
          <w:lang w:val="it-IT"/>
        </w:rPr>
        <w:t>)</w:t>
      </w:r>
      <w:r w:rsidRPr="004F5FB2">
        <w:rPr>
          <w:rFonts w:cs="Arial"/>
          <w:color w:val="000000"/>
          <w:lang w:val="it-IT"/>
        </w:rPr>
        <w:t>.</w:t>
      </w:r>
    </w:p>
    <w:p w:rsidR="003F7103" w:rsidRPr="004F5FB2" w:rsidRDefault="003F7103" w:rsidP="003F7103">
      <w:pPr>
        <w:widowControl w:val="0"/>
        <w:autoSpaceDE w:val="0"/>
        <w:autoSpaceDN w:val="0"/>
        <w:adjustRightInd w:val="0"/>
        <w:rPr>
          <w:rFonts w:cs="Arial"/>
          <w:color w:val="000000"/>
          <w:lang w:val="it-IT"/>
        </w:rPr>
      </w:pPr>
    </w:p>
    <w:p w:rsidR="003F7103" w:rsidRPr="004F5FB2" w:rsidRDefault="003F7103" w:rsidP="003F7103">
      <w:pPr>
        <w:widowControl w:val="0"/>
        <w:autoSpaceDE w:val="0"/>
        <w:autoSpaceDN w:val="0"/>
        <w:adjustRightInd w:val="0"/>
        <w:rPr>
          <w:rFonts w:cs="Arial"/>
          <w:color w:val="000000"/>
          <w:lang w:val="it-IT"/>
        </w:rPr>
      </w:pPr>
      <w:r w:rsidRPr="004F5FB2">
        <w:rPr>
          <w:rFonts w:cs="Arial"/>
          <w:color w:val="000000"/>
          <w:lang w:val="it-IT"/>
        </w:rPr>
        <w:t xml:space="preserve">Ma anche se tale penuria non fosse accertata, i sottoscritti deputati ritengono che la richiesta dei </w:t>
      </w:r>
      <w:proofErr w:type="spellStart"/>
      <w:r w:rsidRPr="004F5FB2">
        <w:rPr>
          <w:rFonts w:cs="Arial"/>
          <w:color w:val="000000"/>
          <w:lang w:val="it-IT"/>
        </w:rPr>
        <w:t>mozionanti</w:t>
      </w:r>
      <w:proofErr w:type="spellEnd"/>
      <w:r w:rsidRPr="004F5FB2">
        <w:rPr>
          <w:rFonts w:cs="Arial"/>
          <w:color w:val="000000"/>
          <w:lang w:val="it-IT"/>
        </w:rPr>
        <w:t xml:space="preserve"> andrebbe comunque accolta per i motivi già esposti in precedenza, senza per ques</w:t>
      </w:r>
      <w:r>
        <w:rPr>
          <w:rFonts w:cs="Arial"/>
          <w:color w:val="000000"/>
          <w:lang w:val="it-IT"/>
        </w:rPr>
        <w:t>to violare il diritto federale.</w:t>
      </w:r>
    </w:p>
    <w:p w:rsidR="003F7103" w:rsidRDefault="003F7103" w:rsidP="003F7103">
      <w:pPr>
        <w:widowControl w:val="0"/>
        <w:autoSpaceDE w:val="0"/>
        <w:autoSpaceDN w:val="0"/>
        <w:adjustRightInd w:val="0"/>
        <w:rPr>
          <w:rFonts w:cs="Arial"/>
          <w:color w:val="000000"/>
          <w:lang w:val="it-IT"/>
        </w:rPr>
      </w:pPr>
      <w:r w:rsidRPr="004F5FB2">
        <w:rPr>
          <w:rFonts w:cs="Arial"/>
          <w:color w:val="000000"/>
          <w:lang w:val="it-IT"/>
        </w:rPr>
        <w:t>La finalità della mozione si inserisce perfettamente nello spirito che sottende tutto il diritto di locazione. Come il diritto del lavoro, le norme legali sul contratto di locazione limitano la libertà contrattuale delle parti, includendo norme imperative a protezione della parte più debole, l’inquilino, nel contratto di locazione, rispettivamente il dipendente, nel contratto di lavoro</w:t>
      </w:r>
      <w:r>
        <w:rPr>
          <w:rFonts w:cs="Arial"/>
          <w:color w:val="000000"/>
          <w:lang w:val="it-IT"/>
        </w:rPr>
        <w:t>.</w:t>
      </w:r>
    </w:p>
    <w:p w:rsidR="003F7103" w:rsidRPr="004F5FB2" w:rsidRDefault="003F7103" w:rsidP="003F7103">
      <w:pPr>
        <w:widowControl w:val="0"/>
        <w:autoSpaceDE w:val="0"/>
        <w:autoSpaceDN w:val="0"/>
        <w:adjustRightInd w:val="0"/>
        <w:rPr>
          <w:rFonts w:cs="Arial"/>
          <w:color w:val="000000"/>
          <w:lang w:val="it-IT"/>
        </w:rPr>
      </w:pPr>
    </w:p>
    <w:p w:rsidR="003F7103" w:rsidRPr="004F5FB2" w:rsidRDefault="003F7103" w:rsidP="003F7103">
      <w:pPr>
        <w:widowControl w:val="0"/>
        <w:autoSpaceDE w:val="0"/>
        <w:autoSpaceDN w:val="0"/>
        <w:adjustRightInd w:val="0"/>
        <w:rPr>
          <w:rFonts w:cs="Arial"/>
          <w:color w:val="000000"/>
          <w:lang w:val="it-IT"/>
        </w:rPr>
      </w:pPr>
      <w:r w:rsidRPr="004F5FB2">
        <w:rPr>
          <w:rFonts w:cs="Arial"/>
          <w:color w:val="000000"/>
          <w:lang w:val="it-IT"/>
        </w:rPr>
        <w:t xml:space="preserve">Non si comprende come l’introduzione di un formulario ufficiale, da consegnare prima o contemporaneamente alla conclusione del contratto, potrebbe costituire un’ingerenza nella libertà contrattuale delle parti, dato che la nostra legislazione protegge già oggi gli inquilini da pigioni ingiustificate, permettendo loro di contestarle sia all’inizio </w:t>
      </w:r>
      <w:r>
        <w:rPr>
          <w:rFonts w:cs="Arial"/>
          <w:color w:val="000000"/>
          <w:lang w:val="it-IT"/>
        </w:rPr>
        <w:t>sia</w:t>
      </w:r>
      <w:r w:rsidRPr="004F5FB2">
        <w:rPr>
          <w:rFonts w:cs="Arial"/>
          <w:color w:val="000000"/>
          <w:lang w:val="it-IT"/>
        </w:rPr>
        <w:t xml:space="preserve"> durante la locazione e prevede l’obbligo di un formulario ufficiale in occasione di alcuni cambiamenti contrattuali (p.es. aumenti di pigioni).</w:t>
      </w:r>
    </w:p>
    <w:p w:rsidR="003F7103" w:rsidRPr="004F5FB2" w:rsidRDefault="003F7103" w:rsidP="003F7103">
      <w:pPr>
        <w:widowControl w:val="0"/>
        <w:autoSpaceDE w:val="0"/>
        <w:autoSpaceDN w:val="0"/>
        <w:adjustRightInd w:val="0"/>
        <w:rPr>
          <w:rFonts w:cs="Arial"/>
          <w:color w:val="000000"/>
          <w:lang w:val="it-IT"/>
        </w:rPr>
      </w:pPr>
    </w:p>
    <w:p w:rsidR="004C336A" w:rsidRDefault="004C336A">
      <w:pPr>
        <w:rPr>
          <w:rFonts w:cs="Arial"/>
          <w:color w:val="000000"/>
          <w:lang w:val="it-IT"/>
        </w:rPr>
      </w:pPr>
      <w:r>
        <w:rPr>
          <w:rFonts w:cs="Arial"/>
          <w:color w:val="000000"/>
          <w:lang w:val="it-IT"/>
        </w:rPr>
        <w:br w:type="page"/>
      </w:r>
    </w:p>
    <w:p w:rsidR="003F7103" w:rsidRPr="004F5FB2" w:rsidRDefault="003F7103" w:rsidP="003F7103">
      <w:pPr>
        <w:widowControl w:val="0"/>
        <w:autoSpaceDE w:val="0"/>
        <w:autoSpaceDN w:val="0"/>
        <w:adjustRightInd w:val="0"/>
        <w:rPr>
          <w:rFonts w:cs="Arial"/>
          <w:color w:val="000000"/>
          <w:lang w:val="it-IT"/>
        </w:rPr>
      </w:pPr>
      <w:r w:rsidRPr="004F5FB2">
        <w:rPr>
          <w:rFonts w:cs="Arial"/>
          <w:color w:val="000000"/>
          <w:lang w:val="it-IT"/>
        </w:rPr>
        <w:lastRenderedPageBreak/>
        <w:t>L’art. 270 cpv. 1 CO permette all’inquilino di contestare e di corregge</w:t>
      </w:r>
      <w:r>
        <w:rPr>
          <w:rFonts w:cs="Arial"/>
          <w:color w:val="000000"/>
          <w:lang w:val="it-IT"/>
        </w:rPr>
        <w:t>re</w:t>
      </w:r>
      <w:r w:rsidRPr="004F5FB2">
        <w:rPr>
          <w:rFonts w:cs="Arial"/>
          <w:color w:val="000000"/>
          <w:lang w:val="it-IT"/>
        </w:rPr>
        <w:t xml:space="preserve"> in via giudiziaria la pigione concordata. L’unica differenza per rapporto alla situazione attuale è che l’inquilino verrebbe informato </w:t>
      </w:r>
      <w:r w:rsidRPr="004F5FB2">
        <w:rPr>
          <w:rFonts w:cs="Arial"/>
          <w:color w:val="000000"/>
          <w:u w:val="single"/>
          <w:lang w:val="it-IT"/>
        </w:rPr>
        <w:t>automaticamente prima o contemporaneamente</w:t>
      </w:r>
      <w:r w:rsidRPr="004F5FB2">
        <w:rPr>
          <w:rFonts w:cs="Arial"/>
          <w:color w:val="000000"/>
          <w:lang w:val="it-IT"/>
        </w:rPr>
        <w:t xml:space="preserve"> alla stipula del contratto, e potrebbe quindi ancora scegliere di non firmare. Se invece decidesse di impegnarsi contrattualmente, la sua situazione sarebbe regolata dalle disposizioni legali </w:t>
      </w:r>
      <w:r>
        <w:rPr>
          <w:rFonts w:cs="Arial"/>
          <w:color w:val="000000"/>
          <w:lang w:val="it-IT"/>
        </w:rPr>
        <w:t>già in essere.</w:t>
      </w:r>
    </w:p>
    <w:p w:rsidR="003F7103" w:rsidRPr="004F5FB2" w:rsidRDefault="003F7103" w:rsidP="003F7103">
      <w:pPr>
        <w:widowControl w:val="0"/>
        <w:autoSpaceDE w:val="0"/>
        <w:autoSpaceDN w:val="0"/>
        <w:adjustRightInd w:val="0"/>
        <w:rPr>
          <w:rFonts w:cs="Arial"/>
          <w:color w:val="000000"/>
          <w:lang w:val="it-IT"/>
        </w:rPr>
      </w:pPr>
    </w:p>
    <w:p w:rsidR="003F7103" w:rsidRPr="004F5FB2" w:rsidRDefault="003F7103" w:rsidP="003F7103">
      <w:pPr>
        <w:widowControl w:val="0"/>
        <w:autoSpaceDE w:val="0"/>
        <w:autoSpaceDN w:val="0"/>
        <w:adjustRightInd w:val="0"/>
        <w:rPr>
          <w:rFonts w:cs="Arial"/>
          <w:color w:val="000000"/>
          <w:lang w:val="it-IT"/>
        </w:rPr>
      </w:pPr>
      <w:r w:rsidRPr="004F5FB2">
        <w:rPr>
          <w:rFonts w:cs="Arial"/>
          <w:color w:val="000000"/>
          <w:lang w:val="it-IT"/>
        </w:rPr>
        <w:t>D’altra parte, contrariamente a quanto sostiene il C</w:t>
      </w:r>
      <w:r>
        <w:rPr>
          <w:rFonts w:cs="Arial"/>
          <w:color w:val="000000"/>
          <w:lang w:val="it-IT"/>
        </w:rPr>
        <w:t xml:space="preserve">onsiglio </w:t>
      </w:r>
      <w:r w:rsidRPr="004F5FB2">
        <w:rPr>
          <w:rFonts w:cs="Arial"/>
          <w:color w:val="000000"/>
          <w:lang w:val="it-IT"/>
        </w:rPr>
        <w:t>d</w:t>
      </w:r>
      <w:r>
        <w:rPr>
          <w:rFonts w:cs="Arial"/>
          <w:color w:val="000000"/>
          <w:lang w:val="it-IT"/>
        </w:rPr>
        <w:t xml:space="preserve">i </w:t>
      </w:r>
      <w:r w:rsidRPr="004F5FB2">
        <w:rPr>
          <w:rFonts w:cs="Arial"/>
          <w:color w:val="000000"/>
          <w:lang w:val="it-IT"/>
        </w:rPr>
        <w:t>S</w:t>
      </w:r>
      <w:r>
        <w:rPr>
          <w:rFonts w:cs="Arial"/>
          <w:color w:val="000000"/>
          <w:lang w:val="it-IT"/>
        </w:rPr>
        <w:t>tato</w:t>
      </w:r>
      <w:r w:rsidRPr="004F5FB2">
        <w:rPr>
          <w:rFonts w:cs="Arial"/>
          <w:color w:val="000000"/>
          <w:lang w:val="it-IT"/>
        </w:rPr>
        <w:t xml:space="preserve">, l’art. 256a CO non soddisfa la richiesta dei </w:t>
      </w:r>
      <w:proofErr w:type="spellStart"/>
      <w:r w:rsidRPr="004F5FB2">
        <w:rPr>
          <w:rFonts w:cs="Arial"/>
          <w:color w:val="000000"/>
          <w:lang w:val="it-IT"/>
        </w:rPr>
        <w:t>mozionanti</w:t>
      </w:r>
      <w:proofErr w:type="spellEnd"/>
      <w:r w:rsidRPr="004F5FB2">
        <w:rPr>
          <w:rFonts w:cs="Arial"/>
          <w:color w:val="000000"/>
          <w:lang w:val="it-IT"/>
        </w:rPr>
        <w:t xml:space="preserve">! Infatti tale disposto di legge presuppone l’esistenza di un rapporto di locazione precedente, mentre il formulario, cosi come inteso dai </w:t>
      </w:r>
      <w:proofErr w:type="spellStart"/>
      <w:r w:rsidRPr="004F5FB2">
        <w:rPr>
          <w:rFonts w:cs="Arial"/>
          <w:color w:val="000000"/>
          <w:lang w:val="it-IT"/>
        </w:rPr>
        <w:t>mozionanti</w:t>
      </w:r>
      <w:proofErr w:type="spellEnd"/>
      <w:r w:rsidRPr="004F5FB2">
        <w:rPr>
          <w:rFonts w:cs="Arial"/>
          <w:color w:val="000000"/>
          <w:lang w:val="it-IT"/>
        </w:rPr>
        <w:t xml:space="preserve"> ma anche dai </w:t>
      </w:r>
      <w:r>
        <w:rPr>
          <w:rFonts w:cs="Arial"/>
          <w:color w:val="000000"/>
          <w:lang w:val="it-IT"/>
        </w:rPr>
        <w:t>sette C</w:t>
      </w:r>
      <w:r w:rsidRPr="004F5FB2">
        <w:rPr>
          <w:rFonts w:cs="Arial"/>
          <w:color w:val="000000"/>
          <w:lang w:val="it-IT"/>
        </w:rPr>
        <w:t>antoni che lo hanno adottato, è reso obbligatorio anche in occasione di una prima</w:t>
      </w:r>
      <w:r>
        <w:rPr>
          <w:rFonts w:cs="Arial"/>
          <w:color w:val="000000"/>
          <w:lang w:val="it-IT"/>
        </w:rPr>
        <w:t xml:space="preserve"> locazione.</w:t>
      </w:r>
    </w:p>
    <w:p w:rsidR="003F7103" w:rsidRPr="004F5FB2" w:rsidRDefault="003F7103" w:rsidP="003F7103">
      <w:pPr>
        <w:widowControl w:val="0"/>
        <w:autoSpaceDE w:val="0"/>
        <w:autoSpaceDN w:val="0"/>
        <w:adjustRightInd w:val="0"/>
        <w:rPr>
          <w:rFonts w:cs="Arial"/>
          <w:color w:val="000000"/>
          <w:lang w:val="it-IT"/>
        </w:rPr>
      </w:pPr>
    </w:p>
    <w:p w:rsidR="003F7103" w:rsidRPr="004F5FB2" w:rsidRDefault="003F7103" w:rsidP="003F7103">
      <w:pPr>
        <w:widowControl w:val="0"/>
        <w:autoSpaceDE w:val="0"/>
        <w:autoSpaceDN w:val="0"/>
        <w:adjustRightInd w:val="0"/>
        <w:rPr>
          <w:rFonts w:cs="Arial"/>
          <w:color w:val="000000"/>
          <w:lang w:val="it-IT"/>
        </w:rPr>
      </w:pPr>
      <w:r w:rsidRPr="004F5FB2">
        <w:rPr>
          <w:rFonts w:cs="Arial"/>
          <w:color w:val="000000"/>
          <w:lang w:val="it-IT"/>
        </w:rPr>
        <w:t>Il formulario evita all’inquilino di dover chiedere informazioni al proprietario, rischiando di non ottenere risposta, se non davanti al Giudice civile. La trasparenza iniziale evita di avviare inutili cause civili in materia di locazione e facilita l’eva</w:t>
      </w:r>
      <w:r>
        <w:rPr>
          <w:rFonts w:cs="Arial"/>
          <w:color w:val="000000"/>
          <w:lang w:val="it-IT"/>
        </w:rPr>
        <w:t>sione delle pratiche relative a</w:t>
      </w:r>
      <w:r w:rsidRPr="004F5FB2">
        <w:rPr>
          <w:rFonts w:cs="Arial"/>
          <w:color w:val="000000"/>
          <w:lang w:val="it-IT"/>
        </w:rPr>
        <w:t xml:space="preserve"> eventuali aumenti o diminuzioni di pigioni. In tal senso, contrariamente a quanto sostiene il C</w:t>
      </w:r>
      <w:r>
        <w:rPr>
          <w:rFonts w:cs="Arial"/>
          <w:color w:val="000000"/>
          <w:lang w:val="it-IT"/>
        </w:rPr>
        <w:t xml:space="preserve">onsiglio </w:t>
      </w:r>
      <w:r w:rsidRPr="004F5FB2">
        <w:rPr>
          <w:rFonts w:cs="Arial"/>
          <w:color w:val="000000"/>
          <w:lang w:val="it-IT"/>
        </w:rPr>
        <w:t>d</w:t>
      </w:r>
      <w:r>
        <w:rPr>
          <w:rFonts w:cs="Arial"/>
          <w:color w:val="000000"/>
          <w:lang w:val="it-IT"/>
        </w:rPr>
        <w:t xml:space="preserve">i </w:t>
      </w:r>
      <w:r w:rsidRPr="004F5FB2">
        <w:rPr>
          <w:rFonts w:cs="Arial"/>
          <w:color w:val="000000"/>
          <w:lang w:val="it-IT"/>
        </w:rPr>
        <w:t>S</w:t>
      </w:r>
      <w:r>
        <w:rPr>
          <w:rFonts w:cs="Arial"/>
          <w:color w:val="000000"/>
          <w:lang w:val="it-IT"/>
        </w:rPr>
        <w:t>tato</w:t>
      </w:r>
      <w:r w:rsidRPr="004F5FB2">
        <w:rPr>
          <w:rFonts w:cs="Arial"/>
          <w:color w:val="000000"/>
          <w:lang w:val="it-IT"/>
        </w:rPr>
        <w:t>, l’obbligo del formulario può sgravare, e non aggravare, il lavoro delle autorità giudiziarie.</w:t>
      </w:r>
    </w:p>
    <w:p w:rsidR="003F7103" w:rsidRPr="004F5FB2" w:rsidRDefault="003F7103" w:rsidP="003F7103">
      <w:pPr>
        <w:widowControl w:val="0"/>
        <w:autoSpaceDE w:val="0"/>
        <w:autoSpaceDN w:val="0"/>
        <w:adjustRightInd w:val="0"/>
        <w:rPr>
          <w:rFonts w:cs="Arial"/>
          <w:color w:val="000000"/>
          <w:lang w:val="it-IT"/>
        </w:rPr>
      </w:pPr>
    </w:p>
    <w:p w:rsidR="003F7103" w:rsidRPr="004F5FB2" w:rsidRDefault="003F7103" w:rsidP="003F7103">
      <w:pPr>
        <w:widowControl w:val="0"/>
        <w:autoSpaceDE w:val="0"/>
        <w:autoSpaceDN w:val="0"/>
        <w:adjustRightInd w:val="0"/>
        <w:rPr>
          <w:rFonts w:cs="Arial"/>
          <w:color w:val="000000"/>
          <w:lang w:val="it-IT"/>
        </w:rPr>
      </w:pPr>
    </w:p>
    <w:p w:rsidR="003F7103" w:rsidRPr="004F5FB2" w:rsidRDefault="003F7103" w:rsidP="003F7103">
      <w:pPr>
        <w:tabs>
          <w:tab w:val="left" w:pos="426"/>
        </w:tabs>
        <w:spacing w:after="160"/>
        <w:ind w:right="-1"/>
        <w:rPr>
          <w:rFonts w:cs="Arial"/>
          <w:b/>
          <w:color w:val="000000"/>
          <w:lang w:val="it-IT"/>
        </w:rPr>
      </w:pPr>
      <w:r w:rsidRPr="004F5FB2">
        <w:rPr>
          <w:rFonts w:cs="Arial"/>
          <w:b/>
          <w:color w:val="000000"/>
          <w:lang w:val="it-IT"/>
        </w:rPr>
        <w:t>V.</w:t>
      </w:r>
      <w:r w:rsidRPr="004F5FB2">
        <w:rPr>
          <w:rFonts w:cs="Arial"/>
          <w:b/>
          <w:color w:val="000000"/>
          <w:lang w:val="it-IT"/>
        </w:rPr>
        <w:tab/>
        <w:t>CONCLUSIONI</w:t>
      </w:r>
    </w:p>
    <w:p w:rsidR="003F7103" w:rsidRPr="004F5FB2" w:rsidRDefault="003F7103" w:rsidP="003F7103">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lang w:val="it-IT"/>
        </w:rPr>
      </w:pPr>
      <w:r>
        <w:rPr>
          <w:rFonts w:cs="Arial"/>
          <w:color w:val="000000"/>
          <w:lang w:val="it-IT"/>
        </w:rPr>
        <w:t>Stanti</w:t>
      </w:r>
      <w:r w:rsidRPr="004F5FB2">
        <w:rPr>
          <w:rFonts w:cs="Arial"/>
          <w:color w:val="000000"/>
          <w:lang w:val="it-IT"/>
        </w:rPr>
        <w:t xml:space="preserve"> gli argomenti esposti in questo rapporto, i sottoscritti deputati raccomandano al Gran Consiglio di accogliere la richiesta dei </w:t>
      </w:r>
      <w:proofErr w:type="spellStart"/>
      <w:r w:rsidRPr="004F5FB2">
        <w:rPr>
          <w:rFonts w:cs="Arial"/>
          <w:color w:val="000000"/>
          <w:lang w:val="it-IT"/>
        </w:rPr>
        <w:t>mozionanti</w:t>
      </w:r>
      <w:proofErr w:type="spellEnd"/>
      <w:r w:rsidRPr="004F5FB2">
        <w:rPr>
          <w:rFonts w:cs="Arial"/>
          <w:color w:val="000000"/>
          <w:lang w:val="it-IT"/>
        </w:rPr>
        <w:t>.</w:t>
      </w:r>
    </w:p>
    <w:p w:rsidR="00F242E5" w:rsidRDefault="00F242E5" w:rsidP="00F242E5"/>
    <w:p w:rsidR="00F242E5" w:rsidRPr="008219F2" w:rsidRDefault="00F242E5" w:rsidP="00F242E5">
      <w:pPr>
        <w:rPr>
          <w:rFonts w:cs="Arial"/>
        </w:rPr>
      </w:pPr>
    </w:p>
    <w:p w:rsidR="00F242E5" w:rsidRPr="008219F2" w:rsidRDefault="00F242E5" w:rsidP="00F242E5">
      <w:pPr>
        <w:rPr>
          <w:rFonts w:cs="Arial"/>
        </w:rPr>
      </w:pPr>
    </w:p>
    <w:p w:rsidR="00F242E5" w:rsidRPr="008219F2" w:rsidRDefault="00F242E5" w:rsidP="00F242E5">
      <w:pPr>
        <w:spacing w:after="120"/>
        <w:rPr>
          <w:rFonts w:cs="Arial"/>
        </w:rPr>
      </w:pPr>
      <w:r w:rsidRPr="008219F2">
        <w:rPr>
          <w:rFonts w:cs="Arial"/>
        </w:rPr>
        <w:t>Per la mi</w:t>
      </w:r>
      <w:r w:rsidR="004C336A">
        <w:rPr>
          <w:rFonts w:cs="Arial"/>
        </w:rPr>
        <w:t>n</w:t>
      </w:r>
      <w:r w:rsidRPr="008219F2">
        <w:rPr>
          <w:rFonts w:cs="Arial"/>
        </w:rPr>
        <w:t>oranza</w:t>
      </w:r>
      <w:r>
        <w:rPr>
          <w:rFonts w:cs="Arial"/>
        </w:rPr>
        <w:t xml:space="preserve"> </w:t>
      </w:r>
      <w:r w:rsidRPr="008219F2">
        <w:rPr>
          <w:rFonts w:cs="Arial"/>
        </w:rPr>
        <w:t xml:space="preserve">della Commissione </w:t>
      </w:r>
      <w:r w:rsidR="004C336A">
        <w:rPr>
          <w:rFonts w:cs="Arial"/>
        </w:rPr>
        <w:t>legislazione</w:t>
      </w:r>
      <w:r w:rsidRPr="008219F2">
        <w:rPr>
          <w:rFonts w:cs="Arial"/>
        </w:rPr>
        <w:t>:</w:t>
      </w:r>
    </w:p>
    <w:p w:rsidR="00F242E5" w:rsidRPr="008219F2" w:rsidRDefault="004C336A" w:rsidP="00F242E5">
      <w:pPr>
        <w:rPr>
          <w:rFonts w:cs="Arial"/>
        </w:rPr>
      </w:pPr>
      <w:r w:rsidRPr="004F5FB2">
        <w:rPr>
          <w:rFonts w:cs="Arial"/>
          <w:color w:val="000000"/>
          <w:lang w:val="it-IT"/>
        </w:rPr>
        <w:t>Michela Delcò Petralli</w:t>
      </w:r>
      <w:r>
        <w:rPr>
          <w:rFonts w:cs="Arial"/>
          <w:color w:val="000000"/>
          <w:lang w:val="it-IT"/>
        </w:rPr>
        <w:t>, relatrice</w:t>
      </w:r>
    </w:p>
    <w:p w:rsidR="00F242E5" w:rsidRPr="008219F2" w:rsidRDefault="004C336A" w:rsidP="00F242E5">
      <w:pPr>
        <w:rPr>
          <w:rFonts w:cs="Arial"/>
        </w:rPr>
      </w:pPr>
      <w:r>
        <w:rPr>
          <w:rFonts w:cs="Arial"/>
        </w:rPr>
        <w:t xml:space="preserve">Corti - </w:t>
      </w:r>
      <w:r w:rsidR="009D353F">
        <w:rPr>
          <w:rFonts w:cs="Arial"/>
        </w:rPr>
        <w:t xml:space="preserve">Ducry - </w:t>
      </w:r>
      <w:r>
        <w:rPr>
          <w:rFonts w:cs="Arial"/>
        </w:rPr>
        <w:t>Lepori</w:t>
      </w:r>
    </w:p>
    <w:p w:rsidR="00076E70" w:rsidRPr="00076E70" w:rsidRDefault="00076E70">
      <w:pPr>
        <w:rPr>
          <w:rFonts w:cs="Arial"/>
          <w:szCs w:val="24"/>
        </w:rPr>
      </w:pPr>
    </w:p>
    <w:sectPr w:rsidR="00076E70" w:rsidRPr="00076E70" w:rsidSect="00F242E5">
      <w:footerReference w:type="default" r:id="rId9"/>
      <w:pgSz w:w="11906" w:h="16838"/>
      <w:pgMar w:top="1134" w:right="1134" w:bottom="1134" w:left="1134"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1510" w:rsidRDefault="00F51510" w:rsidP="008E77C6">
      <w:r>
        <w:separator/>
      </w:r>
    </w:p>
  </w:endnote>
  <w:endnote w:type="continuationSeparator" w:id="0">
    <w:p w:rsidR="00F51510" w:rsidRDefault="00F51510" w:rsidP="008E7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719662"/>
      <w:docPartObj>
        <w:docPartGallery w:val="Page Numbers (Bottom of Page)"/>
        <w:docPartUnique/>
      </w:docPartObj>
    </w:sdtPr>
    <w:sdtEndPr>
      <w:rPr>
        <w:sz w:val="20"/>
        <w:szCs w:val="20"/>
      </w:rPr>
    </w:sdtEndPr>
    <w:sdtContent>
      <w:p w:rsidR="008E77C6" w:rsidRPr="008E77C6" w:rsidRDefault="008E77C6">
        <w:pPr>
          <w:pStyle w:val="Pidipagina"/>
          <w:jc w:val="center"/>
          <w:rPr>
            <w:sz w:val="20"/>
            <w:szCs w:val="20"/>
          </w:rPr>
        </w:pPr>
        <w:r w:rsidRPr="008E77C6">
          <w:rPr>
            <w:sz w:val="20"/>
            <w:szCs w:val="20"/>
          </w:rPr>
          <w:fldChar w:fldCharType="begin"/>
        </w:r>
        <w:r w:rsidRPr="008E77C6">
          <w:rPr>
            <w:sz w:val="20"/>
            <w:szCs w:val="20"/>
          </w:rPr>
          <w:instrText>PAGE   \* MERGEFORMAT</w:instrText>
        </w:r>
        <w:r w:rsidRPr="008E77C6">
          <w:rPr>
            <w:sz w:val="20"/>
            <w:szCs w:val="20"/>
          </w:rPr>
          <w:fldChar w:fldCharType="separate"/>
        </w:r>
        <w:r w:rsidR="00A1524A" w:rsidRPr="00A1524A">
          <w:rPr>
            <w:noProof/>
            <w:sz w:val="20"/>
            <w:szCs w:val="20"/>
            <w:lang w:val="it-IT"/>
          </w:rPr>
          <w:t>1</w:t>
        </w:r>
        <w:r w:rsidRPr="008E77C6">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1510" w:rsidRDefault="00F51510" w:rsidP="008E77C6">
      <w:r>
        <w:separator/>
      </w:r>
    </w:p>
  </w:footnote>
  <w:footnote w:type="continuationSeparator" w:id="0">
    <w:p w:rsidR="00F51510" w:rsidRDefault="00F51510" w:rsidP="008E77C6">
      <w:r>
        <w:continuationSeparator/>
      </w:r>
    </w:p>
  </w:footnote>
  <w:footnote w:id="1">
    <w:p w:rsidR="003F7103" w:rsidRPr="004C336A" w:rsidRDefault="003F7103" w:rsidP="003F7103">
      <w:pPr>
        <w:pStyle w:val="Testonotaapidipagina"/>
        <w:ind w:left="284" w:hanging="284"/>
        <w:rPr>
          <w:rFonts w:cs="Arial"/>
          <w:color w:val="000000"/>
          <w:sz w:val="18"/>
          <w:szCs w:val="18"/>
          <w:lang w:val="it-IT"/>
        </w:rPr>
      </w:pPr>
      <w:r w:rsidRPr="004C336A">
        <w:rPr>
          <w:rStyle w:val="Rimandonotaapidipagina"/>
          <w:sz w:val="18"/>
          <w:szCs w:val="18"/>
        </w:rPr>
        <w:footnoteRef/>
      </w:r>
      <w:r w:rsidRPr="004C336A">
        <w:rPr>
          <w:sz w:val="18"/>
          <w:szCs w:val="18"/>
        </w:rPr>
        <w:t xml:space="preserve"> </w:t>
      </w:r>
      <w:r w:rsidRPr="004C336A">
        <w:rPr>
          <w:sz w:val="18"/>
          <w:szCs w:val="18"/>
        </w:rPr>
        <w:tab/>
      </w:r>
      <w:r w:rsidRPr="004C336A">
        <w:rPr>
          <w:rFonts w:cs="Arial"/>
          <w:color w:val="000000"/>
          <w:sz w:val="18"/>
          <w:szCs w:val="18"/>
          <w:lang w:val="it-IT"/>
        </w:rPr>
        <w:t>Un esempio di modulo si può trovare a questo link:</w:t>
      </w:r>
    </w:p>
    <w:p w:rsidR="003F7103" w:rsidRPr="004C336A" w:rsidRDefault="00F51510" w:rsidP="003F7103">
      <w:pPr>
        <w:pStyle w:val="Testonotaapidipagina"/>
        <w:spacing w:after="60"/>
        <w:ind w:left="284"/>
        <w:rPr>
          <w:sz w:val="18"/>
          <w:szCs w:val="18"/>
        </w:rPr>
      </w:pPr>
      <w:hyperlink r:id="rId1" w:history="1">
        <w:r w:rsidR="003F7103" w:rsidRPr="004C336A">
          <w:rPr>
            <w:rStyle w:val="Collegamentoipertestuale"/>
            <w:rFonts w:cs="Arial"/>
            <w:sz w:val="18"/>
            <w:szCs w:val="18"/>
          </w:rPr>
          <w:t>http://www.fr.ch/sj/files/pdf95/2017_formule_f_fixationloyer_adobeacrobatdc.pdf</w:t>
        </w:r>
      </w:hyperlink>
      <w:r w:rsidR="003F7103" w:rsidRPr="004C336A">
        <w:rPr>
          <w:rFonts w:cs="Arial"/>
          <w:color w:val="000000"/>
          <w:sz w:val="18"/>
          <w:szCs w:val="18"/>
          <w:lang w:val="it-IT"/>
        </w:rPr>
        <w:t>.</w:t>
      </w:r>
    </w:p>
  </w:footnote>
  <w:footnote w:id="2">
    <w:p w:rsidR="003F7103" w:rsidRPr="004C336A" w:rsidRDefault="003F7103" w:rsidP="003F7103">
      <w:pPr>
        <w:pStyle w:val="Testonotaapidipagina"/>
        <w:spacing w:after="60"/>
        <w:ind w:left="284" w:hanging="284"/>
        <w:rPr>
          <w:sz w:val="18"/>
          <w:szCs w:val="18"/>
        </w:rPr>
      </w:pPr>
      <w:r w:rsidRPr="004C336A">
        <w:rPr>
          <w:rStyle w:val="Rimandonotaapidipagina"/>
          <w:sz w:val="18"/>
          <w:szCs w:val="18"/>
        </w:rPr>
        <w:footnoteRef/>
      </w:r>
      <w:r w:rsidRPr="004C336A">
        <w:rPr>
          <w:sz w:val="18"/>
          <w:szCs w:val="18"/>
        </w:rPr>
        <w:t xml:space="preserve"> </w:t>
      </w:r>
      <w:r w:rsidRPr="004C336A">
        <w:rPr>
          <w:sz w:val="18"/>
          <w:szCs w:val="18"/>
        </w:rPr>
        <w:tab/>
      </w:r>
      <w:hyperlink r:id="rId2" w:history="1">
        <w:r w:rsidRPr="004C336A">
          <w:rPr>
            <w:rStyle w:val="Collegamentoipertestuale"/>
            <w:rFonts w:cs="Arial"/>
            <w:sz w:val="18"/>
            <w:szCs w:val="18"/>
          </w:rPr>
          <w:t>https://www3.ti.ch/DFE/DR/USTAT/allegati/articolo/2286dss_2016-2_6.pdf</w:t>
        </w:r>
      </w:hyperlink>
    </w:p>
  </w:footnote>
  <w:footnote w:id="3">
    <w:p w:rsidR="003F7103" w:rsidRPr="004C336A" w:rsidRDefault="003F7103" w:rsidP="003F7103">
      <w:pPr>
        <w:pStyle w:val="Testonotaapidipagina"/>
        <w:ind w:left="284" w:hanging="284"/>
        <w:rPr>
          <w:sz w:val="18"/>
          <w:szCs w:val="18"/>
        </w:rPr>
      </w:pPr>
      <w:r w:rsidRPr="004C336A">
        <w:rPr>
          <w:rStyle w:val="Rimandonotaapidipagina"/>
          <w:sz w:val="18"/>
          <w:szCs w:val="18"/>
        </w:rPr>
        <w:footnoteRef/>
      </w:r>
      <w:r w:rsidRPr="004C336A">
        <w:rPr>
          <w:sz w:val="18"/>
          <w:szCs w:val="18"/>
        </w:rPr>
        <w:t xml:space="preserve"> </w:t>
      </w:r>
      <w:r w:rsidRPr="004C336A">
        <w:rPr>
          <w:sz w:val="18"/>
          <w:szCs w:val="18"/>
        </w:rPr>
        <w:tab/>
      </w:r>
      <w:hyperlink r:id="rId3" w:history="1">
        <w:r w:rsidRPr="004C336A">
          <w:rPr>
            <w:rStyle w:val="Collegamentoipertestuale"/>
            <w:sz w:val="18"/>
            <w:szCs w:val="18"/>
          </w:rPr>
          <w:t>http://www.pigioniaccessibili.ch/il-mercato-dellalloggio-in-cif</w:t>
        </w:r>
      </w:hyperlink>
      <w:r w:rsidRPr="004C336A">
        <w:rPr>
          <w:sz w:val="18"/>
          <w:szCs w:val="18"/>
        </w:rPr>
        <w:t xml:space="preserve"> </w:t>
      </w:r>
    </w:p>
    <w:p w:rsidR="003F7103" w:rsidRPr="004C336A" w:rsidRDefault="003F7103" w:rsidP="003F7103">
      <w:pPr>
        <w:pStyle w:val="Testonotaapidipagina"/>
        <w:spacing w:after="60"/>
        <w:ind w:left="284" w:hanging="284"/>
        <w:rPr>
          <w:sz w:val="18"/>
          <w:szCs w:val="18"/>
        </w:rPr>
      </w:pPr>
      <w:r w:rsidRPr="004C336A">
        <w:rPr>
          <w:sz w:val="18"/>
          <w:szCs w:val="18"/>
        </w:rPr>
        <w:t xml:space="preserve"> </w:t>
      </w:r>
      <w:r w:rsidRPr="004C336A">
        <w:rPr>
          <w:sz w:val="18"/>
          <w:szCs w:val="18"/>
        </w:rPr>
        <w:tab/>
      </w:r>
      <w:hyperlink r:id="rId4" w:history="1">
        <w:r w:rsidRPr="004C336A">
          <w:rPr>
            <w:rStyle w:val="Collegamentoipertestuale"/>
            <w:sz w:val="18"/>
            <w:szCs w:val="18"/>
          </w:rPr>
          <w:t>http://www.smv-asloca-asi.ch/it/il-consiglio-nazionale-si-disinteressa-degli-inquilini/</w:t>
        </w:r>
      </w:hyperlink>
    </w:p>
  </w:footnote>
  <w:footnote w:id="4">
    <w:p w:rsidR="003F7103" w:rsidRPr="004C336A" w:rsidRDefault="003F7103" w:rsidP="003F7103">
      <w:pPr>
        <w:pStyle w:val="Testonotaapidipagina"/>
        <w:ind w:left="284" w:hanging="284"/>
        <w:rPr>
          <w:rFonts w:cs="Arial"/>
          <w:color w:val="000000"/>
          <w:sz w:val="18"/>
          <w:szCs w:val="18"/>
          <w:lang w:val="it-IT"/>
        </w:rPr>
      </w:pPr>
      <w:r w:rsidRPr="004C336A">
        <w:rPr>
          <w:rStyle w:val="Rimandonotaapidipagina"/>
          <w:sz w:val="18"/>
          <w:szCs w:val="18"/>
        </w:rPr>
        <w:footnoteRef/>
      </w:r>
      <w:r w:rsidRPr="004C336A">
        <w:rPr>
          <w:sz w:val="18"/>
          <w:szCs w:val="18"/>
        </w:rPr>
        <w:t xml:space="preserve"> </w:t>
      </w:r>
      <w:r w:rsidRPr="004C336A">
        <w:rPr>
          <w:sz w:val="18"/>
          <w:szCs w:val="18"/>
        </w:rPr>
        <w:tab/>
      </w:r>
      <w:r w:rsidRPr="004C336A">
        <w:rPr>
          <w:rFonts w:cs="Arial"/>
          <w:color w:val="000000"/>
          <w:sz w:val="18"/>
          <w:szCs w:val="18"/>
          <w:lang w:val="it-IT"/>
        </w:rPr>
        <w:t>Cfr. tabella aumento degli affitti:</w:t>
      </w:r>
    </w:p>
    <w:p w:rsidR="003F7103" w:rsidRPr="004C336A" w:rsidRDefault="00F51510" w:rsidP="003F7103">
      <w:pPr>
        <w:pStyle w:val="Testonotaapidipagina"/>
        <w:spacing w:after="60"/>
        <w:ind w:left="284"/>
        <w:rPr>
          <w:sz w:val="18"/>
          <w:szCs w:val="18"/>
        </w:rPr>
      </w:pPr>
      <w:hyperlink r:id="rId5" w:history="1">
        <w:r w:rsidR="003F7103" w:rsidRPr="004C336A">
          <w:rPr>
            <w:rStyle w:val="Collegamentoipertestuale"/>
            <w:rFonts w:cs="Arial"/>
            <w:sz w:val="18"/>
            <w:szCs w:val="18"/>
          </w:rPr>
          <w:t>http://www3.ti.ch/DFE/DR/USTAT/index.php?fuseaction=temi.dati&amp;p1=38&amp;p2=252&amp;p3=255&amp;proId=254</w:t>
        </w:r>
      </w:hyperlink>
    </w:p>
  </w:footnote>
  <w:footnote w:id="5">
    <w:p w:rsidR="003F7103" w:rsidRPr="004C336A" w:rsidRDefault="003F7103" w:rsidP="003F7103">
      <w:pPr>
        <w:pStyle w:val="Testonotaapidipagina"/>
        <w:spacing w:after="60"/>
        <w:ind w:left="284" w:hanging="284"/>
        <w:rPr>
          <w:sz w:val="18"/>
          <w:szCs w:val="18"/>
        </w:rPr>
      </w:pPr>
      <w:r w:rsidRPr="004C336A">
        <w:rPr>
          <w:rStyle w:val="Rimandonotaapidipagina"/>
          <w:sz w:val="18"/>
          <w:szCs w:val="18"/>
        </w:rPr>
        <w:footnoteRef/>
      </w:r>
      <w:r w:rsidRPr="004C336A">
        <w:rPr>
          <w:sz w:val="18"/>
          <w:szCs w:val="18"/>
        </w:rPr>
        <w:t xml:space="preserve"> </w:t>
      </w:r>
      <w:r w:rsidRPr="004C336A">
        <w:rPr>
          <w:sz w:val="18"/>
          <w:szCs w:val="18"/>
        </w:rPr>
        <w:tab/>
      </w:r>
      <w:hyperlink r:id="rId6" w:history="1">
        <w:r w:rsidRPr="004C336A">
          <w:rPr>
            <w:rStyle w:val="Collegamentoipertestuale"/>
            <w:rFonts w:cs="Arial"/>
            <w:sz w:val="18"/>
            <w:szCs w:val="18"/>
          </w:rPr>
          <w:t>http://www.tio.ch/svizzera/attualita/1081491/gli-affitti-caleranno-ovunque--tranne-in-ticino</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55C0C"/>
    <w:multiLevelType w:val="hybridMultilevel"/>
    <w:tmpl w:val="1F8A3B46"/>
    <w:lvl w:ilvl="0" w:tplc="3FBC9440">
      <w:start w:val="1"/>
      <w:numFmt w:val="decimal"/>
      <w:pStyle w:val="Titolo1"/>
      <w:lvlText w:val="%1."/>
      <w:lvlJc w:val="left"/>
      <w:pPr>
        <w:ind w:left="927" w:hanging="360"/>
      </w:pPr>
      <w:rPr>
        <w:rFonts w:hint="default"/>
      </w:rPr>
    </w:lvl>
    <w:lvl w:ilvl="1" w:tplc="08100019" w:tentative="1">
      <w:start w:val="1"/>
      <w:numFmt w:val="lowerLetter"/>
      <w:lvlText w:val="%2."/>
      <w:lvlJc w:val="left"/>
      <w:pPr>
        <w:ind w:left="1647" w:hanging="360"/>
      </w:pPr>
    </w:lvl>
    <w:lvl w:ilvl="2" w:tplc="0810001B" w:tentative="1">
      <w:start w:val="1"/>
      <w:numFmt w:val="lowerRoman"/>
      <w:lvlText w:val="%3."/>
      <w:lvlJc w:val="right"/>
      <w:pPr>
        <w:ind w:left="2367" w:hanging="180"/>
      </w:pPr>
    </w:lvl>
    <w:lvl w:ilvl="3" w:tplc="0810000F" w:tentative="1">
      <w:start w:val="1"/>
      <w:numFmt w:val="decimal"/>
      <w:lvlText w:val="%4."/>
      <w:lvlJc w:val="left"/>
      <w:pPr>
        <w:ind w:left="3087" w:hanging="360"/>
      </w:pPr>
    </w:lvl>
    <w:lvl w:ilvl="4" w:tplc="08100019" w:tentative="1">
      <w:start w:val="1"/>
      <w:numFmt w:val="lowerLetter"/>
      <w:lvlText w:val="%5."/>
      <w:lvlJc w:val="left"/>
      <w:pPr>
        <w:ind w:left="3807" w:hanging="360"/>
      </w:pPr>
    </w:lvl>
    <w:lvl w:ilvl="5" w:tplc="0810001B" w:tentative="1">
      <w:start w:val="1"/>
      <w:numFmt w:val="lowerRoman"/>
      <w:lvlText w:val="%6."/>
      <w:lvlJc w:val="right"/>
      <w:pPr>
        <w:ind w:left="4527" w:hanging="180"/>
      </w:pPr>
    </w:lvl>
    <w:lvl w:ilvl="6" w:tplc="0810000F" w:tentative="1">
      <w:start w:val="1"/>
      <w:numFmt w:val="decimal"/>
      <w:lvlText w:val="%7."/>
      <w:lvlJc w:val="left"/>
      <w:pPr>
        <w:ind w:left="5247" w:hanging="360"/>
      </w:pPr>
    </w:lvl>
    <w:lvl w:ilvl="7" w:tplc="08100019" w:tentative="1">
      <w:start w:val="1"/>
      <w:numFmt w:val="lowerLetter"/>
      <w:lvlText w:val="%8."/>
      <w:lvlJc w:val="left"/>
      <w:pPr>
        <w:ind w:left="5967" w:hanging="360"/>
      </w:pPr>
    </w:lvl>
    <w:lvl w:ilvl="8" w:tplc="0810001B" w:tentative="1">
      <w:start w:val="1"/>
      <w:numFmt w:val="lowerRoman"/>
      <w:lvlText w:val="%9."/>
      <w:lvlJc w:val="right"/>
      <w:pPr>
        <w:ind w:left="6687" w:hanging="180"/>
      </w:pPr>
    </w:lvl>
  </w:abstractNum>
  <w:abstractNum w:abstractNumId="1">
    <w:nsid w:val="3A2A0DFE"/>
    <w:multiLevelType w:val="hybridMultilevel"/>
    <w:tmpl w:val="CEB6C56E"/>
    <w:lvl w:ilvl="0" w:tplc="08100019">
      <w:start w:val="1"/>
      <w:numFmt w:val="lowerLetter"/>
      <w:lvlText w:val="%1."/>
      <w:lvlJc w:val="left"/>
      <w:pPr>
        <w:ind w:left="720" w:hanging="360"/>
      </w:p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2">
    <w:nsid w:val="3FC824EF"/>
    <w:multiLevelType w:val="hybridMultilevel"/>
    <w:tmpl w:val="569E6AE0"/>
    <w:lvl w:ilvl="0" w:tplc="7980BBE8">
      <w:start w:val="1"/>
      <w:numFmt w:val="upp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6AC26B62"/>
    <w:multiLevelType w:val="multilevel"/>
    <w:tmpl w:val="0810001D"/>
    <w:styleLink w:val="Stile1"/>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left"/>
      <w:pPr>
        <w:ind w:left="360" w:hanging="360"/>
      </w:pPr>
    </w:lvl>
    <w:lvl w:ilvl="3">
      <w:start w:val="1"/>
      <w:numFmt w:val="decimal"/>
      <w:lvlText w:val="(%4)"/>
      <w:lvlJc w:val="left"/>
      <w:pPr>
        <w:ind w:left="36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77F718E1"/>
    <w:multiLevelType w:val="hybridMultilevel"/>
    <w:tmpl w:val="4F4203DC"/>
    <w:lvl w:ilvl="0" w:tplc="8D0A19FA">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num w:numId="1">
    <w:abstractNumId w:val="3"/>
  </w:num>
  <w:num w:numId="2">
    <w:abstractNumId w:val="3"/>
  </w:num>
  <w:num w:numId="3">
    <w:abstractNumId w:val="4"/>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137"/>
    <w:rsid w:val="00076E70"/>
    <w:rsid w:val="002E5E40"/>
    <w:rsid w:val="003F7103"/>
    <w:rsid w:val="004C336A"/>
    <w:rsid w:val="0052425A"/>
    <w:rsid w:val="00586A8D"/>
    <w:rsid w:val="006D7A3B"/>
    <w:rsid w:val="007B5462"/>
    <w:rsid w:val="008034BD"/>
    <w:rsid w:val="00876352"/>
    <w:rsid w:val="008B4137"/>
    <w:rsid w:val="008C767A"/>
    <w:rsid w:val="008E77C6"/>
    <w:rsid w:val="009770BB"/>
    <w:rsid w:val="009D353F"/>
    <w:rsid w:val="009E008D"/>
    <w:rsid w:val="00A1524A"/>
    <w:rsid w:val="00A5465F"/>
    <w:rsid w:val="00A77678"/>
    <w:rsid w:val="00BC4C95"/>
    <w:rsid w:val="00BD5944"/>
    <w:rsid w:val="00CF6858"/>
    <w:rsid w:val="00D377B5"/>
    <w:rsid w:val="00D93B31"/>
    <w:rsid w:val="00F242E5"/>
    <w:rsid w:val="00F51510"/>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076E7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076E70"/>
    <w:rPr>
      <w:rFonts w:ascii="Arial" w:hAnsi="Arial"/>
      <w:b/>
      <w:caps/>
      <w:sz w:val="24"/>
      <w:szCs w:val="24"/>
      <w:lang w:val="it-IT" w:eastAsia="it-IT"/>
    </w:rPr>
  </w:style>
  <w:style w:type="character" w:customStyle="1" w:styleId="Titolo2Carattere">
    <w:name w:val="Titolo 2 Carattere"/>
    <w:basedOn w:val="Carpredefinitoparagrafo"/>
    <w:link w:val="Titolo2"/>
    <w:rsid w:val="006D7A3B"/>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nhideWhenUsed/>
    <w:rsid w:val="008E77C6"/>
    <w:pPr>
      <w:tabs>
        <w:tab w:val="center" w:pos="4819"/>
        <w:tab w:val="right" w:pos="9638"/>
      </w:tabs>
    </w:pPr>
  </w:style>
  <w:style w:type="character" w:customStyle="1" w:styleId="IntestazioneCarattere">
    <w:name w:val="Intestazione Carattere"/>
    <w:basedOn w:val="Carpredefinitoparagrafo"/>
    <w:link w:val="Intestazione"/>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character" w:styleId="Collegamentoipertestuale">
    <w:name w:val="Hyperlink"/>
    <w:basedOn w:val="Carpredefinitoparagrafo"/>
    <w:uiPriority w:val="99"/>
    <w:unhideWhenUsed/>
    <w:rsid w:val="003F7103"/>
    <w:rPr>
      <w:color w:val="0000FF" w:themeColor="hyperlink"/>
      <w:u w:val="single"/>
    </w:rPr>
  </w:style>
  <w:style w:type="paragraph" w:styleId="Testonotaapidipagina">
    <w:name w:val="footnote text"/>
    <w:basedOn w:val="Normale"/>
    <w:link w:val="TestonotaapidipaginaCarattere"/>
    <w:uiPriority w:val="99"/>
    <w:unhideWhenUsed/>
    <w:rsid w:val="003F7103"/>
    <w:pPr>
      <w:jc w:val="left"/>
    </w:pPr>
    <w:rPr>
      <w:rFonts w:eastAsiaTheme="minorEastAsia"/>
      <w:szCs w:val="24"/>
      <w:lang w:eastAsia="it-IT"/>
    </w:rPr>
  </w:style>
  <w:style w:type="character" w:customStyle="1" w:styleId="TestonotaapidipaginaCarattere">
    <w:name w:val="Testo nota a piè di pagina Carattere"/>
    <w:basedOn w:val="Carpredefinitoparagrafo"/>
    <w:link w:val="Testonotaapidipagina"/>
    <w:uiPriority w:val="99"/>
    <w:rsid w:val="003F7103"/>
    <w:rPr>
      <w:rFonts w:ascii="Arial" w:eastAsiaTheme="minorEastAsia" w:hAnsi="Arial"/>
      <w:sz w:val="24"/>
      <w:szCs w:val="24"/>
      <w:lang w:eastAsia="it-IT"/>
    </w:rPr>
  </w:style>
  <w:style w:type="character" w:styleId="Rimandonotaapidipagina">
    <w:name w:val="footnote reference"/>
    <w:basedOn w:val="Carpredefinitoparagrafo"/>
    <w:uiPriority w:val="99"/>
    <w:unhideWhenUsed/>
    <w:rsid w:val="003F7103"/>
    <w:rPr>
      <w:vertAlign w:val="superscript"/>
    </w:rPr>
  </w:style>
  <w:style w:type="paragraph" w:styleId="Corpotesto">
    <w:name w:val="Body Text"/>
    <w:basedOn w:val="Normale"/>
    <w:link w:val="CorpotestoCarattere"/>
    <w:rsid w:val="003F7103"/>
    <w:pPr>
      <w:tabs>
        <w:tab w:val="left" w:pos="284"/>
        <w:tab w:val="left" w:pos="426"/>
        <w:tab w:val="left" w:pos="4962"/>
      </w:tabs>
    </w:pPr>
    <w:rPr>
      <w:rFonts w:eastAsia="Times New Roman" w:cs="Times New Roman"/>
      <w:szCs w:val="20"/>
      <w:lang w:val="it-IT" w:eastAsia="it-IT"/>
    </w:rPr>
  </w:style>
  <w:style w:type="character" w:customStyle="1" w:styleId="CorpotestoCarattere">
    <w:name w:val="Corpo testo Carattere"/>
    <w:basedOn w:val="Carpredefinitoparagrafo"/>
    <w:link w:val="Corpotesto"/>
    <w:rsid w:val="003F7103"/>
    <w:rPr>
      <w:rFonts w:ascii="Arial" w:eastAsia="Times New Roman" w:hAnsi="Arial" w:cs="Times New Roman"/>
      <w:sz w:val="24"/>
      <w:szCs w:val="20"/>
      <w:lang w:val="it-IT"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076E7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076E70"/>
    <w:rPr>
      <w:rFonts w:ascii="Arial" w:hAnsi="Arial"/>
      <w:b/>
      <w:caps/>
      <w:sz w:val="24"/>
      <w:szCs w:val="24"/>
      <w:lang w:val="it-IT" w:eastAsia="it-IT"/>
    </w:rPr>
  </w:style>
  <w:style w:type="character" w:customStyle="1" w:styleId="Titolo2Carattere">
    <w:name w:val="Titolo 2 Carattere"/>
    <w:basedOn w:val="Carpredefinitoparagrafo"/>
    <w:link w:val="Titolo2"/>
    <w:rsid w:val="006D7A3B"/>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nhideWhenUsed/>
    <w:rsid w:val="008E77C6"/>
    <w:pPr>
      <w:tabs>
        <w:tab w:val="center" w:pos="4819"/>
        <w:tab w:val="right" w:pos="9638"/>
      </w:tabs>
    </w:pPr>
  </w:style>
  <w:style w:type="character" w:customStyle="1" w:styleId="IntestazioneCarattere">
    <w:name w:val="Intestazione Carattere"/>
    <w:basedOn w:val="Carpredefinitoparagrafo"/>
    <w:link w:val="Intestazione"/>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character" w:styleId="Collegamentoipertestuale">
    <w:name w:val="Hyperlink"/>
    <w:basedOn w:val="Carpredefinitoparagrafo"/>
    <w:uiPriority w:val="99"/>
    <w:unhideWhenUsed/>
    <w:rsid w:val="003F7103"/>
    <w:rPr>
      <w:color w:val="0000FF" w:themeColor="hyperlink"/>
      <w:u w:val="single"/>
    </w:rPr>
  </w:style>
  <w:style w:type="paragraph" w:styleId="Testonotaapidipagina">
    <w:name w:val="footnote text"/>
    <w:basedOn w:val="Normale"/>
    <w:link w:val="TestonotaapidipaginaCarattere"/>
    <w:uiPriority w:val="99"/>
    <w:unhideWhenUsed/>
    <w:rsid w:val="003F7103"/>
    <w:pPr>
      <w:jc w:val="left"/>
    </w:pPr>
    <w:rPr>
      <w:rFonts w:eastAsiaTheme="minorEastAsia"/>
      <w:szCs w:val="24"/>
      <w:lang w:eastAsia="it-IT"/>
    </w:rPr>
  </w:style>
  <w:style w:type="character" w:customStyle="1" w:styleId="TestonotaapidipaginaCarattere">
    <w:name w:val="Testo nota a piè di pagina Carattere"/>
    <w:basedOn w:val="Carpredefinitoparagrafo"/>
    <w:link w:val="Testonotaapidipagina"/>
    <w:uiPriority w:val="99"/>
    <w:rsid w:val="003F7103"/>
    <w:rPr>
      <w:rFonts w:ascii="Arial" w:eastAsiaTheme="minorEastAsia" w:hAnsi="Arial"/>
      <w:sz w:val="24"/>
      <w:szCs w:val="24"/>
      <w:lang w:eastAsia="it-IT"/>
    </w:rPr>
  </w:style>
  <w:style w:type="character" w:styleId="Rimandonotaapidipagina">
    <w:name w:val="footnote reference"/>
    <w:basedOn w:val="Carpredefinitoparagrafo"/>
    <w:uiPriority w:val="99"/>
    <w:unhideWhenUsed/>
    <w:rsid w:val="003F7103"/>
    <w:rPr>
      <w:vertAlign w:val="superscript"/>
    </w:rPr>
  </w:style>
  <w:style w:type="paragraph" w:styleId="Corpotesto">
    <w:name w:val="Body Text"/>
    <w:basedOn w:val="Normale"/>
    <w:link w:val="CorpotestoCarattere"/>
    <w:rsid w:val="003F7103"/>
    <w:pPr>
      <w:tabs>
        <w:tab w:val="left" w:pos="284"/>
        <w:tab w:val="left" w:pos="426"/>
        <w:tab w:val="left" w:pos="4962"/>
      </w:tabs>
    </w:pPr>
    <w:rPr>
      <w:rFonts w:eastAsia="Times New Roman" w:cs="Times New Roman"/>
      <w:szCs w:val="20"/>
      <w:lang w:val="it-IT" w:eastAsia="it-IT"/>
    </w:rPr>
  </w:style>
  <w:style w:type="character" w:customStyle="1" w:styleId="CorpotestoCarattere">
    <w:name w:val="Corpo testo Carattere"/>
    <w:basedOn w:val="Carpredefinitoparagrafo"/>
    <w:link w:val="Corpotesto"/>
    <w:rsid w:val="003F7103"/>
    <w:rPr>
      <w:rFonts w:ascii="Arial" w:eastAsia="Times New Roman" w:hAnsi="Arial" w:cs="Times New Roman"/>
      <w:sz w:val="24"/>
      <w:szCs w:val="20"/>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pigioniaccessibili.ch/il-mercato-dellalloggio-in-cif" TargetMode="External"/><Relationship Id="rId2" Type="http://schemas.openxmlformats.org/officeDocument/2006/relationships/hyperlink" Target="https://www3.ti.ch/DFE/DR/USTAT/allegati/articolo/2286dss_2016-2_6.pdf" TargetMode="External"/><Relationship Id="rId1" Type="http://schemas.openxmlformats.org/officeDocument/2006/relationships/hyperlink" Target="http://www.fr.ch/sj/files/pdf95/2017_formule_f_fixationloyer_adobeacrobatdc.pdf" TargetMode="External"/><Relationship Id="rId6" Type="http://schemas.openxmlformats.org/officeDocument/2006/relationships/hyperlink" Target="http://www.tio.ch/svizzera/attualita/1081491/gli-affitti-caleranno-ovunque--tranne-in-ticino" TargetMode="External"/><Relationship Id="rId5" Type="http://schemas.openxmlformats.org/officeDocument/2006/relationships/hyperlink" Target="http://www3.ti.ch/DFE/DR/USTAT/index.php?fuseaction=temi.dati&amp;p1=38&amp;p2=252&amp;p3=255&amp;proId=254" TargetMode="External"/><Relationship Id="rId4" Type="http://schemas.openxmlformats.org/officeDocument/2006/relationships/hyperlink" Target="http://www.smv-asloca-asi.ch/it/il-consiglio-nazionale-si-disinteressa-degli-inquilini/"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CD804E-8522-42E8-92A6-12B1F57D5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1498</Words>
  <Characters>8540</Characters>
  <Application>Microsoft Office Word</Application>
  <DocSecurity>0</DocSecurity>
  <Lines>71</Lines>
  <Paragraphs>20</Paragraphs>
  <ScaleCrop>false</ScaleCrop>
  <HeadingPairs>
    <vt:vector size="2" baseType="variant">
      <vt:variant>
        <vt:lpstr>Titolo</vt:lpstr>
      </vt:variant>
      <vt:variant>
        <vt:i4>1</vt:i4>
      </vt:variant>
    </vt:vector>
  </HeadingPairs>
  <TitlesOfParts>
    <vt:vector size="1" baseType="lpstr">
      <vt:lpstr/>
    </vt:vector>
  </TitlesOfParts>
  <Company>Amministrazione Cantonale</Company>
  <LinksUpToDate>false</LinksUpToDate>
  <CharactersWithSpaces>10018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Agostinetti Jole / kxgc002</dc:creator>
  <cp:lastModifiedBy>Agostinetti Jole / kxgc002</cp:lastModifiedBy>
  <cp:revision>5</cp:revision>
  <dcterms:created xsi:type="dcterms:W3CDTF">2017-11-16T16:16:00Z</dcterms:created>
  <dcterms:modified xsi:type="dcterms:W3CDTF">2017-11-29T08:20:00Z</dcterms:modified>
</cp:coreProperties>
</file>