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612358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 d</w:t>
      </w:r>
      <w:r w:rsidR="00F242E5" w:rsidRPr="005C669B">
        <w:rPr>
          <w:rFonts w:ascii="Gill Sans MT" w:hAnsi="Gill Sans MT"/>
          <w:b/>
          <w:sz w:val="56"/>
          <w:szCs w:val="56"/>
        </w:rPr>
        <w:t>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B65292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6634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 w:rsidR="00791809">
        <w:rPr>
          <w:position w:val="4"/>
          <w:sz w:val="28"/>
        </w:rPr>
        <w:t>10 gennaio 2018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B65292" w:rsidRPr="003F1B6C" w:rsidRDefault="00B65292" w:rsidP="00B65292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B65292" w:rsidRPr="00B15545" w:rsidRDefault="00B65292" w:rsidP="00B65292">
      <w:pPr>
        <w:spacing w:after="120"/>
        <w:ind w:right="-1"/>
        <w:rPr>
          <w:b/>
          <w:snapToGrid w:val="0"/>
          <w:sz w:val="28"/>
          <w:szCs w:val="28"/>
        </w:rPr>
      </w:pPr>
      <w:bookmarkStart w:id="0" w:name="_Toc151192545"/>
      <w:bookmarkStart w:id="1" w:name="_Toc151192911"/>
      <w:r w:rsidRPr="00327BD3">
        <w:rPr>
          <w:rFonts w:cs="Arial"/>
          <w:b/>
          <w:sz w:val="28"/>
          <w:szCs w:val="28"/>
        </w:rPr>
        <w:t xml:space="preserve">sulla mozione </w:t>
      </w:r>
      <w:r>
        <w:rPr>
          <w:rFonts w:cs="Arial"/>
          <w:b/>
          <w:sz w:val="28"/>
          <w:szCs w:val="28"/>
        </w:rPr>
        <w:t xml:space="preserve">del </w:t>
      </w:r>
      <w:r w:rsidRPr="00327BD3">
        <w:rPr>
          <w:rFonts w:cs="Arial"/>
          <w:b/>
          <w:sz w:val="28"/>
          <w:szCs w:val="28"/>
        </w:rPr>
        <w:t>9 maggio 2011 presentata da Lorenzo Quadri</w:t>
      </w:r>
      <w:r>
        <w:rPr>
          <w:rFonts w:cs="Arial"/>
          <w:b/>
          <w:sz w:val="28"/>
          <w:szCs w:val="28"/>
        </w:rPr>
        <w:t xml:space="preserve"> (ripresa da Michele Guerra)</w:t>
      </w:r>
      <w:r w:rsidRPr="00327BD3">
        <w:rPr>
          <w:rFonts w:cs="Arial"/>
          <w:b/>
          <w:sz w:val="28"/>
          <w:szCs w:val="28"/>
        </w:rPr>
        <w:t xml:space="preserve"> </w:t>
      </w:r>
      <w:r w:rsidRPr="00AB66CC">
        <w:rPr>
          <w:rFonts w:cs="Arial"/>
          <w:b/>
          <w:sz w:val="28"/>
          <w:szCs w:val="28"/>
        </w:rPr>
        <w:t>"Richiedenti l'asilo e ubriachezza molesta"</w:t>
      </w:r>
    </w:p>
    <w:p w:rsidR="00B65292" w:rsidRPr="002404E4" w:rsidRDefault="00B65292" w:rsidP="00B65292">
      <w:pPr>
        <w:tabs>
          <w:tab w:val="left" w:pos="426"/>
        </w:tabs>
        <w:ind w:right="-1"/>
        <w:rPr>
          <w:rFonts w:cs="Arial"/>
          <w:b/>
          <w:sz w:val="26"/>
          <w:szCs w:val="26"/>
        </w:rPr>
      </w:pPr>
      <w:r w:rsidRPr="002404E4">
        <w:rPr>
          <w:rFonts w:cs="Arial"/>
          <w:b/>
          <w:sz w:val="26"/>
          <w:szCs w:val="26"/>
        </w:rPr>
        <w:t>(v</w:t>
      </w:r>
      <w:r>
        <w:rPr>
          <w:rFonts w:cs="Arial"/>
          <w:b/>
          <w:sz w:val="26"/>
          <w:szCs w:val="26"/>
        </w:rPr>
        <w:t>.</w:t>
      </w:r>
      <w:r w:rsidRPr="002404E4">
        <w:rPr>
          <w:rFonts w:cs="Arial"/>
          <w:b/>
          <w:sz w:val="26"/>
          <w:szCs w:val="26"/>
        </w:rPr>
        <w:t xml:space="preserve"> messaggio </w:t>
      </w:r>
      <w:r>
        <w:rPr>
          <w:rFonts w:cs="Arial"/>
          <w:b/>
          <w:sz w:val="26"/>
          <w:szCs w:val="26"/>
        </w:rPr>
        <w:t xml:space="preserve">2 maggio 2012 </w:t>
      </w:r>
      <w:r w:rsidRPr="002404E4">
        <w:rPr>
          <w:rFonts w:cs="Arial"/>
          <w:b/>
          <w:sz w:val="26"/>
          <w:szCs w:val="26"/>
        </w:rPr>
        <w:t xml:space="preserve">n. </w:t>
      </w:r>
      <w:r>
        <w:rPr>
          <w:rFonts w:cs="Arial"/>
          <w:b/>
          <w:sz w:val="26"/>
          <w:szCs w:val="26"/>
        </w:rPr>
        <w:t>6634)</w:t>
      </w:r>
    </w:p>
    <w:p w:rsidR="00B65292" w:rsidRPr="00D27F0A" w:rsidRDefault="00B65292" w:rsidP="00B65292">
      <w:pPr>
        <w:ind w:right="-1"/>
        <w:rPr>
          <w:rFonts w:cs="Arial"/>
          <w:szCs w:val="24"/>
        </w:rPr>
      </w:pPr>
    </w:p>
    <w:p w:rsidR="00B65292" w:rsidRDefault="00B65292" w:rsidP="00B65292">
      <w:pPr>
        <w:ind w:right="-1"/>
        <w:rPr>
          <w:rFonts w:cs="Arial"/>
          <w:szCs w:val="24"/>
        </w:rPr>
      </w:pPr>
      <w:bookmarkStart w:id="2" w:name="_GoBack"/>
      <w:bookmarkEnd w:id="2"/>
    </w:p>
    <w:p w:rsidR="00B65292" w:rsidRPr="00665149" w:rsidRDefault="00B65292" w:rsidP="00B65292">
      <w:pPr>
        <w:ind w:right="-1"/>
        <w:rPr>
          <w:rFonts w:cs="Arial"/>
          <w:szCs w:val="24"/>
        </w:rPr>
      </w:pPr>
    </w:p>
    <w:p w:rsidR="00B65292" w:rsidRPr="00665149" w:rsidRDefault="00B65292" w:rsidP="00B65292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contenuto della mozione</w:t>
      </w:r>
    </w:p>
    <w:p w:rsidR="00B65292" w:rsidRPr="00665149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>Con la mozione 9 maggio 2011 il deputato Lorenzo Quadri (</w:t>
      </w:r>
      <w:r>
        <w:rPr>
          <w:rFonts w:cs="Arial"/>
          <w:szCs w:val="24"/>
        </w:rPr>
        <w:t>cui è subentrato i</w:t>
      </w:r>
      <w:r w:rsidRPr="00671B2E">
        <w:rPr>
          <w:rFonts w:cs="Arial"/>
          <w:szCs w:val="24"/>
        </w:rPr>
        <w:t>l deputato Michele Guerra) chiedeva al Consiglio di Stato di prevedere un divieto di vendita di alcolici a</w:t>
      </w:r>
      <w:r>
        <w:rPr>
          <w:rFonts w:cs="Arial"/>
          <w:szCs w:val="24"/>
        </w:rPr>
        <w:t>gl</w:t>
      </w:r>
      <w:r w:rsidRPr="00671B2E">
        <w:rPr>
          <w:rFonts w:cs="Arial"/>
          <w:szCs w:val="24"/>
        </w:rPr>
        <w:t>i immigrati clandestini che hanno presentato domanda d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asilo e ciò in considerazione della diffusa ubriachezza molesta di cui si rendono autori.</w:t>
      </w:r>
    </w:p>
    <w:p w:rsidR="00B65292" w:rsidRPr="004D78B1" w:rsidRDefault="00B65292" w:rsidP="00B65292">
      <w:pPr>
        <w:ind w:right="-1"/>
        <w:rPr>
          <w:rFonts w:cs="Arial"/>
          <w:szCs w:val="24"/>
        </w:rPr>
      </w:pPr>
    </w:p>
    <w:p w:rsidR="00B65292" w:rsidRPr="00665149" w:rsidRDefault="00B65292" w:rsidP="00B65292">
      <w:pPr>
        <w:ind w:right="-1"/>
        <w:rPr>
          <w:rFonts w:cs="Arial"/>
          <w:szCs w:val="24"/>
        </w:rPr>
      </w:pPr>
    </w:p>
    <w:p w:rsidR="00B65292" w:rsidRPr="00665149" w:rsidRDefault="00B65292" w:rsidP="00B65292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messaggio</w:t>
      </w:r>
      <w:r w:rsidRPr="00665149">
        <w:rPr>
          <w:rFonts w:ascii="Arial Grassetto" w:eastAsia="MS Mincho" w:hAnsi="Arial Grassetto" w:cs="Arial"/>
          <w:b/>
          <w:caps/>
          <w:szCs w:val="24"/>
        </w:rPr>
        <w:t xml:space="preserve"> del Consiglio di Stato</w:t>
      </w:r>
    </w:p>
    <w:p w:rsidR="00B65292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 xml:space="preserve">Con Messaggio 2 maggio 2012 </w:t>
      </w:r>
      <w:r>
        <w:rPr>
          <w:rFonts w:cs="Arial"/>
          <w:szCs w:val="24"/>
        </w:rPr>
        <w:t xml:space="preserve">n. 6634 </w:t>
      </w:r>
      <w:r w:rsidRPr="00671B2E">
        <w:rPr>
          <w:rFonts w:cs="Arial"/>
          <w:szCs w:val="24"/>
        </w:rPr>
        <w:t>il Consiglio di Stato raccomandava al Parlamento di respingere la mozione.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Pr="00671B2E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>In sintesi il Consiglio di Stato ribadiva che la responsabilità di gestione dei richiedenti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 xml:space="preserve">asilo durante il periodo di permanenza nei centri di registrazione spetta esclusivamente alle </w:t>
      </w:r>
      <w:r>
        <w:rPr>
          <w:rFonts w:cs="Arial"/>
          <w:szCs w:val="24"/>
        </w:rPr>
        <w:t>a</w:t>
      </w:r>
      <w:r w:rsidRPr="00671B2E">
        <w:rPr>
          <w:rFonts w:cs="Arial"/>
          <w:szCs w:val="24"/>
        </w:rPr>
        <w:t>utorità federali. Il regime interno ai centri di registrazione è regolato dall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Ordinanza del DFGP sulla gestione degli alloggi della Confederazione nel settore dell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asilo del 24 nove</w:t>
      </w:r>
      <w:r>
        <w:rPr>
          <w:rFonts w:cs="Arial"/>
          <w:szCs w:val="24"/>
        </w:rPr>
        <w:t>m</w:t>
      </w:r>
      <w:r w:rsidRPr="00671B2E">
        <w:rPr>
          <w:rFonts w:cs="Arial"/>
          <w:szCs w:val="24"/>
        </w:rPr>
        <w:t>bre 2007 RS 142.311.23)</w:t>
      </w:r>
      <w:r>
        <w:rPr>
          <w:rFonts w:cs="Arial"/>
          <w:szCs w:val="24"/>
        </w:rPr>
        <w:t>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>Pertanto, fino alla decisione di attribuzione dei richiedenti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 xml:space="preserve">asilo a uno dei </w:t>
      </w:r>
      <w:r>
        <w:rPr>
          <w:rFonts w:cs="Arial"/>
          <w:szCs w:val="24"/>
        </w:rPr>
        <w:t>C</w:t>
      </w:r>
      <w:r w:rsidRPr="00671B2E">
        <w:rPr>
          <w:rFonts w:cs="Arial"/>
          <w:szCs w:val="24"/>
        </w:rPr>
        <w:t>antoni svizzeri, le autorità amministrative cantonali difettano della facoltà di adottare misure sanzionatorie, in particolare quelle coercitive sancite dagli art</w:t>
      </w:r>
      <w:r>
        <w:rPr>
          <w:rFonts w:cs="Arial"/>
          <w:szCs w:val="24"/>
        </w:rPr>
        <w:t>t</w:t>
      </w:r>
      <w:r w:rsidRPr="00671B2E">
        <w:rPr>
          <w:rFonts w:cs="Arial"/>
          <w:szCs w:val="24"/>
        </w:rPr>
        <w:t>. 73 ss</w:t>
      </w:r>
      <w:r>
        <w:rPr>
          <w:rFonts w:cs="Arial"/>
          <w:szCs w:val="24"/>
        </w:rPr>
        <w:t>.</w:t>
      </w:r>
      <w:r w:rsidRPr="00671B2E">
        <w:rPr>
          <w:rFonts w:cs="Arial"/>
          <w:szCs w:val="24"/>
        </w:rPr>
        <w:t xml:space="preserve"> </w:t>
      </w:r>
      <w:proofErr w:type="spellStart"/>
      <w:r w:rsidRPr="00671B2E">
        <w:rPr>
          <w:rFonts w:cs="Arial"/>
          <w:szCs w:val="24"/>
        </w:rPr>
        <w:t>LStr</w:t>
      </w:r>
      <w:proofErr w:type="spellEnd"/>
      <w:r w:rsidRPr="00671B2E">
        <w:rPr>
          <w:rFonts w:cs="Arial"/>
          <w:szCs w:val="24"/>
        </w:rPr>
        <w:t xml:space="preserve">, per il contenimento di condotte inappropriate. 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Pr="00671B2E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>Riamane comunque riservata la competenza della Magistratura laddove il comportamento dei richiedenti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asilo configura un atto punibile penalmente.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Pr="00671B2E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 xml:space="preserve">Il Consiglio di Stato rileva </w:t>
      </w:r>
      <w:r>
        <w:rPr>
          <w:rFonts w:cs="Arial"/>
          <w:szCs w:val="24"/>
        </w:rPr>
        <w:t>inoltre</w:t>
      </w:r>
      <w:r w:rsidRPr="00671B2E">
        <w:rPr>
          <w:rFonts w:cs="Arial"/>
          <w:szCs w:val="24"/>
        </w:rPr>
        <w:t xml:space="preserve"> che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approvvigionamento di bevande alcoliche d</w:t>
      </w:r>
      <w:r>
        <w:rPr>
          <w:rFonts w:cs="Arial"/>
          <w:szCs w:val="24"/>
        </w:rPr>
        <w:t>a parte dei richiedenti l'asilo</w:t>
      </w:r>
      <w:r w:rsidRPr="00671B2E">
        <w:rPr>
          <w:rFonts w:cs="Arial"/>
          <w:szCs w:val="24"/>
        </w:rPr>
        <w:t xml:space="preserve"> non avviene negli esercizi pubblici, bensì nei punti di vendita, che smerciano tali prodotti a prezzi maggiormente accessibili alle capacità finanziarie dei profughi stanziati nella struttura federale di Chiasso.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applicazione della Legge sugli esercizi alberghieri e sulla ristorazione del 1. giugno 2010 (</w:t>
      </w:r>
      <w:r>
        <w:rPr>
          <w:rFonts w:cs="Arial"/>
          <w:szCs w:val="24"/>
        </w:rPr>
        <w:t>Lear) alla riferita fattispecie</w:t>
      </w:r>
      <w:r w:rsidRPr="00671B2E">
        <w:rPr>
          <w:rFonts w:cs="Arial"/>
          <w:szCs w:val="24"/>
        </w:rPr>
        <w:t xml:space="preserve"> è conseguentemente preclusa.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lastRenderedPageBreak/>
        <w:t>Il Consiglio di Stato ricorda p</w:t>
      </w:r>
      <w:r>
        <w:rPr>
          <w:rFonts w:cs="Arial"/>
          <w:szCs w:val="24"/>
        </w:rPr>
        <w:t>oi</w:t>
      </w:r>
      <w:r w:rsidRPr="00671B2E">
        <w:rPr>
          <w:rFonts w:cs="Arial"/>
          <w:szCs w:val="24"/>
        </w:rPr>
        <w:t xml:space="preserve"> che il mantenimento dell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ordine pubblico sul suolo comunale spetta prioritariamente al Municipio, al quale compete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esercizio delle funzioni di polizia locale; e meglio come all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art. 107 LOC.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Pr="00671B2E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>Parimenti i Municipi, a tutela dell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ordine e della sicurezza pubblici,</w:t>
      </w:r>
      <w:r>
        <w:rPr>
          <w:rFonts w:cs="Arial"/>
          <w:szCs w:val="24"/>
        </w:rPr>
        <w:t xml:space="preserve"> in occasione di manifestazioni</w:t>
      </w:r>
      <w:r w:rsidRPr="00671B2E">
        <w:rPr>
          <w:rFonts w:cs="Arial"/>
          <w:szCs w:val="24"/>
        </w:rPr>
        <w:t xml:space="preserve"> hanno pur sempre la possibilità di disporre il divieto di vendita di bevande alcoliche giusta l</w:t>
      </w:r>
      <w:r>
        <w:rPr>
          <w:rFonts w:cs="Arial"/>
          <w:szCs w:val="24"/>
        </w:rPr>
        <w:t>'</w:t>
      </w:r>
      <w:r w:rsidRPr="00671B2E">
        <w:rPr>
          <w:rFonts w:cs="Arial"/>
          <w:szCs w:val="24"/>
        </w:rPr>
        <w:t>art. 37 Lear.</w:t>
      </w:r>
    </w:p>
    <w:p w:rsidR="00B65292" w:rsidRPr="00671B2E" w:rsidRDefault="00B65292" w:rsidP="00B65292">
      <w:pPr>
        <w:ind w:right="-1"/>
        <w:rPr>
          <w:rFonts w:cs="Arial"/>
          <w:szCs w:val="24"/>
        </w:rPr>
      </w:pPr>
    </w:p>
    <w:p w:rsidR="00B65292" w:rsidRPr="00671B2E" w:rsidRDefault="00B65292" w:rsidP="00B65292">
      <w:pPr>
        <w:ind w:right="-1"/>
        <w:rPr>
          <w:rFonts w:cs="Arial"/>
          <w:szCs w:val="24"/>
        </w:rPr>
      </w:pPr>
      <w:r w:rsidRPr="00671B2E">
        <w:rPr>
          <w:rFonts w:cs="Arial"/>
          <w:szCs w:val="24"/>
        </w:rPr>
        <w:t xml:space="preserve">In conclusione, scrive il </w:t>
      </w:r>
      <w:r>
        <w:rPr>
          <w:rFonts w:cs="Arial"/>
          <w:szCs w:val="24"/>
        </w:rPr>
        <w:t>Consiglio di Stato</w:t>
      </w:r>
      <w:r w:rsidRPr="00671B2E">
        <w:rPr>
          <w:rFonts w:cs="Arial"/>
          <w:szCs w:val="24"/>
        </w:rPr>
        <w:t xml:space="preserve">, </w:t>
      </w:r>
      <w:r w:rsidRPr="00671B2E">
        <w:rPr>
          <w:rFonts w:cs="Arial"/>
          <w:i/>
          <w:szCs w:val="24"/>
        </w:rPr>
        <w:t>«la richiesta di cui alla mozione andrebbe semmai indirizzata alle autorità federali per ventilare l</w:t>
      </w:r>
      <w:r>
        <w:rPr>
          <w:rFonts w:cs="Arial"/>
          <w:i/>
          <w:szCs w:val="24"/>
        </w:rPr>
        <w:t>'</w:t>
      </w:r>
      <w:r w:rsidRPr="00671B2E">
        <w:rPr>
          <w:rFonts w:cs="Arial"/>
          <w:i/>
          <w:szCs w:val="24"/>
        </w:rPr>
        <w:t>adozione di un regime di gestione interno dei centri federali, maggiormente restrittivo di quello disciplinato dalla vigente Ordinanza federale del DFGP…»</w:t>
      </w:r>
      <w:r>
        <w:rPr>
          <w:rFonts w:cs="Arial"/>
          <w:szCs w:val="24"/>
        </w:rPr>
        <w:t>.</w:t>
      </w:r>
    </w:p>
    <w:p w:rsidR="00B65292" w:rsidRPr="004D78B1" w:rsidRDefault="00B65292" w:rsidP="00B65292">
      <w:pPr>
        <w:ind w:right="-1"/>
        <w:rPr>
          <w:szCs w:val="24"/>
        </w:rPr>
      </w:pPr>
    </w:p>
    <w:p w:rsidR="00B65292" w:rsidRPr="00665149" w:rsidRDefault="00B65292" w:rsidP="00B65292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B65292" w:rsidRDefault="00B65292" w:rsidP="00B65292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III.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 lavori commissionali</w:t>
      </w: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 xml:space="preserve">La Commissione ha </w:t>
      </w:r>
      <w:r>
        <w:rPr>
          <w:szCs w:val="24"/>
        </w:rPr>
        <w:t>ricevuto in audizione</w:t>
      </w:r>
      <w:r w:rsidRPr="00671B2E">
        <w:rPr>
          <w:szCs w:val="24"/>
        </w:rPr>
        <w:t xml:space="preserve"> il </w:t>
      </w:r>
      <w:r>
        <w:rPr>
          <w:szCs w:val="24"/>
        </w:rPr>
        <w:t>deputato Michele Guerra in data 16 gennaio 2013.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Evidentemente la mozione si riferisce al divieto di vendita di alcolici ai maggiorenni. Per i minorenni il divieto esiste già.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Ciò premesso, la Commissione non può che aderire alle considerazioni giuridiche espresse dal Consiglio di Stato, sia in punto alla sua incompetenza, sia in pun</w:t>
      </w:r>
      <w:r>
        <w:rPr>
          <w:szCs w:val="24"/>
        </w:rPr>
        <w:t>to all'applicazione della Lear.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D</w:t>
      </w:r>
      <w:r>
        <w:rPr>
          <w:szCs w:val="24"/>
        </w:rPr>
        <w:t>'</w:t>
      </w:r>
      <w:r w:rsidRPr="00671B2E">
        <w:rPr>
          <w:szCs w:val="24"/>
        </w:rPr>
        <w:t>altra parte sarebbe difficilmente applicabile un divieto di vendita di alcolici ai maggiorenni richiedenti l</w:t>
      </w:r>
      <w:r>
        <w:rPr>
          <w:szCs w:val="24"/>
        </w:rPr>
        <w:t>'</w:t>
      </w:r>
      <w:r w:rsidRPr="00671B2E">
        <w:rPr>
          <w:szCs w:val="24"/>
        </w:rPr>
        <w:t>asilo</w:t>
      </w:r>
      <w:r>
        <w:rPr>
          <w:szCs w:val="24"/>
        </w:rPr>
        <w:t>, n</w:t>
      </w:r>
      <w:r w:rsidRPr="00671B2E">
        <w:rPr>
          <w:szCs w:val="24"/>
        </w:rPr>
        <w:t>on solo per una evidente disparità di trattamento rispetto ai maggiorenni svizzeri o stranieri, turisti o residenti, ma anche per l</w:t>
      </w:r>
      <w:r>
        <w:rPr>
          <w:szCs w:val="24"/>
        </w:rPr>
        <w:t>'</w:t>
      </w:r>
      <w:r w:rsidRPr="00671B2E">
        <w:rPr>
          <w:szCs w:val="24"/>
        </w:rPr>
        <w:t xml:space="preserve">impossibilità di riconoscerne lo statuto </w:t>
      </w:r>
      <w:r>
        <w:rPr>
          <w:szCs w:val="24"/>
        </w:rPr>
        <w:t>"</w:t>
      </w:r>
      <w:r w:rsidRPr="00671B2E">
        <w:rPr>
          <w:szCs w:val="24"/>
        </w:rPr>
        <w:t>speciale</w:t>
      </w:r>
      <w:r>
        <w:rPr>
          <w:szCs w:val="24"/>
        </w:rPr>
        <w:t>"</w:t>
      </w:r>
      <w:r w:rsidRPr="00671B2E">
        <w:rPr>
          <w:szCs w:val="24"/>
        </w:rPr>
        <w:t xml:space="preserve"> da parte del commerciante o dell</w:t>
      </w:r>
      <w:r>
        <w:rPr>
          <w:szCs w:val="24"/>
        </w:rPr>
        <w:t>'</w:t>
      </w:r>
      <w:r w:rsidRPr="00671B2E">
        <w:rPr>
          <w:szCs w:val="24"/>
        </w:rPr>
        <w:t>esercente.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Difficilmente il legislatore potrebbe modifi</w:t>
      </w:r>
      <w:r>
        <w:rPr>
          <w:szCs w:val="24"/>
        </w:rPr>
        <w:t xml:space="preserve">care la </w:t>
      </w:r>
      <w:proofErr w:type="spellStart"/>
      <w:r>
        <w:rPr>
          <w:szCs w:val="24"/>
        </w:rPr>
        <w:t>LAsi</w:t>
      </w:r>
      <w:proofErr w:type="spellEnd"/>
      <w:r>
        <w:rPr>
          <w:szCs w:val="24"/>
        </w:rPr>
        <w:t xml:space="preserve"> ai sensi auspicati</w:t>
      </w:r>
      <w:r w:rsidRPr="00671B2E">
        <w:rPr>
          <w:szCs w:val="24"/>
        </w:rPr>
        <w:t xml:space="preserve"> senza uno stato di emergenza o di forte necessità, attualmente non giustificabili.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 xml:space="preserve">A titolo </w:t>
      </w:r>
      <w:proofErr w:type="spellStart"/>
      <w:r w:rsidRPr="00671B2E">
        <w:rPr>
          <w:szCs w:val="24"/>
        </w:rPr>
        <w:t>abbondanziale</w:t>
      </w:r>
      <w:proofErr w:type="spellEnd"/>
      <w:r w:rsidRPr="00671B2E">
        <w:rPr>
          <w:szCs w:val="24"/>
        </w:rPr>
        <w:t>, si ag</w:t>
      </w:r>
      <w:r>
        <w:rPr>
          <w:szCs w:val="24"/>
        </w:rPr>
        <w:t>giunge che una tale limitazione</w:t>
      </w:r>
      <w:r w:rsidRPr="00671B2E">
        <w:rPr>
          <w:szCs w:val="24"/>
        </w:rPr>
        <w:t xml:space="preserve"> non potrebbe comunque essere introdotta a livello di semplice ordinanza, né tantomeno di direttiva interna alla SEM (Segreteria di Stato della migrazione SEM Divisione CRP).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Detto questo la Commissione ha preso atto che i fatti alla base della mozione si riferivano alla migrazione di persone dal Nord-Africa susseguente alla Primavera araba.</w:t>
      </w:r>
      <w:r>
        <w:rPr>
          <w:szCs w:val="24"/>
        </w:rPr>
        <w:t xml:space="preserve"> </w:t>
      </w:r>
      <w:r w:rsidRPr="00671B2E">
        <w:rPr>
          <w:szCs w:val="24"/>
        </w:rPr>
        <w:t>Da allora, per evitare le difficoltà di gestione dei richiedenti l</w:t>
      </w:r>
      <w:r>
        <w:rPr>
          <w:szCs w:val="24"/>
        </w:rPr>
        <w:t>'</w:t>
      </w:r>
      <w:r w:rsidRPr="00671B2E">
        <w:rPr>
          <w:szCs w:val="24"/>
        </w:rPr>
        <w:t>asilo emerse in quel periodo, sono state introdotte alcune misure:</w:t>
      </w:r>
    </w:p>
    <w:p w:rsidR="00B65292" w:rsidRPr="00000B2A" w:rsidRDefault="00AB66CC" w:rsidP="00AB66CC">
      <w:pPr>
        <w:pStyle w:val="Paragrafoelenco"/>
        <w:numPr>
          <w:ilvl w:val="0"/>
          <w:numId w:val="5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B65292" w:rsidRPr="00000B2A">
        <w:rPr>
          <w:rFonts w:cs="Arial"/>
          <w:szCs w:val="24"/>
        </w:rPr>
        <w:t>on un progetto pilota a Chiasso, introdotto successivamente a norma di legge (art. 6a Oasi 1), la SEM ha dato seguito alla possibilità di lavori di utilità pubblica durante la fase di procedura, al</w:t>
      </w:r>
      <w:r w:rsidR="00B65292">
        <w:rPr>
          <w:rFonts w:cs="Arial"/>
          <w:szCs w:val="24"/>
        </w:rPr>
        <w:t xml:space="preserve"> </w:t>
      </w:r>
      <w:r w:rsidR="00B65292" w:rsidRPr="00000B2A">
        <w:rPr>
          <w:rFonts w:cs="Arial"/>
          <w:szCs w:val="24"/>
        </w:rPr>
        <w:t>fine di occupare utilmente gli ospiti dei CRP/Centri federali. La misura ha dato subito i frutti sperati, ritenuto l</w:t>
      </w:r>
      <w:r w:rsidR="00B65292">
        <w:rPr>
          <w:rFonts w:cs="Arial"/>
          <w:szCs w:val="24"/>
        </w:rPr>
        <w:t>'</w:t>
      </w:r>
      <w:r w:rsidR="00B65292" w:rsidRPr="00000B2A">
        <w:rPr>
          <w:rFonts w:cs="Arial"/>
          <w:szCs w:val="24"/>
        </w:rPr>
        <w:t>incentivo propositivo offerto agli ospiti degli alloggi. La percezione</w:t>
      </w:r>
      <w:r w:rsidR="00B65292">
        <w:rPr>
          <w:rFonts w:cs="Arial"/>
          <w:szCs w:val="24"/>
        </w:rPr>
        <w:t xml:space="preserve"> della presenza dei richiedenti</w:t>
      </w:r>
      <w:r w:rsidR="00B65292" w:rsidRPr="00000B2A">
        <w:rPr>
          <w:rFonts w:cs="Arial"/>
          <w:szCs w:val="24"/>
        </w:rPr>
        <w:t xml:space="preserve"> da</w:t>
      </w:r>
      <w:r w:rsidR="00B65292">
        <w:rPr>
          <w:rFonts w:cs="Arial"/>
          <w:szCs w:val="24"/>
        </w:rPr>
        <w:t xml:space="preserve"> parte della popolazione locale</w:t>
      </w:r>
      <w:r w:rsidR="00B65292" w:rsidRPr="00000B2A">
        <w:rPr>
          <w:rFonts w:cs="Arial"/>
          <w:szCs w:val="24"/>
        </w:rPr>
        <w:t xml:space="preserve"> è pure</w:t>
      </w:r>
      <w:r w:rsidR="00B65292">
        <w:rPr>
          <w:rFonts w:cs="Arial"/>
          <w:szCs w:val="24"/>
        </w:rPr>
        <w:t>,</w:t>
      </w:r>
      <w:r w:rsidR="00B65292" w:rsidRPr="00000B2A">
        <w:rPr>
          <w:rFonts w:cs="Arial"/>
          <w:szCs w:val="24"/>
        </w:rPr>
        <w:t xml:space="preserve"> di guisa, migliorata se</w:t>
      </w:r>
      <w:r>
        <w:rPr>
          <w:rFonts w:cs="Arial"/>
          <w:szCs w:val="24"/>
        </w:rPr>
        <w:t>nsibilmente;</w:t>
      </w:r>
    </w:p>
    <w:p w:rsidR="00B65292" w:rsidRPr="00000B2A" w:rsidRDefault="00AB66CC" w:rsidP="00AB66CC">
      <w:pPr>
        <w:pStyle w:val="Paragrafoelenco"/>
        <w:numPr>
          <w:ilvl w:val="0"/>
          <w:numId w:val="5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B65292" w:rsidRPr="00000B2A">
        <w:rPr>
          <w:rFonts w:cs="Arial"/>
          <w:szCs w:val="24"/>
        </w:rPr>
        <w:t xml:space="preserve">imitatamente al CRP di Chiasso: dal 2011, lo </w:t>
      </w:r>
      <w:r w:rsidR="00B65292">
        <w:rPr>
          <w:rFonts w:cs="Arial"/>
          <w:szCs w:val="24"/>
        </w:rPr>
        <w:t>s</w:t>
      </w:r>
      <w:r w:rsidR="00B65292" w:rsidRPr="00000B2A">
        <w:rPr>
          <w:rFonts w:cs="Arial"/>
          <w:szCs w:val="24"/>
        </w:rPr>
        <w:t>pillatico e i soldi guadagnati dai richiedenti l</w:t>
      </w:r>
      <w:r w:rsidR="00B65292">
        <w:rPr>
          <w:rFonts w:cs="Arial"/>
          <w:szCs w:val="24"/>
        </w:rPr>
        <w:t>'</w:t>
      </w:r>
      <w:r w:rsidR="00B65292" w:rsidRPr="00000B2A">
        <w:rPr>
          <w:rFonts w:cs="Arial"/>
          <w:szCs w:val="24"/>
        </w:rPr>
        <w:t>asilo grazie ai lavori di utilità pubblica (per il territorio)</w:t>
      </w:r>
      <w:r w:rsidR="00B65292">
        <w:rPr>
          <w:rFonts w:cs="Arial"/>
          <w:szCs w:val="24"/>
        </w:rPr>
        <w:t>,</w:t>
      </w:r>
      <w:r w:rsidR="00B65292" w:rsidRPr="00000B2A">
        <w:rPr>
          <w:rFonts w:cs="Arial"/>
          <w:szCs w:val="24"/>
        </w:rPr>
        <w:t xml:space="preserve"> 30</w:t>
      </w:r>
      <w:r w:rsidR="00B65292">
        <w:rPr>
          <w:rFonts w:cs="Arial"/>
          <w:szCs w:val="24"/>
        </w:rPr>
        <w:t xml:space="preserve"> franchi al </w:t>
      </w:r>
      <w:r w:rsidR="00B65292" w:rsidRPr="00000B2A">
        <w:rPr>
          <w:rFonts w:cs="Arial"/>
          <w:szCs w:val="24"/>
        </w:rPr>
        <w:t>giorno, non sono più stati co</w:t>
      </w:r>
      <w:r w:rsidR="00B65292">
        <w:rPr>
          <w:rFonts w:cs="Arial"/>
          <w:szCs w:val="24"/>
        </w:rPr>
        <w:t>nsegnati ai richiedenti l'asilo</w:t>
      </w:r>
      <w:r w:rsidR="00B65292" w:rsidRPr="00000B2A">
        <w:rPr>
          <w:rFonts w:cs="Arial"/>
          <w:szCs w:val="24"/>
        </w:rPr>
        <w:t xml:space="preserve"> durante il loro soggiorno </w:t>
      </w:r>
      <w:r w:rsidR="00B65292">
        <w:rPr>
          <w:rFonts w:cs="Arial"/>
          <w:szCs w:val="24"/>
        </w:rPr>
        <w:t xml:space="preserve">nel Centro </w:t>
      </w:r>
      <w:r w:rsidR="00B65292">
        <w:rPr>
          <w:rFonts w:cs="Arial"/>
          <w:szCs w:val="24"/>
        </w:rPr>
        <w:lastRenderedPageBreak/>
        <w:t>ma aggiunti a</w:t>
      </w:r>
      <w:r w:rsidR="00B65292" w:rsidRPr="00000B2A">
        <w:rPr>
          <w:rFonts w:cs="Arial"/>
          <w:szCs w:val="24"/>
        </w:rPr>
        <w:t xml:space="preserve"> un proprio conto virtuale. Ciò ha messo un chiaro stop all</w:t>
      </w:r>
      <w:r w:rsidR="00B65292">
        <w:rPr>
          <w:rFonts w:cs="Arial"/>
          <w:szCs w:val="24"/>
        </w:rPr>
        <w:t>'</w:t>
      </w:r>
      <w:r w:rsidR="00B65292" w:rsidRPr="00000B2A">
        <w:rPr>
          <w:rFonts w:cs="Arial"/>
          <w:szCs w:val="24"/>
        </w:rPr>
        <w:t>acqu</w:t>
      </w:r>
      <w:r w:rsidR="00B65292">
        <w:rPr>
          <w:rFonts w:cs="Arial"/>
          <w:szCs w:val="24"/>
        </w:rPr>
        <w:t>isto di alcolici indiscriminato</w:t>
      </w:r>
      <w:r w:rsidR="00B65292" w:rsidRPr="00000B2A">
        <w:rPr>
          <w:rFonts w:cs="Arial"/>
          <w:szCs w:val="24"/>
        </w:rPr>
        <w:t xml:space="preserve"> con i soldi </w:t>
      </w:r>
      <w:r>
        <w:rPr>
          <w:rFonts w:cs="Arial"/>
          <w:szCs w:val="24"/>
        </w:rPr>
        <w:t>guadagnati dalla Confederazione;</w:t>
      </w:r>
    </w:p>
    <w:p w:rsidR="00B65292" w:rsidRPr="00000B2A" w:rsidRDefault="00AB66CC" w:rsidP="00AB66CC">
      <w:pPr>
        <w:pStyle w:val="Paragrafoelenco"/>
        <w:numPr>
          <w:ilvl w:val="0"/>
          <w:numId w:val="5"/>
        </w:numPr>
        <w:spacing w:before="12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B65292" w:rsidRPr="00000B2A">
        <w:rPr>
          <w:rFonts w:cs="Arial"/>
          <w:szCs w:val="24"/>
        </w:rPr>
        <w:t>ontestualmente è stato allestito un s</w:t>
      </w:r>
      <w:r w:rsidR="00B65292">
        <w:rPr>
          <w:rFonts w:cs="Arial"/>
          <w:szCs w:val="24"/>
        </w:rPr>
        <w:t>hop</w:t>
      </w:r>
      <w:r w:rsidR="00B65292" w:rsidRPr="00000B2A">
        <w:rPr>
          <w:rFonts w:cs="Arial"/>
          <w:szCs w:val="24"/>
        </w:rPr>
        <w:t xml:space="preserve"> interno settimanale, dove i nostri ospiti possono fare acquisti di vario genere con il proprio credito maturato. I soldi sono poi consegnati unicamente al momento dalla partenza dal CRP.</w:t>
      </w:r>
    </w:p>
    <w:p w:rsidR="00B65292" w:rsidRPr="00671B2E" w:rsidRDefault="00B65292" w:rsidP="00B65292">
      <w:pPr>
        <w:ind w:right="-1"/>
        <w:rPr>
          <w:szCs w:val="24"/>
        </w:rPr>
      </w:pPr>
    </w:p>
    <w:p w:rsidR="00B65292" w:rsidRPr="00671B2E" w:rsidRDefault="00B65292" w:rsidP="00B65292">
      <w:pPr>
        <w:ind w:right="-1"/>
        <w:rPr>
          <w:szCs w:val="24"/>
        </w:rPr>
      </w:pPr>
      <w:r w:rsidRPr="00671B2E">
        <w:rPr>
          <w:szCs w:val="24"/>
        </w:rPr>
        <w:t>Secondo la SEM, interpellata dalla relatrice</w:t>
      </w:r>
      <w:r>
        <w:rPr>
          <w:szCs w:val="24"/>
        </w:rPr>
        <w:t xml:space="preserve">, </w:t>
      </w:r>
      <w:r w:rsidRPr="004C5505">
        <w:rPr>
          <w:i/>
          <w:szCs w:val="24"/>
        </w:rPr>
        <w:t xml:space="preserve">«le difficoltà successive alla Primavera araba di cui sopra non si sono più verificate, se non con sporadici episodi, il cui acquisto alcolico non può più, tuttavia, essere fatto risalire a quel poco percepito dalla SEM durante il soggiorno </w:t>
      </w:r>
      <w:r>
        <w:rPr>
          <w:i/>
          <w:szCs w:val="24"/>
        </w:rPr>
        <w:t xml:space="preserve">dei richiedenti </w:t>
      </w:r>
      <w:r w:rsidRPr="004C5505">
        <w:rPr>
          <w:i/>
          <w:szCs w:val="24"/>
        </w:rPr>
        <w:t>nei CRP»</w:t>
      </w:r>
      <w:r w:rsidRPr="00671B2E">
        <w:rPr>
          <w:szCs w:val="24"/>
        </w:rPr>
        <w:t>.</w:t>
      </w:r>
    </w:p>
    <w:p w:rsidR="00B65292" w:rsidRDefault="00B65292" w:rsidP="00B65292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B65292" w:rsidRPr="004D78B1" w:rsidRDefault="00B65292" w:rsidP="00B65292">
      <w:pPr>
        <w:ind w:right="-1"/>
        <w:rPr>
          <w:szCs w:val="24"/>
        </w:rPr>
      </w:pPr>
    </w:p>
    <w:p w:rsidR="00B65292" w:rsidRPr="00665149" w:rsidRDefault="00B65292" w:rsidP="00B65292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IV.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conclusioni</w:t>
      </w:r>
    </w:p>
    <w:p w:rsidR="00B65292" w:rsidRDefault="00B65292" w:rsidP="00B65292">
      <w:pPr>
        <w:rPr>
          <w:rFonts w:cs="Arial"/>
        </w:rPr>
      </w:pPr>
      <w:r>
        <w:rPr>
          <w:rFonts w:cs="Arial"/>
        </w:rPr>
        <w:t>La maggioranza della Commissione della legislazione propone a questo Parlamento di respingere la mozione per le ragioni sopra addotte.</w:t>
      </w:r>
    </w:p>
    <w:p w:rsidR="00B65292" w:rsidRDefault="00B65292" w:rsidP="00B65292">
      <w:pPr>
        <w:rPr>
          <w:rFonts w:cs="Arial"/>
        </w:rPr>
      </w:pPr>
    </w:p>
    <w:p w:rsidR="00B65292" w:rsidRPr="00665149" w:rsidRDefault="00B65292" w:rsidP="00B65292">
      <w:pPr>
        <w:ind w:right="-1"/>
        <w:rPr>
          <w:szCs w:val="24"/>
        </w:rPr>
      </w:pPr>
      <w:r>
        <w:rPr>
          <w:rFonts w:cs="Arial"/>
        </w:rPr>
        <w:t>Per la maggioranza dei commissari a preoccupare non è la gestione dei richiedenti l'asilo collocati nei centri di registrazione</w:t>
      </w:r>
      <w:r w:rsidR="00AB66CC">
        <w:rPr>
          <w:rFonts w:cs="Arial"/>
        </w:rPr>
        <w:t>,</w:t>
      </w:r>
      <w:r>
        <w:rPr>
          <w:rFonts w:cs="Arial"/>
        </w:rPr>
        <w:t xml:space="preserve"> ma l'incapacità dell'Europa a gestire il fenomeno migratorio, di cui i morti in mare e le condizioni di detenzione disumane nei centri di raccolta in Libia, le torture, i soprusi, la vendita come schiavi dei migranti ne costituiscono la drammatica conseguenza.</w:t>
      </w:r>
    </w:p>
    <w:p w:rsidR="00B65292" w:rsidRPr="00665149" w:rsidRDefault="00B65292" w:rsidP="00B65292">
      <w:pPr>
        <w:ind w:right="-1"/>
        <w:rPr>
          <w:szCs w:val="24"/>
        </w:rPr>
      </w:pPr>
    </w:p>
    <w:p w:rsidR="00B65292" w:rsidRDefault="00B65292" w:rsidP="00B65292">
      <w:pPr>
        <w:ind w:right="-1"/>
        <w:rPr>
          <w:rFonts w:cs="Arial"/>
          <w:szCs w:val="24"/>
        </w:rPr>
      </w:pPr>
    </w:p>
    <w:p w:rsidR="00B65292" w:rsidRPr="00665149" w:rsidRDefault="00B65292" w:rsidP="00B65292">
      <w:pPr>
        <w:ind w:right="-1"/>
        <w:rPr>
          <w:rFonts w:cs="Arial"/>
          <w:szCs w:val="24"/>
        </w:rPr>
      </w:pPr>
    </w:p>
    <w:p w:rsidR="00B65292" w:rsidRPr="00665149" w:rsidRDefault="00B65292" w:rsidP="00B65292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szCs w:val="24"/>
        </w:rPr>
      </w:pPr>
      <w:r w:rsidRPr="00665149">
        <w:rPr>
          <w:rFonts w:cs="Arial"/>
          <w:szCs w:val="24"/>
        </w:rPr>
        <w:t xml:space="preserve">Per la </w:t>
      </w:r>
      <w:r w:rsidR="00AB66CC">
        <w:rPr>
          <w:rFonts w:cs="Arial"/>
          <w:szCs w:val="24"/>
        </w:rPr>
        <w:t xml:space="preserve">maggioranza della </w:t>
      </w:r>
      <w:r w:rsidRPr="00665149">
        <w:rPr>
          <w:rFonts w:cs="Arial"/>
          <w:szCs w:val="24"/>
        </w:rPr>
        <w:t>Commissione della legislazione:</w:t>
      </w:r>
    </w:p>
    <w:bookmarkEnd w:id="0"/>
    <w:bookmarkEnd w:id="1"/>
    <w:p w:rsidR="00B65292" w:rsidRPr="00665149" w:rsidRDefault="00B65292" w:rsidP="00B65292">
      <w:pPr>
        <w:ind w:right="-1"/>
        <w:rPr>
          <w:rFonts w:cs="Arial"/>
          <w:szCs w:val="24"/>
        </w:rPr>
      </w:pPr>
      <w:r>
        <w:rPr>
          <w:rFonts w:cs="Arial"/>
          <w:szCs w:val="24"/>
        </w:rPr>
        <w:t>Michela Delcò Petralli, relat</w:t>
      </w:r>
      <w:r w:rsidRPr="00665149">
        <w:rPr>
          <w:rFonts w:cs="Arial"/>
          <w:szCs w:val="24"/>
        </w:rPr>
        <w:t>r</w:t>
      </w:r>
      <w:r>
        <w:rPr>
          <w:rFonts w:cs="Arial"/>
          <w:szCs w:val="24"/>
        </w:rPr>
        <w:t>ic</w:t>
      </w:r>
      <w:r w:rsidRPr="00665149">
        <w:rPr>
          <w:rFonts w:cs="Arial"/>
          <w:szCs w:val="24"/>
        </w:rPr>
        <w:t>e</w:t>
      </w:r>
    </w:p>
    <w:p w:rsidR="00791809" w:rsidRDefault="00791809" w:rsidP="00791809">
      <w:pPr>
        <w:rPr>
          <w:rFonts w:cs="Arial"/>
        </w:rPr>
      </w:pPr>
      <w:r>
        <w:rPr>
          <w:rFonts w:cs="Arial"/>
        </w:rPr>
        <w:t xml:space="preserve">Agustoni - Celio (per le conclusioni) - </w:t>
      </w:r>
    </w:p>
    <w:p w:rsidR="00791809" w:rsidRDefault="00791809" w:rsidP="00791809">
      <w:pPr>
        <w:rPr>
          <w:rFonts w:cs="Arial"/>
        </w:rPr>
      </w:pPr>
      <w:r>
        <w:rPr>
          <w:rFonts w:cs="Arial"/>
        </w:rPr>
        <w:t xml:space="preserve">Corti - Ducry - Ferrara - Galusero - </w:t>
      </w:r>
    </w:p>
    <w:p w:rsidR="00791809" w:rsidRPr="005E5056" w:rsidRDefault="00791809" w:rsidP="00791809">
      <w:pPr>
        <w:rPr>
          <w:rFonts w:cs="Arial"/>
        </w:rPr>
      </w:pPr>
      <w:r>
        <w:rPr>
          <w:rFonts w:cs="Arial"/>
        </w:rPr>
        <w:t>Gendotti - Lepori - Viscardi</w:t>
      </w:r>
    </w:p>
    <w:p w:rsidR="00B65292" w:rsidRPr="00665149" w:rsidRDefault="00B65292" w:rsidP="00B65292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</w:p>
    <w:sectPr w:rsidR="00B65292" w:rsidRPr="00665149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75" w:rsidRDefault="00F37475" w:rsidP="008E77C6">
      <w:r>
        <w:separator/>
      </w:r>
    </w:p>
  </w:endnote>
  <w:endnote w:type="continuationSeparator" w:id="0">
    <w:p w:rsidR="00F37475" w:rsidRDefault="00F3747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12358" w:rsidRPr="00612358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75" w:rsidRDefault="00F37475" w:rsidP="008E77C6">
      <w:r>
        <w:separator/>
      </w:r>
    </w:p>
  </w:footnote>
  <w:footnote w:type="continuationSeparator" w:id="0">
    <w:p w:rsidR="00F37475" w:rsidRDefault="00F3747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92044"/>
    <w:multiLevelType w:val="hybridMultilevel"/>
    <w:tmpl w:val="02EC6440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52425A"/>
    <w:rsid w:val="00586A8D"/>
    <w:rsid w:val="00612358"/>
    <w:rsid w:val="006D7A3B"/>
    <w:rsid w:val="00791809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AB66CC"/>
    <w:rsid w:val="00B65292"/>
    <w:rsid w:val="00BC4C95"/>
    <w:rsid w:val="00BD5944"/>
    <w:rsid w:val="00CF6858"/>
    <w:rsid w:val="00D377B5"/>
    <w:rsid w:val="00D93B31"/>
    <w:rsid w:val="00F242E5"/>
    <w:rsid w:val="00F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B65292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65292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B65292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65292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7038-BDD4-49F9-A82A-BB3EFA5C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2018-01-10T11:30:00Z</cp:lastPrinted>
  <dcterms:created xsi:type="dcterms:W3CDTF">2018-01-09T16:51:00Z</dcterms:created>
  <dcterms:modified xsi:type="dcterms:W3CDTF">2018-01-10T13:10:00Z</dcterms:modified>
</cp:coreProperties>
</file>