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7E449E" w:rsidP="00076E70">
      <w:r>
        <w:rPr>
          <w:rFonts w:ascii="Gill Sans MT" w:hAnsi="Gill Sans MT"/>
          <w:b/>
          <w:sz w:val="56"/>
          <w:szCs w:val="56"/>
        </w:rPr>
        <w:t>Rapporto</w:t>
      </w:r>
      <w:bookmarkStart w:id="0" w:name="_GoBack"/>
      <w:bookmarkEnd w:id="0"/>
    </w:p>
    <w:p w:rsidR="004D5B6F" w:rsidRDefault="004D5B6F">
      <w:pPr>
        <w:rPr>
          <w:rFonts w:cs="Arial"/>
          <w:szCs w:val="24"/>
        </w:rPr>
      </w:pPr>
    </w:p>
    <w:p w:rsidR="00076E70" w:rsidRDefault="00076E70">
      <w:pPr>
        <w:rPr>
          <w:rFonts w:cs="Arial"/>
          <w:szCs w:val="24"/>
        </w:rPr>
      </w:pPr>
    </w:p>
    <w:p w:rsidR="00221B1A" w:rsidRDefault="00221B1A" w:rsidP="00221B1A">
      <w:pPr>
        <w:tabs>
          <w:tab w:val="left" w:pos="2098"/>
          <w:tab w:val="left" w:pos="4933"/>
        </w:tabs>
        <w:rPr>
          <w:rFonts w:cs="Arial"/>
          <w:szCs w:val="24"/>
        </w:rPr>
      </w:pPr>
      <w:r>
        <w:rPr>
          <w:rFonts w:cs="Arial"/>
          <w:b/>
          <w:sz w:val="32"/>
          <w:szCs w:val="32"/>
        </w:rPr>
        <w:t>7353</w:t>
      </w:r>
      <w:r w:rsidRPr="008B4137">
        <w:rPr>
          <w:rFonts w:cs="Arial"/>
          <w:b/>
          <w:sz w:val="32"/>
          <w:szCs w:val="32"/>
        </w:rPr>
        <w:t xml:space="preserve"> R</w:t>
      </w:r>
      <w:r w:rsidRPr="008B4137">
        <w:rPr>
          <w:rFonts w:cs="Arial"/>
          <w:sz w:val="28"/>
          <w:szCs w:val="28"/>
        </w:rPr>
        <w:tab/>
      </w:r>
      <w:r>
        <w:rPr>
          <w:rFonts w:cs="Arial"/>
          <w:sz w:val="28"/>
          <w:szCs w:val="28"/>
        </w:rPr>
        <w:t>7 marzo 2018</w:t>
      </w:r>
      <w:r w:rsidRPr="008B4137">
        <w:rPr>
          <w:rFonts w:cs="Arial"/>
          <w:sz w:val="28"/>
          <w:szCs w:val="28"/>
        </w:rPr>
        <w:tab/>
      </w:r>
      <w:r>
        <w:rPr>
          <w:rFonts w:cs="Arial"/>
          <w:sz w:val="28"/>
          <w:szCs w:val="28"/>
        </w:rPr>
        <w:t>ISTITUZIONI</w:t>
      </w:r>
    </w:p>
    <w:p w:rsidR="00221B1A" w:rsidRDefault="00221B1A" w:rsidP="00221B1A">
      <w:pPr>
        <w:rPr>
          <w:rFonts w:cs="Arial"/>
          <w:szCs w:val="24"/>
        </w:rPr>
      </w:pPr>
    </w:p>
    <w:p w:rsidR="00221B1A" w:rsidRDefault="00221B1A" w:rsidP="00221B1A">
      <w:pPr>
        <w:rPr>
          <w:rFonts w:cs="Arial"/>
          <w:szCs w:val="24"/>
        </w:rPr>
      </w:pPr>
    </w:p>
    <w:p w:rsidR="00221B1A" w:rsidRDefault="00221B1A" w:rsidP="00221B1A">
      <w:pPr>
        <w:rPr>
          <w:rFonts w:cs="Arial"/>
          <w:szCs w:val="24"/>
        </w:rPr>
      </w:pPr>
    </w:p>
    <w:p w:rsidR="00221B1A" w:rsidRPr="008B4137" w:rsidRDefault="00221B1A" w:rsidP="00221B1A">
      <w:pPr>
        <w:rPr>
          <w:rFonts w:cs="Arial"/>
          <w:b/>
          <w:sz w:val="28"/>
          <w:szCs w:val="28"/>
        </w:rPr>
      </w:pPr>
      <w:r w:rsidRPr="008B4137">
        <w:rPr>
          <w:rFonts w:cs="Arial"/>
          <w:b/>
          <w:sz w:val="28"/>
          <w:szCs w:val="28"/>
        </w:rPr>
        <w:t xml:space="preserve">della Commissione della </w:t>
      </w:r>
      <w:r>
        <w:rPr>
          <w:rFonts w:cs="Arial"/>
          <w:b/>
          <w:sz w:val="28"/>
          <w:szCs w:val="28"/>
        </w:rPr>
        <w:t>legislazione</w:t>
      </w:r>
    </w:p>
    <w:p w:rsidR="00221B1A" w:rsidRPr="00AD77F0" w:rsidRDefault="00221B1A" w:rsidP="00221B1A">
      <w:pPr>
        <w:rPr>
          <w:rFonts w:cs="Arial"/>
          <w:b/>
          <w:sz w:val="28"/>
          <w:szCs w:val="28"/>
        </w:rPr>
      </w:pPr>
      <w:r w:rsidRPr="00AD77F0">
        <w:rPr>
          <w:rFonts w:cs="Arial"/>
          <w:b/>
          <w:sz w:val="28"/>
          <w:szCs w:val="28"/>
        </w:rPr>
        <w:t>sull</w:t>
      </w:r>
      <w:r>
        <w:rPr>
          <w:rFonts w:cs="Arial"/>
          <w:b/>
          <w:sz w:val="28"/>
          <w:szCs w:val="28"/>
        </w:rPr>
        <w:t>'</w:t>
      </w:r>
      <w:r w:rsidRPr="00AD77F0">
        <w:rPr>
          <w:rFonts w:cs="Arial"/>
          <w:b/>
          <w:sz w:val="28"/>
          <w:szCs w:val="28"/>
        </w:rPr>
        <w:t xml:space="preserve">iniziativa parlamentare 10 ottobre 2016 presentata nella forma elaborata da Amanda Rückert e cofirmatari </w:t>
      </w:r>
      <w:r>
        <w:rPr>
          <w:rFonts w:cs="Arial"/>
          <w:b/>
          <w:sz w:val="28"/>
          <w:szCs w:val="28"/>
        </w:rPr>
        <w:t>"</w:t>
      </w:r>
      <w:hyperlink r:id="rId9" w:history="1">
        <w:r w:rsidRPr="00AD77F0">
          <w:rPr>
            <w:rFonts w:cs="Arial"/>
            <w:b/>
            <w:sz w:val="28"/>
            <w:szCs w:val="28"/>
          </w:rPr>
          <w:t>Procedure chiare in caso di nomine nei Comuni</w:t>
        </w:r>
      </w:hyperlink>
      <w:r>
        <w:rPr>
          <w:rFonts w:cs="Arial"/>
          <w:b/>
          <w:sz w:val="28"/>
          <w:szCs w:val="28"/>
        </w:rPr>
        <w:t>"</w:t>
      </w:r>
    </w:p>
    <w:p w:rsidR="00221B1A" w:rsidRPr="00AD77F0" w:rsidRDefault="00221B1A" w:rsidP="00221B1A">
      <w:pPr>
        <w:spacing w:before="100"/>
        <w:rPr>
          <w:rFonts w:cs="Arial"/>
          <w:b/>
          <w:sz w:val="26"/>
          <w:szCs w:val="26"/>
        </w:rPr>
      </w:pPr>
      <w:r w:rsidRPr="00AD77F0">
        <w:rPr>
          <w:rFonts w:cs="Arial"/>
          <w:b/>
          <w:sz w:val="26"/>
          <w:szCs w:val="26"/>
        </w:rPr>
        <w:t xml:space="preserve">(v. messaggio 5 </w:t>
      </w:r>
      <w:r>
        <w:rPr>
          <w:rFonts w:cs="Arial"/>
          <w:b/>
          <w:sz w:val="26"/>
          <w:szCs w:val="26"/>
        </w:rPr>
        <w:t>luglio</w:t>
      </w:r>
      <w:r w:rsidRPr="00AD77F0">
        <w:rPr>
          <w:rFonts w:cs="Arial"/>
          <w:b/>
          <w:sz w:val="26"/>
          <w:szCs w:val="26"/>
        </w:rPr>
        <w:t xml:space="preserve"> 2017 n. 7353)</w:t>
      </w:r>
    </w:p>
    <w:p w:rsidR="00221B1A" w:rsidRDefault="00221B1A" w:rsidP="00221B1A">
      <w:pPr>
        <w:rPr>
          <w:rFonts w:cs="Arial"/>
          <w:szCs w:val="24"/>
        </w:rPr>
      </w:pPr>
    </w:p>
    <w:p w:rsidR="00221B1A" w:rsidRDefault="00221B1A" w:rsidP="00221B1A">
      <w:pPr>
        <w:rPr>
          <w:rFonts w:cs="Arial"/>
          <w:szCs w:val="24"/>
        </w:rPr>
      </w:pPr>
    </w:p>
    <w:p w:rsidR="00221B1A" w:rsidRDefault="00221B1A" w:rsidP="00221B1A">
      <w:pPr>
        <w:rPr>
          <w:rFonts w:cs="Arial"/>
          <w:szCs w:val="24"/>
        </w:rPr>
      </w:pPr>
    </w:p>
    <w:p w:rsidR="00221B1A" w:rsidRPr="001C6D19" w:rsidRDefault="00221B1A" w:rsidP="00221B1A">
      <w:pPr>
        <w:pStyle w:val="Titolo1"/>
        <w:numPr>
          <w:ilvl w:val="0"/>
          <w:numId w:val="0"/>
        </w:numPr>
        <w:spacing w:after="0" w:line="360" w:lineRule="auto"/>
        <w:rPr>
          <w:snapToGrid w:val="0"/>
        </w:rPr>
      </w:pPr>
      <w:r w:rsidRPr="001C6D19">
        <w:rPr>
          <w:snapToGrid w:val="0"/>
        </w:rPr>
        <w:t>I.</w:t>
      </w:r>
      <w:r w:rsidRPr="001C6D19">
        <w:rPr>
          <w:snapToGrid w:val="0"/>
        </w:rPr>
        <w:tab/>
        <w:t>RICHIESTA DELL</w:t>
      </w:r>
      <w:r>
        <w:rPr>
          <w:snapToGrid w:val="0"/>
        </w:rPr>
        <w:t>'</w:t>
      </w:r>
      <w:r w:rsidRPr="001C6D19">
        <w:rPr>
          <w:snapToGrid w:val="0"/>
        </w:rPr>
        <w:t>INIZIATIVA E MOTIVAZIONI</w:t>
      </w:r>
    </w:p>
    <w:p w:rsidR="00221B1A" w:rsidRDefault="00221B1A" w:rsidP="00221B1A">
      <w:pPr>
        <w:rPr>
          <w:snapToGrid w:val="0"/>
          <w:lang w:eastAsia="it-IT"/>
        </w:rPr>
      </w:pPr>
      <w:r w:rsidRPr="001C6D19">
        <w:rPr>
          <w:snapToGrid w:val="0"/>
          <w:lang w:eastAsia="it-IT"/>
        </w:rPr>
        <w:t>Con l</w:t>
      </w:r>
      <w:r>
        <w:rPr>
          <w:snapToGrid w:val="0"/>
          <w:lang w:eastAsia="it-IT"/>
        </w:rPr>
        <w:t>'</w:t>
      </w:r>
      <w:r w:rsidRPr="001C6D19">
        <w:rPr>
          <w:snapToGrid w:val="0"/>
          <w:lang w:eastAsia="it-IT"/>
        </w:rPr>
        <w:t xml:space="preserve">iniziativa parlamentare del 10 ottobre 2016 presentata nella forma elaborata da Amanda Rückert e cofirmatari, gli </w:t>
      </w:r>
      <w:proofErr w:type="spellStart"/>
      <w:r w:rsidRPr="001C6D19">
        <w:rPr>
          <w:snapToGrid w:val="0"/>
          <w:lang w:eastAsia="it-IT"/>
        </w:rPr>
        <w:t>iniziativisti</w:t>
      </w:r>
      <w:proofErr w:type="spellEnd"/>
      <w:r w:rsidRPr="001C6D19">
        <w:rPr>
          <w:snapToGrid w:val="0"/>
          <w:lang w:eastAsia="it-IT"/>
        </w:rPr>
        <w:t xml:space="preserve"> chiedono una modifica legislativa volta a chiarire le procedure di </w:t>
      </w:r>
      <w:r>
        <w:rPr>
          <w:snapToGrid w:val="0"/>
          <w:lang w:eastAsia="it-IT"/>
        </w:rPr>
        <w:t xml:space="preserve">elezione </w:t>
      </w:r>
      <w:r w:rsidRPr="001C6D19">
        <w:rPr>
          <w:snapToGrid w:val="0"/>
          <w:lang w:eastAsia="it-IT"/>
        </w:rPr>
        <w:t>dei rappresentanti in enti autonomi, consorzi, consigli d</w:t>
      </w:r>
      <w:r>
        <w:rPr>
          <w:snapToGrid w:val="0"/>
          <w:lang w:eastAsia="it-IT"/>
        </w:rPr>
        <w:t>'</w:t>
      </w:r>
      <w:r w:rsidRPr="001C6D19">
        <w:rPr>
          <w:snapToGrid w:val="0"/>
          <w:lang w:eastAsia="it-IT"/>
        </w:rPr>
        <w:t xml:space="preserve">amministrazione di enti </w:t>
      </w:r>
      <w:proofErr w:type="spellStart"/>
      <w:r w:rsidRPr="001C6D19">
        <w:rPr>
          <w:snapToGrid w:val="0"/>
          <w:lang w:eastAsia="it-IT"/>
        </w:rPr>
        <w:t>parapubblici</w:t>
      </w:r>
      <w:proofErr w:type="spellEnd"/>
      <w:r w:rsidRPr="001C6D19">
        <w:rPr>
          <w:snapToGrid w:val="0"/>
          <w:lang w:eastAsia="it-IT"/>
        </w:rPr>
        <w:t>, magistratura o altre strutture di competenza dell</w:t>
      </w:r>
      <w:r>
        <w:rPr>
          <w:snapToGrid w:val="0"/>
          <w:lang w:eastAsia="it-IT"/>
        </w:rPr>
        <w:t>'</w:t>
      </w:r>
      <w:r w:rsidRPr="001C6D19">
        <w:rPr>
          <w:snapToGrid w:val="0"/>
          <w:lang w:eastAsia="it-IT"/>
        </w:rPr>
        <w:t>ente pubblico.</w:t>
      </w:r>
    </w:p>
    <w:p w:rsidR="00221B1A" w:rsidRDefault="00221B1A" w:rsidP="00221B1A">
      <w:pPr>
        <w:spacing w:before="120"/>
        <w:rPr>
          <w:snapToGrid w:val="0"/>
          <w:lang w:eastAsia="it-IT"/>
        </w:rPr>
      </w:pPr>
      <w:r w:rsidRPr="001C6D19">
        <w:rPr>
          <w:snapToGrid w:val="0"/>
          <w:lang w:eastAsia="it-IT"/>
        </w:rPr>
        <w:t xml:space="preserve">La politica in questi frangenti, volenti o no, gioca tuttora un ruolo fondamentale in queste scelte, </w:t>
      </w:r>
      <w:r>
        <w:rPr>
          <w:snapToGrid w:val="0"/>
          <w:lang w:eastAsia="it-IT"/>
        </w:rPr>
        <w:t>ma purtroppo quasi regolarmente</w:t>
      </w:r>
      <w:r w:rsidRPr="001C6D19">
        <w:rPr>
          <w:snapToGrid w:val="0"/>
          <w:lang w:eastAsia="it-IT"/>
        </w:rPr>
        <w:t xml:space="preserve"> si presentano polemiche di forma che intaccano le procedure</w:t>
      </w:r>
      <w:r>
        <w:rPr>
          <w:snapToGrid w:val="0"/>
          <w:lang w:eastAsia="it-IT"/>
        </w:rPr>
        <w:t>,</w:t>
      </w:r>
      <w:r w:rsidRPr="001C6D19">
        <w:rPr>
          <w:snapToGrid w:val="0"/>
          <w:lang w:eastAsia="it-IT"/>
        </w:rPr>
        <w:t xml:space="preserve"> aprendo tutta una se</w:t>
      </w:r>
      <w:r>
        <w:rPr>
          <w:snapToGrid w:val="0"/>
          <w:lang w:eastAsia="it-IT"/>
        </w:rPr>
        <w:t>rie di discussioni politiche e giuridiche al riguardo.</w:t>
      </w:r>
    </w:p>
    <w:p w:rsidR="00221B1A" w:rsidRDefault="00221B1A" w:rsidP="00221B1A">
      <w:pPr>
        <w:spacing w:before="120"/>
        <w:rPr>
          <w:snapToGrid w:val="0"/>
          <w:lang w:eastAsia="it-IT"/>
        </w:rPr>
      </w:pPr>
      <w:r w:rsidRPr="001C6D19">
        <w:rPr>
          <w:snapToGrid w:val="0"/>
          <w:lang w:eastAsia="it-IT"/>
        </w:rPr>
        <w:t xml:space="preserve">La nomina del Consiglio di </w:t>
      </w:r>
      <w:r>
        <w:rPr>
          <w:snapToGrid w:val="0"/>
          <w:lang w:eastAsia="it-IT"/>
        </w:rPr>
        <w:t>a</w:t>
      </w:r>
      <w:r w:rsidRPr="001C6D19">
        <w:rPr>
          <w:snapToGrid w:val="0"/>
          <w:lang w:eastAsia="it-IT"/>
        </w:rPr>
        <w:t>mministrazione dell</w:t>
      </w:r>
      <w:r>
        <w:rPr>
          <w:snapToGrid w:val="0"/>
          <w:lang w:eastAsia="it-IT"/>
        </w:rPr>
        <w:t>'e</w:t>
      </w:r>
      <w:r w:rsidRPr="001C6D19">
        <w:rPr>
          <w:snapToGrid w:val="0"/>
          <w:lang w:eastAsia="it-IT"/>
        </w:rPr>
        <w:t xml:space="preserve">nte autonomo </w:t>
      </w:r>
      <w:r>
        <w:rPr>
          <w:snapToGrid w:val="0"/>
          <w:lang w:eastAsia="it-IT"/>
        </w:rPr>
        <w:t>del Comune di Lugano "</w:t>
      </w:r>
      <w:r w:rsidRPr="001C6D19">
        <w:rPr>
          <w:snapToGrid w:val="0"/>
          <w:lang w:eastAsia="it-IT"/>
        </w:rPr>
        <w:t xml:space="preserve">Lugano </w:t>
      </w:r>
      <w:r w:rsidRPr="00D71976">
        <w:rPr>
          <w:snapToGrid w:val="0"/>
          <w:lang w:eastAsia="it-IT"/>
        </w:rPr>
        <w:t>arte</w:t>
      </w:r>
      <w:r w:rsidRPr="009B1477">
        <w:rPr>
          <w:snapToGrid w:val="0"/>
          <w:color w:val="FF0000"/>
          <w:lang w:eastAsia="it-IT"/>
        </w:rPr>
        <w:t xml:space="preserve"> </w:t>
      </w:r>
      <w:r w:rsidRPr="001C6D19">
        <w:rPr>
          <w:snapToGrid w:val="0"/>
          <w:lang w:eastAsia="it-IT"/>
        </w:rPr>
        <w:t xml:space="preserve">e </w:t>
      </w:r>
      <w:r>
        <w:rPr>
          <w:snapToGrid w:val="0"/>
          <w:lang w:eastAsia="it-IT"/>
        </w:rPr>
        <w:t>c</w:t>
      </w:r>
      <w:r w:rsidRPr="001C6D19">
        <w:rPr>
          <w:snapToGrid w:val="0"/>
          <w:lang w:eastAsia="it-IT"/>
        </w:rPr>
        <w:t>ultura (LAC)</w:t>
      </w:r>
      <w:r>
        <w:rPr>
          <w:snapToGrid w:val="0"/>
          <w:lang w:eastAsia="it-IT"/>
        </w:rPr>
        <w:t>"</w:t>
      </w:r>
      <w:r w:rsidRPr="001C6D19">
        <w:rPr>
          <w:snapToGrid w:val="0"/>
          <w:lang w:eastAsia="it-IT"/>
        </w:rPr>
        <w:t xml:space="preserve"> è stato un episodio molto sentito dai vari partiti </w:t>
      </w:r>
      <w:r>
        <w:rPr>
          <w:snapToGrid w:val="0"/>
          <w:lang w:eastAsia="it-IT"/>
        </w:rPr>
        <w:t>–</w:t>
      </w:r>
      <w:r w:rsidRPr="001C6D19">
        <w:rPr>
          <w:snapToGrid w:val="0"/>
          <w:lang w:eastAsia="it-IT"/>
        </w:rPr>
        <w:t xml:space="preserve"> ma anche dall</w:t>
      </w:r>
      <w:r>
        <w:rPr>
          <w:snapToGrid w:val="0"/>
          <w:lang w:eastAsia="it-IT"/>
        </w:rPr>
        <w:t>'</w:t>
      </w:r>
      <w:r w:rsidRPr="001C6D19">
        <w:rPr>
          <w:snapToGrid w:val="0"/>
          <w:lang w:eastAsia="it-IT"/>
        </w:rPr>
        <w:t>opinione pubblica – tanto che, anche in seguito alle varie polemiche sorte attorno</w:t>
      </w:r>
      <w:r>
        <w:rPr>
          <w:snapToGrid w:val="0"/>
          <w:lang w:eastAsia="it-IT"/>
        </w:rPr>
        <w:t xml:space="preserve"> a essa</w:t>
      </w:r>
      <w:r w:rsidRPr="001C6D19">
        <w:rPr>
          <w:snapToGrid w:val="0"/>
          <w:lang w:eastAsia="it-IT"/>
        </w:rPr>
        <w:t>, ci si è resi conto che il sistema attual</w:t>
      </w:r>
      <w:r>
        <w:rPr>
          <w:snapToGrid w:val="0"/>
          <w:lang w:eastAsia="it-IT"/>
        </w:rPr>
        <w:t>e mostra limiti evidenti.</w:t>
      </w:r>
    </w:p>
    <w:p w:rsidR="00221B1A" w:rsidRDefault="00221B1A" w:rsidP="00221B1A">
      <w:pPr>
        <w:spacing w:before="120"/>
        <w:rPr>
          <w:snapToGrid w:val="0"/>
          <w:lang w:eastAsia="it-IT"/>
        </w:rPr>
      </w:pPr>
      <w:r w:rsidRPr="001C6D19">
        <w:rPr>
          <w:snapToGrid w:val="0"/>
          <w:lang w:eastAsia="it-IT"/>
        </w:rPr>
        <w:t>Da qu</w:t>
      </w:r>
      <w:r>
        <w:rPr>
          <w:snapToGrid w:val="0"/>
          <w:lang w:eastAsia="it-IT"/>
        </w:rPr>
        <w:t>i l'esigenza, attraverso quest'</w:t>
      </w:r>
      <w:r w:rsidRPr="001C6D19">
        <w:rPr>
          <w:snapToGrid w:val="0"/>
          <w:lang w:eastAsia="it-IT"/>
        </w:rPr>
        <w:t>atto parlamentare, di chiedere il miglioramento di tali procedure rendendole chiare e univoche anche per ridimensionare, se non azzerare</w:t>
      </w:r>
      <w:r>
        <w:rPr>
          <w:snapToGrid w:val="0"/>
          <w:lang w:eastAsia="it-IT"/>
        </w:rPr>
        <w:t>,</w:t>
      </w:r>
      <w:r w:rsidRPr="001C6D19">
        <w:rPr>
          <w:snapToGrid w:val="0"/>
          <w:lang w:eastAsia="it-IT"/>
        </w:rPr>
        <w:t xml:space="preserve"> le diatribe attorno a queste </w:t>
      </w:r>
      <w:r>
        <w:rPr>
          <w:snapToGrid w:val="0"/>
          <w:lang w:eastAsia="it-IT"/>
        </w:rPr>
        <w:t>elezioni.</w:t>
      </w:r>
    </w:p>
    <w:p w:rsidR="00221B1A" w:rsidRDefault="00221B1A" w:rsidP="00221B1A">
      <w:pPr>
        <w:spacing w:before="120"/>
        <w:rPr>
          <w:snapToGrid w:val="0"/>
          <w:lang w:eastAsia="it-IT"/>
        </w:rPr>
      </w:pPr>
      <w:r w:rsidRPr="001C6D19">
        <w:rPr>
          <w:snapToGrid w:val="0"/>
          <w:lang w:eastAsia="it-IT"/>
        </w:rPr>
        <w:t>S</w:t>
      </w:r>
      <w:r>
        <w:rPr>
          <w:snapToGrid w:val="0"/>
          <w:lang w:eastAsia="it-IT"/>
        </w:rPr>
        <w:t>e per il Gran Consiglio esiste una legge chiara</w:t>
      </w:r>
      <w:r w:rsidRPr="001C6D19">
        <w:rPr>
          <w:snapToGrid w:val="0"/>
          <w:lang w:eastAsia="it-IT"/>
        </w:rPr>
        <w:t xml:space="preserve">, </w:t>
      </w:r>
      <w:r>
        <w:rPr>
          <w:snapToGrid w:val="0"/>
          <w:lang w:eastAsia="it-IT"/>
        </w:rPr>
        <w:t xml:space="preserve">ossia </w:t>
      </w:r>
      <w:r w:rsidRPr="001C6D19">
        <w:rPr>
          <w:snapToGrid w:val="0"/>
          <w:lang w:eastAsia="it-IT"/>
        </w:rPr>
        <w:t>la Legge sul Gran Consiglio e sui rapporti con il Consiglio di Stato (LGC</w:t>
      </w:r>
      <w:r>
        <w:rPr>
          <w:snapToGrid w:val="0"/>
          <w:lang w:eastAsia="it-IT"/>
        </w:rPr>
        <w:t xml:space="preserve">; analogamente la </w:t>
      </w:r>
      <w:proofErr w:type="spellStart"/>
      <w:r w:rsidRPr="001C6D19">
        <w:rPr>
          <w:snapToGrid w:val="0"/>
          <w:lang w:eastAsia="it-IT"/>
        </w:rPr>
        <w:t>LParl</w:t>
      </w:r>
      <w:proofErr w:type="spellEnd"/>
      <w:r>
        <w:rPr>
          <w:snapToGrid w:val="0"/>
          <w:lang w:eastAsia="it-IT"/>
        </w:rPr>
        <w:t xml:space="preserve"> per l'Assemblea federale)</w:t>
      </w:r>
      <w:r w:rsidRPr="001C6D19">
        <w:rPr>
          <w:snapToGrid w:val="0"/>
          <w:lang w:eastAsia="it-IT"/>
        </w:rPr>
        <w:t>, la LOC non fa nessun tipo di distinzione tra votazion</w:t>
      </w:r>
      <w:r>
        <w:rPr>
          <w:snapToGrid w:val="0"/>
          <w:lang w:eastAsia="it-IT"/>
        </w:rPr>
        <w:t>i</w:t>
      </w:r>
      <w:r w:rsidRPr="001C6D19">
        <w:rPr>
          <w:snapToGrid w:val="0"/>
          <w:lang w:eastAsia="it-IT"/>
        </w:rPr>
        <w:t xml:space="preserve"> ed elezioni e ciò, di fatto, porta a non avere alcuna distinzione nei termini procedurali.</w:t>
      </w:r>
    </w:p>
    <w:p w:rsidR="00221B1A" w:rsidRDefault="00221B1A" w:rsidP="00221B1A">
      <w:pPr>
        <w:spacing w:before="120"/>
        <w:rPr>
          <w:snapToGrid w:val="0"/>
          <w:lang w:eastAsia="it-IT"/>
        </w:rPr>
      </w:pPr>
      <w:r w:rsidRPr="001C6D19">
        <w:rPr>
          <w:snapToGrid w:val="0"/>
          <w:lang w:eastAsia="it-IT"/>
        </w:rPr>
        <w:t>Infatti, essendo due casi differenti, la</w:t>
      </w:r>
      <w:r>
        <w:rPr>
          <w:snapToGrid w:val="0"/>
          <w:lang w:eastAsia="it-IT"/>
        </w:rPr>
        <w:t xml:space="preserve"> </w:t>
      </w:r>
      <w:r w:rsidRPr="001C6D19">
        <w:rPr>
          <w:snapToGrid w:val="0"/>
          <w:lang w:eastAsia="it-IT"/>
        </w:rPr>
        <w:t>LGC li espone in due capitoli separati: le votazioni agli art</w:t>
      </w:r>
      <w:r>
        <w:rPr>
          <w:snapToGrid w:val="0"/>
          <w:lang w:eastAsia="it-IT"/>
        </w:rPr>
        <w:t>t</w:t>
      </w:r>
      <w:r w:rsidRPr="001C6D19">
        <w:rPr>
          <w:snapToGrid w:val="0"/>
          <w:lang w:eastAsia="it-IT"/>
        </w:rPr>
        <w:t>.</w:t>
      </w:r>
      <w:r>
        <w:rPr>
          <w:snapToGrid w:val="0"/>
          <w:lang w:eastAsia="it-IT"/>
        </w:rPr>
        <w:t xml:space="preserve"> </w:t>
      </w:r>
      <w:r w:rsidRPr="001C6D19">
        <w:rPr>
          <w:snapToGrid w:val="0"/>
          <w:lang w:eastAsia="it-IT"/>
        </w:rPr>
        <w:t>144 e segg. e le elezioni agli ar</w:t>
      </w:r>
      <w:r>
        <w:rPr>
          <w:snapToGrid w:val="0"/>
          <w:lang w:eastAsia="it-IT"/>
        </w:rPr>
        <w:t>t</w:t>
      </w:r>
      <w:r w:rsidRPr="001C6D19">
        <w:rPr>
          <w:snapToGrid w:val="0"/>
          <w:lang w:eastAsia="it-IT"/>
        </w:rPr>
        <w:t>t.</w:t>
      </w:r>
      <w:r>
        <w:rPr>
          <w:snapToGrid w:val="0"/>
          <w:lang w:eastAsia="it-IT"/>
        </w:rPr>
        <w:t xml:space="preserve"> </w:t>
      </w:r>
      <w:r w:rsidRPr="001C6D19">
        <w:rPr>
          <w:snapToGrid w:val="0"/>
          <w:lang w:eastAsia="it-IT"/>
        </w:rPr>
        <w:t xml:space="preserve">88 </w:t>
      </w:r>
      <w:r>
        <w:rPr>
          <w:snapToGrid w:val="0"/>
          <w:lang w:eastAsia="it-IT"/>
        </w:rPr>
        <w:t xml:space="preserve">e </w:t>
      </w:r>
      <w:r w:rsidRPr="001C6D19">
        <w:rPr>
          <w:snapToGrid w:val="0"/>
          <w:lang w:eastAsia="it-IT"/>
        </w:rPr>
        <w:t>segg.</w:t>
      </w:r>
    </w:p>
    <w:p w:rsidR="00221B1A" w:rsidRDefault="00221B1A" w:rsidP="00221B1A">
      <w:pPr>
        <w:spacing w:before="120"/>
        <w:rPr>
          <w:snapToGrid w:val="0"/>
          <w:lang w:eastAsia="it-IT"/>
        </w:rPr>
      </w:pPr>
      <w:r w:rsidRPr="001C6D19">
        <w:rPr>
          <w:snapToGrid w:val="0"/>
          <w:lang w:eastAsia="it-IT"/>
        </w:rPr>
        <w:t>Proprio questo motivo, la non differenzi</w:t>
      </w:r>
      <w:r>
        <w:rPr>
          <w:snapToGrid w:val="0"/>
          <w:lang w:eastAsia="it-IT"/>
        </w:rPr>
        <w:t>azione tra elezioni e votazioni</w:t>
      </w:r>
      <w:r w:rsidRPr="001C6D19">
        <w:rPr>
          <w:snapToGrid w:val="0"/>
          <w:lang w:eastAsia="it-IT"/>
        </w:rPr>
        <w:t xml:space="preserve"> nonché la non applicazione del</w:t>
      </w:r>
      <w:r>
        <w:rPr>
          <w:snapToGrid w:val="0"/>
          <w:lang w:eastAsia="it-IT"/>
        </w:rPr>
        <w:t xml:space="preserve"> sistema maggioritario relativo</w:t>
      </w:r>
      <w:r w:rsidRPr="001C6D19">
        <w:rPr>
          <w:snapToGrid w:val="0"/>
          <w:lang w:eastAsia="it-IT"/>
        </w:rPr>
        <w:t xml:space="preserve"> fa</w:t>
      </w:r>
      <w:r>
        <w:rPr>
          <w:snapToGrid w:val="0"/>
          <w:lang w:eastAsia="it-IT"/>
        </w:rPr>
        <w:t>nno</w:t>
      </w:r>
      <w:r w:rsidRPr="001C6D19">
        <w:rPr>
          <w:snapToGrid w:val="0"/>
          <w:lang w:eastAsia="it-IT"/>
        </w:rPr>
        <w:t xml:space="preserve"> </w:t>
      </w:r>
      <w:r w:rsidR="00050E1C" w:rsidRPr="001C6D19">
        <w:rPr>
          <w:snapToGrid w:val="0"/>
          <w:lang w:eastAsia="it-IT"/>
        </w:rPr>
        <w:t>s</w:t>
      </w:r>
      <w:r w:rsidR="00050E1C">
        <w:rPr>
          <w:snapToGrid w:val="0"/>
          <w:lang w:eastAsia="it-IT"/>
        </w:rPr>
        <w:t>ì</w:t>
      </w:r>
      <w:r w:rsidRPr="001C6D19">
        <w:rPr>
          <w:snapToGrid w:val="0"/>
          <w:lang w:eastAsia="it-IT"/>
        </w:rPr>
        <w:t xml:space="preserve"> che l</w:t>
      </w:r>
      <w:r>
        <w:rPr>
          <w:snapToGrid w:val="0"/>
          <w:lang w:eastAsia="it-IT"/>
        </w:rPr>
        <w:t>'</w:t>
      </w:r>
      <w:r w:rsidRPr="001C6D19">
        <w:rPr>
          <w:snapToGrid w:val="0"/>
          <w:lang w:eastAsia="it-IT"/>
        </w:rPr>
        <w:t xml:space="preserve">attuale sistema della LOC, quello </w:t>
      </w:r>
      <w:r>
        <w:rPr>
          <w:snapToGrid w:val="0"/>
          <w:lang w:eastAsia="it-IT"/>
        </w:rPr>
        <w:t>"</w:t>
      </w:r>
      <w:r w:rsidRPr="001C6D19">
        <w:rPr>
          <w:snapToGrid w:val="0"/>
          <w:lang w:eastAsia="it-IT"/>
        </w:rPr>
        <w:t>a cascata</w:t>
      </w:r>
      <w:r>
        <w:rPr>
          <w:snapToGrid w:val="0"/>
          <w:lang w:eastAsia="it-IT"/>
        </w:rPr>
        <w:t>"</w:t>
      </w:r>
      <w:r w:rsidRPr="001C6D19">
        <w:rPr>
          <w:snapToGrid w:val="0"/>
          <w:lang w:eastAsia="it-IT"/>
        </w:rPr>
        <w:t>, spesso si riveli probl</w:t>
      </w:r>
      <w:r>
        <w:rPr>
          <w:snapToGrid w:val="0"/>
          <w:lang w:eastAsia="it-IT"/>
        </w:rPr>
        <w:t>ematico nella sua applicazione.</w:t>
      </w:r>
    </w:p>
    <w:p w:rsidR="00221B1A" w:rsidRDefault="00221B1A" w:rsidP="00221B1A">
      <w:pPr>
        <w:spacing w:before="120"/>
        <w:rPr>
          <w:snapToGrid w:val="0"/>
          <w:lang w:eastAsia="it-IT"/>
        </w:rPr>
      </w:pPr>
      <w:r>
        <w:rPr>
          <w:snapToGrid w:val="0"/>
          <w:lang w:eastAsia="it-IT"/>
        </w:rPr>
        <w:t>Ad esempio, c</w:t>
      </w:r>
      <w:r w:rsidRPr="001C6D19">
        <w:rPr>
          <w:snapToGrid w:val="0"/>
          <w:lang w:eastAsia="it-IT"/>
        </w:rPr>
        <w:t>osa succede se un candid</w:t>
      </w:r>
      <w:r>
        <w:rPr>
          <w:snapToGrid w:val="0"/>
          <w:lang w:eastAsia="it-IT"/>
        </w:rPr>
        <w:t xml:space="preserve">ato ottiene </w:t>
      </w:r>
      <w:r w:rsidR="00050E1C">
        <w:rPr>
          <w:snapToGrid w:val="0"/>
          <w:lang w:eastAsia="it-IT"/>
        </w:rPr>
        <w:t>più</w:t>
      </w:r>
      <w:r>
        <w:rPr>
          <w:snapToGrid w:val="0"/>
          <w:lang w:eastAsia="it-IT"/>
        </w:rPr>
        <w:t xml:space="preserve"> voti rispetto a</w:t>
      </w:r>
      <w:r w:rsidRPr="001C6D19">
        <w:rPr>
          <w:snapToGrid w:val="0"/>
          <w:lang w:eastAsia="it-IT"/>
        </w:rPr>
        <w:t xml:space="preserve"> un altro, ma nello stesso tempo </w:t>
      </w:r>
      <w:r w:rsidR="00050E1C" w:rsidRPr="001C6D19">
        <w:rPr>
          <w:snapToGrid w:val="0"/>
          <w:lang w:eastAsia="it-IT"/>
        </w:rPr>
        <w:t>pi</w:t>
      </w:r>
      <w:r w:rsidR="00050E1C">
        <w:rPr>
          <w:snapToGrid w:val="0"/>
          <w:lang w:eastAsia="it-IT"/>
        </w:rPr>
        <w:t>ù</w:t>
      </w:r>
      <w:r w:rsidRPr="001C6D19">
        <w:rPr>
          <w:snapToGrid w:val="0"/>
          <w:lang w:eastAsia="it-IT"/>
        </w:rPr>
        <w:t xml:space="preserve"> voti contrari che favorevoli in termini assoluti?</w:t>
      </w:r>
    </w:p>
    <w:p w:rsidR="00221B1A" w:rsidRDefault="00221B1A" w:rsidP="00221B1A">
      <w:pPr>
        <w:spacing w:before="120"/>
        <w:rPr>
          <w:snapToGrid w:val="0"/>
          <w:lang w:eastAsia="it-IT"/>
        </w:rPr>
      </w:pPr>
      <w:r>
        <w:rPr>
          <w:snapToGrid w:val="0"/>
          <w:lang w:eastAsia="it-IT"/>
        </w:rPr>
        <w:t>Q</w:t>
      </w:r>
      <w:r w:rsidRPr="001C6D19">
        <w:rPr>
          <w:snapToGrid w:val="0"/>
          <w:lang w:eastAsia="it-IT"/>
        </w:rPr>
        <w:t xml:space="preserve">uesta impasse giuridica ha </w:t>
      </w:r>
      <w:r>
        <w:rPr>
          <w:snapToGrid w:val="0"/>
          <w:lang w:eastAsia="it-IT"/>
        </w:rPr>
        <w:t>"</w:t>
      </w:r>
      <w:r w:rsidRPr="001C6D19">
        <w:rPr>
          <w:snapToGrid w:val="0"/>
          <w:lang w:eastAsia="it-IT"/>
        </w:rPr>
        <w:t>bloccato</w:t>
      </w:r>
      <w:r>
        <w:rPr>
          <w:snapToGrid w:val="0"/>
          <w:lang w:eastAsia="it-IT"/>
        </w:rPr>
        <w:t>"</w:t>
      </w:r>
      <w:r w:rsidRPr="001C6D19">
        <w:rPr>
          <w:snapToGrid w:val="0"/>
          <w:lang w:eastAsia="it-IT"/>
        </w:rPr>
        <w:t xml:space="preserve"> il </w:t>
      </w:r>
      <w:r>
        <w:rPr>
          <w:snapToGrid w:val="0"/>
          <w:lang w:eastAsia="it-IT"/>
        </w:rPr>
        <w:t>C</w:t>
      </w:r>
      <w:r w:rsidRPr="001C6D19">
        <w:rPr>
          <w:snapToGrid w:val="0"/>
          <w:lang w:eastAsia="it-IT"/>
        </w:rPr>
        <w:t xml:space="preserve">onsiglio comunale di Lugano e quindi gli </w:t>
      </w:r>
      <w:proofErr w:type="spellStart"/>
      <w:r w:rsidRPr="001C6D19">
        <w:rPr>
          <w:snapToGrid w:val="0"/>
          <w:lang w:eastAsia="it-IT"/>
        </w:rPr>
        <w:t>iniziativisti</w:t>
      </w:r>
      <w:proofErr w:type="spellEnd"/>
      <w:r w:rsidRPr="001C6D19">
        <w:rPr>
          <w:snapToGrid w:val="0"/>
          <w:lang w:eastAsia="it-IT"/>
        </w:rPr>
        <w:t xml:space="preserve"> ritengono che allineare la LOC alla LGC aiuterebbe tutti i </w:t>
      </w:r>
      <w:r>
        <w:rPr>
          <w:snapToGrid w:val="0"/>
          <w:lang w:eastAsia="it-IT"/>
        </w:rPr>
        <w:t>C</w:t>
      </w:r>
      <w:r w:rsidRPr="001C6D19">
        <w:rPr>
          <w:snapToGrid w:val="0"/>
          <w:lang w:eastAsia="it-IT"/>
        </w:rPr>
        <w:t>omuni ticinesi a non trov</w:t>
      </w:r>
      <w:r>
        <w:rPr>
          <w:snapToGrid w:val="0"/>
          <w:lang w:eastAsia="it-IT"/>
        </w:rPr>
        <w:t>arsi nella medesima situazione.</w:t>
      </w:r>
    </w:p>
    <w:p w:rsidR="00221B1A" w:rsidRPr="001C6D19" w:rsidRDefault="00221B1A" w:rsidP="00221B1A">
      <w:pPr>
        <w:spacing w:before="120"/>
        <w:rPr>
          <w:snapToGrid w:val="0"/>
          <w:lang w:eastAsia="it-IT"/>
        </w:rPr>
      </w:pPr>
      <w:r w:rsidRPr="001C6D19">
        <w:rPr>
          <w:snapToGrid w:val="0"/>
          <w:lang w:eastAsia="it-IT"/>
        </w:rPr>
        <w:lastRenderedPageBreak/>
        <w:t xml:space="preserve">In sintesi, gli </w:t>
      </w:r>
      <w:proofErr w:type="spellStart"/>
      <w:r w:rsidRPr="001C6D19">
        <w:rPr>
          <w:snapToGrid w:val="0"/>
          <w:lang w:eastAsia="it-IT"/>
        </w:rPr>
        <w:t>iniziativisti</w:t>
      </w:r>
      <w:proofErr w:type="spellEnd"/>
      <w:r w:rsidRPr="001C6D19">
        <w:rPr>
          <w:snapToGrid w:val="0"/>
          <w:lang w:eastAsia="it-IT"/>
        </w:rPr>
        <w:t xml:space="preserve"> propongono, come sopra esposto, di allineare la LOC alla LGC facendo leva sulla modifica degli artt. 30 e 60 LOC, inserendo </w:t>
      </w:r>
      <w:r>
        <w:rPr>
          <w:snapToGrid w:val="0"/>
          <w:lang w:eastAsia="it-IT"/>
        </w:rPr>
        <w:t>inoltre nuovi articoli 31a, 31b, 61</w:t>
      </w:r>
      <w:r w:rsidRPr="001C6D19">
        <w:rPr>
          <w:snapToGrid w:val="0"/>
          <w:lang w:eastAsia="it-IT"/>
        </w:rPr>
        <w:t>a e 61b LOC.</w:t>
      </w:r>
    </w:p>
    <w:p w:rsidR="00221B1A" w:rsidRPr="001C6D19" w:rsidRDefault="00221B1A" w:rsidP="00221B1A">
      <w:pPr>
        <w:rPr>
          <w:snapToGrid w:val="0"/>
          <w:lang w:eastAsia="it-IT"/>
        </w:rPr>
      </w:pPr>
    </w:p>
    <w:p w:rsidR="00221B1A" w:rsidRPr="001C6D19" w:rsidRDefault="00221B1A" w:rsidP="00221B1A">
      <w:pPr>
        <w:rPr>
          <w:snapToGrid w:val="0"/>
          <w:lang w:eastAsia="it-IT"/>
        </w:rPr>
      </w:pPr>
    </w:p>
    <w:p w:rsidR="00221B1A" w:rsidRPr="001C6D19" w:rsidRDefault="00221B1A" w:rsidP="00221B1A">
      <w:pPr>
        <w:pStyle w:val="Titolo1"/>
        <w:numPr>
          <w:ilvl w:val="0"/>
          <w:numId w:val="0"/>
        </w:numPr>
        <w:spacing w:after="0" w:line="360" w:lineRule="auto"/>
        <w:ind w:left="567" w:hanging="567"/>
        <w:rPr>
          <w:snapToGrid w:val="0"/>
        </w:rPr>
      </w:pPr>
      <w:r>
        <w:rPr>
          <w:snapToGrid w:val="0"/>
        </w:rPr>
        <w:t>II.</w:t>
      </w:r>
      <w:r>
        <w:rPr>
          <w:snapToGrid w:val="0"/>
        </w:rPr>
        <w:tab/>
        <w:t xml:space="preserve">il </w:t>
      </w:r>
      <w:r w:rsidRPr="001C6D19">
        <w:rPr>
          <w:snapToGrid w:val="0"/>
        </w:rPr>
        <w:t xml:space="preserve">RAPPORTO </w:t>
      </w:r>
      <w:r>
        <w:rPr>
          <w:snapToGrid w:val="0"/>
        </w:rPr>
        <w:t xml:space="preserve">del </w:t>
      </w:r>
      <w:r w:rsidRPr="001C6D19">
        <w:rPr>
          <w:snapToGrid w:val="0"/>
        </w:rPr>
        <w:t>CONSIGLIO DI STATO</w:t>
      </w:r>
    </w:p>
    <w:p w:rsidR="00221B1A" w:rsidRDefault="00221B1A" w:rsidP="00221B1A">
      <w:pPr>
        <w:rPr>
          <w:snapToGrid w:val="0"/>
          <w:lang w:eastAsia="it-IT"/>
        </w:rPr>
      </w:pPr>
      <w:r w:rsidRPr="001C6D19">
        <w:rPr>
          <w:snapToGrid w:val="0"/>
          <w:lang w:eastAsia="it-IT"/>
        </w:rPr>
        <w:t xml:space="preserve">Il Consiglio di Stato, con il suo Messaggio </w:t>
      </w:r>
      <w:r>
        <w:rPr>
          <w:snapToGrid w:val="0"/>
          <w:lang w:eastAsia="it-IT"/>
        </w:rPr>
        <w:t xml:space="preserve">n. </w:t>
      </w:r>
      <w:r w:rsidRPr="001C6D19">
        <w:rPr>
          <w:snapToGrid w:val="0"/>
          <w:lang w:eastAsia="it-IT"/>
        </w:rPr>
        <w:t xml:space="preserve">7353 del 5 luglio 2017, conviene con gli </w:t>
      </w:r>
      <w:proofErr w:type="spellStart"/>
      <w:r w:rsidRPr="001C6D19">
        <w:rPr>
          <w:snapToGrid w:val="0"/>
          <w:lang w:eastAsia="it-IT"/>
        </w:rPr>
        <w:t>iniziativisti</w:t>
      </w:r>
      <w:proofErr w:type="spellEnd"/>
      <w:r w:rsidRPr="001C6D19">
        <w:rPr>
          <w:snapToGrid w:val="0"/>
          <w:lang w:eastAsia="it-IT"/>
        </w:rPr>
        <w:t xml:space="preserve"> che la LOC – soprattutto in seguito alla modifica dell</w:t>
      </w:r>
      <w:r>
        <w:rPr>
          <w:snapToGrid w:val="0"/>
          <w:lang w:eastAsia="it-IT"/>
        </w:rPr>
        <w:t>'</w:t>
      </w:r>
      <w:r w:rsidRPr="001C6D19">
        <w:rPr>
          <w:snapToGrid w:val="0"/>
          <w:lang w:eastAsia="it-IT"/>
        </w:rPr>
        <w:t>art. 13 cpv</w:t>
      </w:r>
      <w:r>
        <w:rPr>
          <w:snapToGrid w:val="0"/>
          <w:lang w:eastAsia="it-IT"/>
        </w:rPr>
        <w:t>.</w:t>
      </w:r>
      <w:r w:rsidRPr="001C6D19">
        <w:rPr>
          <w:snapToGrid w:val="0"/>
          <w:lang w:eastAsia="it-IT"/>
        </w:rPr>
        <w:t xml:space="preserve"> 1 </w:t>
      </w:r>
      <w:proofErr w:type="spellStart"/>
      <w:r w:rsidRPr="001C6D19">
        <w:rPr>
          <w:snapToGrid w:val="0"/>
          <w:lang w:eastAsia="it-IT"/>
        </w:rPr>
        <w:t>lett</w:t>
      </w:r>
      <w:proofErr w:type="spellEnd"/>
      <w:r>
        <w:rPr>
          <w:snapToGrid w:val="0"/>
          <w:lang w:eastAsia="it-IT"/>
        </w:rPr>
        <w:t>.</w:t>
      </w:r>
      <w:r w:rsidRPr="001C6D19">
        <w:rPr>
          <w:snapToGrid w:val="0"/>
          <w:lang w:eastAsia="it-IT"/>
        </w:rPr>
        <w:t xml:space="preserve"> p, entrata in vigore il 1° gennaio 2015 – non regola in modo sufficientemente chiaro la procedura di designazione dei rappresentanti dei </w:t>
      </w:r>
      <w:r>
        <w:rPr>
          <w:snapToGrid w:val="0"/>
          <w:lang w:eastAsia="it-IT"/>
        </w:rPr>
        <w:t>C</w:t>
      </w:r>
      <w:r w:rsidRPr="001C6D19">
        <w:rPr>
          <w:snapToGrid w:val="0"/>
          <w:lang w:eastAsia="it-IT"/>
        </w:rPr>
        <w:t>omuni in seno a organi degli enti esterni; in questo</w:t>
      </w:r>
      <w:r>
        <w:rPr>
          <w:snapToGrid w:val="0"/>
          <w:lang w:eastAsia="it-IT"/>
        </w:rPr>
        <w:t xml:space="preserve"> senso, dunque, va regolamentata</w:t>
      </w:r>
      <w:r w:rsidRPr="001C6D19">
        <w:rPr>
          <w:snapToGrid w:val="0"/>
          <w:lang w:eastAsia="it-IT"/>
        </w:rPr>
        <w:t xml:space="preserve"> in maniera </w:t>
      </w:r>
      <w:r w:rsidR="00952A11" w:rsidRPr="001C6D19">
        <w:rPr>
          <w:snapToGrid w:val="0"/>
          <w:lang w:eastAsia="it-IT"/>
        </w:rPr>
        <w:t>pi</w:t>
      </w:r>
      <w:r w:rsidR="00952A11">
        <w:rPr>
          <w:snapToGrid w:val="0"/>
          <w:lang w:eastAsia="it-IT"/>
        </w:rPr>
        <w:t>ù</w:t>
      </w:r>
      <w:r w:rsidRPr="001C6D19">
        <w:rPr>
          <w:snapToGrid w:val="0"/>
          <w:lang w:eastAsia="it-IT"/>
        </w:rPr>
        <w:t xml:space="preserve"> chiara la procedura al fine di ev</w:t>
      </w:r>
      <w:r>
        <w:rPr>
          <w:snapToGrid w:val="0"/>
          <w:lang w:eastAsia="it-IT"/>
        </w:rPr>
        <w:t>itare future ulteriori impasse.</w:t>
      </w:r>
    </w:p>
    <w:p w:rsidR="00221B1A" w:rsidRDefault="00221B1A" w:rsidP="00221B1A">
      <w:pPr>
        <w:spacing w:before="120"/>
        <w:rPr>
          <w:snapToGrid w:val="0"/>
          <w:lang w:eastAsia="it-IT"/>
        </w:rPr>
      </w:pPr>
      <w:r w:rsidRPr="001C6D19">
        <w:rPr>
          <w:snapToGrid w:val="0"/>
          <w:lang w:eastAsia="it-IT"/>
        </w:rPr>
        <w:t>Tale posizione, favorevole all</w:t>
      </w:r>
      <w:r>
        <w:rPr>
          <w:snapToGrid w:val="0"/>
          <w:lang w:eastAsia="it-IT"/>
        </w:rPr>
        <w:t>'iniziativa</w:t>
      </w:r>
      <w:r w:rsidRPr="001C6D19">
        <w:rPr>
          <w:snapToGrid w:val="0"/>
          <w:lang w:eastAsia="it-IT"/>
        </w:rPr>
        <w:t xml:space="preserve"> s</w:t>
      </w:r>
      <w:r>
        <w:rPr>
          <w:snapToGrid w:val="0"/>
          <w:lang w:eastAsia="it-IT"/>
        </w:rPr>
        <w:t>eppur con qualche accorgimento –</w:t>
      </w:r>
      <w:r w:rsidRPr="001C6D19">
        <w:rPr>
          <w:snapToGrid w:val="0"/>
          <w:lang w:eastAsia="it-IT"/>
        </w:rPr>
        <w:t xml:space="preserve"> che an</w:t>
      </w:r>
      <w:r>
        <w:rPr>
          <w:snapToGrid w:val="0"/>
          <w:lang w:eastAsia="it-IT"/>
        </w:rPr>
        <w:t>dremo a sviscerare in seguito –</w:t>
      </w:r>
      <w:r w:rsidRPr="001C6D19">
        <w:rPr>
          <w:snapToGrid w:val="0"/>
          <w:lang w:eastAsia="it-IT"/>
        </w:rPr>
        <w:t xml:space="preserve"> deriva anche dal fatto che, come ente </w:t>
      </w:r>
      <w:proofErr w:type="spellStart"/>
      <w:r w:rsidRPr="001C6D19">
        <w:rPr>
          <w:snapToGrid w:val="0"/>
          <w:lang w:eastAsia="it-IT"/>
        </w:rPr>
        <w:t>ri</w:t>
      </w:r>
      <w:r>
        <w:rPr>
          <w:snapToGrid w:val="0"/>
          <w:lang w:eastAsia="it-IT"/>
        </w:rPr>
        <w:t>corsuale</w:t>
      </w:r>
      <w:proofErr w:type="spellEnd"/>
      <w:r>
        <w:rPr>
          <w:snapToGrid w:val="0"/>
          <w:lang w:eastAsia="it-IT"/>
        </w:rPr>
        <w:t>, il Consiglio di Stato</w:t>
      </w:r>
      <w:r w:rsidRPr="001C6D19">
        <w:rPr>
          <w:snapToGrid w:val="0"/>
          <w:lang w:eastAsia="it-IT"/>
        </w:rPr>
        <w:t xml:space="preserve"> ha dovuto dare risposta ai ricorsi inoltrati riguardo alle nomine </w:t>
      </w:r>
      <w:r>
        <w:rPr>
          <w:snapToGrid w:val="0"/>
          <w:lang w:eastAsia="it-IT"/>
        </w:rPr>
        <w:t>ne</w:t>
      </w:r>
      <w:r w:rsidRPr="001C6D19">
        <w:rPr>
          <w:snapToGrid w:val="0"/>
          <w:lang w:eastAsia="it-IT"/>
        </w:rPr>
        <w:t>ll</w:t>
      </w:r>
      <w:r>
        <w:rPr>
          <w:snapToGrid w:val="0"/>
          <w:lang w:eastAsia="it-IT"/>
        </w:rPr>
        <w:t>'</w:t>
      </w:r>
      <w:r w:rsidRPr="001C6D19">
        <w:rPr>
          <w:snapToGrid w:val="0"/>
          <w:lang w:eastAsia="it-IT"/>
        </w:rPr>
        <w:t xml:space="preserve">ente </w:t>
      </w:r>
      <w:r>
        <w:rPr>
          <w:snapToGrid w:val="0"/>
          <w:lang w:eastAsia="it-IT"/>
        </w:rPr>
        <w:t>comunale LAC</w:t>
      </w:r>
      <w:r w:rsidRPr="001C6D19">
        <w:rPr>
          <w:snapToGrid w:val="0"/>
          <w:lang w:eastAsia="it-IT"/>
        </w:rPr>
        <w:t>.</w:t>
      </w:r>
    </w:p>
    <w:p w:rsidR="00221B1A" w:rsidRDefault="00221B1A" w:rsidP="00221B1A">
      <w:pPr>
        <w:spacing w:before="120"/>
        <w:rPr>
          <w:snapToGrid w:val="0"/>
          <w:lang w:eastAsia="it-IT"/>
        </w:rPr>
      </w:pPr>
      <w:r w:rsidRPr="001C6D19">
        <w:rPr>
          <w:snapToGrid w:val="0"/>
          <w:lang w:eastAsia="it-IT"/>
        </w:rPr>
        <w:t>Vi sono dunque zone grigie che purtroppo hanno non solo mostrato i limiti del sistema, ma che hanno anche portato a diverse cont</w:t>
      </w:r>
      <w:r>
        <w:rPr>
          <w:snapToGrid w:val="0"/>
          <w:lang w:eastAsia="it-IT"/>
        </w:rPr>
        <w:t>estazioni di tipo politico, da c</w:t>
      </w:r>
      <w:r w:rsidRPr="001C6D19">
        <w:rPr>
          <w:snapToGrid w:val="0"/>
          <w:lang w:eastAsia="it-IT"/>
        </w:rPr>
        <w:t>ui i ricorsi e l</w:t>
      </w:r>
      <w:r>
        <w:rPr>
          <w:snapToGrid w:val="0"/>
          <w:lang w:eastAsia="it-IT"/>
        </w:rPr>
        <w:t>'</w:t>
      </w:r>
      <w:r w:rsidRPr="001C6D19">
        <w:rPr>
          <w:snapToGrid w:val="0"/>
          <w:lang w:eastAsia="it-IT"/>
        </w:rPr>
        <w:t>annullamento della procedura adottata in quell</w:t>
      </w:r>
      <w:r>
        <w:rPr>
          <w:snapToGrid w:val="0"/>
          <w:lang w:eastAsia="it-IT"/>
        </w:rPr>
        <w:t>'</w:t>
      </w:r>
      <w:r w:rsidRPr="001C6D19">
        <w:rPr>
          <w:snapToGrid w:val="0"/>
          <w:lang w:eastAsia="it-IT"/>
        </w:rPr>
        <w:t>occasione.</w:t>
      </w:r>
    </w:p>
    <w:p w:rsidR="00221B1A" w:rsidRDefault="00221B1A" w:rsidP="00221B1A">
      <w:pPr>
        <w:spacing w:before="120"/>
        <w:rPr>
          <w:snapToGrid w:val="0"/>
          <w:lang w:eastAsia="it-IT"/>
        </w:rPr>
      </w:pPr>
      <w:r w:rsidRPr="001C6D19">
        <w:rPr>
          <w:snapToGrid w:val="0"/>
          <w:lang w:eastAsia="it-IT"/>
        </w:rPr>
        <w:t xml:space="preserve">Il Consiglio di Stato, pur concordando appunto con gli </w:t>
      </w:r>
      <w:proofErr w:type="spellStart"/>
      <w:r w:rsidRPr="001C6D19">
        <w:rPr>
          <w:snapToGrid w:val="0"/>
          <w:lang w:eastAsia="it-IT"/>
        </w:rPr>
        <w:t>iniziativisti</w:t>
      </w:r>
      <w:proofErr w:type="spellEnd"/>
      <w:r w:rsidRPr="001C6D19">
        <w:rPr>
          <w:snapToGrid w:val="0"/>
          <w:lang w:eastAsia="it-IT"/>
        </w:rPr>
        <w:t xml:space="preserve">, propone però una procedura </w:t>
      </w:r>
      <w:r w:rsidR="00952A11" w:rsidRPr="001C6D19">
        <w:rPr>
          <w:snapToGrid w:val="0"/>
          <w:lang w:eastAsia="it-IT"/>
        </w:rPr>
        <w:t>pi</w:t>
      </w:r>
      <w:r w:rsidR="00952A11">
        <w:rPr>
          <w:snapToGrid w:val="0"/>
          <w:lang w:eastAsia="it-IT"/>
        </w:rPr>
        <w:t>ù</w:t>
      </w:r>
      <w:r w:rsidRPr="001C6D19">
        <w:rPr>
          <w:snapToGrid w:val="0"/>
          <w:lang w:eastAsia="it-IT"/>
        </w:rPr>
        <w:t xml:space="preserve"> snella utile proprio </w:t>
      </w:r>
      <w:r>
        <w:rPr>
          <w:snapToGrid w:val="0"/>
          <w:lang w:eastAsia="it-IT"/>
        </w:rPr>
        <w:t>ai lavori dei L</w:t>
      </w:r>
      <w:r w:rsidRPr="001C6D19">
        <w:rPr>
          <w:snapToGrid w:val="0"/>
          <w:lang w:eastAsia="it-IT"/>
        </w:rPr>
        <w:t>egislativi comunali, evitand</w:t>
      </w:r>
      <w:r>
        <w:rPr>
          <w:snapToGrid w:val="0"/>
          <w:lang w:eastAsia="it-IT"/>
        </w:rPr>
        <w:t>o ulteriori battute di arresto.</w:t>
      </w:r>
    </w:p>
    <w:p w:rsidR="00221B1A" w:rsidRDefault="00221B1A" w:rsidP="00221B1A">
      <w:pPr>
        <w:spacing w:before="120"/>
        <w:rPr>
          <w:snapToGrid w:val="0"/>
          <w:lang w:eastAsia="it-IT"/>
        </w:rPr>
      </w:pPr>
      <w:r w:rsidRPr="004C1A6B">
        <w:rPr>
          <w:snapToGrid w:val="0"/>
          <w:lang w:eastAsia="it-IT"/>
        </w:rPr>
        <w:t>Il Consiglio di Stato propone di modificare l</w:t>
      </w:r>
      <w:r>
        <w:rPr>
          <w:snapToGrid w:val="0"/>
          <w:lang w:eastAsia="it-IT"/>
        </w:rPr>
        <w:t>'</w:t>
      </w:r>
      <w:r w:rsidRPr="004C1A6B">
        <w:rPr>
          <w:snapToGrid w:val="0"/>
          <w:lang w:eastAsia="it-IT"/>
        </w:rPr>
        <w:t xml:space="preserve">art. 13 cpv. 1 </w:t>
      </w:r>
      <w:proofErr w:type="spellStart"/>
      <w:r w:rsidRPr="004C1A6B">
        <w:rPr>
          <w:snapToGrid w:val="0"/>
          <w:lang w:eastAsia="it-IT"/>
        </w:rPr>
        <w:t>lett</w:t>
      </w:r>
      <w:proofErr w:type="spellEnd"/>
      <w:r w:rsidRPr="004C1A6B">
        <w:rPr>
          <w:snapToGrid w:val="0"/>
          <w:lang w:eastAsia="it-IT"/>
        </w:rPr>
        <w:t>. p) LOC, stralciando l</w:t>
      </w:r>
      <w:r>
        <w:rPr>
          <w:snapToGrid w:val="0"/>
          <w:lang w:eastAsia="it-IT"/>
        </w:rPr>
        <w:t>'</w:t>
      </w:r>
      <w:r w:rsidRPr="004C1A6B">
        <w:rPr>
          <w:snapToGrid w:val="0"/>
          <w:lang w:eastAsia="it-IT"/>
        </w:rPr>
        <w:t xml:space="preserve">indicazione </w:t>
      </w:r>
      <w:r w:rsidRPr="004C1A6B">
        <w:rPr>
          <w:i/>
          <w:snapToGrid w:val="0"/>
          <w:lang w:eastAsia="it-IT"/>
        </w:rPr>
        <w:t>«a maggioranza semplice»</w:t>
      </w:r>
      <w:r w:rsidRPr="004C1A6B">
        <w:rPr>
          <w:snapToGrid w:val="0"/>
          <w:lang w:eastAsia="it-IT"/>
        </w:rPr>
        <w:t xml:space="preserve"> delle nomine dei delegati comunali.</w:t>
      </w:r>
      <w:r w:rsidRPr="001C6D19">
        <w:rPr>
          <w:snapToGrid w:val="0"/>
          <w:lang w:eastAsia="it-IT"/>
        </w:rPr>
        <w:t xml:space="preserve"> Tale proposta verte sul fatto che, stando all</w:t>
      </w:r>
      <w:r>
        <w:rPr>
          <w:snapToGrid w:val="0"/>
          <w:lang w:eastAsia="it-IT"/>
        </w:rPr>
        <w:t>'</w:t>
      </w:r>
      <w:r w:rsidRPr="001C6D19">
        <w:rPr>
          <w:snapToGrid w:val="0"/>
          <w:lang w:eastAsia="it-IT"/>
        </w:rPr>
        <w:t>attuale LOC, la maggioranza semplice richiede</w:t>
      </w:r>
      <w:r>
        <w:rPr>
          <w:snapToGrid w:val="0"/>
          <w:lang w:eastAsia="it-IT"/>
        </w:rPr>
        <w:t>rebbe</w:t>
      </w:r>
      <w:r w:rsidRPr="001C6D19">
        <w:rPr>
          <w:snapToGrid w:val="0"/>
          <w:lang w:eastAsia="it-IT"/>
        </w:rPr>
        <w:t xml:space="preserve"> l</w:t>
      </w:r>
      <w:r>
        <w:rPr>
          <w:snapToGrid w:val="0"/>
          <w:lang w:eastAsia="it-IT"/>
        </w:rPr>
        <w:t>'</w:t>
      </w:r>
      <w:r w:rsidRPr="001C6D19">
        <w:rPr>
          <w:snapToGrid w:val="0"/>
          <w:lang w:eastAsia="it-IT"/>
        </w:rPr>
        <w:t xml:space="preserve">adempimento di precisi presupposti: </w:t>
      </w:r>
      <w:r>
        <w:rPr>
          <w:snapToGrid w:val="0"/>
          <w:lang w:eastAsia="it-IT"/>
        </w:rPr>
        <w:t>"</w:t>
      </w:r>
      <w:r w:rsidRPr="001C6D19">
        <w:rPr>
          <w:snapToGrid w:val="0"/>
          <w:lang w:eastAsia="it-IT"/>
        </w:rPr>
        <w:t>votanti = favorevoli + contrari</w:t>
      </w:r>
      <w:r>
        <w:rPr>
          <w:snapToGrid w:val="0"/>
          <w:lang w:eastAsia="it-IT"/>
        </w:rPr>
        <w:t>"</w:t>
      </w:r>
      <w:r w:rsidRPr="001C6D19">
        <w:rPr>
          <w:snapToGrid w:val="0"/>
          <w:lang w:eastAsia="it-IT"/>
        </w:rPr>
        <w:t>, escludendo astenuti e membri in collisione, ma con almeno un terzo dei votanti.</w:t>
      </w:r>
    </w:p>
    <w:p w:rsidR="00221B1A" w:rsidRDefault="00221B1A" w:rsidP="00221B1A">
      <w:pPr>
        <w:spacing w:before="120"/>
        <w:rPr>
          <w:snapToGrid w:val="0"/>
          <w:lang w:eastAsia="it-IT"/>
        </w:rPr>
      </w:pPr>
      <w:r w:rsidRPr="001C6D19">
        <w:rPr>
          <w:snapToGrid w:val="0"/>
          <w:lang w:eastAsia="it-IT"/>
        </w:rPr>
        <w:t xml:space="preserve">Ciò però non basta e anche il Consiglio di Stato </w:t>
      </w:r>
      <w:r>
        <w:rPr>
          <w:snapToGrid w:val="0"/>
          <w:lang w:eastAsia="it-IT"/>
        </w:rPr>
        <w:t>ritiene</w:t>
      </w:r>
      <w:r w:rsidRPr="001C6D19">
        <w:rPr>
          <w:snapToGrid w:val="0"/>
          <w:lang w:eastAsia="it-IT"/>
        </w:rPr>
        <w:t xml:space="preserve"> che, di riflesso, vada modificato l</w:t>
      </w:r>
      <w:r>
        <w:rPr>
          <w:snapToGrid w:val="0"/>
          <w:lang w:eastAsia="it-IT"/>
        </w:rPr>
        <w:t>'</w:t>
      </w:r>
      <w:r w:rsidRPr="001C6D19">
        <w:rPr>
          <w:snapToGrid w:val="0"/>
          <w:lang w:eastAsia="it-IT"/>
        </w:rPr>
        <w:t>art. 60 della LOC</w:t>
      </w:r>
      <w:r>
        <w:rPr>
          <w:snapToGrid w:val="0"/>
          <w:lang w:eastAsia="it-IT"/>
        </w:rPr>
        <w:t>,</w:t>
      </w:r>
      <w:r w:rsidRPr="001C6D19">
        <w:rPr>
          <w:snapToGrid w:val="0"/>
          <w:lang w:eastAsia="it-IT"/>
        </w:rPr>
        <w:t xml:space="preserve"> in altre parole il sistema di voto nelle Assemblee comunali per l</w:t>
      </w:r>
      <w:r>
        <w:rPr>
          <w:snapToGrid w:val="0"/>
          <w:lang w:eastAsia="it-IT"/>
        </w:rPr>
        <w:t>'</w:t>
      </w:r>
      <w:r w:rsidRPr="001C6D19">
        <w:rPr>
          <w:snapToGrid w:val="0"/>
          <w:lang w:eastAsia="it-IT"/>
        </w:rPr>
        <w:t>elezione dei delegati comunali.</w:t>
      </w:r>
    </w:p>
    <w:p w:rsidR="00221B1A" w:rsidRDefault="00221B1A" w:rsidP="00221B1A">
      <w:pPr>
        <w:spacing w:before="120"/>
        <w:rPr>
          <w:snapToGrid w:val="0"/>
          <w:lang w:eastAsia="it-IT"/>
        </w:rPr>
      </w:pPr>
      <w:r w:rsidRPr="001C6D19">
        <w:rPr>
          <w:snapToGrid w:val="0"/>
          <w:lang w:eastAsia="it-IT"/>
        </w:rPr>
        <w:t>Dell</w:t>
      </w:r>
      <w:r>
        <w:rPr>
          <w:snapToGrid w:val="0"/>
          <w:lang w:eastAsia="it-IT"/>
        </w:rPr>
        <w:t>'</w:t>
      </w:r>
      <w:r w:rsidRPr="001C6D19">
        <w:rPr>
          <w:snapToGrid w:val="0"/>
          <w:lang w:eastAsia="it-IT"/>
        </w:rPr>
        <w:t>art.</w:t>
      </w:r>
      <w:r>
        <w:rPr>
          <w:snapToGrid w:val="0"/>
          <w:lang w:eastAsia="it-IT"/>
        </w:rPr>
        <w:t xml:space="preserve"> </w:t>
      </w:r>
      <w:r w:rsidRPr="001C6D19">
        <w:rPr>
          <w:snapToGrid w:val="0"/>
          <w:lang w:eastAsia="it-IT"/>
        </w:rPr>
        <w:t>60 il Consiglio di Stato propone la modifica dei cpv</w:t>
      </w:r>
      <w:r>
        <w:rPr>
          <w:snapToGrid w:val="0"/>
          <w:lang w:eastAsia="it-IT"/>
        </w:rPr>
        <w:t>.</w:t>
      </w:r>
      <w:r w:rsidRPr="001C6D19">
        <w:rPr>
          <w:snapToGrid w:val="0"/>
          <w:lang w:eastAsia="it-IT"/>
        </w:rPr>
        <w:t xml:space="preserve"> 2 e 3, aggiungendo </w:t>
      </w:r>
      <w:r w:rsidR="00952A11">
        <w:rPr>
          <w:snapToGrid w:val="0"/>
          <w:lang w:eastAsia="it-IT"/>
        </w:rPr>
        <w:t>a</w:t>
      </w:r>
      <w:r w:rsidR="00952A11" w:rsidRPr="001C6D19">
        <w:rPr>
          <w:snapToGrid w:val="0"/>
          <w:lang w:eastAsia="it-IT"/>
        </w:rPr>
        <w:t>ltres</w:t>
      </w:r>
      <w:r w:rsidR="00952A11">
        <w:rPr>
          <w:snapToGrid w:val="0"/>
          <w:lang w:eastAsia="it-IT"/>
        </w:rPr>
        <w:t>ì</w:t>
      </w:r>
      <w:r w:rsidRPr="001C6D19">
        <w:rPr>
          <w:snapToGrid w:val="0"/>
          <w:lang w:eastAsia="it-IT"/>
        </w:rPr>
        <w:t xml:space="preserve"> un nuovo cpv</w:t>
      </w:r>
      <w:r>
        <w:rPr>
          <w:snapToGrid w:val="0"/>
          <w:lang w:eastAsia="it-IT"/>
        </w:rPr>
        <w:t>.</w:t>
      </w:r>
      <w:r w:rsidRPr="001C6D19">
        <w:rPr>
          <w:snapToGrid w:val="0"/>
          <w:lang w:eastAsia="it-IT"/>
        </w:rPr>
        <w:t xml:space="preserve"> 4 </w:t>
      </w:r>
      <w:r>
        <w:rPr>
          <w:snapToGrid w:val="0"/>
          <w:lang w:eastAsia="it-IT"/>
        </w:rPr>
        <w:t>secondo</w:t>
      </w:r>
      <w:r w:rsidRPr="001C6D19">
        <w:rPr>
          <w:snapToGrid w:val="0"/>
          <w:lang w:eastAsia="it-IT"/>
        </w:rPr>
        <w:t xml:space="preserve"> cui per le nomine giusta </w:t>
      </w:r>
      <w:r>
        <w:rPr>
          <w:snapToGrid w:val="0"/>
          <w:lang w:eastAsia="it-IT"/>
        </w:rPr>
        <w:t xml:space="preserve">l'art. 13 cpv. 1 </w:t>
      </w:r>
      <w:proofErr w:type="spellStart"/>
      <w:r>
        <w:rPr>
          <w:snapToGrid w:val="0"/>
          <w:lang w:eastAsia="it-IT"/>
        </w:rPr>
        <w:t>lett</w:t>
      </w:r>
      <w:proofErr w:type="spellEnd"/>
      <w:r>
        <w:rPr>
          <w:snapToGrid w:val="0"/>
          <w:lang w:eastAsia="it-IT"/>
        </w:rPr>
        <w:t>. p</w:t>
      </w:r>
      <w:r w:rsidRPr="001C6D19">
        <w:rPr>
          <w:snapToGrid w:val="0"/>
          <w:lang w:eastAsia="it-IT"/>
        </w:rPr>
        <w:t xml:space="preserve"> si procede per voto segreto se il numero dei candidati eccede quello delle cariche. In questo modo si vuole salvaguardare la libertà di eleggere chi si ritiene appropriato per la carica e non per altri fattori concomitanti.</w:t>
      </w:r>
    </w:p>
    <w:p w:rsidR="00221B1A" w:rsidRPr="001C6D19" w:rsidRDefault="00221B1A" w:rsidP="00221B1A">
      <w:pPr>
        <w:spacing w:before="120"/>
        <w:rPr>
          <w:snapToGrid w:val="0"/>
          <w:lang w:eastAsia="it-IT"/>
        </w:rPr>
      </w:pPr>
      <w:r w:rsidRPr="001C6D19">
        <w:rPr>
          <w:snapToGrid w:val="0"/>
          <w:lang w:eastAsia="it-IT"/>
        </w:rPr>
        <w:t>Per l</w:t>
      </w:r>
      <w:r>
        <w:rPr>
          <w:snapToGrid w:val="0"/>
          <w:lang w:eastAsia="it-IT"/>
        </w:rPr>
        <w:t>'</w:t>
      </w:r>
      <w:r w:rsidRPr="001C6D19">
        <w:rPr>
          <w:snapToGrid w:val="0"/>
          <w:lang w:eastAsia="it-IT"/>
        </w:rPr>
        <w:t>art. 61, il Consiglio di Stato propone l</w:t>
      </w:r>
      <w:r>
        <w:rPr>
          <w:snapToGrid w:val="0"/>
          <w:lang w:eastAsia="it-IT"/>
        </w:rPr>
        <w:t>'</w:t>
      </w:r>
      <w:r w:rsidRPr="001C6D19">
        <w:rPr>
          <w:snapToGrid w:val="0"/>
          <w:lang w:eastAsia="it-IT"/>
        </w:rPr>
        <w:t>aggiunta di un nuovo capoverso, il 6, per dirimere il problema in caso di parità di voti. In tale circostanza, con questo nuovo articolo, si procederebbe immediatamente a un secondo scrutinio e, in caso di nuova parità, il presidente del Consiglio comunale procederà a un sorteggio.</w:t>
      </w:r>
    </w:p>
    <w:p w:rsidR="00221B1A" w:rsidRDefault="00221B1A" w:rsidP="00221B1A">
      <w:pPr>
        <w:rPr>
          <w:snapToGrid w:val="0"/>
          <w:lang w:eastAsia="it-IT"/>
        </w:rPr>
      </w:pPr>
    </w:p>
    <w:p w:rsidR="00221B1A" w:rsidRDefault="00221B1A" w:rsidP="00221B1A">
      <w:pPr>
        <w:rPr>
          <w:snapToGrid w:val="0"/>
          <w:lang w:eastAsia="it-IT"/>
        </w:rPr>
      </w:pPr>
    </w:p>
    <w:p w:rsidR="00221B1A" w:rsidRDefault="00221B1A" w:rsidP="00221B1A">
      <w:pPr>
        <w:pStyle w:val="Titolo1"/>
        <w:numPr>
          <w:ilvl w:val="0"/>
          <w:numId w:val="0"/>
        </w:numPr>
        <w:spacing w:after="0" w:line="360" w:lineRule="auto"/>
        <w:ind w:left="567" w:hanging="567"/>
        <w:rPr>
          <w:snapToGrid w:val="0"/>
        </w:rPr>
      </w:pPr>
      <w:r>
        <w:rPr>
          <w:snapToGrid w:val="0"/>
        </w:rPr>
        <w:t>III.</w:t>
      </w:r>
      <w:r>
        <w:rPr>
          <w:snapToGrid w:val="0"/>
        </w:rPr>
        <w:tab/>
        <w:t>CONSIDERAZIONI DELLA COMMISSIONE</w:t>
      </w:r>
    </w:p>
    <w:p w:rsidR="00221B1A" w:rsidRDefault="00221B1A" w:rsidP="00221B1A">
      <w:pPr>
        <w:pStyle w:val="Titolo2"/>
        <w:spacing w:after="0" w:line="360" w:lineRule="auto"/>
        <w:rPr>
          <w:snapToGrid w:val="0"/>
        </w:rPr>
      </w:pPr>
      <w:r w:rsidRPr="00D71976">
        <w:rPr>
          <w:snapToGrid w:val="0"/>
        </w:rPr>
        <w:t>a)</w:t>
      </w:r>
      <w:r>
        <w:rPr>
          <w:snapToGrid w:val="0"/>
        </w:rPr>
        <w:tab/>
        <w:t>Aspetti generali</w:t>
      </w:r>
    </w:p>
    <w:p w:rsidR="00221B1A" w:rsidRDefault="00221B1A" w:rsidP="00221B1A">
      <w:pPr>
        <w:rPr>
          <w:lang w:val="it-IT" w:eastAsia="it-IT"/>
        </w:rPr>
      </w:pPr>
      <w:r>
        <w:rPr>
          <w:lang w:val="it-IT" w:eastAsia="it-IT"/>
        </w:rPr>
        <w:t>È bene ricordare innanzitutto, attraverso un semplice specchietto riassuntivo – riportato qui di seguito – la differenza tra sistema proporzionale e maggioritario, nonché, sottolineare come e quando le deliberazioni del consiglio comunale abbiano validità.</w:t>
      </w:r>
    </w:p>
    <w:p w:rsidR="00221B1A" w:rsidRDefault="00221B1A" w:rsidP="00221B1A">
      <w:pPr>
        <w:rPr>
          <w:lang w:val="it-IT" w:eastAsia="it-IT"/>
        </w:rPr>
      </w:pPr>
    </w:p>
    <w:p w:rsidR="00221B1A" w:rsidRPr="004C1A6B" w:rsidRDefault="00221B1A" w:rsidP="00050E1C">
      <w:pPr>
        <w:pStyle w:val="Titolo3"/>
      </w:pPr>
      <w:r w:rsidRPr="004C1A6B">
        <w:lastRenderedPageBreak/>
        <w:t>Sistema proporzionale</w:t>
      </w:r>
    </w:p>
    <w:p w:rsidR="00221B1A" w:rsidRPr="004C1A6B" w:rsidRDefault="00221B1A" w:rsidP="00221B1A">
      <w:pPr>
        <w:rPr>
          <w:lang w:val="it-IT" w:eastAsia="it-IT"/>
        </w:rPr>
      </w:pPr>
      <w:r w:rsidRPr="004C1A6B">
        <w:rPr>
          <w:lang w:val="it-IT" w:eastAsia="it-IT"/>
        </w:rPr>
        <w:t xml:space="preserve">I seggi sono ripartiti </w:t>
      </w:r>
      <w:r>
        <w:rPr>
          <w:lang w:val="it-IT" w:eastAsia="it-IT"/>
        </w:rPr>
        <w:t xml:space="preserve">matematicamente </w:t>
      </w:r>
      <w:r w:rsidRPr="004C1A6B">
        <w:rPr>
          <w:lang w:val="it-IT" w:eastAsia="it-IT"/>
        </w:rPr>
        <w:t>in funzione della rappresen</w:t>
      </w:r>
      <w:r>
        <w:rPr>
          <w:lang w:val="it-IT" w:eastAsia="it-IT"/>
        </w:rPr>
        <w:t>tanza dei vari gruppi politici, basandosi sui risultati delle precedenti elezioni o del numero di seggi per gruppo dei deputati in sala.</w:t>
      </w:r>
    </w:p>
    <w:p w:rsidR="00221B1A" w:rsidRPr="004C1A6B" w:rsidRDefault="00221B1A" w:rsidP="00221B1A">
      <w:pPr>
        <w:rPr>
          <w:lang w:val="it-IT" w:eastAsia="it-IT"/>
        </w:rPr>
      </w:pPr>
    </w:p>
    <w:p w:rsidR="00221B1A" w:rsidRPr="004C1A6B" w:rsidRDefault="00221B1A" w:rsidP="00050E1C">
      <w:pPr>
        <w:pStyle w:val="Titolo3"/>
      </w:pPr>
      <w:r w:rsidRPr="004C1A6B">
        <w:t>Sistema maggioritario</w:t>
      </w:r>
    </w:p>
    <w:p w:rsidR="00221B1A" w:rsidRPr="004C1A6B" w:rsidRDefault="00221B1A" w:rsidP="00221B1A">
      <w:pPr>
        <w:rPr>
          <w:lang w:val="it-IT" w:eastAsia="it-IT"/>
        </w:rPr>
      </w:pPr>
      <w:r>
        <w:rPr>
          <w:lang w:val="it-IT" w:eastAsia="it-IT"/>
        </w:rPr>
        <w:t>Principio: è eletta la persona che</w:t>
      </w:r>
      <w:r w:rsidRPr="004C1A6B">
        <w:rPr>
          <w:lang w:val="it-IT" w:eastAsia="it-IT"/>
        </w:rPr>
        <w:t xml:space="preserve"> riceve </w:t>
      </w:r>
      <w:r w:rsidR="00050E1C" w:rsidRPr="004C1A6B">
        <w:rPr>
          <w:lang w:val="it-IT" w:eastAsia="it-IT"/>
        </w:rPr>
        <w:t>pi</w:t>
      </w:r>
      <w:r w:rsidR="00050E1C">
        <w:rPr>
          <w:lang w:val="it-IT" w:eastAsia="it-IT"/>
        </w:rPr>
        <w:t>ù</w:t>
      </w:r>
      <w:r w:rsidRPr="004C1A6B">
        <w:rPr>
          <w:lang w:val="it-IT" w:eastAsia="it-IT"/>
        </w:rPr>
        <w:t xml:space="preserve"> voti.</w:t>
      </w:r>
    </w:p>
    <w:p w:rsidR="00221B1A" w:rsidRPr="004C1A6B" w:rsidRDefault="00221B1A" w:rsidP="00952A11">
      <w:pPr>
        <w:spacing w:before="80"/>
        <w:ind w:left="284" w:hanging="284"/>
        <w:rPr>
          <w:lang w:val="it-IT" w:eastAsia="it-IT"/>
        </w:rPr>
      </w:pPr>
      <w:r w:rsidRPr="004C1A6B">
        <w:rPr>
          <w:lang w:val="it-IT" w:eastAsia="it-IT"/>
        </w:rPr>
        <w:t>•</w:t>
      </w:r>
      <w:r w:rsidRPr="004C1A6B">
        <w:rPr>
          <w:lang w:val="it-IT" w:eastAsia="it-IT"/>
        </w:rPr>
        <w:tab/>
      </w:r>
      <w:r w:rsidRPr="004C1A6B">
        <w:rPr>
          <w:b/>
          <w:lang w:val="it-IT" w:eastAsia="it-IT"/>
        </w:rPr>
        <w:t>Maggioranza relativa</w:t>
      </w:r>
      <w:r w:rsidRPr="004C1A6B">
        <w:rPr>
          <w:lang w:val="it-IT" w:eastAsia="it-IT"/>
        </w:rPr>
        <w:t>: un</w:t>
      </w:r>
      <w:r>
        <w:rPr>
          <w:lang w:val="it-IT" w:eastAsia="it-IT"/>
        </w:rPr>
        <w:t>'</w:t>
      </w:r>
      <w:r w:rsidRPr="004C1A6B">
        <w:rPr>
          <w:lang w:val="it-IT" w:eastAsia="it-IT"/>
        </w:rPr>
        <w:t xml:space="preserve">opzione consegue la maggioranza relativa </w:t>
      </w:r>
      <w:r>
        <w:rPr>
          <w:lang w:val="it-IT" w:eastAsia="it-IT"/>
        </w:rPr>
        <w:t xml:space="preserve">per il semplice fatto di ottenere </w:t>
      </w:r>
      <w:r w:rsidRPr="004C1A6B">
        <w:rPr>
          <w:lang w:val="it-IT" w:eastAsia="it-IT"/>
        </w:rPr>
        <w:t>un numero di voti superiore a quelli ottenuti da ciascun</w:t>
      </w:r>
      <w:r>
        <w:rPr>
          <w:lang w:val="it-IT" w:eastAsia="it-IT"/>
        </w:rPr>
        <w:t>'</w:t>
      </w:r>
      <w:r w:rsidRPr="004C1A6B">
        <w:rPr>
          <w:lang w:val="it-IT" w:eastAsia="it-IT"/>
        </w:rPr>
        <w:t xml:space="preserve">altra </w:t>
      </w:r>
      <w:r>
        <w:rPr>
          <w:lang w:val="it-IT" w:eastAsia="it-IT"/>
        </w:rPr>
        <w:t>opzione nella stessa votazione.</w:t>
      </w:r>
    </w:p>
    <w:p w:rsidR="00221B1A" w:rsidRPr="004C1A6B" w:rsidRDefault="00221B1A" w:rsidP="00952A11">
      <w:pPr>
        <w:spacing w:before="80"/>
        <w:ind w:left="284" w:hanging="284"/>
        <w:rPr>
          <w:lang w:val="it-IT" w:eastAsia="it-IT"/>
        </w:rPr>
      </w:pPr>
      <w:r w:rsidRPr="004C1A6B">
        <w:rPr>
          <w:lang w:val="it-IT" w:eastAsia="it-IT"/>
        </w:rPr>
        <w:t>•</w:t>
      </w:r>
      <w:r w:rsidRPr="004C1A6B">
        <w:rPr>
          <w:lang w:val="it-IT" w:eastAsia="it-IT"/>
        </w:rPr>
        <w:tab/>
      </w:r>
      <w:r w:rsidRPr="004C1A6B">
        <w:rPr>
          <w:b/>
          <w:lang w:val="it-IT" w:eastAsia="it-IT"/>
        </w:rPr>
        <w:t>Maggioranza assoluta</w:t>
      </w:r>
      <w:r w:rsidRPr="00050E1C">
        <w:rPr>
          <w:lang w:val="it-IT" w:eastAsia="it-IT"/>
        </w:rPr>
        <w:t>:</w:t>
      </w:r>
      <w:r w:rsidRPr="004C1A6B">
        <w:rPr>
          <w:lang w:val="it-IT" w:eastAsia="it-IT"/>
        </w:rPr>
        <w:t xml:space="preserve"> è eletto chi riceve i voti da </w:t>
      </w:r>
      <w:r w:rsidR="00050E1C" w:rsidRPr="004C1A6B">
        <w:rPr>
          <w:lang w:val="it-IT" w:eastAsia="it-IT"/>
        </w:rPr>
        <w:t>pi</w:t>
      </w:r>
      <w:r w:rsidR="00050E1C">
        <w:rPr>
          <w:lang w:val="it-IT" w:eastAsia="it-IT"/>
        </w:rPr>
        <w:t>ù</w:t>
      </w:r>
      <w:r w:rsidRPr="004C1A6B">
        <w:rPr>
          <w:lang w:val="it-IT" w:eastAsia="it-IT"/>
        </w:rPr>
        <w:t xml:space="preserve"> della metà </w:t>
      </w:r>
      <w:r>
        <w:rPr>
          <w:lang w:val="it-IT" w:eastAsia="it-IT"/>
        </w:rPr>
        <w:t>voti computabili</w:t>
      </w:r>
      <w:r w:rsidRPr="004C1A6B">
        <w:rPr>
          <w:lang w:val="it-IT" w:eastAsia="it-IT"/>
        </w:rPr>
        <w:t>.</w:t>
      </w:r>
      <w:r>
        <w:rPr>
          <w:lang w:val="it-IT" w:eastAsia="it-IT"/>
        </w:rPr>
        <w:t xml:space="preserve"> Il singolo ordinamento stabilisce se le schede bianche o nulle siano computabili.</w:t>
      </w:r>
    </w:p>
    <w:p w:rsidR="00221B1A" w:rsidRPr="004C1A6B" w:rsidRDefault="00221B1A" w:rsidP="00952A11">
      <w:pPr>
        <w:spacing w:before="80"/>
        <w:ind w:left="284" w:hanging="284"/>
        <w:rPr>
          <w:lang w:val="it-IT" w:eastAsia="it-IT"/>
        </w:rPr>
      </w:pPr>
      <w:r w:rsidRPr="004C1A6B">
        <w:rPr>
          <w:lang w:val="it-IT" w:eastAsia="it-IT"/>
        </w:rPr>
        <w:t>•</w:t>
      </w:r>
      <w:r w:rsidRPr="004C1A6B">
        <w:rPr>
          <w:lang w:val="it-IT" w:eastAsia="it-IT"/>
        </w:rPr>
        <w:tab/>
      </w:r>
      <w:r w:rsidRPr="004C1A6B">
        <w:rPr>
          <w:b/>
          <w:lang w:val="it-IT" w:eastAsia="it-IT"/>
        </w:rPr>
        <w:t>Maggioranza semplice</w:t>
      </w:r>
      <w:r w:rsidRPr="00050E1C">
        <w:rPr>
          <w:lang w:val="it-IT" w:eastAsia="it-IT"/>
        </w:rPr>
        <w:t xml:space="preserve">: </w:t>
      </w:r>
      <w:r w:rsidRPr="004C1A6B">
        <w:rPr>
          <w:lang w:val="it-IT" w:eastAsia="it-IT"/>
        </w:rPr>
        <w:t>Necessario un numero di voti superiore alla metà del numero totale dei v</w:t>
      </w:r>
      <w:r>
        <w:rPr>
          <w:lang w:val="it-IT" w:eastAsia="it-IT"/>
        </w:rPr>
        <w:t>o</w:t>
      </w:r>
      <w:r w:rsidRPr="004C1A6B">
        <w:rPr>
          <w:lang w:val="it-IT" w:eastAsia="it-IT"/>
        </w:rPr>
        <w:t>tanti. Il quorum è la metà dei votanti.</w:t>
      </w:r>
      <w:r w:rsidR="002917E3">
        <w:rPr>
          <w:lang w:val="it-IT" w:eastAsia="it-IT"/>
        </w:rPr>
        <w:t xml:space="preserve"> </w:t>
      </w:r>
      <w:r w:rsidR="002917E3" w:rsidRPr="002917E3">
        <w:rPr>
          <w:lang w:val="it-IT" w:eastAsia="it-IT"/>
        </w:rPr>
        <w:t>Il quo</w:t>
      </w:r>
      <w:r w:rsidR="002917E3">
        <w:rPr>
          <w:lang w:val="it-IT" w:eastAsia="it-IT"/>
        </w:rPr>
        <w:t>r</w:t>
      </w:r>
      <w:r w:rsidR="002917E3" w:rsidRPr="002917E3">
        <w:rPr>
          <w:lang w:val="it-IT" w:eastAsia="it-IT"/>
        </w:rPr>
        <w:t>um è il numero intero immediatamente successivo alla metà dei votanti.</w:t>
      </w:r>
    </w:p>
    <w:p w:rsidR="00221B1A" w:rsidRPr="004C1A6B" w:rsidRDefault="00221B1A" w:rsidP="00050E1C">
      <w:pPr>
        <w:ind w:left="284"/>
        <w:rPr>
          <w:lang w:val="it-IT" w:eastAsia="it-IT"/>
        </w:rPr>
      </w:pPr>
      <w:r w:rsidRPr="004C1A6B">
        <w:rPr>
          <w:lang w:val="it-IT" w:eastAsia="it-IT"/>
        </w:rPr>
        <w:t xml:space="preserve">Se le opzioni su cui si vota sono solo due, quella che ottiene </w:t>
      </w:r>
      <w:r w:rsidR="00050E1C" w:rsidRPr="004C1A6B">
        <w:rPr>
          <w:lang w:val="it-IT" w:eastAsia="it-IT"/>
        </w:rPr>
        <w:t>pi</w:t>
      </w:r>
      <w:r w:rsidR="00050E1C">
        <w:rPr>
          <w:lang w:val="it-IT" w:eastAsia="it-IT"/>
        </w:rPr>
        <w:t>ù</w:t>
      </w:r>
      <w:r w:rsidRPr="004C1A6B">
        <w:rPr>
          <w:lang w:val="it-IT" w:eastAsia="it-IT"/>
        </w:rPr>
        <w:t xml:space="preserve"> voti ne ha senz</w:t>
      </w:r>
      <w:r>
        <w:rPr>
          <w:lang w:val="it-IT" w:eastAsia="it-IT"/>
        </w:rPr>
        <w:t>'</w:t>
      </w:r>
      <w:r w:rsidRPr="004C1A6B">
        <w:rPr>
          <w:lang w:val="it-IT" w:eastAsia="it-IT"/>
        </w:rPr>
        <w:t xml:space="preserve">altro </w:t>
      </w:r>
      <w:r w:rsidR="00952A11" w:rsidRPr="004C1A6B">
        <w:rPr>
          <w:lang w:val="it-IT" w:eastAsia="it-IT"/>
        </w:rPr>
        <w:t>pi</w:t>
      </w:r>
      <w:r w:rsidR="00952A11">
        <w:rPr>
          <w:lang w:val="it-IT" w:eastAsia="it-IT"/>
        </w:rPr>
        <w:t>ù</w:t>
      </w:r>
      <w:r w:rsidRPr="004C1A6B">
        <w:rPr>
          <w:lang w:val="it-IT" w:eastAsia="it-IT"/>
        </w:rPr>
        <w:t xml:space="preserve"> della metà, quindi maggioranza semplice e relativa coincidono.</w:t>
      </w:r>
    </w:p>
    <w:p w:rsidR="00221B1A" w:rsidRPr="004C1A6B" w:rsidRDefault="00221B1A" w:rsidP="00952A11">
      <w:pPr>
        <w:spacing w:before="80"/>
        <w:ind w:left="284" w:hanging="284"/>
        <w:rPr>
          <w:lang w:val="it-IT" w:eastAsia="it-IT"/>
        </w:rPr>
      </w:pPr>
      <w:r w:rsidRPr="004C1A6B">
        <w:rPr>
          <w:lang w:val="it-IT" w:eastAsia="it-IT"/>
        </w:rPr>
        <w:t>•</w:t>
      </w:r>
      <w:r w:rsidRPr="004C1A6B">
        <w:rPr>
          <w:lang w:val="it-IT" w:eastAsia="it-IT"/>
        </w:rPr>
        <w:tab/>
      </w:r>
      <w:r w:rsidRPr="00050E1C">
        <w:rPr>
          <w:b/>
          <w:lang w:val="it-IT" w:eastAsia="it-IT"/>
        </w:rPr>
        <w:t>Maggioranza qualificata</w:t>
      </w:r>
      <w:r w:rsidRPr="00050E1C">
        <w:rPr>
          <w:lang w:val="it-IT" w:eastAsia="it-IT"/>
        </w:rPr>
        <w:t>:</w:t>
      </w:r>
      <w:r w:rsidRPr="004C1A6B">
        <w:rPr>
          <w:lang w:val="it-IT" w:eastAsia="it-IT"/>
        </w:rPr>
        <w:t xml:space="preserve"> Occorre ottene</w:t>
      </w:r>
      <w:r>
        <w:rPr>
          <w:lang w:val="it-IT" w:eastAsia="it-IT"/>
        </w:rPr>
        <w:t>re un numero di voti superiore a</w:t>
      </w:r>
      <w:r w:rsidRPr="004C1A6B">
        <w:rPr>
          <w:lang w:val="it-IT" w:eastAsia="it-IT"/>
        </w:rPr>
        <w:t xml:space="preserve"> un determinato quorum</w:t>
      </w:r>
      <w:r>
        <w:rPr>
          <w:lang w:val="it-IT" w:eastAsia="it-IT"/>
        </w:rPr>
        <w:t>, in genere superiore al 50%+1 (per esempio 2/3).</w:t>
      </w:r>
    </w:p>
    <w:p w:rsidR="00221B1A" w:rsidRPr="004C1A6B" w:rsidRDefault="00221B1A" w:rsidP="00221B1A">
      <w:pPr>
        <w:rPr>
          <w:lang w:val="it-IT" w:eastAsia="it-IT"/>
        </w:rPr>
      </w:pPr>
    </w:p>
    <w:p w:rsidR="00221B1A" w:rsidRPr="004C1A6B" w:rsidRDefault="00221B1A" w:rsidP="00050E1C">
      <w:pPr>
        <w:pStyle w:val="Titolo3"/>
      </w:pPr>
      <w:r w:rsidRPr="004C1A6B">
        <w:t>Validità delle deliberazioni del CC</w:t>
      </w:r>
    </w:p>
    <w:p w:rsidR="00221B1A" w:rsidRPr="004C1A6B" w:rsidRDefault="00221B1A" w:rsidP="00221B1A">
      <w:pPr>
        <w:rPr>
          <w:lang w:val="it-IT" w:eastAsia="it-IT"/>
        </w:rPr>
      </w:pPr>
      <w:r w:rsidRPr="004C1A6B">
        <w:rPr>
          <w:b/>
          <w:lang w:val="it-IT" w:eastAsia="it-IT"/>
        </w:rPr>
        <w:t>L</w:t>
      </w:r>
      <w:r>
        <w:rPr>
          <w:b/>
          <w:lang w:val="it-IT" w:eastAsia="it-IT"/>
        </w:rPr>
        <w:t>'A</w:t>
      </w:r>
      <w:r w:rsidRPr="004C1A6B">
        <w:rPr>
          <w:b/>
          <w:lang w:val="it-IT" w:eastAsia="it-IT"/>
        </w:rPr>
        <w:t>ssemblea comunale</w:t>
      </w:r>
      <w:r w:rsidRPr="004C1A6B">
        <w:rPr>
          <w:lang w:val="it-IT" w:eastAsia="it-IT"/>
        </w:rPr>
        <w:t xml:space="preserve"> può deliberare validamente solo se è presente almeno 1/10 dei cittadini, ovvero di chi ha i diritti politici in materia comunale (art. 14 cpv. 1 e art. 11 cpv. 2 LOC). </w:t>
      </w:r>
    </w:p>
    <w:p w:rsidR="00221B1A" w:rsidRDefault="00221B1A" w:rsidP="00050E1C">
      <w:pPr>
        <w:spacing w:before="120"/>
        <w:rPr>
          <w:lang w:val="it-IT" w:eastAsia="it-IT"/>
        </w:rPr>
      </w:pPr>
      <w:r w:rsidRPr="004C1A6B">
        <w:rPr>
          <w:b/>
          <w:lang w:val="it-IT" w:eastAsia="it-IT"/>
        </w:rPr>
        <w:t>Il Consiglio comunale</w:t>
      </w:r>
      <w:r w:rsidRPr="004C1A6B">
        <w:rPr>
          <w:lang w:val="it-IT" w:eastAsia="it-IT"/>
        </w:rPr>
        <w:t xml:space="preserve"> può deliberare solo se è presente la maggioranza assoluta dei suoi membri (art. 54 cpv. 1 LOC).</w:t>
      </w:r>
    </w:p>
    <w:p w:rsidR="00221B1A" w:rsidRPr="00D71976" w:rsidRDefault="00221B1A" w:rsidP="00221B1A">
      <w:pPr>
        <w:rPr>
          <w:lang w:val="it-IT" w:eastAsia="it-IT"/>
        </w:rPr>
      </w:pPr>
    </w:p>
    <w:p w:rsidR="00221B1A" w:rsidRDefault="00221B1A" w:rsidP="00221B1A">
      <w:pPr>
        <w:rPr>
          <w:rFonts w:eastAsia="MS Mincho" w:cs="Times New Roman"/>
          <w:snapToGrid w:val="0"/>
          <w:szCs w:val="24"/>
          <w:lang w:eastAsia="it-IT"/>
        </w:rPr>
      </w:pPr>
      <w:r>
        <w:rPr>
          <w:rFonts w:eastAsia="MS Mincho" w:cs="Times New Roman"/>
          <w:snapToGrid w:val="0"/>
          <w:szCs w:val="24"/>
          <w:lang w:eastAsia="it-IT"/>
        </w:rPr>
        <w:t>La promotrice dell'iniziativa è stata sentita in modo puntuale sull'iniziativa in data 11 ottobre 2017 dalla Commissione della legislazione.</w:t>
      </w:r>
    </w:p>
    <w:p w:rsidR="00221B1A" w:rsidRDefault="00221B1A" w:rsidP="00221B1A">
      <w:pPr>
        <w:spacing w:before="120"/>
        <w:rPr>
          <w:snapToGrid w:val="0"/>
          <w:lang w:eastAsia="it-IT"/>
        </w:rPr>
      </w:pPr>
      <w:r w:rsidRPr="001A36DB">
        <w:rPr>
          <w:snapToGrid w:val="0"/>
          <w:lang w:eastAsia="it-IT"/>
        </w:rPr>
        <w:t>In sintesi ha messo in luce che il problema principale dell</w:t>
      </w:r>
      <w:r>
        <w:rPr>
          <w:snapToGrid w:val="0"/>
          <w:lang w:eastAsia="it-IT"/>
        </w:rPr>
        <w:t>'</w:t>
      </w:r>
      <w:r w:rsidRPr="001A36DB">
        <w:rPr>
          <w:snapToGrid w:val="0"/>
          <w:lang w:eastAsia="it-IT"/>
        </w:rPr>
        <w:t xml:space="preserve">attuale normativa nella </w:t>
      </w:r>
      <w:r w:rsidRPr="00D71976">
        <w:rPr>
          <w:snapToGrid w:val="0"/>
          <w:lang w:eastAsia="it-IT"/>
        </w:rPr>
        <w:t xml:space="preserve">LOC è dato dal fatto che essa </w:t>
      </w:r>
      <w:r w:rsidRPr="001A36DB">
        <w:rPr>
          <w:snapToGrid w:val="0"/>
          <w:lang w:eastAsia="it-IT"/>
        </w:rPr>
        <w:t>non distingue elezioni e votazi</w:t>
      </w:r>
      <w:r>
        <w:rPr>
          <w:snapToGrid w:val="0"/>
          <w:lang w:eastAsia="it-IT"/>
        </w:rPr>
        <w:t>oni.</w:t>
      </w:r>
    </w:p>
    <w:p w:rsidR="00221B1A" w:rsidRPr="001A36DB" w:rsidRDefault="00221B1A" w:rsidP="00221B1A">
      <w:pPr>
        <w:spacing w:before="120"/>
        <w:rPr>
          <w:snapToGrid w:val="0"/>
          <w:lang w:eastAsia="it-IT"/>
        </w:rPr>
      </w:pPr>
      <w:r w:rsidRPr="001A36DB">
        <w:rPr>
          <w:snapToGrid w:val="0"/>
          <w:lang w:eastAsia="it-IT"/>
        </w:rPr>
        <w:t>Il Consiglio di Stato</w:t>
      </w:r>
      <w:r>
        <w:rPr>
          <w:snapToGrid w:val="0"/>
          <w:lang w:eastAsia="it-IT"/>
        </w:rPr>
        <w:t>,</w:t>
      </w:r>
      <w:r w:rsidRPr="001A36DB">
        <w:rPr>
          <w:snapToGrid w:val="0"/>
          <w:lang w:eastAsia="it-IT"/>
        </w:rPr>
        <w:t xml:space="preserve"> con la risoluzione governativa n.</w:t>
      </w:r>
      <w:r>
        <w:rPr>
          <w:snapToGrid w:val="0"/>
          <w:lang w:eastAsia="it-IT"/>
        </w:rPr>
        <w:t xml:space="preserve"> </w:t>
      </w:r>
      <w:r w:rsidRPr="001A36DB">
        <w:rPr>
          <w:snapToGrid w:val="0"/>
          <w:lang w:eastAsia="it-IT"/>
        </w:rPr>
        <w:t>1418 del 30 marzo 2017 sulla nomina del Consiglio di amministrazione LAC</w:t>
      </w:r>
      <w:r>
        <w:rPr>
          <w:snapToGrid w:val="0"/>
          <w:lang w:eastAsia="it-IT"/>
        </w:rPr>
        <w:t>,</w:t>
      </w:r>
      <w:r w:rsidRPr="001A36DB">
        <w:rPr>
          <w:snapToGrid w:val="0"/>
          <w:lang w:eastAsia="it-IT"/>
        </w:rPr>
        <w:t xml:space="preserve"> ha messo in luce effettivamente il problema evocato dall</w:t>
      </w:r>
      <w:r>
        <w:rPr>
          <w:snapToGrid w:val="0"/>
          <w:lang w:eastAsia="it-IT"/>
        </w:rPr>
        <w:t>'</w:t>
      </w:r>
      <w:r w:rsidRPr="001A36DB">
        <w:rPr>
          <w:snapToGrid w:val="0"/>
          <w:lang w:eastAsia="it-IT"/>
        </w:rPr>
        <w:t xml:space="preserve">iniziativa. Statuendo sui ricorsi dei cittadini Patrick </w:t>
      </w:r>
      <w:proofErr w:type="spellStart"/>
      <w:r w:rsidRPr="001A36DB">
        <w:rPr>
          <w:snapToGrid w:val="0"/>
          <w:lang w:eastAsia="it-IT"/>
        </w:rPr>
        <w:t>Pizzagalli</w:t>
      </w:r>
      <w:proofErr w:type="spellEnd"/>
      <w:r w:rsidRPr="001A36DB">
        <w:rPr>
          <w:snapToGrid w:val="0"/>
          <w:lang w:eastAsia="it-IT"/>
        </w:rPr>
        <w:t xml:space="preserve"> e Ares </w:t>
      </w:r>
      <w:proofErr w:type="spellStart"/>
      <w:r w:rsidRPr="001A36DB">
        <w:rPr>
          <w:snapToGrid w:val="0"/>
          <w:lang w:eastAsia="it-IT"/>
        </w:rPr>
        <w:t>Bernasconi</w:t>
      </w:r>
      <w:proofErr w:type="spellEnd"/>
      <w:r w:rsidRPr="001A36DB">
        <w:rPr>
          <w:snapToGrid w:val="0"/>
          <w:lang w:eastAsia="it-IT"/>
        </w:rPr>
        <w:t xml:space="preserve"> da un lato e Mari </w:t>
      </w:r>
      <w:proofErr w:type="spellStart"/>
      <w:r w:rsidRPr="001A36DB">
        <w:rPr>
          <w:snapToGrid w:val="0"/>
          <w:lang w:eastAsia="it-IT"/>
        </w:rPr>
        <w:t>Luz</w:t>
      </w:r>
      <w:proofErr w:type="spellEnd"/>
      <w:r w:rsidRPr="001A36DB">
        <w:rPr>
          <w:snapToGrid w:val="0"/>
          <w:lang w:eastAsia="it-IT"/>
        </w:rPr>
        <w:t xml:space="preserve"> </w:t>
      </w:r>
      <w:proofErr w:type="spellStart"/>
      <w:r w:rsidRPr="001A36DB">
        <w:rPr>
          <w:snapToGrid w:val="0"/>
          <w:lang w:eastAsia="it-IT"/>
        </w:rPr>
        <w:t>Besomi-Candolfi</w:t>
      </w:r>
      <w:proofErr w:type="spellEnd"/>
      <w:r w:rsidRPr="001A36DB">
        <w:rPr>
          <w:snapToGrid w:val="0"/>
          <w:lang w:eastAsia="it-IT"/>
        </w:rPr>
        <w:t xml:space="preserve"> e Antonio </w:t>
      </w:r>
      <w:proofErr w:type="spellStart"/>
      <w:r w:rsidRPr="001A36DB">
        <w:rPr>
          <w:snapToGrid w:val="0"/>
          <w:lang w:eastAsia="it-IT"/>
        </w:rPr>
        <w:t>Cirla</w:t>
      </w:r>
      <w:proofErr w:type="spellEnd"/>
      <w:r w:rsidRPr="001A36DB">
        <w:rPr>
          <w:snapToGrid w:val="0"/>
          <w:lang w:eastAsia="it-IT"/>
        </w:rPr>
        <w:t xml:space="preserve"> (vicepresidente e segretario della sezione PLR di Lugano) da un altro lato, ha accolto i ricorsi inoltrati contro la decisione Consiglio comunale di Lugano del 4 ottobre 2016 con la motivazione che, non potendo applicare il sistema il sistema proporzionale (precedentemente in vig</w:t>
      </w:r>
      <w:r>
        <w:rPr>
          <w:snapToGrid w:val="0"/>
          <w:lang w:eastAsia="it-IT"/>
        </w:rPr>
        <w:t>ore)</w:t>
      </w:r>
      <w:r w:rsidRPr="001A36DB">
        <w:rPr>
          <w:snapToGrid w:val="0"/>
          <w:lang w:eastAsia="it-IT"/>
        </w:rPr>
        <w:t xml:space="preserve"> ma quello maggioritario, il Consiglio comunale era tenuto a eleggere in un solo turno di votazione i delegati di sua competenza in seno all</w:t>
      </w:r>
      <w:r>
        <w:rPr>
          <w:snapToGrid w:val="0"/>
          <w:lang w:eastAsia="it-IT"/>
        </w:rPr>
        <w:t>'</w:t>
      </w:r>
      <w:r w:rsidRPr="001A36DB">
        <w:rPr>
          <w:snapToGrid w:val="0"/>
          <w:lang w:eastAsia="it-IT"/>
        </w:rPr>
        <w:t>ente. Con questo sistema si sarebbero dovuti dichiarare immediatamente eletti i candidati che av</w:t>
      </w:r>
      <w:r>
        <w:rPr>
          <w:snapToGrid w:val="0"/>
          <w:lang w:eastAsia="it-IT"/>
        </w:rPr>
        <w:t>ess</w:t>
      </w:r>
      <w:r w:rsidRPr="001A36DB">
        <w:rPr>
          <w:snapToGrid w:val="0"/>
          <w:lang w:eastAsia="it-IT"/>
        </w:rPr>
        <w:t>ero ott</w:t>
      </w:r>
      <w:r>
        <w:rPr>
          <w:snapToGrid w:val="0"/>
          <w:lang w:eastAsia="it-IT"/>
        </w:rPr>
        <w:t>enuto il maggior numero di voti;</w:t>
      </w:r>
      <w:r w:rsidRPr="001A36DB">
        <w:rPr>
          <w:snapToGrid w:val="0"/>
          <w:lang w:eastAsia="it-IT"/>
        </w:rPr>
        <w:t xml:space="preserve"> ciò fintanto che non si </w:t>
      </w:r>
      <w:r>
        <w:rPr>
          <w:snapToGrid w:val="0"/>
          <w:lang w:eastAsia="it-IT"/>
        </w:rPr>
        <w:t>fossero</w:t>
      </w:r>
      <w:r w:rsidRPr="001A36DB">
        <w:rPr>
          <w:snapToGrid w:val="0"/>
          <w:lang w:eastAsia="it-IT"/>
        </w:rPr>
        <w:t xml:space="preserve"> designati tutti i posti. Il Legislativo luganese, procedendo con voti a cascata e sul complesso, ha invalidato tutta la procedura.</w:t>
      </w:r>
    </w:p>
    <w:p w:rsidR="00221B1A" w:rsidRPr="001A36DB" w:rsidRDefault="00221B1A" w:rsidP="00221B1A">
      <w:pPr>
        <w:spacing w:before="120"/>
        <w:rPr>
          <w:snapToGrid w:val="0"/>
          <w:lang w:eastAsia="it-IT"/>
        </w:rPr>
      </w:pPr>
      <w:r w:rsidRPr="001A36DB">
        <w:rPr>
          <w:snapToGrid w:val="0"/>
          <w:lang w:eastAsia="it-IT"/>
        </w:rPr>
        <w:t>La discussione in Commissione si può dire abbia sortito la volontà di stabilire finalmente una procedura semplice e chiara, pur tenendo conto delle particolarità e delle sensibilità dei singoli Comuni.</w:t>
      </w:r>
    </w:p>
    <w:p w:rsidR="00221B1A" w:rsidRPr="001A36DB" w:rsidRDefault="00221B1A" w:rsidP="00221B1A">
      <w:pPr>
        <w:spacing w:before="120"/>
        <w:rPr>
          <w:snapToGrid w:val="0"/>
          <w:lang w:eastAsia="it-IT"/>
        </w:rPr>
      </w:pPr>
      <w:r w:rsidRPr="001A36DB">
        <w:rPr>
          <w:snapToGrid w:val="0"/>
          <w:lang w:eastAsia="it-IT"/>
        </w:rPr>
        <w:lastRenderedPageBreak/>
        <w:t>In modo particolare, per questa Commissione non devono essere lasciati all</w:t>
      </w:r>
      <w:r>
        <w:rPr>
          <w:snapToGrid w:val="0"/>
          <w:lang w:eastAsia="it-IT"/>
        </w:rPr>
        <w:t>'</w:t>
      </w:r>
      <w:r w:rsidRPr="001A36DB">
        <w:rPr>
          <w:snapToGrid w:val="0"/>
          <w:lang w:eastAsia="it-IT"/>
        </w:rPr>
        <w:t>interpretazione dei singoli o del momento i seguenti aspetti:</w:t>
      </w:r>
    </w:p>
    <w:p w:rsidR="00221B1A" w:rsidRPr="00050E1C" w:rsidRDefault="00221B1A" w:rsidP="00050E1C">
      <w:pPr>
        <w:pStyle w:val="Paragrafoelenco"/>
        <w:numPr>
          <w:ilvl w:val="0"/>
          <w:numId w:val="8"/>
        </w:numPr>
        <w:spacing w:before="80"/>
        <w:ind w:left="284" w:hanging="284"/>
        <w:rPr>
          <w:rFonts w:eastAsia="MS Mincho" w:cs="Times New Roman"/>
          <w:snapToGrid w:val="0"/>
          <w:szCs w:val="24"/>
          <w:lang w:eastAsia="it-IT"/>
        </w:rPr>
      </w:pPr>
      <w:r w:rsidRPr="00050E1C">
        <w:rPr>
          <w:rFonts w:eastAsia="MS Mincho" w:cs="Times New Roman"/>
          <w:snapToGrid w:val="0"/>
          <w:szCs w:val="24"/>
          <w:lang w:eastAsia="it-IT"/>
        </w:rPr>
        <w:t>quando occorre procedere per scrutinio segreto o per alzata di mano;</w:t>
      </w:r>
    </w:p>
    <w:p w:rsidR="00221B1A" w:rsidRPr="00050E1C" w:rsidRDefault="00221B1A" w:rsidP="00050E1C">
      <w:pPr>
        <w:pStyle w:val="Paragrafoelenco"/>
        <w:numPr>
          <w:ilvl w:val="0"/>
          <w:numId w:val="8"/>
        </w:numPr>
        <w:spacing w:before="80"/>
        <w:ind w:left="284" w:hanging="284"/>
        <w:rPr>
          <w:rFonts w:eastAsia="MS Mincho" w:cs="Times New Roman"/>
          <w:snapToGrid w:val="0"/>
          <w:szCs w:val="24"/>
          <w:lang w:eastAsia="it-IT"/>
        </w:rPr>
      </w:pPr>
      <w:r w:rsidRPr="00050E1C">
        <w:rPr>
          <w:rFonts w:eastAsia="MS Mincho" w:cs="Times New Roman"/>
          <w:snapToGrid w:val="0"/>
          <w:szCs w:val="24"/>
          <w:lang w:eastAsia="it-IT"/>
        </w:rPr>
        <w:t>quale genere di maggioranza trova applicazione;</w:t>
      </w:r>
    </w:p>
    <w:p w:rsidR="00221B1A" w:rsidRPr="00050E1C" w:rsidRDefault="00221B1A" w:rsidP="00050E1C">
      <w:pPr>
        <w:pStyle w:val="Paragrafoelenco"/>
        <w:numPr>
          <w:ilvl w:val="0"/>
          <w:numId w:val="8"/>
        </w:numPr>
        <w:spacing w:before="80"/>
        <w:ind w:left="284" w:hanging="284"/>
        <w:rPr>
          <w:rFonts w:eastAsia="MS Mincho" w:cs="Times New Roman"/>
          <w:snapToGrid w:val="0"/>
          <w:szCs w:val="24"/>
          <w:lang w:eastAsia="it-IT"/>
        </w:rPr>
      </w:pPr>
      <w:r w:rsidRPr="00050E1C">
        <w:rPr>
          <w:rFonts w:eastAsia="MS Mincho" w:cs="Times New Roman"/>
          <w:snapToGrid w:val="0"/>
          <w:szCs w:val="24"/>
          <w:lang w:eastAsia="it-IT"/>
        </w:rPr>
        <w:t>in che maniera le schede bianche influiscono sul risultato.</w:t>
      </w:r>
    </w:p>
    <w:p w:rsidR="00221B1A" w:rsidRDefault="00221B1A" w:rsidP="00221B1A">
      <w:pPr>
        <w:spacing w:before="120"/>
        <w:rPr>
          <w:snapToGrid w:val="0"/>
          <w:lang w:eastAsia="it-IT"/>
        </w:rPr>
      </w:pPr>
      <w:r>
        <w:rPr>
          <w:snapToGrid w:val="0"/>
          <w:lang w:eastAsia="it-IT"/>
        </w:rPr>
        <w:t>La proposta del Consiglio di Stato in larga misura risponde a queste domande. Si rinvia per i dettagli all'esame articolo per articolo.</w:t>
      </w:r>
    </w:p>
    <w:p w:rsidR="00221B1A" w:rsidRDefault="00221B1A" w:rsidP="00221B1A">
      <w:pPr>
        <w:rPr>
          <w:snapToGrid w:val="0"/>
          <w:lang w:eastAsia="it-IT"/>
        </w:rPr>
      </w:pPr>
    </w:p>
    <w:p w:rsidR="00221B1A" w:rsidRDefault="00221B1A" w:rsidP="00221B1A">
      <w:pPr>
        <w:rPr>
          <w:snapToGrid w:val="0"/>
          <w:lang w:eastAsia="it-IT"/>
        </w:rPr>
      </w:pPr>
    </w:p>
    <w:p w:rsidR="00221B1A" w:rsidRDefault="00221B1A" w:rsidP="00221B1A">
      <w:pPr>
        <w:pStyle w:val="Titolo2"/>
        <w:spacing w:after="0" w:line="360" w:lineRule="auto"/>
        <w:rPr>
          <w:snapToGrid w:val="0"/>
        </w:rPr>
      </w:pPr>
      <w:r>
        <w:rPr>
          <w:snapToGrid w:val="0"/>
        </w:rPr>
        <w:t>b)</w:t>
      </w:r>
      <w:r>
        <w:rPr>
          <w:snapToGrid w:val="0"/>
        </w:rPr>
        <w:tab/>
        <w:t>Esame articolo per articolo</w:t>
      </w:r>
    </w:p>
    <w:p w:rsidR="00221B1A" w:rsidRDefault="00221B1A" w:rsidP="00221B1A">
      <w:pPr>
        <w:rPr>
          <w:snapToGrid w:val="0"/>
          <w:lang w:eastAsia="it-IT"/>
        </w:rPr>
      </w:pPr>
      <w:r>
        <w:rPr>
          <w:snapToGrid w:val="0"/>
          <w:lang w:eastAsia="it-IT"/>
        </w:rPr>
        <w:t>La Commissione della legislazione conferma l'assetto dato dal Consiglio di Stato alla proposta di modifica della LOC. La revisione è anche rispettosa dell'autonomia comunale, poiché lascia al regolamento comunale la disciplina degli aspetti relativi allo scrutinio e alla validità delle schede (nuovi artt. 29 cpv. 4 e 60 cpv. 4 LOC).</w:t>
      </w:r>
    </w:p>
    <w:p w:rsidR="00221B1A" w:rsidRDefault="00221B1A" w:rsidP="00221B1A">
      <w:pPr>
        <w:spacing w:before="120"/>
        <w:rPr>
          <w:snapToGrid w:val="0"/>
          <w:lang w:eastAsia="it-IT"/>
        </w:rPr>
      </w:pPr>
      <w:r>
        <w:rPr>
          <w:snapToGrid w:val="0"/>
          <w:lang w:eastAsia="it-IT"/>
        </w:rPr>
        <w:t>La Commissione tiene particolarmente a distinguere elezione e votazione proprio per sbaragliare ogni dubbio in futuro.</w:t>
      </w:r>
    </w:p>
    <w:p w:rsidR="00221B1A" w:rsidRDefault="00221B1A" w:rsidP="00221B1A">
      <w:pPr>
        <w:spacing w:before="120"/>
        <w:rPr>
          <w:snapToGrid w:val="0"/>
          <w:lang w:eastAsia="it-IT"/>
        </w:rPr>
      </w:pPr>
      <w:r>
        <w:rPr>
          <w:snapToGrid w:val="0"/>
          <w:lang w:eastAsia="it-IT"/>
        </w:rPr>
        <w:t xml:space="preserve">La proposta governativa per contro non brilla </w:t>
      </w:r>
      <w:r w:rsidRPr="009B1477">
        <w:rPr>
          <w:snapToGrid w:val="0"/>
          <w:lang w:eastAsia="it-IT"/>
        </w:rPr>
        <w:t>in</w:t>
      </w:r>
      <w:r>
        <w:rPr>
          <w:snapToGrid w:val="0"/>
          <w:lang w:eastAsia="it-IT"/>
        </w:rPr>
        <w:t xml:space="preserve"> chiarezza per quanto attiene alla maggioranza dei voti applicabile. Si parla in maniera laconica di "maggioranza dei voti" (artt. 31a cpv. 2 e 61 cpv. 6 LOC). Comunemente la maggioranza dei voti può essere assoluta o relativa. In tal senso, la revisione legislativa non risponde alle esigenze di chiarezza sopra espresse. Le maggioranze semplice e qualificata sono per contro definite in maniera univoca nella legge (artt. 30, 31 e 61 LOC). Dal testo del rapporto del Consiglio di Stato si comprende fra le righe che per "maggioranza dei voti" si intende "il maggior numero di voti personali" (commento ad art. 61 LOC), ossia quello che comunemente è il sistema della maggioranza relativa. La Commissione, dopo profonda riflessione, ritiene che il sistema della maggioranza relativa in un unico turno non sia auspicabile, preferendo quello della maggioranza assoluta come per le elezioni di competenza del Gran Consiglio. Per i concetti legali di maggioranza assoluta e relativa si riprendono le formulazioni della LEDP.</w:t>
      </w:r>
    </w:p>
    <w:p w:rsidR="00221B1A" w:rsidRDefault="00221B1A" w:rsidP="00221B1A">
      <w:pPr>
        <w:spacing w:before="120"/>
        <w:rPr>
          <w:snapToGrid w:val="0"/>
          <w:lang w:eastAsia="it-IT"/>
        </w:rPr>
      </w:pPr>
      <w:r>
        <w:rPr>
          <w:snapToGrid w:val="0"/>
          <w:lang w:eastAsia="it-IT"/>
        </w:rPr>
        <w:t>Al fine di evitare ridondanze inutili (e doppioni con il rischio di avere poi norme contraddittorie) le disposizioni del Consiglio comunale rinviano al dettagliato articolo dell'Assemblea comunale. Simili rinvii sono già presenti nella LOC a livello di competenze (art. 42 cpv. 2 LOC).</w:t>
      </w:r>
    </w:p>
    <w:p w:rsidR="00050E1C" w:rsidRDefault="00050E1C" w:rsidP="00221B1A">
      <w:pPr>
        <w:spacing w:before="120"/>
        <w:rPr>
          <w:snapToGrid w:val="0"/>
          <w:lang w:eastAsia="it-IT"/>
        </w:rPr>
      </w:pPr>
    </w:p>
    <w:p w:rsidR="00221B1A" w:rsidRDefault="00221B1A" w:rsidP="00221B1A">
      <w:pPr>
        <w:spacing w:before="120"/>
        <w:rPr>
          <w:snapToGrid w:val="0"/>
          <w:lang w:eastAsia="it-IT"/>
        </w:rPr>
      </w:pPr>
    </w:p>
    <w:p w:rsidR="00221B1A" w:rsidRDefault="00221B1A" w:rsidP="00221B1A">
      <w:pPr>
        <w:rPr>
          <w:snapToGrid w:val="0"/>
          <w:lang w:eastAsia="it-IT"/>
        </w:rPr>
        <w:sectPr w:rsidR="00221B1A" w:rsidSect="007E449E">
          <w:footerReference w:type="default" r:id="rId10"/>
          <w:pgSz w:w="11906" w:h="16838"/>
          <w:pgMar w:top="1134" w:right="1134" w:bottom="1134" w:left="1134" w:header="709" w:footer="567" w:gutter="0"/>
          <w:cols w:space="708"/>
          <w:docGrid w:linePitch="360"/>
        </w:sectPr>
      </w:pPr>
    </w:p>
    <w:tbl>
      <w:tblPr>
        <w:tblStyle w:val="Grigliatabella"/>
        <w:tblW w:w="0" w:type="auto"/>
        <w:tblLook w:val="04A0" w:firstRow="1" w:lastRow="0" w:firstColumn="1" w:lastColumn="0" w:noHBand="0" w:noVBand="1"/>
      </w:tblPr>
      <w:tblGrid>
        <w:gridCol w:w="3515"/>
        <w:gridCol w:w="3681"/>
        <w:gridCol w:w="3515"/>
        <w:gridCol w:w="3738"/>
      </w:tblGrid>
      <w:tr w:rsidR="00221B1A" w:rsidRPr="00CA2032" w:rsidTr="00833827">
        <w:tc>
          <w:tcPr>
            <w:tcW w:w="3515" w:type="dxa"/>
          </w:tcPr>
          <w:p w:rsidR="00221B1A" w:rsidRPr="00CA2032" w:rsidRDefault="00221B1A" w:rsidP="00833827">
            <w:pPr>
              <w:ind w:right="-1"/>
              <w:rPr>
                <w:rFonts w:eastAsia="MS Mincho" w:cs="Times New Roman"/>
                <w:b/>
                <w:snapToGrid w:val="0"/>
                <w:sz w:val="20"/>
                <w:szCs w:val="20"/>
                <w:lang w:eastAsia="it-IT"/>
              </w:rPr>
            </w:pPr>
            <w:r w:rsidRPr="00CA2032">
              <w:rPr>
                <w:rFonts w:eastAsia="MS Mincho" w:cs="Times New Roman"/>
                <w:b/>
                <w:snapToGrid w:val="0"/>
                <w:sz w:val="20"/>
                <w:szCs w:val="20"/>
                <w:lang w:eastAsia="it-IT"/>
              </w:rPr>
              <w:lastRenderedPageBreak/>
              <w:t>Attuale LOC</w:t>
            </w:r>
          </w:p>
        </w:tc>
        <w:tc>
          <w:tcPr>
            <w:tcW w:w="3681" w:type="dxa"/>
          </w:tcPr>
          <w:p w:rsidR="00221B1A" w:rsidRPr="00CA2032" w:rsidRDefault="00221B1A" w:rsidP="00833827">
            <w:pPr>
              <w:ind w:right="-1"/>
              <w:rPr>
                <w:rFonts w:eastAsia="MS Mincho" w:cs="Times New Roman"/>
                <w:b/>
                <w:snapToGrid w:val="0"/>
                <w:sz w:val="20"/>
                <w:szCs w:val="20"/>
                <w:lang w:eastAsia="it-IT"/>
              </w:rPr>
            </w:pPr>
            <w:r w:rsidRPr="00CA2032">
              <w:rPr>
                <w:rFonts w:eastAsia="MS Mincho" w:cs="Times New Roman"/>
                <w:b/>
                <w:snapToGrid w:val="0"/>
                <w:sz w:val="20"/>
                <w:szCs w:val="20"/>
                <w:lang w:eastAsia="it-IT"/>
              </w:rPr>
              <w:t>Iniziativa</w:t>
            </w:r>
          </w:p>
        </w:tc>
        <w:tc>
          <w:tcPr>
            <w:tcW w:w="3515" w:type="dxa"/>
          </w:tcPr>
          <w:p w:rsidR="00221B1A" w:rsidRDefault="00221B1A" w:rsidP="00833827">
            <w:pPr>
              <w:ind w:right="-1"/>
              <w:rPr>
                <w:rFonts w:eastAsia="MS Mincho" w:cs="Times New Roman"/>
                <w:b/>
                <w:snapToGrid w:val="0"/>
                <w:sz w:val="20"/>
                <w:szCs w:val="20"/>
                <w:lang w:eastAsia="it-IT"/>
              </w:rPr>
            </w:pPr>
            <w:r>
              <w:rPr>
                <w:rFonts w:eastAsia="MS Mincho" w:cs="Times New Roman"/>
                <w:b/>
                <w:snapToGrid w:val="0"/>
                <w:sz w:val="20"/>
                <w:szCs w:val="20"/>
                <w:lang w:eastAsia="it-IT"/>
              </w:rPr>
              <w:t>Consiglio di Stato</w:t>
            </w:r>
          </w:p>
          <w:p w:rsidR="00221B1A" w:rsidRPr="00CA2032" w:rsidRDefault="00221B1A" w:rsidP="00833827">
            <w:pPr>
              <w:ind w:right="-1"/>
              <w:rPr>
                <w:rFonts w:eastAsia="MS Mincho" w:cs="Times New Roman"/>
                <w:b/>
                <w:snapToGrid w:val="0"/>
                <w:sz w:val="20"/>
                <w:szCs w:val="20"/>
                <w:lang w:eastAsia="it-IT"/>
              </w:rPr>
            </w:pPr>
            <w:r w:rsidRPr="00CA2032">
              <w:rPr>
                <w:rFonts w:eastAsia="MS Mincho" w:cs="Times New Roman"/>
                <w:b/>
                <w:snapToGrid w:val="0"/>
                <w:sz w:val="20"/>
                <w:szCs w:val="20"/>
                <w:lang w:eastAsia="it-IT"/>
              </w:rPr>
              <w:t>(modifiche in corsivo)</w:t>
            </w:r>
          </w:p>
        </w:tc>
        <w:tc>
          <w:tcPr>
            <w:tcW w:w="3738" w:type="dxa"/>
          </w:tcPr>
          <w:p w:rsidR="00221B1A" w:rsidRDefault="00221B1A" w:rsidP="00833827">
            <w:pPr>
              <w:ind w:right="-1"/>
              <w:rPr>
                <w:rFonts w:eastAsia="MS Mincho" w:cs="Times New Roman"/>
                <w:b/>
                <w:snapToGrid w:val="0"/>
                <w:sz w:val="20"/>
                <w:szCs w:val="20"/>
                <w:lang w:eastAsia="it-IT"/>
              </w:rPr>
            </w:pPr>
            <w:r>
              <w:rPr>
                <w:rFonts w:eastAsia="MS Mincho" w:cs="Times New Roman"/>
                <w:b/>
                <w:snapToGrid w:val="0"/>
                <w:sz w:val="20"/>
                <w:szCs w:val="20"/>
                <w:lang w:eastAsia="it-IT"/>
              </w:rPr>
              <w:t>Commissione</w:t>
            </w:r>
          </w:p>
          <w:p w:rsidR="00221B1A" w:rsidRPr="00CA2032" w:rsidRDefault="00221B1A" w:rsidP="00833827">
            <w:pPr>
              <w:ind w:right="-1"/>
              <w:rPr>
                <w:rFonts w:eastAsia="MS Mincho" w:cs="Times New Roman"/>
                <w:b/>
                <w:snapToGrid w:val="0"/>
                <w:sz w:val="20"/>
                <w:szCs w:val="20"/>
                <w:lang w:eastAsia="it-IT"/>
              </w:rPr>
            </w:pPr>
            <w:r w:rsidRPr="00CA2032">
              <w:rPr>
                <w:rFonts w:eastAsia="MS Mincho" w:cs="Times New Roman"/>
                <w:b/>
                <w:snapToGrid w:val="0"/>
                <w:sz w:val="20"/>
                <w:szCs w:val="20"/>
                <w:lang w:eastAsia="it-IT"/>
              </w:rPr>
              <w:t>(modifiche in grassetto)</w:t>
            </w:r>
          </w:p>
        </w:tc>
      </w:tr>
      <w:tr w:rsidR="00221B1A" w:rsidRPr="00CA2032" w:rsidTr="00833827">
        <w:tc>
          <w:tcPr>
            <w:tcW w:w="3515" w:type="dxa"/>
          </w:tcPr>
          <w:p w:rsidR="00221B1A" w:rsidRPr="00CA2032" w:rsidRDefault="00221B1A" w:rsidP="00833827">
            <w:pPr>
              <w:ind w:right="-1"/>
              <w:rPr>
                <w:rFonts w:eastAsia="MS Mincho" w:cs="Times New Roman"/>
                <w:snapToGrid w:val="0"/>
                <w:sz w:val="20"/>
                <w:szCs w:val="20"/>
                <w:lang w:eastAsia="it-IT"/>
              </w:rPr>
            </w:pPr>
          </w:p>
        </w:tc>
        <w:tc>
          <w:tcPr>
            <w:tcW w:w="3681" w:type="dxa"/>
          </w:tcPr>
          <w:p w:rsidR="00221B1A" w:rsidRPr="00CA2032" w:rsidRDefault="00221B1A" w:rsidP="00833827">
            <w:pPr>
              <w:ind w:right="-1"/>
              <w:rPr>
                <w:rFonts w:eastAsia="MS Mincho" w:cs="Times New Roman"/>
                <w:snapToGrid w:val="0"/>
                <w:sz w:val="20"/>
                <w:szCs w:val="20"/>
                <w:lang w:eastAsia="it-IT"/>
              </w:rPr>
            </w:pPr>
          </w:p>
        </w:tc>
        <w:tc>
          <w:tcPr>
            <w:tcW w:w="3515" w:type="dxa"/>
          </w:tcPr>
          <w:p w:rsidR="00221B1A" w:rsidRPr="00CA2032" w:rsidRDefault="00221B1A" w:rsidP="00833827">
            <w:pPr>
              <w:ind w:right="-1"/>
              <w:rPr>
                <w:rFonts w:eastAsia="MS Mincho" w:cs="Times New Roman"/>
                <w:snapToGrid w:val="0"/>
                <w:sz w:val="20"/>
                <w:szCs w:val="20"/>
                <w:lang w:eastAsia="it-IT"/>
              </w:rPr>
            </w:pPr>
          </w:p>
        </w:tc>
        <w:tc>
          <w:tcPr>
            <w:tcW w:w="3738" w:type="dxa"/>
          </w:tcPr>
          <w:p w:rsidR="00221B1A" w:rsidRPr="00CA2032" w:rsidRDefault="00221B1A" w:rsidP="00833827">
            <w:pPr>
              <w:ind w:right="-1"/>
              <w:rPr>
                <w:rFonts w:eastAsia="MS Mincho" w:cs="Times New Roman"/>
                <w:snapToGrid w:val="0"/>
                <w:sz w:val="20"/>
                <w:szCs w:val="20"/>
                <w:lang w:eastAsia="it-IT"/>
              </w:rPr>
            </w:pPr>
          </w:p>
        </w:tc>
      </w:tr>
      <w:tr w:rsidR="00221B1A" w:rsidRPr="00CA2032" w:rsidTr="00833827">
        <w:tc>
          <w:tcPr>
            <w:tcW w:w="3515" w:type="dxa"/>
          </w:tcPr>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lang w:eastAsia="it-IT"/>
              </w:rPr>
              <w:t>Articolo inesistente</w:t>
            </w:r>
          </w:p>
        </w:tc>
        <w:tc>
          <w:tcPr>
            <w:tcW w:w="3681" w:type="dxa"/>
          </w:tcPr>
          <w:p w:rsidR="00221B1A" w:rsidRPr="00CA2032" w:rsidRDefault="00221B1A" w:rsidP="008C7AEF">
            <w:pPr>
              <w:spacing w:before="60"/>
              <w:rPr>
                <w:rFonts w:eastAsia="MS Mincho" w:cs="Times New Roman"/>
                <w:snapToGrid w:val="0"/>
                <w:sz w:val="20"/>
                <w:szCs w:val="20"/>
                <w:lang w:eastAsia="it-IT"/>
              </w:rPr>
            </w:pPr>
            <w:r w:rsidRPr="00CA2032">
              <w:rPr>
                <w:rFonts w:eastAsia="MS Mincho" w:cs="Times New Roman"/>
                <w:snapToGrid w:val="0"/>
                <w:sz w:val="20"/>
                <w:szCs w:val="20"/>
                <w:lang w:eastAsia="it-IT"/>
              </w:rPr>
              <w:t>Elezioni</w:t>
            </w:r>
          </w:p>
          <w:p w:rsidR="00221B1A" w:rsidRPr="008C7AEF" w:rsidRDefault="00221B1A" w:rsidP="008C7AEF">
            <w:pPr>
              <w:pStyle w:val="Paragrafoelenco"/>
              <w:numPr>
                <w:ilvl w:val="0"/>
                <w:numId w:val="10"/>
              </w:numPr>
              <w:ind w:left="313" w:right="-1" w:hanging="284"/>
              <w:rPr>
                <w:rFonts w:eastAsia="MS Mincho" w:cs="Times New Roman"/>
                <w:snapToGrid w:val="0"/>
                <w:sz w:val="20"/>
                <w:szCs w:val="20"/>
                <w:lang w:eastAsia="it-IT"/>
              </w:rPr>
            </w:pPr>
            <w:r w:rsidRPr="008C7AEF">
              <w:rPr>
                <w:rFonts w:eastAsia="MS Mincho" w:cs="Times New Roman"/>
                <w:snapToGrid w:val="0"/>
                <w:sz w:val="20"/>
                <w:szCs w:val="20"/>
                <w:lang w:eastAsia="it-IT"/>
              </w:rPr>
              <w:t>maggioranza assoluta; parità di voto</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b/>
                <w:snapToGrid w:val="0"/>
                <w:sz w:val="20"/>
                <w:szCs w:val="20"/>
                <w:lang w:eastAsia="it-IT"/>
              </w:rPr>
            </w:pPr>
            <w:r w:rsidRPr="00CA2032">
              <w:rPr>
                <w:rFonts w:eastAsia="MS Mincho" w:cs="Times New Roman"/>
                <w:b/>
                <w:snapToGrid w:val="0"/>
                <w:sz w:val="20"/>
                <w:szCs w:val="20"/>
                <w:lang w:eastAsia="it-IT"/>
              </w:rPr>
              <w:t>Art. 31a</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vertAlign w:val="superscript"/>
                <w:lang w:eastAsia="it-IT"/>
              </w:rPr>
              <w:t>1</w:t>
            </w:r>
            <w:r w:rsidRPr="00CA2032">
              <w:rPr>
                <w:rFonts w:eastAsia="MS Mincho" w:cs="Times New Roman"/>
                <w:snapToGrid w:val="0"/>
                <w:sz w:val="20"/>
                <w:szCs w:val="20"/>
                <w:lang w:eastAsia="it-IT"/>
              </w:rPr>
              <w:t>Le elezioni avvengono a maggioranza assoluta dei presenti. Se un candidato non risulta eletto al primo scrutinio, in quello successivo l</w:t>
            </w:r>
            <w:r>
              <w:rPr>
                <w:rFonts w:eastAsia="MS Mincho" w:cs="Times New Roman"/>
                <w:snapToGrid w:val="0"/>
                <w:sz w:val="20"/>
                <w:szCs w:val="20"/>
                <w:lang w:eastAsia="it-IT"/>
              </w:rPr>
              <w:t>'</w:t>
            </w:r>
            <w:r w:rsidRPr="00CA2032">
              <w:rPr>
                <w:rFonts w:eastAsia="MS Mincho" w:cs="Times New Roman"/>
                <w:snapToGrid w:val="0"/>
                <w:sz w:val="20"/>
                <w:szCs w:val="20"/>
                <w:lang w:eastAsia="it-IT"/>
              </w:rPr>
              <w:t>elezione avviene a maggioranza relativa.</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vertAlign w:val="superscript"/>
                <w:lang w:eastAsia="it-IT"/>
              </w:rPr>
              <w:t>2</w:t>
            </w:r>
            <w:r w:rsidRPr="00CA2032">
              <w:rPr>
                <w:rFonts w:eastAsia="MS Mincho" w:cs="Times New Roman"/>
                <w:snapToGrid w:val="0"/>
                <w:sz w:val="20"/>
                <w:szCs w:val="20"/>
                <w:lang w:eastAsia="it-IT"/>
              </w:rPr>
              <w:t>In caso di parità di voto al secondo turno, l</w:t>
            </w:r>
            <w:r>
              <w:rPr>
                <w:rFonts w:eastAsia="MS Mincho" w:cs="Times New Roman"/>
                <w:snapToGrid w:val="0"/>
                <w:sz w:val="20"/>
                <w:szCs w:val="20"/>
                <w:lang w:eastAsia="it-IT"/>
              </w:rPr>
              <w:t>'</w:t>
            </w:r>
            <w:r w:rsidRPr="00CA2032">
              <w:rPr>
                <w:rFonts w:eastAsia="MS Mincho" w:cs="Times New Roman"/>
                <w:snapToGrid w:val="0"/>
                <w:sz w:val="20"/>
                <w:szCs w:val="20"/>
                <w:lang w:eastAsia="it-IT"/>
              </w:rPr>
              <w:t>elezione è ripetuta immediatamente, a meno che l</w:t>
            </w:r>
            <w:r>
              <w:rPr>
                <w:rFonts w:eastAsia="MS Mincho" w:cs="Times New Roman"/>
                <w:snapToGrid w:val="0"/>
                <w:sz w:val="20"/>
                <w:szCs w:val="20"/>
                <w:lang w:eastAsia="it-IT"/>
              </w:rPr>
              <w:t>'</w:t>
            </w:r>
            <w:r w:rsidRPr="00CA2032">
              <w:rPr>
                <w:rFonts w:eastAsia="MS Mincho" w:cs="Times New Roman"/>
                <w:snapToGrid w:val="0"/>
                <w:sz w:val="20"/>
                <w:szCs w:val="20"/>
                <w:lang w:eastAsia="it-IT"/>
              </w:rPr>
              <w:t>assemblea ne dice il rinvio in una seduta successiva. Se nel terzo scrutinio si verifica nuovamente parità di voto, il presidente procede al sorteggio.</w:t>
            </w:r>
          </w:p>
          <w:p w:rsidR="00221B1A" w:rsidRPr="00CA2032" w:rsidRDefault="00221B1A" w:rsidP="00833827">
            <w:pPr>
              <w:ind w:right="-1"/>
              <w:rPr>
                <w:rFonts w:eastAsia="MS Mincho" w:cs="Times New Roman"/>
                <w:snapToGrid w:val="0"/>
                <w:sz w:val="20"/>
                <w:szCs w:val="20"/>
                <w:lang w:eastAsia="it-IT"/>
              </w:rPr>
            </w:pPr>
          </w:p>
        </w:tc>
        <w:tc>
          <w:tcPr>
            <w:tcW w:w="3515" w:type="dxa"/>
          </w:tcPr>
          <w:p w:rsidR="00221B1A" w:rsidRPr="00CA2032" w:rsidRDefault="00221B1A" w:rsidP="008C7AEF">
            <w:pPr>
              <w:spacing w:before="60"/>
              <w:rPr>
                <w:rFonts w:eastAsia="MS Mincho" w:cs="Times New Roman"/>
                <w:i/>
                <w:snapToGrid w:val="0"/>
                <w:sz w:val="20"/>
                <w:szCs w:val="20"/>
                <w:lang w:eastAsia="it-IT"/>
              </w:rPr>
            </w:pPr>
            <w:r w:rsidRPr="00CA2032">
              <w:rPr>
                <w:rFonts w:eastAsia="MS Mincho" w:cs="Times New Roman"/>
                <w:i/>
                <w:snapToGrid w:val="0"/>
                <w:sz w:val="20"/>
                <w:szCs w:val="20"/>
                <w:lang w:eastAsia="it-IT"/>
              </w:rPr>
              <w:t>Nomina dei delegati del comune; maggioranze e procedura</w:t>
            </w:r>
          </w:p>
          <w:p w:rsidR="00221B1A" w:rsidRDefault="00221B1A" w:rsidP="00833827">
            <w:pPr>
              <w:ind w:right="-1"/>
              <w:rPr>
                <w:rFonts w:eastAsia="MS Mincho" w:cs="Times New Roman"/>
                <w:i/>
                <w:snapToGrid w:val="0"/>
                <w:sz w:val="20"/>
                <w:szCs w:val="20"/>
                <w:lang w:eastAsia="it-IT"/>
              </w:rPr>
            </w:pPr>
          </w:p>
          <w:p w:rsidR="008C7AEF" w:rsidRPr="00CA2032" w:rsidRDefault="008C7AEF" w:rsidP="00833827">
            <w:pPr>
              <w:ind w:right="-1"/>
              <w:rPr>
                <w:rFonts w:eastAsia="MS Mincho" w:cs="Times New Roman"/>
                <w:i/>
                <w:snapToGrid w:val="0"/>
                <w:sz w:val="20"/>
                <w:szCs w:val="20"/>
                <w:lang w:eastAsia="it-IT"/>
              </w:rPr>
            </w:pPr>
          </w:p>
          <w:p w:rsidR="00221B1A" w:rsidRPr="00CA2032" w:rsidRDefault="00221B1A" w:rsidP="00833827">
            <w:pPr>
              <w:ind w:right="-1"/>
              <w:rPr>
                <w:rFonts w:eastAsia="MS Mincho" w:cs="Times New Roman"/>
                <w:b/>
                <w:i/>
                <w:snapToGrid w:val="0"/>
                <w:sz w:val="20"/>
                <w:szCs w:val="20"/>
                <w:lang w:eastAsia="it-IT"/>
              </w:rPr>
            </w:pPr>
            <w:r w:rsidRPr="00CA2032">
              <w:rPr>
                <w:rFonts w:eastAsia="MS Mincho" w:cs="Times New Roman"/>
                <w:b/>
                <w:i/>
                <w:snapToGrid w:val="0"/>
                <w:sz w:val="20"/>
                <w:szCs w:val="20"/>
                <w:lang w:eastAsia="it-IT"/>
              </w:rPr>
              <w:t>Art. 31a</w:t>
            </w:r>
          </w:p>
          <w:p w:rsidR="00221B1A" w:rsidRPr="00CA2032" w:rsidRDefault="00221B1A" w:rsidP="00833827">
            <w:pPr>
              <w:ind w:right="-1"/>
              <w:rPr>
                <w:rFonts w:eastAsia="MS Mincho" w:cs="Times New Roman"/>
                <w:i/>
                <w:snapToGrid w:val="0"/>
                <w:sz w:val="20"/>
                <w:szCs w:val="20"/>
                <w:lang w:eastAsia="it-IT"/>
              </w:rPr>
            </w:pPr>
          </w:p>
          <w:p w:rsidR="00221B1A" w:rsidRPr="00CA2032" w:rsidRDefault="00221B1A" w:rsidP="00833827">
            <w:pPr>
              <w:ind w:right="-1"/>
              <w:rPr>
                <w:rFonts w:eastAsia="MS Mincho" w:cs="Times New Roman"/>
                <w:i/>
                <w:snapToGrid w:val="0"/>
                <w:sz w:val="20"/>
                <w:szCs w:val="20"/>
                <w:lang w:eastAsia="it-IT"/>
              </w:rPr>
            </w:pPr>
            <w:r w:rsidRPr="00CA2032">
              <w:rPr>
                <w:rFonts w:eastAsia="MS Mincho" w:cs="Times New Roman"/>
                <w:i/>
                <w:snapToGrid w:val="0"/>
                <w:sz w:val="20"/>
                <w:szCs w:val="20"/>
                <w:vertAlign w:val="superscript"/>
                <w:lang w:eastAsia="it-IT"/>
              </w:rPr>
              <w:t>1</w:t>
            </w:r>
            <w:r w:rsidRPr="00CA2032">
              <w:rPr>
                <w:rFonts w:eastAsia="MS Mincho" w:cs="Times New Roman"/>
                <w:i/>
                <w:snapToGrid w:val="0"/>
                <w:sz w:val="20"/>
                <w:szCs w:val="20"/>
                <w:lang w:eastAsia="it-IT"/>
              </w:rPr>
              <w:t>Le nomine dei delegati ai sensi dell</w:t>
            </w:r>
            <w:r>
              <w:rPr>
                <w:rFonts w:eastAsia="MS Mincho" w:cs="Times New Roman"/>
                <w:i/>
                <w:snapToGrid w:val="0"/>
                <w:sz w:val="20"/>
                <w:szCs w:val="20"/>
                <w:lang w:eastAsia="it-IT"/>
              </w:rPr>
              <w:t>'</w:t>
            </w:r>
            <w:r w:rsidRPr="00CA2032">
              <w:rPr>
                <w:rFonts w:eastAsia="MS Mincho" w:cs="Times New Roman"/>
                <w:i/>
                <w:snapToGrid w:val="0"/>
                <w:sz w:val="20"/>
                <w:szCs w:val="20"/>
                <w:lang w:eastAsia="it-IT"/>
              </w:rPr>
              <w:t xml:space="preserve">art. 13 cpv. 1 </w:t>
            </w:r>
            <w:proofErr w:type="spellStart"/>
            <w:r w:rsidRPr="00CA2032">
              <w:rPr>
                <w:rFonts w:eastAsia="MS Mincho" w:cs="Times New Roman"/>
                <w:i/>
                <w:snapToGrid w:val="0"/>
                <w:sz w:val="20"/>
                <w:szCs w:val="20"/>
                <w:lang w:eastAsia="it-IT"/>
              </w:rPr>
              <w:t>let</w:t>
            </w:r>
            <w:proofErr w:type="spellEnd"/>
            <w:r w:rsidRPr="00CA2032">
              <w:rPr>
                <w:rFonts w:eastAsia="MS Mincho" w:cs="Times New Roman"/>
                <w:i/>
                <w:snapToGrid w:val="0"/>
                <w:sz w:val="20"/>
                <w:szCs w:val="20"/>
                <w:lang w:eastAsia="it-IT"/>
              </w:rPr>
              <w:t>. p avvengono a maggioranza dei voti.</w:t>
            </w:r>
          </w:p>
          <w:p w:rsidR="00221B1A" w:rsidRDefault="00221B1A" w:rsidP="00833827">
            <w:pPr>
              <w:ind w:right="-1"/>
              <w:rPr>
                <w:rFonts w:eastAsia="MS Mincho" w:cs="Times New Roman"/>
                <w:i/>
                <w:snapToGrid w:val="0"/>
                <w:sz w:val="20"/>
                <w:szCs w:val="20"/>
                <w:lang w:eastAsia="it-IT"/>
              </w:rPr>
            </w:pPr>
          </w:p>
          <w:p w:rsidR="00221B1A" w:rsidRDefault="00221B1A" w:rsidP="00833827">
            <w:pPr>
              <w:ind w:right="-1"/>
              <w:rPr>
                <w:rFonts w:eastAsia="MS Mincho" w:cs="Times New Roman"/>
                <w:i/>
                <w:snapToGrid w:val="0"/>
                <w:sz w:val="20"/>
                <w:szCs w:val="20"/>
                <w:lang w:eastAsia="it-IT"/>
              </w:rPr>
            </w:pPr>
          </w:p>
          <w:p w:rsidR="00221B1A" w:rsidRPr="00CA2032" w:rsidRDefault="00221B1A" w:rsidP="00833827">
            <w:pPr>
              <w:ind w:right="-1"/>
              <w:rPr>
                <w:rFonts w:eastAsia="MS Mincho" w:cs="Times New Roman"/>
                <w:i/>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i/>
                <w:snapToGrid w:val="0"/>
                <w:sz w:val="20"/>
                <w:szCs w:val="20"/>
                <w:vertAlign w:val="superscript"/>
                <w:lang w:eastAsia="it-IT"/>
              </w:rPr>
              <w:t>2</w:t>
            </w:r>
            <w:r w:rsidRPr="00CA2032">
              <w:rPr>
                <w:rFonts w:eastAsia="MS Mincho" w:cs="Times New Roman"/>
                <w:i/>
                <w:snapToGrid w:val="0"/>
                <w:sz w:val="20"/>
                <w:szCs w:val="20"/>
                <w:lang w:eastAsia="it-IT"/>
              </w:rPr>
              <w:t>Se vi sono parità di voti, si procede immediatamente con un secondo scrutinio. In caso di nuova parità il Presidente procede al sorteggio.</w:t>
            </w:r>
          </w:p>
        </w:tc>
        <w:tc>
          <w:tcPr>
            <w:tcW w:w="3738" w:type="dxa"/>
          </w:tcPr>
          <w:p w:rsidR="00221B1A" w:rsidRPr="00D65473" w:rsidRDefault="00221B1A" w:rsidP="008C7AEF">
            <w:pPr>
              <w:spacing w:before="60"/>
              <w:rPr>
                <w:rFonts w:eastAsia="MS Mincho" w:cs="Times New Roman"/>
                <w:snapToGrid w:val="0"/>
                <w:sz w:val="20"/>
                <w:szCs w:val="20"/>
                <w:lang w:eastAsia="it-IT"/>
              </w:rPr>
            </w:pPr>
            <w:r w:rsidRPr="00D65473">
              <w:rPr>
                <w:rFonts w:eastAsia="MS Mincho" w:cs="Times New Roman"/>
                <w:b/>
                <w:snapToGrid w:val="0"/>
                <w:sz w:val="20"/>
                <w:szCs w:val="20"/>
                <w:lang w:eastAsia="it-IT"/>
              </w:rPr>
              <w:t>Elezione</w:t>
            </w:r>
            <w:r w:rsidRPr="00D65473">
              <w:rPr>
                <w:rFonts w:eastAsia="MS Mincho" w:cs="Times New Roman"/>
                <w:snapToGrid w:val="0"/>
                <w:sz w:val="20"/>
                <w:szCs w:val="20"/>
                <w:lang w:eastAsia="it-IT"/>
              </w:rPr>
              <w:t xml:space="preserve"> dei delegati del comune; maggioranze e procedura</w:t>
            </w:r>
          </w:p>
          <w:p w:rsidR="00221B1A" w:rsidRDefault="00221B1A" w:rsidP="00833827">
            <w:pPr>
              <w:ind w:right="-1"/>
              <w:rPr>
                <w:rFonts w:eastAsia="MS Mincho" w:cs="Times New Roman"/>
                <w:snapToGrid w:val="0"/>
                <w:sz w:val="20"/>
                <w:szCs w:val="20"/>
                <w:lang w:eastAsia="it-IT"/>
              </w:rPr>
            </w:pPr>
          </w:p>
          <w:p w:rsidR="008C7AEF" w:rsidRPr="00D65473" w:rsidRDefault="008C7AEF" w:rsidP="00833827">
            <w:pPr>
              <w:ind w:right="-1"/>
              <w:rPr>
                <w:rFonts w:eastAsia="MS Mincho" w:cs="Times New Roman"/>
                <w:snapToGrid w:val="0"/>
                <w:sz w:val="20"/>
                <w:szCs w:val="20"/>
                <w:lang w:eastAsia="it-IT"/>
              </w:rPr>
            </w:pPr>
          </w:p>
          <w:p w:rsidR="00221B1A" w:rsidRPr="00D65473" w:rsidRDefault="00221B1A" w:rsidP="00833827">
            <w:pPr>
              <w:ind w:right="-1"/>
              <w:rPr>
                <w:rFonts w:eastAsia="MS Mincho" w:cs="Times New Roman"/>
                <w:b/>
                <w:snapToGrid w:val="0"/>
                <w:sz w:val="20"/>
                <w:szCs w:val="20"/>
                <w:lang w:eastAsia="it-IT"/>
              </w:rPr>
            </w:pPr>
            <w:r w:rsidRPr="00D65473">
              <w:rPr>
                <w:rFonts w:eastAsia="MS Mincho" w:cs="Times New Roman"/>
                <w:b/>
                <w:snapToGrid w:val="0"/>
                <w:sz w:val="20"/>
                <w:szCs w:val="20"/>
                <w:lang w:eastAsia="it-IT"/>
              </w:rPr>
              <w:t>Art. 31a</w:t>
            </w:r>
          </w:p>
          <w:p w:rsidR="00221B1A" w:rsidRPr="00D65473" w:rsidRDefault="00221B1A" w:rsidP="00833827">
            <w:pPr>
              <w:ind w:right="-1"/>
              <w:rPr>
                <w:rFonts w:eastAsia="MS Mincho" w:cs="Times New Roman"/>
                <w:snapToGrid w:val="0"/>
                <w:sz w:val="20"/>
                <w:szCs w:val="20"/>
                <w:lang w:eastAsia="it-IT"/>
              </w:rPr>
            </w:pPr>
          </w:p>
          <w:p w:rsidR="00221B1A" w:rsidRPr="00D65473" w:rsidRDefault="00221B1A" w:rsidP="00833827">
            <w:pPr>
              <w:ind w:right="-1"/>
              <w:rPr>
                <w:rFonts w:eastAsia="MS Mincho" w:cs="Times New Roman"/>
                <w:b/>
                <w:snapToGrid w:val="0"/>
                <w:sz w:val="20"/>
                <w:szCs w:val="20"/>
                <w:lang w:eastAsia="it-IT"/>
              </w:rPr>
            </w:pPr>
            <w:r w:rsidRPr="00D65473">
              <w:rPr>
                <w:rFonts w:eastAsia="MS Mincho" w:cs="Times New Roman"/>
                <w:snapToGrid w:val="0"/>
                <w:sz w:val="20"/>
                <w:szCs w:val="20"/>
                <w:vertAlign w:val="superscript"/>
                <w:lang w:eastAsia="it-IT"/>
              </w:rPr>
              <w:t>1</w:t>
            </w:r>
            <w:r w:rsidRPr="00D65473">
              <w:rPr>
                <w:rFonts w:eastAsia="MS Mincho" w:cs="Times New Roman"/>
                <w:snapToGrid w:val="0"/>
                <w:sz w:val="20"/>
                <w:szCs w:val="20"/>
                <w:lang w:eastAsia="it-IT"/>
              </w:rPr>
              <w:t xml:space="preserve">Le </w:t>
            </w:r>
            <w:r w:rsidRPr="00D65473">
              <w:rPr>
                <w:rFonts w:eastAsia="MS Mincho" w:cs="Times New Roman"/>
                <w:b/>
                <w:snapToGrid w:val="0"/>
                <w:sz w:val="20"/>
                <w:szCs w:val="20"/>
                <w:lang w:eastAsia="it-IT"/>
              </w:rPr>
              <w:t>elezioni</w:t>
            </w:r>
            <w:r w:rsidRPr="00D65473">
              <w:rPr>
                <w:rFonts w:eastAsia="MS Mincho" w:cs="Times New Roman"/>
                <w:snapToGrid w:val="0"/>
                <w:sz w:val="20"/>
                <w:szCs w:val="20"/>
                <w:lang w:eastAsia="it-IT"/>
              </w:rPr>
              <w:t xml:space="preserve"> dei delegati ai sensi dell</w:t>
            </w:r>
            <w:r>
              <w:rPr>
                <w:rFonts w:eastAsia="MS Mincho" w:cs="Times New Roman"/>
                <w:snapToGrid w:val="0"/>
                <w:sz w:val="20"/>
                <w:szCs w:val="20"/>
                <w:lang w:eastAsia="it-IT"/>
              </w:rPr>
              <w:t>'</w:t>
            </w:r>
            <w:r w:rsidRPr="00D65473">
              <w:rPr>
                <w:rFonts w:eastAsia="MS Mincho" w:cs="Times New Roman"/>
                <w:snapToGrid w:val="0"/>
                <w:sz w:val="20"/>
                <w:szCs w:val="20"/>
                <w:lang w:eastAsia="it-IT"/>
              </w:rPr>
              <w:t xml:space="preserve">art. 13 cpv. 1 </w:t>
            </w:r>
            <w:proofErr w:type="spellStart"/>
            <w:r w:rsidRPr="00D65473">
              <w:rPr>
                <w:rFonts w:eastAsia="MS Mincho" w:cs="Times New Roman"/>
                <w:snapToGrid w:val="0"/>
                <w:sz w:val="20"/>
                <w:szCs w:val="20"/>
                <w:lang w:eastAsia="it-IT"/>
              </w:rPr>
              <w:t>lett</w:t>
            </w:r>
            <w:proofErr w:type="spellEnd"/>
            <w:r w:rsidRPr="00D65473">
              <w:rPr>
                <w:rFonts w:eastAsia="MS Mincho" w:cs="Times New Roman"/>
                <w:snapToGrid w:val="0"/>
                <w:sz w:val="20"/>
                <w:szCs w:val="20"/>
                <w:lang w:eastAsia="it-IT"/>
              </w:rPr>
              <w:t>. p avvengono secondo il sistema della maggioranza assoluta al primo turno</w:t>
            </w:r>
            <w:r w:rsidRPr="00D65473">
              <w:rPr>
                <w:rFonts w:eastAsia="MS Mincho" w:cs="Times New Roman"/>
                <w:b/>
                <w:snapToGrid w:val="0"/>
                <w:sz w:val="20"/>
                <w:szCs w:val="20"/>
                <w:lang w:eastAsia="it-IT"/>
              </w:rPr>
              <w:t>.</w:t>
            </w:r>
          </w:p>
          <w:p w:rsidR="00221B1A" w:rsidRPr="008C7AEF" w:rsidRDefault="00221B1A" w:rsidP="00833827">
            <w:pPr>
              <w:ind w:right="-1"/>
              <w:rPr>
                <w:rFonts w:eastAsia="MS Mincho" w:cs="Times New Roman"/>
                <w:snapToGrid w:val="0"/>
                <w:sz w:val="20"/>
                <w:szCs w:val="20"/>
                <w:lang w:eastAsia="it-IT"/>
              </w:rPr>
            </w:pPr>
          </w:p>
          <w:p w:rsidR="008C7AEF" w:rsidRPr="008C7AEF" w:rsidRDefault="008C7AEF" w:rsidP="00833827">
            <w:pPr>
              <w:ind w:right="-1"/>
              <w:rPr>
                <w:rFonts w:eastAsia="MS Mincho" w:cs="Times New Roman"/>
                <w:snapToGrid w:val="0"/>
                <w:sz w:val="20"/>
                <w:szCs w:val="20"/>
                <w:lang w:eastAsia="it-IT"/>
              </w:rPr>
            </w:pPr>
          </w:p>
          <w:p w:rsidR="00221B1A" w:rsidRPr="00D65473" w:rsidRDefault="00221B1A" w:rsidP="00833827">
            <w:pPr>
              <w:ind w:right="-1"/>
              <w:rPr>
                <w:rFonts w:eastAsia="MS Mincho" w:cs="Times New Roman"/>
                <w:snapToGrid w:val="0"/>
                <w:sz w:val="20"/>
                <w:szCs w:val="20"/>
                <w:lang w:eastAsia="it-IT"/>
              </w:rPr>
            </w:pPr>
            <w:r w:rsidRPr="00D65473">
              <w:rPr>
                <w:rFonts w:eastAsia="MS Mincho" w:cs="Times New Roman"/>
                <w:b/>
                <w:snapToGrid w:val="0"/>
                <w:sz w:val="20"/>
                <w:szCs w:val="20"/>
                <w:vertAlign w:val="superscript"/>
                <w:lang w:eastAsia="it-IT"/>
              </w:rPr>
              <w:t>2</w:t>
            </w:r>
            <w:r w:rsidRPr="00D65473">
              <w:rPr>
                <w:rFonts w:eastAsia="MS Mincho" w:cs="Times New Roman"/>
                <w:b/>
                <w:snapToGrid w:val="0"/>
                <w:sz w:val="20"/>
                <w:szCs w:val="20"/>
                <w:lang w:eastAsia="it-IT"/>
              </w:rPr>
              <w:t>La maggioranza assoluta equivale al numero di voti che raddoppiato dà un totale superiore di almeno un</w:t>
            </w:r>
            <w:r>
              <w:rPr>
                <w:rFonts w:eastAsia="MS Mincho" w:cs="Times New Roman"/>
                <w:b/>
                <w:snapToGrid w:val="0"/>
                <w:sz w:val="20"/>
                <w:szCs w:val="20"/>
                <w:lang w:eastAsia="it-IT"/>
              </w:rPr>
              <w:t>'</w:t>
            </w:r>
            <w:r w:rsidRPr="00D65473">
              <w:rPr>
                <w:rFonts w:eastAsia="MS Mincho" w:cs="Times New Roman"/>
                <w:b/>
                <w:snapToGrid w:val="0"/>
                <w:sz w:val="20"/>
                <w:szCs w:val="20"/>
                <w:lang w:eastAsia="it-IT"/>
              </w:rPr>
              <w:t>unità a quello delle schede valide e computabili.</w:t>
            </w:r>
          </w:p>
          <w:p w:rsidR="00221B1A" w:rsidRPr="00D65473" w:rsidRDefault="00221B1A" w:rsidP="00833827">
            <w:pPr>
              <w:ind w:right="-1"/>
              <w:rPr>
                <w:rFonts w:eastAsia="MS Mincho" w:cs="Times New Roman"/>
                <w:snapToGrid w:val="0"/>
                <w:sz w:val="20"/>
                <w:szCs w:val="20"/>
                <w:lang w:eastAsia="it-IT"/>
              </w:rPr>
            </w:pPr>
          </w:p>
          <w:p w:rsidR="00221B1A" w:rsidRPr="00D65473" w:rsidRDefault="00221B1A" w:rsidP="00833827">
            <w:pPr>
              <w:ind w:right="-1"/>
              <w:rPr>
                <w:rFonts w:eastAsia="MS Mincho" w:cs="Times New Roman"/>
                <w:b/>
                <w:snapToGrid w:val="0"/>
                <w:sz w:val="20"/>
                <w:szCs w:val="20"/>
                <w:lang w:eastAsia="it-IT"/>
              </w:rPr>
            </w:pPr>
            <w:r w:rsidRPr="00D65473">
              <w:rPr>
                <w:rFonts w:eastAsia="MS Mincho" w:cs="Times New Roman"/>
                <w:b/>
                <w:snapToGrid w:val="0"/>
                <w:sz w:val="20"/>
                <w:szCs w:val="20"/>
                <w:vertAlign w:val="superscript"/>
                <w:lang w:eastAsia="it-IT"/>
              </w:rPr>
              <w:t>3</w:t>
            </w:r>
            <w:r w:rsidRPr="00D65473">
              <w:rPr>
                <w:rFonts w:eastAsia="MS Mincho" w:cs="Times New Roman"/>
                <w:b/>
                <w:snapToGrid w:val="0"/>
                <w:sz w:val="20"/>
                <w:szCs w:val="20"/>
                <w:lang w:eastAsia="it-IT"/>
              </w:rPr>
              <w:t>Se la maggioranza assoluta non è raggiunta, ha luogo un secondo turno col sistema della maggioranza relativa. Sono eletti i candidati che hanno ottenuto il maggior numero di voti validi computabili.</w:t>
            </w:r>
          </w:p>
          <w:p w:rsidR="00221B1A" w:rsidRPr="008C7AEF" w:rsidRDefault="00221B1A" w:rsidP="00833827">
            <w:pPr>
              <w:ind w:right="-1"/>
              <w:rPr>
                <w:rFonts w:eastAsia="MS Mincho" w:cs="Times New Roman"/>
                <w:snapToGrid w:val="0"/>
                <w:sz w:val="20"/>
                <w:szCs w:val="20"/>
                <w:lang w:eastAsia="it-IT"/>
              </w:rPr>
            </w:pPr>
          </w:p>
          <w:p w:rsidR="00221B1A" w:rsidRPr="00D65473" w:rsidRDefault="00221B1A" w:rsidP="00833827">
            <w:pPr>
              <w:ind w:right="-1"/>
              <w:rPr>
                <w:rFonts w:eastAsia="MS Mincho" w:cs="Times New Roman"/>
                <w:b/>
                <w:snapToGrid w:val="0"/>
                <w:sz w:val="20"/>
                <w:szCs w:val="20"/>
                <w:lang w:eastAsia="it-IT"/>
              </w:rPr>
            </w:pPr>
            <w:r w:rsidRPr="00D65473">
              <w:rPr>
                <w:rFonts w:eastAsia="MS Mincho" w:cs="Times New Roman"/>
                <w:b/>
                <w:snapToGrid w:val="0"/>
                <w:sz w:val="20"/>
                <w:szCs w:val="20"/>
                <w:vertAlign w:val="superscript"/>
                <w:lang w:eastAsia="it-IT"/>
              </w:rPr>
              <w:t>4</w:t>
            </w:r>
            <w:r w:rsidRPr="00D65473">
              <w:rPr>
                <w:b/>
                <w:sz w:val="20"/>
                <w:szCs w:val="20"/>
              </w:rPr>
              <w:t>L</w:t>
            </w:r>
            <w:r w:rsidRPr="00D65473">
              <w:rPr>
                <w:rFonts w:eastAsia="MS Mincho" w:cs="Times New Roman"/>
                <w:b/>
                <w:snapToGrid w:val="0"/>
                <w:sz w:val="20"/>
                <w:szCs w:val="20"/>
                <w:lang w:eastAsia="it-IT"/>
              </w:rPr>
              <w:t xml:space="preserve">e </w:t>
            </w:r>
            <w:r>
              <w:rPr>
                <w:rFonts w:eastAsia="MS Mincho" w:cs="Times New Roman"/>
                <w:b/>
                <w:snapToGrid w:val="0"/>
                <w:sz w:val="20"/>
                <w:szCs w:val="20"/>
                <w:lang w:eastAsia="it-IT"/>
              </w:rPr>
              <w:t xml:space="preserve">astensioni, o in caso di scrutinio segreto le </w:t>
            </w:r>
            <w:r w:rsidRPr="00D65473">
              <w:rPr>
                <w:rFonts w:eastAsia="MS Mincho" w:cs="Times New Roman"/>
                <w:b/>
                <w:snapToGrid w:val="0"/>
                <w:sz w:val="20"/>
                <w:szCs w:val="20"/>
                <w:lang w:eastAsia="it-IT"/>
              </w:rPr>
              <w:t>schede bianche e le schede nulle</w:t>
            </w:r>
            <w:r>
              <w:rPr>
                <w:rFonts w:eastAsia="MS Mincho" w:cs="Times New Roman"/>
                <w:b/>
                <w:snapToGrid w:val="0"/>
                <w:sz w:val="20"/>
                <w:szCs w:val="20"/>
                <w:lang w:eastAsia="it-IT"/>
              </w:rPr>
              <w:t>,</w:t>
            </w:r>
            <w:r w:rsidRPr="00D65473">
              <w:rPr>
                <w:rFonts w:eastAsia="MS Mincho" w:cs="Times New Roman"/>
                <w:b/>
                <w:snapToGrid w:val="0"/>
                <w:sz w:val="20"/>
                <w:szCs w:val="20"/>
                <w:lang w:eastAsia="it-IT"/>
              </w:rPr>
              <w:t xml:space="preserve"> non sono in alcun caso computate.</w:t>
            </w:r>
          </w:p>
          <w:p w:rsidR="00221B1A" w:rsidRPr="00D65473" w:rsidRDefault="00221B1A" w:rsidP="00833827">
            <w:pPr>
              <w:ind w:right="-1"/>
              <w:rPr>
                <w:rFonts w:eastAsia="MS Mincho" w:cs="Times New Roman"/>
                <w:b/>
                <w:snapToGrid w:val="0"/>
                <w:sz w:val="20"/>
                <w:szCs w:val="20"/>
                <w:lang w:eastAsia="it-IT"/>
              </w:rPr>
            </w:pPr>
          </w:p>
          <w:p w:rsidR="00221B1A" w:rsidRPr="00D65473" w:rsidRDefault="00221B1A" w:rsidP="00833827">
            <w:pPr>
              <w:ind w:right="-1"/>
              <w:rPr>
                <w:rFonts w:eastAsia="MS Mincho" w:cs="Times New Roman"/>
                <w:b/>
                <w:snapToGrid w:val="0"/>
                <w:sz w:val="20"/>
                <w:szCs w:val="20"/>
                <w:lang w:eastAsia="it-IT"/>
              </w:rPr>
            </w:pPr>
            <w:r w:rsidRPr="00D65473">
              <w:rPr>
                <w:rFonts w:eastAsia="MS Mincho" w:cs="Times New Roman"/>
                <w:b/>
                <w:snapToGrid w:val="0"/>
                <w:sz w:val="20"/>
                <w:szCs w:val="20"/>
                <w:vertAlign w:val="superscript"/>
                <w:lang w:eastAsia="it-IT"/>
              </w:rPr>
              <w:t>5</w:t>
            </w:r>
            <w:r w:rsidRPr="00D65473">
              <w:rPr>
                <w:rFonts w:eastAsia="MS Mincho" w:cs="Times New Roman"/>
                <w:b/>
                <w:snapToGrid w:val="0"/>
                <w:sz w:val="20"/>
                <w:szCs w:val="20"/>
                <w:lang w:eastAsia="it-IT"/>
              </w:rPr>
              <w:t>Se vi sono parità di voti, si procede immediatamente con un ulteriore scrutinio. In caso di nuova parità il Presidente procede al sorteggio.</w:t>
            </w:r>
          </w:p>
          <w:p w:rsidR="00221B1A" w:rsidRPr="00CA2032" w:rsidRDefault="00221B1A" w:rsidP="00833827">
            <w:pPr>
              <w:ind w:right="-1"/>
              <w:rPr>
                <w:rFonts w:eastAsia="MS Mincho" w:cs="Times New Roman"/>
                <w:snapToGrid w:val="0"/>
                <w:sz w:val="20"/>
                <w:szCs w:val="20"/>
                <w:lang w:eastAsia="it-IT"/>
              </w:rPr>
            </w:pPr>
          </w:p>
        </w:tc>
      </w:tr>
    </w:tbl>
    <w:p w:rsidR="00A75205" w:rsidRDefault="00A75205">
      <w:r>
        <w:br w:type="page"/>
      </w:r>
    </w:p>
    <w:tbl>
      <w:tblPr>
        <w:tblStyle w:val="Grigliatabella"/>
        <w:tblW w:w="0" w:type="auto"/>
        <w:tblLook w:val="04A0" w:firstRow="1" w:lastRow="0" w:firstColumn="1" w:lastColumn="0" w:noHBand="0" w:noVBand="1"/>
      </w:tblPr>
      <w:tblGrid>
        <w:gridCol w:w="3515"/>
        <w:gridCol w:w="3681"/>
        <w:gridCol w:w="3515"/>
        <w:gridCol w:w="3738"/>
      </w:tblGrid>
      <w:tr w:rsidR="00221B1A" w:rsidRPr="00CA2032" w:rsidTr="00833827">
        <w:tc>
          <w:tcPr>
            <w:tcW w:w="3515" w:type="dxa"/>
          </w:tcPr>
          <w:p w:rsidR="00221B1A" w:rsidRPr="00CA2032" w:rsidRDefault="00221B1A" w:rsidP="00A75205">
            <w:pPr>
              <w:spacing w:before="40"/>
              <w:rPr>
                <w:rFonts w:eastAsia="MS Mincho" w:cs="Times New Roman"/>
                <w:snapToGrid w:val="0"/>
                <w:sz w:val="20"/>
                <w:szCs w:val="20"/>
                <w:lang w:eastAsia="it-IT"/>
              </w:rPr>
            </w:pPr>
            <w:r w:rsidRPr="00CA2032">
              <w:rPr>
                <w:rFonts w:eastAsia="MS Mincho" w:cs="Times New Roman"/>
                <w:snapToGrid w:val="0"/>
                <w:sz w:val="20"/>
                <w:szCs w:val="20"/>
                <w:lang w:eastAsia="it-IT"/>
              </w:rPr>
              <w:lastRenderedPageBreak/>
              <w:t>Quoziente di voto</w:t>
            </w: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lang w:eastAsia="it-IT"/>
              </w:rPr>
              <w:t>a) maggioranza semplice</w:t>
            </w: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lang w:eastAsia="it-IT"/>
              </w:rPr>
              <w:t>b) maggioranza qualificata</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b/>
                <w:snapToGrid w:val="0"/>
                <w:sz w:val="20"/>
                <w:szCs w:val="20"/>
                <w:lang w:eastAsia="it-IT"/>
              </w:rPr>
            </w:pPr>
            <w:r w:rsidRPr="00CA2032">
              <w:rPr>
                <w:rFonts w:eastAsia="MS Mincho" w:cs="Times New Roman"/>
                <w:b/>
                <w:snapToGrid w:val="0"/>
                <w:sz w:val="20"/>
                <w:szCs w:val="20"/>
                <w:lang w:eastAsia="it-IT"/>
              </w:rPr>
              <w:t>art. 61</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vertAlign w:val="superscript"/>
                <w:lang w:eastAsia="it-IT"/>
              </w:rPr>
              <w:t>1</w:t>
            </w:r>
            <w:r>
              <w:rPr>
                <w:rFonts w:eastAsia="MS Mincho" w:cs="Times New Roman"/>
                <w:snapToGrid w:val="0"/>
                <w:sz w:val="20"/>
                <w:szCs w:val="20"/>
                <w:lang w:eastAsia="it-IT"/>
              </w:rPr>
              <w:t xml:space="preserve">Le risoluzioni sono prese a </w:t>
            </w:r>
            <w:r w:rsidRPr="00CA2032">
              <w:rPr>
                <w:rFonts w:eastAsia="MS Mincho" w:cs="Times New Roman"/>
                <w:snapToGrid w:val="0"/>
                <w:sz w:val="20"/>
                <w:szCs w:val="20"/>
                <w:lang w:eastAsia="it-IT"/>
              </w:rPr>
              <w:t>maggioranza dei votanti e devono raccogliere il voto affermativo di almeno un terzo dei membri del consiglio.</w:t>
            </w:r>
          </w:p>
          <w:p w:rsidR="00221B1A"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vertAlign w:val="superscript"/>
                <w:lang w:eastAsia="it-IT"/>
              </w:rPr>
              <w:t>2</w:t>
            </w:r>
            <w:r w:rsidRPr="00CA2032">
              <w:rPr>
                <w:rFonts w:eastAsia="MS Mincho" w:cs="Times New Roman"/>
                <w:snapToGrid w:val="0"/>
                <w:sz w:val="20"/>
                <w:szCs w:val="20"/>
                <w:lang w:eastAsia="it-IT"/>
              </w:rPr>
              <w:t xml:space="preserve">Gli oggetti di cui alle </w:t>
            </w:r>
            <w:proofErr w:type="spellStart"/>
            <w:r w:rsidRPr="00CA2032">
              <w:rPr>
                <w:rFonts w:eastAsia="MS Mincho" w:cs="Times New Roman"/>
                <w:snapToGrid w:val="0"/>
                <w:sz w:val="20"/>
                <w:szCs w:val="20"/>
                <w:lang w:eastAsia="it-IT"/>
              </w:rPr>
              <w:t>lett</w:t>
            </w:r>
            <w:proofErr w:type="spellEnd"/>
            <w:r w:rsidRPr="00CA2032">
              <w:rPr>
                <w:rFonts w:eastAsia="MS Mincho" w:cs="Times New Roman"/>
                <w:snapToGrid w:val="0"/>
                <w:sz w:val="20"/>
                <w:szCs w:val="20"/>
                <w:lang w:eastAsia="it-IT"/>
              </w:rPr>
              <w:t>. d), e), g), h), i), l) dell</w:t>
            </w:r>
            <w:r>
              <w:rPr>
                <w:rFonts w:eastAsia="MS Mincho" w:cs="Times New Roman"/>
                <w:snapToGrid w:val="0"/>
                <w:sz w:val="20"/>
                <w:szCs w:val="20"/>
                <w:lang w:eastAsia="it-IT"/>
              </w:rPr>
              <w:t>'</w:t>
            </w:r>
            <w:r w:rsidRPr="00CA2032">
              <w:rPr>
                <w:rFonts w:eastAsia="MS Mincho" w:cs="Times New Roman"/>
                <w:snapToGrid w:val="0"/>
                <w:sz w:val="20"/>
                <w:szCs w:val="20"/>
                <w:lang w:eastAsia="it-IT"/>
              </w:rPr>
              <w:t>art. 13 devono raccogliere il voto affermativo della maggioranza assoluta dei membri del consiglio.</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DF30A0">
              <w:rPr>
                <w:rFonts w:eastAsia="MS Mincho" w:cs="Times New Roman"/>
                <w:snapToGrid w:val="0"/>
                <w:sz w:val="20"/>
                <w:szCs w:val="20"/>
                <w:vertAlign w:val="superscript"/>
                <w:lang w:eastAsia="it-IT"/>
              </w:rPr>
              <w:t>3</w:t>
            </w:r>
            <w:r w:rsidRPr="00CA2032">
              <w:rPr>
                <w:rFonts w:eastAsia="MS Mincho" w:cs="Times New Roman"/>
                <w:snapToGrid w:val="0"/>
                <w:sz w:val="20"/>
                <w:szCs w:val="20"/>
                <w:lang w:eastAsia="it-IT"/>
              </w:rPr>
              <w:t>In caso di parità, nelle risoluzioni di cui al cpv. 1, la votazione viene ripetuta nella seduta successiva; se il risultato è ancora di parità o se il numero dei voti necessari non è raggiunto, la proposta si ritiene respinta.</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DF30A0">
              <w:rPr>
                <w:rFonts w:eastAsia="MS Mincho" w:cs="Times New Roman"/>
                <w:snapToGrid w:val="0"/>
                <w:sz w:val="20"/>
                <w:szCs w:val="20"/>
                <w:vertAlign w:val="superscript"/>
                <w:lang w:eastAsia="it-IT"/>
              </w:rPr>
              <w:t>4</w:t>
            </w:r>
            <w:r w:rsidRPr="00CA2032">
              <w:rPr>
                <w:rFonts w:eastAsia="MS Mincho" w:cs="Times New Roman"/>
                <w:snapToGrid w:val="0"/>
                <w:sz w:val="20"/>
                <w:szCs w:val="20"/>
                <w:lang w:eastAsia="it-IT"/>
              </w:rPr>
              <w:t>I consiglieri esclusi dal voto in forza dell</w:t>
            </w:r>
            <w:r>
              <w:rPr>
                <w:rFonts w:eastAsia="MS Mincho" w:cs="Times New Roman"/>
                <w:snapToGrid w:val="0"/>
                <w:sz w:val="20"/>
                <w:szCs w:val="20"/>
                <w:lang w:eastAsia="it-IT"/>
              </w:rPr>
              <w:t>'</w:t>
            </w:r>
            <w:r w:rsidRPr="00CA2032">
              <w:rPr>
                <w:rFonts w:eastAsia="MS Mincho" w:cs="Times New Roman"/>
                <w:snapToGrid w:val="0"/>
                <w:sz w:val="20"/>
                <w:szCs w:val="20"/>
                <w:lang w:eastAsia="it-IT"/>
              </w:rPr>
              <w:t>art. 32 non sono computati nel numero dei presenti..</w:t>
            </w:r>
          </w:p>
        </w:tc>
        <w:tc>
          <w:tcPr>
            <w:tcW w:w="3681" w:type="dxa"/>
          </w:tcPr>
          <w:p w:rsidR="00221B1A" w:rsidRPr="00CA2032" w:rsidRDefault="00221B1A" w:rsidP="00A75205">
            <w:pPr>
              <w:spacing w:before="40"/>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lang w:eastAsia="it-IT"/>
              </w:rPr>
              <w:t>Nessuna proposta specifica per questo articolo</w:t>
            </w:r>
          </w:p>
        </w:tc>
        <w:tc>
          <w:tcPr>
            <w:tcW w:w="3515" w:type="dxa"/>
          </w:tcPr>
          <w:p w:rsidR="00221B1A" w:rsidRPr="00CA2032" w:rsidRDefault="00221B1A" w:rsidP="00A75205">
            <w:pPr>
              <w:spacing w:before="40"/>
              <w:rPr>
                <w:rFonts w:eastAsia="MS Mincho" w:cs="Times New Roman"/>
                <w:snapToGrid w:val="0"/>
                <w:sz w:val="20"/>
                <w:szCs w:val="20"/>
                <w:lang w:eastAsia="it-IT"/>
              </w:rPr>
            </w:pPr>
            <w:r w:rsidRPr="00CA2032">
              <w:rPr>
                <w:rFonts w:eastAsia="MS Mincho" w:cs="Times New Roman"/>
                <w:snapToGrid w:val="0"/>
                <w:sz w:val="20"/>
                <w:szCs w:val="20"/>
                <w:lang w:eastAsia="it-IT"/>
              </w:rPr>
              <w:t>Quoziente di voto</w:t>
            </w: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lang w:eastAsia="it-IT"/>
              </w:rPr>
              <w:t>a) maggioranza semplice</w:t>
            </w: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lang w:eastAsia="it-IT"/>
              </w:rPr>
              <w:t>b) maggioranza qualificata</w:t>
            </w: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lang w:eastAsia="it-IT"/>
              </w:rPr>
              <w:t>c) maggioranza dei voti</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b/>
                <w:snapToGrid w:val="0"/>
                <w:sz w:val="20"/>
                <w:szCs w:val="20"/>
                <w:lang w:eastAsia="it-IT"/>
              </w:rPr>
            </w:pPr>
            <w:r w:rsidRPr="00CA2032">
              <w:rPr>
                <w:rFonts w:eastAsia="MS Mincho" w:cs="Times New Roman"/>
                <w:b/>
                <w:snapToGrid w:val="0"/>
                <w:sz w:val="20"/>
                <w:szCs w:val="20"/>
                <w:lang w:eastAsia="it-IT"/>
              </w:rPr>
              <w:t>art. 61</w:t>
            </w:r>
          </w:p>
          <w:p w:rsidR="00221B1A" w:rsidRPr="00CA2032"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i/>
                <w:snapToGrid w:val="0"/>
                <w:sz w:val="20"/>
                <w:szCs w:val="20"/>
                <w:lang w:eastAsia="it-IT"/>
              </w:rPr>
            </w:pPr>
            <w:r w:rsidRPr="00CA2032">
              <w:rPr>
                <w:rFonts w:eastAsia="MS Mincho" w:cs="Times New Roman"/>
                <w:snapToGrid w:val="0"/>
                <w:sz w:val="20"/>
                <w:szCs w:val="20"/>
                <w:vertAlign w:val="superscript"/>
                <w:lang w:eastAsia="it-IT"/>
              </w:rPr>
              <w:t>1</w:t>
            </w:r>
            <w:r w:rsidRPr="00CA2032">
              <w:rPr>
                <w:rFonts w:eastAsia="MS Mincho" w:cs="Times New Roman"/>
                <w:snapToGrid w:val="0"/>
                <w:sz w:val="20"/>
                <w:szCs w:val="20"/>
                <w:lang w:eastAsia="it-IT"/>
              </w:rPr>
              <w:t xml:space="preserve">Le risoluzioni sono prese a maggioranza dei votanti e devono raccogliere il voto affermativo di almeno un terzo dei membri del consiglio. </w:t>
            </w:r>
            <w:r w:rsidRPr="00CA2032">
              <w:rPr>
                <w:rFonts w:eastAsia="MS Mincho" w:cs="Times New Roman"/>
                <w:i/>
                <w:snapToGrid w:val="0"/>
                <w:sz w:val="20"/>
                <w:szCs w:val="20"/>
                <w:lang w:eastAsia="it-IT"/>
              </w:rPr>
              <w:t>Sono riservati i capoversi seguenti.</w:t>
            </w:r>
          </w:p>
          <w:p w:rsidR="008C7AEF" w:rsidRPr="00CA2032" w:rsidRDefault="008C7AEF" w:rsidP="00833827">
            <w:pPr>
              <w:ind w:right="-1"/>
              <w:rPr>
                <w:rFonts w:eastAsia="MS Mincho" w:cs="Times New Roman"/>
                <w:i/>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vertAlign w:val="superscript"/>
                <w:lang w:eastAsia="it-IT"/>
              </w:rPr>
              <w:t>2</w:t>
            </w:r>
            <w:r w:rsidRPr="00CA2032">
              <w:rPr>
                <w:rFonts w:eastAsia="MS Mincho" w:cs="Times New Roman"/>
                <w:snapToGrid w:val="0"/>
                <w:sz w:val="20"/>
                <w:szCs w:val="20"/>
                <w:lang w:eastAsia="it-IT"/>
              </w:rPr>
              <w:t>Invariato.</w:t>
            </w:r>
          </w:p>
          <w:p w:rsidR="00221B1A"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DF30A0">
              <w:rPr>
                <w:rFonts w:eastAsia="MS Mincho" w:cs="Times New Roman"/>
                <w:snapToGrid w:val="0"/>
                <w:sz w:val="20"/>
                <w:szCs w:val="20"/>
                <w:vertAlign w:val="superscript"/>
                <w:lang w:eastAsia="it-IT"/>
              </w:rPr>
              <w:t>3</w:t>
            </w:r>
            <w:r w:rsidRPr="00CA2032">
              <w:rPr>
                <w:rFonts w:eastAsia="MS Mincho" w:cs="Times New Roman"/>
                <w:snapToGrid w:val="0"/>
                <w:sz w:val="20"/>
                <w:szCs w:val="20"/>
                <w:lang w:eastAsia="it-IT"/>
              </w:rPr>
              <w:t>Invariato.</w:t>
            </w:r>
          </w:p>
          <w:p w:rsidR="008C7AEF" w:rsidRDefault="008C7AEF"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DF30A0">
              <w:rPr>
                <w:rFonts w:eastAsia="MS Mincho" w:cs="Times New Roman"/>
                <w:snapToGrid w:val="0"/>
                <w:sz w:val="20"/>
                <w:szCs w:val="20"/>
                <w:vertAlign w:val="superscript"/>
                <w:lang w:eastAsia="it-IT"/>
              </w:rPr>
              <w:t>4</w:t>
            </w:r>
            <w:r w:rsidRPr="00CA2032">
              <w:rPr>
                <w:rFonts w:eastAsia="MS Mincho" w:cs="Times New Roman"/>
                <w:snapToGrid w:val="0"/>
                <w:sz w:val="20"/>
                <w:szCs w:val="20"/>
                <w:lang w:eastAsia="it-IT"/>
              </w:rPr>
              <w:t>Invariato.</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i/>
                <w:snapToGrid w:val="0"/>
                <w:sz w:val="20"/>
                <w:szCs w:val="20"/>
                <w:lang w:eastAsia="it-IT"/>
              </w:rPr>
            </w:pPr>
            <w:r w:rsidRPr="00DF30A0">
              <w:rPr>
                <w:rFonts w:eastAsia="MS Mincho" w:cs="Times New Roman"/>
                <w:i/>
                <w:snapToGrid w:val="0"/>
                <w:sz w:val="20"/>
                <w:szCs w:val="20"/>
                <w:vertAlign w:val="superscript"/>
                <w:lang w:eastAsia="it-IT"/>
              </w:rPr>
              <w:t>5</w:t>
            </w:r>
            <w:r w:rsidRPr="00CA2032">
              <w:rPr>
                <w:rFonts w:eastAsia="MS Mincho" w:cs="Times New Roman"/>
                <w:i/>
                <w:snapToGrid w:val="0"/>
                <w:sz w:val="20"/>
                <w:szCs w:val="20"/>
                <w:lang w:eastAsia="it-IT"/>
              </w:rPr>
              <w:t>Sull</w:t>
            </w:r>
            <w:r>
              <w:rPr>
                <w:rFonts w:eastAsia="MS Mincho" w:cs="Times New Roman"/>
                <w:i/>
                <w:snapToGrid w:val="0"/>
                <w:sz w:val="20"/>
                <w:szCs w:val="20"/>
                <w:lang w:eastAsia="it-IT"/>
              </w:rPr>
              <w:t>'</w:t>
            </w:r>
            <w:r w:rsidRPr="00CA2032">
              <w:rPr>
                <w:rFonts w:eastAsia="MS Mincho" w:cs="Times New Roman"/>
                <w:i/>
                <w:snapToGrid w:val="0"/>
                <w:sz w:val="20"/>
                <w:szCs w:val="20"/>
                <w:lang w:eastAsia="it-IT"/>
              </w:rPr>
              <w:t>oggetto dell</w:t>
            </w:r>
            <w:r>
              <w:rPr>
                <w:rFonts w:eastAsia="MS Mincho" w:cs="Times New Roman"/>
                <w:i/>
                <w:snapToGrid w:val="0"/>
                <w:sz w:val="20"/>
                <w:szCs w:val="20"/>
                <w:lang w:eastAsia="it-IT"/>
              </w:rPr>
              <w:t>'</w:t>
            </w:r>
            <w:r w:rsidRPr="00CA2032">
              <w:rPr>
                <w:rFonts w:eastAsia="MS Mincho" w:cs="Times New Roman"/>
                <w:i/>
                <w:snapToGrid w:val="0"/>
                <w:sz w:val="20"/>
                <w:szCs w:val="20"/>
                <w:lang w:eastAsia="it-IT"/>
              </w:rPr>
              <w:t xml:space="preserve">art. 13 cpv. 1 </w:t>
            </w:r>
            <w:proofErr w:type="spellStart"/>
            <w:r w:rsidRPr="00CA2032">
              <w:rPr>
                <w:rFonts w:eastAsia="MS Mincho" w:cs="Times New Roman"/>
                <w:i/>
                <w:snapToGrid w:val="0"/>
                <w:sz w:val="20"/>
                <w:szCs w:val="20"/>
                <w:lang w:eastAsia="it-IT"/>
              </w:rPr>
              <w:t>lett</w:t>
            </w:r>
            <w:proofErr w:type="spellEnd"/>
            <w:r w:rsidRPr="00CA2032">
              <w:rPr>
                <w:rFonts w:eastAsia="MS Mincho" w:cs="Times New Roman"/>
                <w:i/>
                <w:snapToGrid w:val="0"/>
                <w:sz w:val="20"/>
                <w:szCs w:val="20"/>
                <w:lang w:eastAsia="it-IT"/>
              </w:rPr>
              <w:t>. n) sono riservati i disposti della legge sulla cittadinanza ticinese e sull</w:t>
            </w:r>
            <w:r>
              <w:rPr>
                <w:rFonts w:eastAsia="MS Mincho" w:cs="Times New Roman"/>
                <w:i/>
                <w:snapToGrid w:val="0"/>
                <w:sz w:val="20"/>
                <w:szCs w:val="20"/>
                <w:lang w:eastAsia="it-IT"/>
              </w:rPr>
              <w:t>'</w:t>
            </w:r>
            <w:r w:rsidRPr="00CA2032">
              <w:rPr>
                <w:rFonts w:eastAsia="MS Mincho" w:cs="Times New Roman"/>
                <w:i/>
                <w:snapToGrid w:val="0"/>
                <w:sz w:val="20"/>
                <w:szCs w:val="20"/>
                <w:lang w:eastAsia="it-IT"/>
              </w:rPr>
              <w:t>attinenza comunale dell</w:t>
            </w:r>
            <w:r>
              <w:rPr>
                <w:rFonts w:eastAsia="MS Mincho" w:cs="Times New Roman"/>
                <w:i/>
                <w:snapToGrid w:val="0"/>
                <w:sz w:val="20"/>
                <w:szCs w:val="20"/>
                <w:lang w:eastAsia="it-IT"/>
              </w:rPr>
              <w:t>'</w:t>
            </w:r>
            <w:r w:rsidRPr="00CA2032">
              <w:rPr>
                <w:rFonts w:eastAsia="MS Mincho" w:cs="Times New Roman"/>
                <w:i/>
                <w:snapToGrid w:val="0"/>
                <w:sz w:val="20"/>
                <w:szCs w:val="20"/>
                <w:lang w:eastAsia="it-IT"/>
              </w:rPr>
              <w:t>8 novembre 1994 (</w:t>
            </w:r>
            <w:proofErr w:type="spellStart"/>
            <w:r w:rsidRPr="00CA2032">
              <w:rPr>
                <w:rFonts w:eastAsia="MS Mincho" w:cs="Times New Roman"/>
                <w:i/>
                <w:snapToGrid w:val="0"/>
                <w:sz w:val="20"/>
                <w:szCs w:val="20"/>
                <w:lang w:eastAsia="it-IT"/>
              </w:rPr>
              <w:t>LCCit</w:t>
            </w:r>
            <w:proofErr w:type="spellEnd"/>
            <w:r w:rsidRPr="00CA2032">
              <w:rPr>
                <w:rFonts w:eastAsia="MS Mincho" w:cs="Times New Roman"/>
                <w:i/>
                <w:snapToGrid w:val="0"/>
                <w:sz w:val="20"/>
                <w:szCs w:val="20"/>
                <w:lang w:eastAsia="it-IT"/>
              </w:rPr>
              <w:t>)</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A75205">
            <w:pPr>
              <w:spacing w:after="60"/>
              <w:rPr>
                <w:rFonts w:eastAsia="MS Mincho" w:cs="Times New Roman"/>
                <w:i/>
                <w:snapToGrid w:val="0"/>
                <w:sz w:val="20"/>
                <w:szCs w:val="20"/>
                <w:lang w:eastAsia="it-IT"/>
              </w:rPr>
            </w:pPr>
            <w:r w:rsidRPr="00DF30A0">
              <w:rPr>
                <w:rFonts w:eastAsia="MS Mincho" w:cs="Times New Roman"/>
                <w:i/>
                <w:snapToGrid w:val="0"/>
                <w:sz w:val="20"/>
                <w:szCs w:val="20"/>
                <w:vertAlign w:val="superscript"/>
                <w:lang w:eastAsia="it-IT"/>
              </w:rPr>
              <w:t>6</w:t>
            </w:r>
            <w:r w:rsidRPr="00CA2032">
              <w:rPr>
                <w:rFonts w:eastAsia="MS Mincho" w:cs="Times New Roman"/>
                <w:i/>
                <w:snapToGrid w:val="0"/>
                <w:sz w:val="20"/>
                <w:szCs w:val="20"/>
                <w:lang w:eastAsia="it-IT"/>
              </w:rPr>
              <w:t>(nuovo)Le nomine ai sensi dell</w:t>
            </w:r>
            <w:r>
              <w:rPr>
                <w:rFonts w:eastAsia="MS Mincho" w:cs="Times New Roman"/>
                <w:i/>
                <w:snapToGrid w:val="0"/>
                <w:sz w:val="20"/>
                <w:szCs w:val="20"/>
                <w:lang w:eastAsia="it-IT"/>
              </w:rPr>
              <w:t>'</w:t>
            </w:r>
            <w:r w:rsidRPr="00CA2032">
              <w:rPr>
                <w:rFonts w:eastAsia="MS Mincho" w:cs="Times New Roman"/>
                <w:i/>
                <w:snapToGrid w:val="0"/>
                <w:sz w:val="20"/>
                <w:szCs w:val="20"/>
                <w:lang w:eastAsia="it-IT"/>
              </w:rPr>
              <w:t xml:space="preserve">art. 13 cpv. 1 </w:t>
            </w:r>
            <w:proofErr w:type="spellStart"/>
            <w:r w:rsidRPr="00CA2032">
              <w:rPr>
                <w:rFonts w:eastAsia="MS Mincho" w:cs="Times New Roman"/>
                <w:i/>
                <w:snapToGrid w:val="0"/>
                <w:sz w:val="20"/>
                <w:szCs w:val="20"/>
                <w:lang w:eastAsia="it-IT"/>
              </w:rPr>
              <w:t>lett</w:t>
            </w:r>
            <w:proofErr w:type="spellEnd"/>
            <w:r w:rsidRPr="00CA2032">
              <w:rPr>
                <w:rFonts w:eastAsia="MS Mincho" w:cs="Times New Roman"/>
                <w:i/>
                <w:snapToGrid w:val="0"/>
                <w:sz w:val="20"/>
                <w:szCs w:val="20"/>
                <w:lang w:eastAsia="it-IT"/>
              </w:rPr>
              <w:t>. p) avvengono a maggioranza dei voti. Se vi sono parità di voti, si procede immediatamente con un secondo scrutinio. In caso di nuova parità il Presidente procede subito al sorteggio.</w:t>
            </w:r>
          </w:p>
        </w:tc>
        <w:tc>
          <w:tcPr>
            <w:tcW w:w="3738" w:type="dxa"/>
          </w:tcPr>
          <w:p w:rsidR="00221B1A" w:rsidRPr="00CA2032" w:rsidRDefault="00221B1A" w:rsidP="00A75205">
            <w:pPr>
              <w:spacing w:before="40"/>
              <w:rPr>
                <w:rFonts w:eastAsia="MS Mincho" w:cs="Times New Roman"/>
                <w:snapToGrid w:val="0"/>
                <w:sz w:val="20"/>
                <w:szCs w:val="20"/>
                <w:lang w:eastAsia="it-IT"/>
              </w:rPr>
            </w:pPr>
            <w:r w:rsidRPr="00CA2032">
              <w:rPr>
                <w:rFonts w:eastAsia="MS Mincho" w:cs="Times New Roman"/>
                <w:snapToGrid w:val="0"/>
                <w:sz w:val="20"/>
                <w:szCs w:val="20"/>
                <w:lang w:eastAsia="it-IT"/>
              </w:rPr>
              <w:t>Quoziente di voto</w:t>
            </w: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lang w:eastAsia="it-IT"/>
              </w:rPr>
              <w:t>a) maggioranza semplice</w:t>
            </w:r>
          </w:p>
          <w:p w:rsidR="00221B1A" w:rsidRPr="00CA2032" w:rsidRDefault="00221B1A" w:rsidP="00833827">
            <w:pPr>
              <w:ind w:right="-1"/>
              <w:rPr>
                <w:rFonts w:eastAsia="MS Mincho" w:cs="Times New Roman"/>
                <w:snapToGrid w:val="0"/>
                <w:sz w:val="20"/>
                <w:szCs w:val="20"/>
                <w:lang w:eastAsia="it-IT"/>
              </w:rPr>
            </w:pPr>
            <w:r w:rsidRPr="00CA2032">
              <w:rPr>
                <w:rFonts w:eastAsia="MS Mincho" w:cs="Times New Roman"/>
                <w:snapToGrid w:val="0"/>
                <w:sz w:val="20"/>
                <w:szCs w:val="20"/>
                <w:lang w:eastAsia="it-IT"/>
              </w:rPr>
              <w:t>b) maggioranza qualificata</w:t>
            </w:r>
          </w:p>
          <w:p w:rsidR="00221B1A" w:rsidRPr="00CA2032" w:rsidRDefault="00221B1A" w:rsidP="00833827">
            <w:pPr>
              <w:ind w:right="-1"/>
              <w:rPr>
                <w:rFonts w:eastAsia="MS Mincho" w:cs="Times New Roman"/>
                <w:snapToGrid w:val="0"/>
                <w:sz w:val="20"/>
                <w:szCs w:val="20"/>
                <w:lang w:eastAsia="it-IT"/>
              </w:rPr>
            </w:pPr>
            <w:r>
              <w:rPr>
                <w:rFonts w:eastAsia="MS Mincho" w:cs="Times New Roman"/>
                <w:snapToGrid w:val="0"/>
                <w:sz w:val="20"/>
                <w:szCs w:val="20"/>
                <w:lang w:eastAsia="it-IT"/>
              </w:rPr>
              <w:t xml:space="preserve">c) </w:t>
            </w:r>
            <w:r w:rsidRPr="00A410C3">
              <w:rPr>
                <w:rFonts w:eastAsia="MS Mincho" w:cs="Times New Roman"/>
                <w:b/>
                <w:snapToGrid w:val="0"/>
                <w:sz w:val="20"/>
                <w:szCs w:val="20"/>
                <w:lang w:eastAsia="it-IT"/>
              </w:rPr>
              <w:t>maggioranza assoluta</w:t>
            </w:r>
          </w:p>
          <w:p w:rsidR="00221B1A" w:rsidRPr="00CA2032"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221B1A" w:rsidRDefault="00221B1A" w:rsidP="00833827">
            <w:pPr>
              <w:ind w:right="-1"/>
              <w:rPr>
                <w:rFonts w:eastAsia="MS Mincho" w:cs="Times New Roman"/>
                <w:snapToGrid w:val="0"/>
                <w:sz w:val="20"/>
                <w:szCs w:val="20"/>
                <w:lang w:eastAsia="it-IT"/>
              </w:rPr>
            </w:pPr>
          </w:p>
          <w:p w:rsidR="00A75205" w:rsidRDefault="00A75205"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DF30A0">
              <w:rPr>
                <w:rFonts w:eastAsia="MS Mincho" w:cs="Times New Roman"/>
                <w:snapToGrid w:val="0"/>
                <w:sz w:val="20"/>
                <w:szCs w:val="20"/>
                <w:vertAlign w:val="superscript"/>
                <w:lang w:eastAsia="it-IT"/>
              </w:rPr>
              <w:t>4</w:t>
            </w:r>
            <w:r w:rsidRPr="00CA2032">
              <w:rPr>
                <w:rFonts w:eastAsia="MS Mincho" w:cs="Times New Roman"/>
                <w:snapToGrid w:val="0"/>
                <w:sz w:val="20"/>
                <w:szCs w:val="20"/>
                <w:lang w:eastAsia="it-IT"/>
              </w:rPr>
              <w:t>Invariato.</w:t>
            </w:r>
          </w:p>
          <w:p w:rsidR="00221B1A" w:rsidRPr="00CA2032" w:rsidRDefault="00221B1A" w:rsidP="00833827">
            <w:pPr>
              <w:ind w:right="-1"/>
              <w:rPr>
                <w:rFonts w:eastAsia="MS Mincho" w:cs="Times New Roman"/>
                <w:snapToGrid w:val="0"/>
                <w:sz w:val="20"/>
                <w:szCs w:val="20"/>
                <w:lang w:eastAsia="it-IT"/>
              </w:rPr>
            </w:pPr>
          </w:p>
          <w:p w:rsidR="00221B1A" w:rsidRPr="00CA2032" w:rsidRDefault="00221B1A" w:rsidP="00833827">
            <w:pPr>
              <w:ind w:right="-1"/>
              <w:rPr>
                <w:rFonts w:eastAsia="MS Mincho" w:cs="Times New Roman"/>
                <w:snapToGrid w:val="0"/>
                <w:sz w:val="20"/>
                <w:szCs w:val="20"/>
                <w:lang w:eastAsia="it-IT"/>
              </w:rPr>
            </w:pPr>
            <w:r w:rsidRPr="00DF30A0">
              <w:rPr>
                <w:rFonts w:eastAsia="MS Mincho" w:cs="Times New Roman"/>
                <w:snapToGrid w:val="0"/>
                <w:sz w:val="20"/>
                <w:szCs w:val="20"/>
                <w:vertAlign w:val="superscript"/>
                <w:lang w:eastAsia="it-IT"/>
              </w:rPr>
              <w:t>5</w:t>
            </w:r>
            <w:r w:rsidRPr="00CA2032">
              <w:rPr>
                <w:rFonts w:eastAsia="MS Mincho" w:cs="Times New Roman"/>
                <w:snapToGrid w:val="0"/>
                <w:sz w:val="20"/>
                <w:szCs w:val="20"/>
                <w:lang w:eastAsia="it-IT"/>
              </w:rPr>
              <w:t>Sull</w:t>
            </w:r>
            <w:r>
              <w:rPr>
                <w:rFonts w:eastAsia="MS Mincho" w:cs="Times New Roman"/>
                <w:snapToGrid w:val="0"/>
                <w:sz w:val="20"/>
                <w:szCs w:val="20"/>
                <w:lang w:eastAsia="it-IT"/>
              </w:rPr>
              <w:t>'</w:t>
            </w:r>
            <w:r w:rsidRPr="00CA2032">
              <w:rPr>
                <w:rFonts w:eastAsia="MS Mincho" w:cs="Times New Roman"/>
                <w:snapToGrid w:val="0"/>
                <w:sz w:val="20"/>
                <w:szCs w:val="20"/>
                <w:lang w:eastAsia="it-IT"/>
              </w:rPr>
              <w:t>oggetto dell</w:t>
            </w:r>
            <w:r>
              <w:rPr>
                <w:rFonts w:eastAsia="MS Mincho" w:cs="Times New Roman"/>
                <w:snapToGrid w:val="0"/>
                <w:sz w:val="20"/>
                <w:szCs w:val="20"/>
                <w:lang w:eastAsia="it-IT"/>
              </w:rPr>
              <w:t>'</w:t>
            </w:r>
            <w:r w:rsidRPr="00CA2032">
              <w:rPr>
                <w:rFonts w:eastAsia="MS Mincho" w:cs="Times New Roman"/>
                <w:snapToGrid w:val="0"/>
                <w:sz w:val="20"/>
                <w:szCs w:val="20"/>
                <w:lang w:eastAsia="it-IT"/>
              </w:rPr>
              <w:t xml:space="preserve">art. 13 cpv. 1 </w:t>
            </w:r>
            <w:proofErr w:type="spellStart"/>
            <w:r w:rsidRPr="00CA2032">
              <w:rPr>
                <w:rFonts w:eastAsia="MS Mincho" w:cs="Times New Roman"/>
                <w:snapToGrid w:val="0"/>
                <w:sz w:val="20"/>
                <w:szCs w:val="20"/>
                <w:lang w:eastAsia="it-IT"/>
              </w:rPr>
              <w:t>lett</w:t>
            </w:r>
            <w:proofErr w:type="spellEnd"/>
            <w:r w:rsidRPr="00CA2032">
              <w:rPr>
                <w:rFonts w:eastAsia="MS Mincho" w:cs="Times New Roman"/>
                <w:snapToGrid w:val="0"/>
                <w:sz w:val="20"/>
                <w:szCs w:val="20"/>
                <w:lang w:eastAsia="it-IT"/>
              </w:rPr>
              <w:t>. n) sono riservati i disposti della legge sulla cittadinanza ticinese e sull</w:t>
            </w:r>
            <w:r>
              <w:rPr>
                <w:rFonts w:eastAsia="MS Mincho" w:cs="Times New Roman"/>
                <w:snapToGrid w:val="0"/>
                <w:sz w:val="20"/>
                <w:szCs w:val="20"/>
                <w:lang w:eastAsia="it-IT"/>
              </w:rPr>
              <w:t>'</w:t>
            </w:r>
            <w:r w:rsidRPr="00CA2032">
              <w:rPr>
                <w:rFonts w:eastAsia="MS Mincho" w:cs="Times New Roman"/>
                <w:snapToGrid w:val="0"/>
                <w:sz w:val="20"/>
                <w:szCs w:val="20"/>
                <w:lang w:eastAsia="it-IT"/>
              </w:rPr>
              <w:t>attinenza comunale dell</w:t>
            </w:r>
            <w:r>
              <w:rPr>
                <w:rFonts w:eastAsia="MS Mincho" w:cs="Times New Roman"/>
                <w:snapToGrid w:val="0"/>
                <w:sz w:val="20"/>
                <w:szCs w:val="20"/>
                <w:lang w:eastAsia="it-IT"/>
              </w:rPr>
              <w:t>'8 novembre 1994 (</w:t>
            </w:r>
            <w:proofErr w:type="spellStart"/>
            <w:r>
              <w:rPr>
                <w:rFonts w:eastAsia="MS Mincho" w:cs="Times New Roman"/>
                <w:snapToGrid w:val="0"/>
                <w:sz w:val="20"/>
                <w:szCs w:val="20"/>
                <w:lang w:eastAsia="it-IT"/>
              </w:rPr>
              <w:t>LCCit</w:t>
            </w:r>
            <w:proofErr w:type="spellEnd"/>
            <w:r>
              <w:rPr>
                <w:rFonts w:eastAsia="MS Mincho" w:cs="Times New Roman"/>
                <w:snapToGrid w:val="0"/>
                <w:sz w:val="20"/>
                <w:szCs w:val="20"/>
                <w:lang w:eastAsia="it-IT"/>
              </w:rPr>
              <w:t>)</w:t>
            </w:r>
            <w:r w:rsidRPr="00CA2032">
              <w:rPr>
                <w:rFonts w:eastAsia="MS Mincho" w:cs="Times New Roman"/>
                <w:snapToGrid w:val="0"/>
                <w:sz w:val="20"/>
                <w:szCs w:val="20"/>
                <w:lang w:eastAsia="it-IT"/>
              </w:rPr>
              <w:t>.</w:t>
            </w:r>
          </w:p>
          <w:p w:rsidR="00221B1A" w:rsidRPr="00CA2032" w:rsidRDefault="00221B1A" w:rsidP="00833827">
            <w:pPr>
              <w:ind w:right="-1"/>
              <w:rPr>
                <w:rFonts w:eastAsia="MS Mincho" w:cs="Times New Roman"/>
                <w:snapToGrid w:val="0"/>
                <w:sz w:val="20"/>
                <w:szCs w:val="20"/>
                <w:lang w:eastAsia="it-IT"/>
              </w:rPr>
            </w:pPr>
          </w:p>
          <w:p w:rsidR="00221B1A" w:rsidRPr="00D65473" w:rsidRDefault="00221B1A" w:rsidP="00833827">
            <w:pPr>
              <w:ind w:right="-1"/>
              <w:rPr>
                <w:rFonts w:eastAsia="MS Mincho" w:cs="Times New Roman"/>
                <w:b/>
                <w:snapToGrid w:val="0"/>
                <w:sz w:val="20"/>
                <w:szCs w:val="20"/>
                <w:lang w:eastAsia="it-IT"/>
              </w:rPr>
            </w:pPr>
            <w:r w:rsidRPr="00DF30A0">
              <w:rPr>
                <w:rFonts w:eastAsia="MS Mincho" w:cs="Times New Roman"/>
                <w:snapToGrid w:val="0"/>
                <w:sz w:val="20"/>
                <w:szCs w:val="20"/>
                <w:vertAlign w:val="superscript"/>
                <w:lang w:eastAsia="it-IT"/>
              </w:rPr>
              <w:t>6</w:t>
            </w:r>
            <w:r w:rsidRPr="00CA2032">
              <w:rPr>
                <w:rFonts w:eastAsia="MS Mincho" w:cs="Times New Roman"/>
                <w:snapToGrid w:val="0"/>
                <w:sz w:val="20"/>
                <w:szCs w:val="20"/>
                <w:lang w:eastAsia="it-IT"/>
              </w:rPr>
              <w:t xml:space="preserve">(nuovo)Le </w:t>
            </w:r>
            <w:r w:rsidRPr="002F10DC">
              <w:rPr>
                <w:rFonts w:eastAsia="MS Mincho" w:cs="Times New Roman"/>
                <w:snapToGrid w:val="0"/>
                <w:sz w:val="20"/>
                <w:szCs w:val="20"/>
                <w:lang w:eastAsia="it-IT"/>
              </w:rPr>
              <w:t xml:space="preserve">elezioni </w:t>
            </w:r>
            <w:r w:rsidRPr="00CA2032">
              <w:rPr>
                <w:rFonts w:eastAsia="MS Mincho" w:cs="Times New Roman"/>
                <w:snapToGrid w:val="0"/>
                <w:sz w:val="20"/>
                <w:szCs w:val="20"/>
                <w:lang w:eastAsia="it-IT"/>
              </w:rPr>
              <w:t>ai sensi dell</w:t>
            </w:r>
            <w:r>
              <w:rPr>
                <w:rFonts w:eastAsia="MS Mincho" w:cs="Times New Roman"/>
                <w:snapToGrid w:val="0"/>
                <w:sz w:val="20"/>
                <w:szCs w:val="20"/>
                <w:lang w:eastAsia="it-IT"/>
              </w:rPr>
              <w:t>'</w:t>
            </w:r>
            <w:r w:rsidRPr="00CA2032">
              <w:rPr>
                <w:rFonts w:eastAsia="MS Mincho" w:cs="Times New Roman"/>
                <w:snapToGrid w:val="0"/>
                <w:sz w:val="20"/>
                <w:szCs w:val="20"/>
                <w:lang w:eastAsia="it-IT"/>
              </w:rPr>
              <w:t xml:space="preserve">art. 13 cpv. 1 </w:t>
            </w:r>
            <w:proofErr w:type="spellStart"/>
            <w:r w:rsidRPr="00CA2032">
              <w:rPr>
                <w:rFonts w:eastAsia="MS Mincho" w:cs="Times New Roman"/>
                <w:snapToGrid w:val="0"/>
                <w:sz w:val="20"/>
                <w:szCs w:val="20"/>
                <w:lang w:eastAsia="it-IT"/>
              </w:rPr>
              <w:t>lett</w:t>
            </w:r>
            <w:proofErr w:type="spellEnd"/>
            <w:r w:rsidRPr="00CA2032">
              <w:rPr>
                <w:rFonts w:eastAsia="MS Mincho" w:cs="Times New Roman"/>
                <w:snapToGrid w:val="0"/>
                <w:sz w:val="20"/>
                <w:szCs w:val="20"/>
                <w:lang w:eastAsia="it-IT"/>
              </w:rPr>
              <w:t xml:space="preserve">. p) </w:t>
            </w:r>
            <w:r w:rsidRPr="00D65473">
              <w:rPr>
                <w:rFonts w:eastAsia="MS Mincho" w:cs="Times New Roman"/>
                <w:snapToGrid w:val="0"/>
                <w:sz w:val="20"/>
                <w:szCs w:val="20"/>
                <w:lang w:eastAsia="it-IT"/>
              </w:rPr>
              <w:t xml:space="preserve">avvengono </w:t>
            </w:r>
            <w:r w:rsidRPr="00D65473">
              <w:rPr>
                <w:rFonts w:eastAsia="MS Mincho" w:cs="Times New Roman"/>
                <w:b/>
                <w:snapToGrid w:val="0"/>
                <w:sz w:val="20"/>
                <w:szCs w:val="20"/>
                <w:lang w:eastAsia="it-IT"/>
              </w:rPr>
              <w:t>con il sistema della maggioranza assoluta. L</w:t>
            </w:r>
            <w:r>
              <w:rPr>
                <w:rFonts w:eastAsia="MS Mincho" w:cs="Times New Roman"/>
                <w:b/>
                <w:snapToGrid w:val="0"/>
                <w:sz w:val="20"/>
                <w:szCs w:val="20"/>
                <w:lang w:eastAsia="it-IT"/>
              </w:rPr>
              <w:t>'</w:t>
            </w:r>
            <w:r w:rsidRPr="00D65473">
              <w:rPr>
                <w:rFonts w:eastAsia="MS Mincho" w:cs="Times New Roman"/>
                <w:b/>
                <w:snapToGrid w:val="0"/>
                <w:sz w:val="20"/>
                <w:szCs w:val="20"/>
                <w:lang w:eastAsia="it-IT"/>
              </w:rPr>
              <w:t>art. 31a è applicabile.</w:t>
            </w:r>
          </w:p>
          <w:p w:rsidR="00221B1A" w:rsidRPr="00CA2032" w:rsidRDefault="00221B1A" w:rsidP="00833827">
            <w:pPr>
              <w:ind w:right="-1"/>
              <w:rPr>
                <w:rFonts w:eastAsia="MS Mincho" w:cs="Times New Roman"/>
                <w:snapToGrid w:val="0"/>
                <w:sz w:val="20"/>
                <w:szCs w:val="20"/>
                <w:lang w:eastAsia="it-IT"/>
              </w:rPr>
            </w:pPr>
          </w:p>
        </w:tc>
      </w:tr>
    </w:tbl>
    <w:p w:rsidR="00221B1A" w:rsidRPr="001C6D19" w:rsidRDefault="00221B1A" w:rsidP="00221B1A">
      <w:pPr>
        <w:rPr>
          <w:snapToGrid w:val="0"/>
          <w:lang w:eastAsia="it-IT"/>
        </w:rPr>
      </w:pPr>
    </w:p>
    <w:p w:rsidR="00221B1A" w:rsidRDefault="00221B1A" w:rsidP="00221B1A">
      <w:pPr>
        <w:pStyle w:val="Titolo1"/>
        <w:numPr>
          <w:ilvl w:val="0"/>
          <w:numId w:val="0"/>
        </w:numPr>
        <w:tabs>
          <w:tab w:val="left" w:pos="3193"/>
        </w:tabs>
        <w:spacing w:after="0" w:line="360" w:lineRule="auto"/>
        <w:ind w:left="567" w:hanging="567"/>
        <w:rPr>
          <w:snapToGrid w:val="0"/>
        </w:rPr>
      </w:pPr>
    </w:p>
    <w:p w:rsidR="00A75205" w:rsidRPr="00A75205" w:rsidRDefault="00A75205" w:rsidP="00A75205">
      <w:pPr>
        <w:rPr>
          <w:lang w:val="it-IT" w:eastAsia="it-IT"/>
        </w:rPr>
        <w:sectPr w:rsidR="00A75205" w:rsidRPr="00A75205" w:rsidSect="00CA2032">
          <w:pgSz w:w="16838" w:h="11906" w:orient="landscape"/>
          <w:pgMar w:top="1134" w:right="1418" w:bottom="1134" w:left="1134" w:header="709" w:footer="567" w:gutter="0"/>
          <w:cols w:space="708"/>
          <w:docGrid w:linePitch="360"/>
        </w:sectPr>
      </w:pPr>
    </w:p>
    <w:p w:rsidR="00221B1A" w:rsidRPr="001C6D19" w:rsidRDefault="00221B1A" w:rsidP="00221B1A">
      <w:pPr>
        <w:pStyle w:val="Titolo1"/>
        <w:numPr>
          <w:ilvl w:val="0"/>
          <w:numId w:val="0"/>
        </w:numPr>
        <w:tabs>
          <w:tab w:val="left" w:pos="3193"/>
        </w:tabs>
        <w:spacing w:after="0" w:line="360" w:lineRule="auto"/>
        <w:ind w:left="567" w:hanging="567"/>
        <w:rPr>
          <w:snapToGrid w:val="0"/>
        </w:rPr>
      </w:pPr>
      <w:r>
        <w:rPr>
          <w:snapToGrid w:val="0"/>
        </w:rPr>
        <w:lastRenderedPageBreak/>
        <w:t>IV.</w:t>
      </w:r>
      <w:r>
        <w:rPr>
          <w:snapToGrid w:val="0"/>
        </w:rPr>
        <w:tab/>
        <w:t>CONCLUSIONI</w:t>
      </w:r>
    </w:p>
    <w:p w:rsidR="00221B1A" w:rsidRDefault="00221B1A" w:rsidP="00221B1A">
      <w:pPr>
        <w:rPr>
          <w:snapToGrid w:val="0"/>
          <w:lang w:eastAsia="it-IT"/>
        </w:rPr>
      </w:pPr>
      <w:r>
        <w:rPr>
          <w:rFonts w:cs="Arial"/>
        </w:rPr>
        <w:t xml:space="preserve">La Commissione della legislazione concorda con gli </w:t>
      </w:r>
      <w:proofErr w:type="spellStart"/>
      <w:r>
        <w:rPr>
          <w:rFonts w:cs="Arial"/>
        </w:rPr>
        <w:t>iniziativisti</w:t>
      </w:r>
      <w:proofErr w:type="spellEnd"/>
      <w:r>
        <w:rPr>
          <w:rFonts w:cs="Arial"/>
        </w:rPr>
        <w:t xml:space="preserve"> che la LOC vada allineata alla LGC. La LOC infatti, non facendo alcuna distinzione tra elezioni e votazioni, ha dimostrato una certa problematicità, soprattutto nel sistema di voto a al momento del voto a cascata. In questo senso, dunque, si propone di accettare questo rapporto con il decreto legislativo ivi allegato che va, salvo per il dettaglio presentato sopra, nella direzione proposta dal Consiglio di Stato, ma regola la questione come auspicato dagli </w:t>
      </w:r>
      <w:proofErr w:type="spellStart"/>
      <w:r>
        <w:rPr>
          <w:rFonts w:cs="Arial"/>
        </w:rPr>
        <w:t>iniziativisti</w:t>
      </w:r>
      <w:proofErr w:type="spellEnd"/>
      <w:r>
        <w:rPr>
          <w:rFonts w:cs="Arial"/>
        </w:rPr>
        <w:t>.</w:t>
      </w:r>
    </w:p>
    <w:p w:rsidR="00221B1A" w:rsidRDefault="00221B1A" w:rsidP="00221B1A">
      <w:pPr>
        <w:rPr>
          <w:snapToGrid w:val="0"/>
          <w:lang w:eastAsia="it-IT"/>
        </w:rPr>
      </w:pPr>
    </w:p>
    <w:p w:rsidR="00221B1A" w:rsidRDefault="00221B1A" w:rsidP="00221B1A">
      <w:pPr>
        <w:rPr>
          <w:snapToGrid w:val="0"/>
          <w:lang w:eastAsia="it-IT"/>
        </w:rPr>
      </w:pPr>
    </w:p>
    <w:p w:rsidR="00221B1A" w:rsidRDefault="00221B1A" w:rsidP="00221B1A">
      <w:pPr>
        <w:rPr>
          <w:snapToGrid w:val="0"/>
          <w:lang w:eastAsia="it-IT"/>
        </w:rPr>
      </w:pPr>
    </w:p>
    <w:p w:rsidR="00221B1A" w:rsidRPr="00076E70" w:rsidRDefault="00221B1A" w:rsidP="00221B1A">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Pr>
          <w:rFonts w:cs="Arial"/>
          <w:szCs w:val="24"/>
        </w:rPr>
        <w:t>legislazione</w:t>
      </w:r>
      <w:r w:rsidRPr="00076E70">
        <w:rPr>
          <w:rFonts w:cs="Arial"/>
          <w:szCs w:val="24"/>
        </w:rPr>
        <w:t>:</w:t>
      </w:r>
    </w:p>
    <w:p w:rsidR="00221B1A" w:rsidRPr="00076E70" w:rsidRDefault="00221B1A" w:rsidP="00221B1A">
      <w:pPr>
        <w:rPr>
          <w:rFonts w:cs="Arial"/>
          <w:szCs w:val="24"/>
        </w:rPr>
      </w:pPr>
      <w:r>
        <w:rPr>
          <w:rFonts w:cs="Arial"/>
          <w:szCs w:val="24"/>
        </w:rPr>
        <w:t>Lara Filippini</w:t>
      </w:r>
      <w:r w:rsidRPr="00076E70">
        <w:rPr>
          <w:rFonts w:cs="Arial"/>
          <w:szCs w:val="24"/>
        </w:rPr>
        <w:t>, relatr</w:t>
      </w:r>
      <w:r>
        <w:rPr>
          <w:rFonts w:cs="Arial"/>
          <w:szCs w:val="24"/>
        </w:rPr>
        <w:t>ic</w:t>
      </w:r>
      <w:r w:rsidRPr="00076E70">
        <w:rPr>
          <w:rFonts w:cs="Arial"/>
          <w:szCs w:val="24"/>
        </w:rPr>
        <w:t>e</w:t>
      </w:r>
    </w:p>
    <w:p w:rsidR="00952A11" w:rsidRDefault="00952A11" w:rsidP="00952A11">
      <w:pPr>
        <w:rPr>
          <w:rFonts w:cs="Arial"/>
        </w:rPr>
      </w:pPr>
      <w:r>
        <w:rPr>
          <w:rFonts w:cs="Arial"/>
        </w:rPr>
        <w:t xml:space="preserve">Agustoni - Aldi - Celio - Corti - </w:t>
      </w:r>
    </w:p>
    <w:p w:rsidR="00952A11" w:rsidRDefault="00952A11" w:rsidP="00952A11">
      <w:pPr>
        <w:rPr>
          <w:rFonts w:cs="Arial"/>
        </w:rPr>
      </w:pPr>
      <w:r>
        <w:rPr>
          <w:rFonts w:cs="Arial"/>
        </w:rPr>
        <w:t xml:space="preserve">Delcò Petralli - Ferrara - Galusero - </w:t>
      </w:r>
    </w:p>
    <w:p w:rsidR="00952A11" w:rsidRDefault="00952A11" w:rsidP="00952A11">
      <w:pPr>
        <w:rPr>
          <w:rFonts w:cs="Arial"/>
        </w:rPr>
      </w:pPr>
      <w:r>
        <w:rPr>
          <w:rFonts w:cs="Arial"/>
        </w:rPr>
        <w:t xml:space="preserve">Gendotti - Ghisolfi - Lepori - Minotti - </w:t>
      </w:r>
    </w:p>
    <w:p w:rsidR="00952A11" w:rsidRPr="005E5056" w:rsidRDefault="00952A11" w:rsidP="00952A11">
      <w:pPr>
        <w:rPr>
          <w:rFonts w:cs="Arial"/>
        </w:rPr>
      </w:pPr>
      <w:r>
        <w:rPr>
          <w:rFonts w:cs="Arial"/>
        </w:rPr>
        <w:t>Rückert - Viscardi</w:t>
      </w:r>
    </w:p>
    <w:p w:rsidR="00221B1A" w:rsidRDefault="00221B1A" w:rsidP="00221B1A"/>
    <w:p w:rsidR="00221B1A" w:rsidRDefault="00221B1A" w:rsidP="00221B1A">
      <w:pPr>
        <w:spacing w:after="200" w:line="276" w:lineRule="auto"/>
        <w:jc w:val="left"/>
      </w:pPr>
      <w:r>
        <w:br w:type="page"/>
      </w:r>
    </w:p>
    <w:p w:rsidR="00221B1A" w:rsidRDefault="00221B1A" w:rsidP="00221B1A">
      <w:pPr>
        <w:rPr>
          <w:rFonts w:cs="Arial"/>
          <w:szCs w:val="24"/>
        </w:rPr>
      </w:pPr>
      <w:r>
        <w:rPr>
          <w:rFonts w:cs="Arial"/>
          <w:szCs w:val="24"/>
        </w:rPr>
        <w:lastRenderedPageBreak/>
        <w:t>Disegno di</w:t>
      </w:r>
    </w:p>
    <w:p w:rsidR="00221B1A" w:rsidRDefault="00221B1A" w:rsidP="00221B1A">
      <w:pPr>
        <w:rPr>
          <w:rFonts w:cs="Arial"/>
          <w:szCs w:val="24"/>
        </w:rPr>
      </w:pPr>
    </w:p>
    <w:p w:rsidR="00221B1A" w:rsidRPr="00276E4C" w:rsidRDefault="00221B1A" w:rsidP="00221B1A">
      <w:pPr>
        <w:spacing w:before="120"/>
        <w:rPr>
          <w:rFonts w:cs="Arial"/>
          <w:b/>
          <w:szCs w:val="24"/>
        </w:rPr>
      </w:pPr>
      <w:r w:rsidRPr="00276E4C">
        <w:rPr>
          <w:rFonts w:cs="Arial"/>
          <w:b/>
          <w:szCs w:val="24"/>
        </w:rPr>
        <w:t>LEGGE</w:t>
      </w:r>
    </w:p>
    <w:p w:rsidR="00221B1A" w:rsidRPr="00276E4C" w:rsidRDefault="00221B1A" w:rsidP="00221B1A">
      <w:pPr>
        <w:spacing w:before="120"/>
        <w:rPr>
          <w:rFonts w:cs="Arial"/>
          <w:b/>
          <w:szCs w:val="24"/>
        </w:rPr>
      </w:pPr>
      <w:r w:rsidRPr="00276E4C">
        <w:rPr>
          <w:rFonts w:cs="Arial"/>
          <w:b/>
          <w:szCs w:val="24"/>
        </w:rPr>
        <w:t xml:space="preserve">organica comunale del </w:t>
      </w:r>
      <w:r>
        <w:rPr>
          <w:rFonts w:cs="Arial"/>
          <w:b/>
          <w:szCs w:val="24"/>
        </w:rPr>
        <w:t>10 marzo 1987</w:t>
      </w:r>
      <w:r w:rsidRPr="00276E4C">
        <w:rPr>
          <w:rFonts w:cs="Arial"/>
          <w:b/>
          <w:szCs w:val="24"/>
        </w:rPr>
        <w:t>; modifica</w:t>
      </w:r>
    </w:p>
    <w:p w:rsidR="00221B1A" w:rsidRDefault="00221B1A" w:rsidP="00221B1A">
      <w:pPr>
        <w:rPr>
          <w:rFonts w:cs="Arial"/>
          <w:szCs w:val="24"/>
        </w:rPr>
      </w:pPr>
    </w:p>
    <w:p w:rsidR="00221B1A" w:rsidRDefault="00221B1A" w:rsidP="00221B1A">
      <w:pPr>
        <w:rPr>
          <w:rFonts w:cs="Arial"/>
          <w:szCs w:val="24"/>
        </w:rPr>
      </w:pPr>
    </w:p>
    <w:p w:rsidR="00221B1A" w:rsidRDefault="00221B1A" w:rsidP="00221B1A">
      <w:pPr>
        <w:rPr>
          <w:rFonts w:cs="Arial"/>
          <w:szCs w:val="24"/>
        </w:rPr>
      </w:pPr>
      <w:r>
        <w:rPr>
          <w:rFonts w:cs="Arial"/>
          <w:szCs w:val="24"/>
        </w:rPr>
        <w:t>Il Gran Consiglio</w:t>
      </w:r>
    </w:p>
    <w:p w:rsidR="00221B1A" w:rsidRDefault="00221B1A" w:rsidP="00221B1A">
      <w:pPr>
        <w:rPr>
          <w:rFonts w:cs="Arial"/>
          <w:szCs w:val="24"/>
        </w:rPr>
      </w:pPr>
      <w:r>
        <w:rPr>
          <w:rFonts w:cs="Arial"/>
          <w:szCs w:val="24"/>
        </w:rPr>
        <w:t>della Repubblica e Cantone Ticino</w:t>
      </w:r>
    </w:p>
    <w:p w:rsidR="00221B1A" w:rsidRDefault="00221B1A" w:rsidP="00221B1A">
      <w:pPr>
        <w:rPr>
          <w:rFonts w:cs="Arial"/>
          <w:szCs w:val="24"/>
        </w:rPr>
      </w:pPr>
    </w:p>
    <w:p w:rsidR="00221B1A" w:rsidRPr="00276E4C" w:rsidRDefault="00221B1A" w:rsidP="00221B1A">
      <w:pPr>
        <w:pStyle w:val="Paragrafoelenco"/>
        <w:numPr>
          <w:ilvl w:val="0"/>
          <w:numId w:val="6"/>
        </w:numPr>
        <w:ind w:left="284" w:hanging="284"/>
        <w:rPr>
          <w:rFonts w:cs="Arial"/>
          <w:szCs w:val="24"/>
        </w:rPr>
      </w:pPr>
      <w:r w:rsidRPr="00276E4C">
        <w:rPr>
          <w:rFonts w:cs="Arial"/>
          <w:szCs w:val="24"/>
        </w:rPr>
        <w:t>vista l’iniziativa parlamentare</w:t>
      </w:r>
      <w:r>
        <w:rPr>
          <w:rFonts w:cs="Arial"/>
          <w:szCs w:val="24"/>
        </w:rPr>
        <w:t xml:space="preserve"> generica 10 ottobre 2016 presentata da Amanda Rückert e cofirmatari;</w:t>
      </w:r>
    </w:p>
    <w:p w:rsidR="00221B1A" w:rsidRPr="00276E4C" w:rsidRDefault="00952A11" w:rsidP="00221B1A">
      <w:pPr>
        <w:pStyle w:val="Paragrafoelenco"/>
        <w:numPr>
          <w:ilvl w:val="0"/>
          <w:numId w:val="5"/>
        </w:numPr>
        <w:spacing w:before="120"/>
        <w:ind w:left="284" w:hanging="284"/>
        <w:rPr>
          <w:rFonts w:cs="Arial"/>
          <w:szCs w:val="24"/>
        </w:rPr>
      </w:pPr>
      <w:r>
        <w:rPr>
          <w:rFonts w:cs="Arial"/>
          <w:szCs w:val="24"/>
        </w:rPr>
        <w:t xml:space="preserve">visto </w:t>
      </w:r>
      <w:r w:rsidR="00221B1A" w:rsidRPr="00276E4C">
        <w:rPr>
          <w:rFonts w:cs="Arial"/>
          <w:szCs w:val="24"/>
        </w:rPr>
        <w:t xml:space="preserve">il </w:t>
      </w:r>
      <w:r w:rsidR="00221B1A">
        <w:rPr>
          <w:rFonts w:cs="Arial"/>
          <w:szCs w:val="24"/>
        </w:rPr>
        <w:t>messaggio 5 luglio 2017 n. 7353 del Consiglio di Stato;</w:t>
      </w:r>
    </w:p>
    <w:p w:rsidR="00221B1A" w:rsidRDefault="00952A11" w:rsidP="00221B1A">
      <w:pPr>
        <w:pStyle w:val="Paragrafoelenco"/>
        <w:numPr>
          <w:ilvl w:val="0"/>
          <w:numId w:val="5"/>
        </w:numPr>
        <w:spacing w:before="120"/>
        <w:ind w:left="284" w:hanging="284"/>
        <w:rPr>
          <w:rFonts w:cs="Arial"/>
          <w:szCs w:val="24"/>
        </w:rPr>
      </w:pPr>
      <w:r>
        <w:rPr>
          <w:rFonts w:cs="Arial"/>
          <w:szCs w:val="24"/>
        </w:rPr>
        <w:t xml:space="preserve">visto </w:t>
      </w:r>
      <w:r w:rsidR="00221B1A">
        <w:rPr>
          <w:rFonts w:cs="Arial"/>
          <w:szCs w:val="24"/>
        </w:rPr>
        <w:t xml:space="preserve">il rapporto </w:t>
      </w:r>
      <w:r w:rsidR="00221B1A" w:rsidRPr="00050E1C">
        <w:rPr>
          <w:rFonts w:cs="Arial"/>
          <w:szCs w:val="24"/>
        </w:rPr>
        <w:t>7 marzo</w:t>
      </w:r>
      <w:r w:rsidR="00221B1A">
        <w:rPr>
          <w:rFonts w:cs="Arial"/>
          <w:szCs w:val="24"/>
        </w:rPr>
        <w:t xml:space="preserve"> 2018 n. 7353R della Commissione della legislazione,</w:t>
      </w:r>
    </w:p>
    <w:p w:rsidR="00221B1A" w:rsidRPr="00A75205" w:rsidRDefault="00221B1A" w:rsidP="00221B1A">
      <w:pPr>
        <w:rPr>
          <w:rFonts w:cs="Arial"/>
          <w:sz w:val="22"/>
        </w:rPr>
      </w:pPr>
    </w:p>
    <w:p w:rsidR="00221B1A" w:rsidRPr="00A75205" w:rsidRDefault="00221B1A" w:rsidP="00221B1A">
      <w:pPr>
        <w:rPr>
          <w:rFonts w:cs="Arial"/>
          <w:sz w:val="22"/>
        </w:rPr>
      </w:pPr>
    </w:p>
    <w:p w:rsidR="00221B1A" w:rsidRPr="00276E4C" w:rsidRDefault="00221B1A" w:rsidP="00221B1A">
      <w:pPr>
        <w:rPr>
          <w:rFonts w:cs="Arial"/>
          <w:b/>
          <w:szCs w:val="24"/>
        </w:rPr>
      </w:pPr>
      <w:r w:rsidRPr="00276E4C">
        <w:rPr>
          <w:rFonts w:cs="Arial"/>
          <w:b/>
          <w:szCs w:val="24"/>
        </w:rPr>
        <w:t>d e c r e t a :</w:t>
      </w:r>
    </w:p>
    <w:p w:rsidR="00221B1A" w:rsidRPr="00A75205" w:rsidRDefault="00221B1A" w:rsidP="00221B1A">
      <w:pPr>
        <w:rPr>
          <w:rFonts w:cs="Arial"/>
          <w:sz w:val="22"/>
        </w:rPr>
      </w:pPr>
    </w:p>
    <w:p w:rsidR="00221B1A" w:rsidRPr="00A75205" w:rsidRDefault="00221B1A" w:rsidP="00221B1A">
      <w:pPr>
        <w:rPr>
          <w:rFonts w:cs="Arial"/>
          <w:sz w:val="22"/>
        </w:rPr>
      </w:pPr>
    </w:p>
    <w:p w:rsidR="00221B1A" w:rsidRPr="00276E4C" w:rsidRDefault="00221B1A" w:rsidP="00221B1A">
      <w:pPr>
        <w:rPr>
          <w:rFonts w:cs="Arial"/>
          <w:b/>
          <w:szCs w:val="24"/>
        </w:rPr>
      </w:pPr>
      <w:r w:rsidRPr="00276E4C">
        <w:rPr>
          <w:rFonts w:cs="Arial"/>
          <w:b/>
          <w:szCs w:val="24"/>
        </w:rPr>
        <w:t>I.</w:t>
      </w:r>
    </w:p>
    <w:p w:rsidR="00221B1A" w:rsidRDefault="00221B1A" w:rsidP="00221B1A">
      <w:pPr>
        <w:spacing w:before="120"/>
        <w:rPr>
          <w:rFonts w:cs="Arial"/>
          <w:szCs w:val="24"/>
        </w:rPr>
      </w:pPr>
      <w:r>
        <w:rPr>
          <w:rFonts w:cs="Arial"/>
          <w:szCs w:val="24"/>
        </w:rPr>
        <w:t>La legge organica comunale del 10 marzo 1987 è modificata come segue</w:t>
      </w:r>
    </w:p>
    <w:p w:rsidR="00221B1A" w:rsidRDefault="00221B1A" w:rsidP="00221B1A">
      <w:pPr>
        <w:rPr>
          <w:rFonts w:cs="Arial"/>
          <w:szCs w:val="24"/>
        </w:rPr>
      </w:pPr>
    </w:p>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96"/>
      </w:tblGrid>
      <w:tr w:rsidR="00221B1A" w:rsidTr="00833827">
        <w:tc>
          <w:tcPr>
            <w:tcW w:w="2093" w:type="dxa"/>
          </w:tcPr>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r w:rsidRPr="00E74BF4">
              <w:rPr>
                <w:rFonts w:eastAsia="MS Mincho" w:cs="Times New Roman"/>
                <w:b/>
                <w:snapToGrid w:val="0"/>
                <w:sz w:val="20"/>
                <w:szCs w:val="20"/>
                <w:lang w:eastAsia="it-IT"/>
              </w:rPr>
              <w:t>Sistema di voto</w:t>
            </w:r>
          </w:p>
        </w:tc>
        <w:tc>
          <w:tcPr>
            <w:tcW w:w="7796" w:type="dxa"/>
          </w:tcPr>
          <w:p w:rsidR="00221B1A" w:rsidRPr="00E74BF4" w:rsidRDefault="00221B1A" w:rsidP="002917E3">
            <w:pPr>
              <w:ind w:right="-1"/>
              <w:jc w:val="both"/>
              <w:rPr>
                <w:rFonts w:eastAsia="MS Mincho" w:cs="Times New Roman"/>
                <w:b/>
                <w:snapToGrid w:val="0"/>
                <w:sz w:val="22"/>
                <w:lang w:eastAsia="it-IT"/>
              </w:rPr>
            </w:pPr>
            <w:r w:rsidRPr="00E74BF4">
              <w:rPr>
                <w:rFonts w:eastAsia="MS Mincho" w:cs="Times New Roman"/>
                <w:b/>
                <w:snapToGrid w:val="0"/>
                <w:sz w:val="22"/>
                <w:lang w:eastAsia="it-IT"/>
              </w:rPr>
              <w:t>Art. 29 cpv. 1 e 4 (nuovo)</w:t>
            </w:r>
          </w:p>
          <w:p w:rsidR="00221B1A" w:rsidRPr="00E74BF4" w:rsidRDefault="00221B1A" w:rsidP="002917E3">
            <w:pPr>
              <w:pStyle w:val="art"/>
              <w:shd w:val="clear" w:color="auto" w:fill="FFFFFF"/>
              <w:spacing w:before="0" w:beforeAutospacing="0" w:after="0" w:afterAutospacing="0"/>
              <w:jc w:val="both"/>
              <w:rPr>
                <w:rFonts w:ascii="Arial" w:hAnsi="Arial" w:cs="Arial"/>
                <w:position w:val="4"/>
                <w:sz w:val="22"/>
                <w:szCs w:val="22"/>
                <w:lang w:val="it-IT"/>
              </w:rPr>
            </w:pPr>
          </w:p>
          <w:p w:rsidR="00221B1A" w:rsidRPr="00E74BF4" w:rsidRDefault="00221B1A" w:rsidP="002917E3">
            <w:pPr>
              <w:pStyle w:val="art"/>
              <w:shd w:val="clear" w:color="auto" w:fill="FFFFFF"/>
              <w:spacing w:before="0" w:beforeAutospacing="0" w:after="0" w:afterAutospacing="0"/>
              <w:jc w:val="both"/>
              <w:rPr>
                <w:rFonts w:ascii="Arial" w:hAnsi="Arial" w:cs="Arial"/>
                <w:sz w:val="22"/>
                <w:szCs w:val="22"/>
              </w:rPr>
            </w:pPr>
            <w:r w:rsidRPr="00E74BF4">
              <w:rPr>
                <w:rFonts w:ascii="Arial" w:hAnsi="Arial" w:cs="Arial"/>
                <w:position w:val="4"/>
                <w:sz w:val="22"/>
                <w:szCs w:val="22"/>
                <w:vertAlign w:val="superscript"/>
                <w:lang w:val="it-IT"/>
              </w:rPr>
              <w:t>1</w:t>
            </w:r>
            <w:r w:rsidRPr="00E74BF4">
              <w:rPr>
                <w:rFonts w:ascii="Arial" w:hAnsi="Arial" w:cs="Arial"/>
                <w:sz w:val="22"/>
                <w:szCs w:val="22"/>
                <w:lang w:val="it-IT"/>
              </w:rPr>
              <w:t>L’assemblea vota e nomina per l’alzata di mano o per separazione; va eseguita la controprova. Sono riservati i capoversi seguenti.</w:t>
            </w:r>
          </w:p>
          <w:p w:rsidR="00221B1A" w:rsidRPr="00E74BF4" w:rsidRDefault="00221B1A" w:rsidP="002917E3">
            <w:pPr>
              <w:pStyle w:val="Default"/>
              <w:jc w:val="both"/>
              <w:rPr>
                <w:color w:val="auto"/>
                <w:position w:val="4"/>
                <w:sz w:val="22"/>
                <w:szCs w:val="22"/>
                <w:lang w:val="it-IT" w:eastAsia="it-IT"/>
              </w:rPr>
            </w:pPr>
          </w:p>
          <w:p w:rsidR="00221B1A" w:rsidRPr="00E74BF4" w:rsidRDefault="00221B1A" w:rsidP="002917E3">
            <w:pPr>
              <w:pStyle w:val="Default"/>
              <w:jc w:val="both"/>
              <w:rPr>
                <w:color w:val="auto"/>
                <w:sz w:val="22"/>
                <w:szCs w:val="22"/>
              </w:rPr>
            </w:pPr>
            <w:r w:rsidRPr="00E74BF4">
              <w:rPr>
                <w:color w:val="auto"/>
                <w:position w:val="4"/>
                <w:sz w:val="22"/>
                <w:szCs w:val="22"/>
                <w:vertAlign w:val="superscript"/>
                <w:lang w:val="it-IT" w:eastAsia="it-IT"/>
              </w:rPr>
              <w:t>4(nuovo)</w:t>
            </w:r>
            <w:r w:rsidRPr="00E74BF4">
              <w:rPr>
                <w:color w:val="auto"/>
                <w:sz w:val="22"/>
                <w:szCs w:val="22"/>
              </w:rPr>
              <w:t xml:space="preserve">Per le nomine giusta l’art. 13 cpv. 1 </w:t>
            </w:r>
            <w:proofErr w:type="spellStart"/>
            <w:r w:rsidRPr="00E74BF4">
              <w:rPr>
                <w:color w:val="auto"/>
                <w:sz w:val="22"/>
                <w:szCs w:val="22"/>
              </w:rPr>
              <w:t>lett</w:t>
            </w:r>
            <w:proofErr w:type="spellEnd"/>
            <w:r w:rsidRPr="00E74BF4">
              <w:rPr>
                <w:color w:val="auto"/>
                <w:sz w:val="22"/>
                <w:szCs w:val="22"/>
              </w:rPr>
              <w:t>. p</w:t>
            </w:r>
            <w:r w:rsidR="007A67BF">
              <w:rPr>
                <w:color w:val="auto"/>
                <w:sz w:val="22"/>
                <w:szCs w:val="22"/>
              </w:rPr>
              <w:t>)</w:t>
            </w:r>
            <w:r w:rsidRPr="00E74BF4">
              <w:rPr>
                <w:color w:val="auto"/>
                <w:sz w:val="22"/>
                <w:szCs w:val="22"/>
              </w:rPr>
              <w:t xml:space="preserve"> si procede per voto segreto se il numero dei candidati eccede quello delle cariche; il Regolamento di applicazione regola gli aspetti relativi a scrutinio e validità delle schede.</w:t>
            </w:r>
          </w:p>
          <w:p w:rsidR="00221B1A" w:rsidRPr="00E74BF4" w:rsidRDefault="00221B1A" w:rsidP="002917E3">
            <w:pPr>
              <w:pStyle w:val="Default"/>
              <w:jc w:val="both"/>
              <w:rPr>
                <w:color w:val="auto"/>
                <w:sz w:val="22"/>
                <w:szCs w:val="22"/>
              </w:rPr>
            </w:pPr>
          </w:p>
          <w:p w:rsidR="00221B1A" w:rsidRPr="00E74BF4" w:rsidRDefault="00221B1A" w:rsidP="002917E3">
            <w:pPr>
              <w:ind w:right="-1"/>
              <w:jc w:val="both"/>
              <w:rPr>
                <w:rFonts w:eastAsia="MS Mincho" w:cs="Times New Roman"/>
                <w:b/>
                <w:snapToGrid w:val="0"/>
                <w:sz w:val="22"/>
                <w:lang w:eastAsia="it-IT"/>
              </w:rPr>
            </w:pPr>
          </w:p>
        </w:tc>
      </w:tr>
      <w:tr w:rsidR="00221B1A" w:rsidTr="00833827">
        <w:tc>
          <w:tcPr>
            <w:tcW w:w="2093" w:type="dxa"/>
          </w:tcPr>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r w:rsidRPr="00E74BF4">
              <w:rPr>
                <w:rFonts w:eastAsia="MS Mincho" w:cs="Times New Roman"/>
                <w:b/>
                <w:snapToGrid w:val="0"/>
                <w:sz w:val="20"/>
                <w:szCs w:val="20"/>
                <w:lang w:eastAsia="it-IT"/>
              </w:rPr>
              <w:t>Maggioranza</w:t>
            </w:r>
          </w:p>
          <w:p w:rsidR="00221B1A" w:rsidRPr="00E74BF4" w:rsidRDefault="00221B1A" w:rsidP="00221B1A">
            <w:pPr>
              <w:pStyle w:val="Paragrafoelenco"/>
              <w:numPr>
                <w:ilvl w:val="0"/>
                <w:numId w:val="7"/>
              </w:numPr>
              <w:tabs>
                <w:tab w:val="left" w:pos="264"/>
              </w:tabs>
              <w:ind w:left="284" w:right="-1" w:hanging="284"/>
              <w:rPr>
                <w:rFonts w:eastAsia="MS Mincho" w:cs="Times New Roman"/>
                <w:b/>
                <w:snapToGrid w:val="0"/>
                <w:sz w:val="20"/>
                <w:szCs w:val="20"/>
                <w:lang w:eastAsia="it-IT"/>
              </w:rPr>
            </w:pPr>
            <w:r w:rsidRPr="00E74BF4">
              <w:rPr>
                <w:rFonts w:eastAsia="MS Mincho" w:cs="Times New Roman"/>
                <w:b/>
                <w:snapToGrid w:val="0"/>
                <w:sz w:val="20"/>
                <w:szCs w:val="20"/>
                <w:lang w:eastAsia="it-IT"/>
              </w:rPr>
              <w:t>semplice</w:t>
            </w:r>
          </w:p>
        </w:tc>
        <w:tc>
          <w:tcPr>
            <w:tcW w:w="7796" w:type="dxa"/>
          </w:tcPr>
          <w:p w:rsidR="00221B1A" w:rsidRPr="00E74BF4" w:rsidRDefault="00221B1A" w:rsidP="002917E3">
            <w:pPr>
              <w:ind w:right="-1"/>
              <w:jc w:val="both"/>
              <w:rPr>
                <w:rFonts w:eastAsia="MS Mincho" w:cs="Times New Roman"/>
                <w:b/>
                <w:snapToGrid w:val="0"/>
                <w:sz w:val="22"/>
                <w:lang w:eastAsia="it-IT"/>
              </w:rPr>
            </w:pPr>
            <w:r w:rsidRPr="00E74BF4">
              <w:rPr>
                <w:rFonts w:eastAsia="MS Mincho" w:cs="Times New Roman"/>
                <w:b/>
                <w:snapToGrid w:val="0"/>
                <w:sz w:val="22"/>
                <w:lang w:eastAsia="it-IT"/>
              </w:rPr>
              <w:t>Art. 30 cpv. 1</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pStyle w:val="art"/>
              <w:shd w:val="clear" w:color="auto" w:fill="FFFFFF"/>
              <w:spacing w:before="0" w:beforeAutospacing="0" w:after="0" w:afterAutospacing="0"/>
              <w:jc w:val="both"/>
              <w:rPr>
                <w:rFonts w:ascii="Arial" w:hAnsi="Arial" w:cs="Arial"/>
                <w:spacing w:val="-4"/>
                <w:sz w:val="22"/>
                <w:szCs w:val="22"/>
              </w:rPr>
            </w:pPr>
            <w:r w:rsidRPr="00E74BF4">
              <w:rPr>
                <w:rFonts w:ascii="Arial" w:hAnsi="Arial" w:cs="Arial"/>
                <w:spacing w:val="-4"/>
                <w:position w:val="4"/>
                <w:sz w:val="22"/>
                <w:szCs w:val="22"/>
                <w:vertAlign w:val="superscript"/>
                <w:lang w:val="it-IT"/>
              </w:rPr>
              <w:t>1</w:t>
            </w:r>
            <w:r w:rsidRPr="00E74BF4">
              <w:rPr>
                <w:rFonts w:ascii="Arial" w:hAnsi="Arial" w:cs="Arial"/>
                <w:spacing w:val="-4"/>
                <w:sz w:val="22"/>
                <w:szCs w:val="22"/>
                <w:lang w:val="it-IT"/>
              </w:rPr>
              <w:t xml:space="preserve">L’assemblea decide a maggioranza dei votanti riservati i casi in cui la legge richiede una maggioranza qualificata. È inoltre riservato l’art. 31a. </w:t>
            </w:r>
          </w:p>
          <w:p w:rsidR="00221B1A" w:rsidRPr="00E74BF4" w:rsidRDefault="00221B1A" w:rsidP="002917E3">
            <w:pPr>
              <w:pStyle w:val="art"/>
              <w:shd w:val="clear" w:color="auto" w:fill="FFFFFF"/>
              <w:spacing w:before="0" w:beforeAutospacing="0" w:after="0" w:afterAutospacing="0"/>
              <w:jc w:val="both"/>
              <w:rPr>
                <w:rFonts w:ascii="Arial" w:hAnsi="Arial" w:cs="Arial"/>
                <w:position w:val="4"/>
                <w:sz w:val="22"/>
                <w:szCs w:val="22"/>
                <w:lang w:val="it-IT"/>
              </w:rPr>
            </w:pPr>
          </w:p>
          <w:p w:rsidR="00221B1A" w:rsidRPr="00E74BF4" w:rsidRDefault="00221B1A" w:rsidP="002917E3">
            <w:pPr>
              <w:pStyle w:val="art"/>
              <w:shd w:val="clear" w:color="auto" w:fill="FFFFFF"/>
              <w:spacing w:before="0" w:beforeAutospacing="0" w:after="0" w:afterAutospacing="0"/>
              <w:jc w:val="both"/>
              <w:rPr>
                <w:rFonts w:eastAsia="MS Mincho"/>
                <w:b/>
                <w:snapToGrid w:val="0"/>
                <w:sz w:val="22"/>
                <w:szCs w:val="22"/>
                <w:lang w:eastAsia="it-IT"/>
              </w:rPr>
            </w:pPr>
          </w:p>
        </w:tc>
      </w:tr>
      <w:tr w:rsidR="00221B1A" w:rsidTr="00833827">
        <w:tc>
          <w:tcPr>
            <w:tcW w:w="2093" w:type="dxa"/>
          </w:tcPr>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r w:rsidRPr="00E74BF4">
              <w:rPr>
                <w:rFonts w:eastAsia="MS Mincho" w:cs="Times New Roman"/>
                <w:b/>
                <w:snapToGrid w:val="0"/>
                <w:sz w:val="20"/>
                <w:szCs w:val="20"/>
                <w:lang w:eastAsia="it-IT"/>
              </w:rPr>
              <w:t>Elezione dei delegati del comune; maggioranze e procedura</w:t>
            </w:r>
          </w:p>
          <w:p w:rsidR="00221B1A" w:rsidRPr="00E74BF4" w:rsidRDefault="00221B1A" w:rsidP="00833827">
            <w:pPr>
              <w:rPr>
                <w:rFonts w:cs="Arial"/>
                <w:b/>
                <w:szCs w:val="24"/>
              </w:rPr>
            </w:pPr>
          </w:p>
        </w:tc>
        <w:tc>
          <w:tcPr>
            <w:tcW w:w="7796" w:type="dxa"/>
          </w:tcPr>
          <w:p w:rsidR="00221B1A" w:rsidRPr="00E74BF4" w:rsidRDefault="00221B1A" w:rsidP="002917E3">
            <w:pPr>
              <w:ind w:right="-1"/>
              <w:jc w:val="both"/>
              <w:rPr>
                <w:rFonts w:eastAsia="MS Mincho" w:cs="Times New Roman"/>
                <w:b/>
                <w:snapToGrid w:val="0"/>
                <w:sz w:val="22"/>
                <w:lang w:eastAsia="it-IT"/>
              </w:rPr>
            </w:pPr>
            <w:r w:rsidRPr="00E74BF4">
              <w:rPr>
                <w:rFonts w:eastAsia="MS Mincho" w:cs="Times New Roman"/>
                <w:b/>
                <w:snapToGrid w:val="0"/>
                <w:sz w:val="22"/>
                <w:lang w:eastAsia="it-IT"/>
              </w:rPr>
              <w:t>Art. 31a</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ind w:right="-1"/>
              <w:jc w:val="both"/>
              <w:rPr>
                <w:rFonts w:eastAsia="MS Mincho" w:cs="Times New Roman"/>
                <w:b/>
                <w:snapToGrid w:val="0"/>
                <w:sz w:val="22"/>
                <w:lang w:eastAsia="it-IT"/>
              </w:rPr>
            </w:pPr>
            <w:r w:rsidRPr="00E74BF4">
              <w:rPr>
                <w:rFonts w:eastAsia="MS Mincho" w:cs="Times New Roman"/>
                <w:snapToGrid w:val="0"/>
                <w:sz w:val="22"/>
                <w:vertAlign w:val="superscript"/>
                <w:lang w:eastAsia="it-IT"/>
              </w:rPr>
              <w:t>1</w:t>
            </w:r>
            <w:r w:rsidRPr="00E74BF4">
              <w:rPr>
                <w:rFonts w:eastAsia="MS Mincho" w:cs="Times New Roman"/>
                <w:snapToGrid w:val="0"/>
                <w:sz w:val="22"/>
                <w:lang w:eastAsia="it-IT"/>
              </w:rPr>
              <w:t xml:space="preserve">Le elezioni dei delegati ai sensi dell'art. 13 cpv. 1 </w:t>
            </w:r>
            <w:proofErr w:type="spellStart"/>
            <w:r w:rsidRPr="00E74BF4">
              <w:rPr>
                <w:rFonts w:eastAsia="MS Mincho" w:cs="Times New Roman"/>
                <w:snapToGrid w:val="0"/>
                <w:sz w:val="22"/>
                <w:lang w:eastAsia="it-IT"/>
              </w:rPr>
              <w:t>lett</w:t>
            </w:r>
            <w:proofErr w:type="spellEnd"/>
            <w:r w:rsidRPr="00E74BF4">
              <w:rPr>
                <w:rFonts w:eastAsia="MS Mincho" w:cs="Times New Roman"/>
                <w:snapToGrid w:val="0"/>
                <w:sz w:val="22"/>
                <w:lang w:eastAsia="it-IT"/>
              </w:rPr>
              <w:t>. p</w:t>
            </w:r>
            <w:r w:rsidR="007A67BF">
              <w:rPr>
                <w:rFonts w:eastAsia="MS Mincho" w:cs="Times New Roman"/>
                <w:snapToGrid w:val="0"/>
                <w:sz w:val="22"/>
                <w:lang w:eastAsia="it-IT"/>
              </w:rPr>
              <w:t>)</w:t>
            </w:r>
            <w:r w:rsidRPr="00E74BF4">
              <w:rPr>
                <w:rFonts w:eastAsia="MS Mincho" w:cs="Times New Roman"/>
                <w:snapToGrid w:val="0"/>
                <w:sz w:val="22"/>
                <w:lang w:eastAsia="it-IT"/>
              </w:rPr>
              <w:t xml:space="preserve"> avvengono secondo il sistema della maggioranza assoluta al primo turno</w:t>
            </w:r>
            <w:r w:rsidRPr="00E74BF4">
              <w:rPr>
                <w:rFonts w:eastAsia="MS Mincho" w:cs="Times New Roman"/>
                <w:b/>
                <w:snapToGrid w:val="0"/>
                <w:sz w:val="22"/>
                <w:lang w:eastAsia="it-IT"/>
              </w:rPr>
              <w:t>.</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ind w:right="-1"/>
              <w:jc w:val="both"/>
              <w:rPr>
                <w:rFonts w:eastAsia="MS Mincho" w:cs="Times New Roman"/>
                <w:snapToGrid w:val="0"/>
                <w:sz w:val="22"/>
                <w:lang w:eastAsia="it-IT"/>
              </w:rPr>
            </w:pPr>
            <w:r w:rsidRPr="00E74BF4">
              <w:rPr>
                <w:rFonts w:eastAsia="MS Mincho" w:cs="Times New Roman"/>
                <w:snapToGrid w:val="0"/>
                <w:sz w:val="22"/>
                <w:vertAlign w:val="superscript"/>
                <w:lang w:eastAsia="it-IT"/>
              </w:rPr>
              <w:t>2</w:t>
            </w:r>
            <w:r w:rsidRPr="00E74BF4">
              <w:rPr>
                <w:rFonts w:eastAsia="MS Mincho" w:cs="Times New Roman"/>
                <w:snapToGrid w:val="0"/>
                <w:sz w:val="22"/>
                <w:lang w:eastAsia="it-IT"/>
              </w:rPr>
              <w:t>La maggioranza assoluta equivale al numero di voti che raddoppiato dà un totale superiore di almeno un’unità a quello delle schede valide e computabili.</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ind w:right="-1"/>
              <w:jc w:val="both"/>
              <w:rPr>
                <w:rFonts w:eastAsia="MS Mincho" w:cs="Times New Roman"/>
                <w:snapToGrid w:val="0"/>
                <w:sz w:val="22"/>
                <w:lang w:eastAsia="it-IT"/>
              </w:rPr>
            </w:pPr>
            <w:r w:rsidRPr="00E74BF4">
              <w:rPr>
                <w:rFonts w:eastAsia="MS Mincho" w:cs="Times New Roman"/>
                <w:snapToGrid w:val="0"/>
                <w:sz w:val="22"/>
                <w:vertAlign w:val="superscript"/>
                <w:lang w:eastAsia="it-IT"/>
              </w:rPr>
              <w:t>3</w:t>
            </w:r>
            <w:r w:rsidRPr="00E74BF4">
              <w:rPr>
                <w:rFonts w:eastAsia="MS Mincho" w:cs="Times New Roman"/>
                <w:snapToGrid w:val="0"/>
                <w:sz w:val="22"/>
                <w:lang w:eastAsia="it-IT"/>
              </w:rPr>
              <w:t>Se la maggioranza assoluta non è raggiunta, ha luogo un secondo turno col sistema della maggioranza relativa. Sono eletti i candidati che hanno ottenuto il maggior numero di voti validi computabili.</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ind w:right="-1"/>
              <w:jc w:val="both"/>
              <w:rPr>
                <w:rFonts w:eastAsia="MS Mincho" w:cs="Times New Roman"/>
                <w:snapToGrid w:val="0"/>
                <w:sz w:val="22"/>
                <w:lang w:eastAsia="it-IT"/>
              </w:rPr>
            </w:pPr>
            <w:r w:rsidRPr="00E74BF4">
              <w:rPr>
                <w:rFonts w:eastAsia="MS Mincho" w:cs="Times New Roman"/>
                <w:snapToGrid w:val="0"/>
                <w:sz w:val="22"/>
                <w:vertAlign w:val="superscript"/>
                <w:lang w:eastAsia="it-IT"/>
              </w:rPr>
              <w:t>4</w:t>
            </w:r>
            <w:r w:rsidRPr="00E74BF4">
              <w:rPr>
                <w:sz w:val="22"/>
              </w:rPr>
              <w:t>L</w:t>
            </w:r>
            <w:r w:rsidRPr="00E74BF4">
              <w:rPr>
                <w:rFonts w:eastAsia="MS Mincho" w:cs="Times New Roman"/>
                <w:snapToGrid w:val="0"/>
                <w:sz w:val="22"/>
                <w:lang w:eastAsia="it-IT"/>
              </w:rPr>
              <w:t>e astensioni, o in caso di scrutinio segreto le schede bianche e le schede nulle, non sono in alcun caso computate.</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ind w:right="-1"/>
              <w:jc w:val="both"/>
              <w:rPr>
                <w:rFonts w:eastAsia="MS Mincho" w:cs="Times New Roman"/>
                <w:snapToGrid w:val="0"/>
                <w:sz w:val="22"/>
                <w:lang w:eastAsia="it-IT"/>
              </w:rPr>
            </w:pPr>
            <w:r w:rsidRPr="00E74BF4">
              <w:rPr>
                <w:rFonts w:eastAsia="MS Mincho" w:cs="Times New Roman"/>
                <w:snapToGrid w:val="0"/>
                <w:sz w:val="22"/>
                <w:vertAlign w:val="superscript"/>
                <w:lang w:eastAsia="it-IT"/>
              </w:rPr>
              <w:lastRenderedPageBreak/>
              <w:t>5</w:t>
            </w:r>
            <w:r w:rsidRPr="00E74BF4">
              <w:rPr>
                <w:rFonts w:eastAsia="MS Mincho" w:cs="Times New Roman"/>
                <w:snapToGrid w:val="0"/>
                <w:sz w:val="22"/>
                <w:lang w:eastAsia="it-IT"/>
              </w:rPr>
              <w:t xml:space="preserve">Se vi </w:t>
            </w:r>
            <w:r w:rsidR="002917E3">
              <w:rPr>
                <w:rFonts w:eastAsia="MS Mincho" w:cs="Times New Roman"/>
                <w:snapToGrid w:val="0"/>
                <w:sz w:val="22"/>
                <w:lang w:eastAsia="it-IT"/>
              </w:rPr>
              <w:t>è</w:t>
            </w:r>
            <w:r w:rsidRPr="00E74BF4">
              <w:rPr>
                <w:rFonts w:eastAsia="MS Mincho" w:cs="Times New Roman"/>
                <w:snapToGrid w:val="0"/>
                <w:sz w:val="22"/>
                <w:lang w:eastAsia="it-IT"/>
              </w:rPr>
              <w:t xml:space="preserve"> parità di voti, si procede immediatamente con un ulteriore scrutinio. In caso di nuova parità il Presidente procede al sorteggio.</w:t>
            </w:r>
          </w:p>
          <w:p w:rsidR="00221B1A" w:rsidRPr="00E74BF4" w:rsidRDefault="00221B1A" w:rsidP="002917E3">
            <w:pPr>
              <w:jc w:val="both"/>
              <w:rPr>
                <w:rFonts w:cs="Arial"/>
                <w:sz w:val="22"/>
              </w:rPr>
            </w:pPr>
          </w:p>
          <w:p w:rsidR="00221B1A" w:rsidRPr="00E74BF4" w:rsidRDefault="00221B1A" w:rsidP="002917E3">
            <w:pPr>
              <w:jc w:val="both"/>
              <w:rPr>
                <w:rFonts w:cs="Arial"/>
                <w:sz w:val="22"/>
              </w:rPr>
            </w:pPr>
          </w:p>
        </w:tc>
      </w:tr>
      <w:tr w:rsidR="00221B1A" w:rsidTr="00833827">
        <w:tc>
          <w:tcPr>
            <w:tcW w:w="2093" w:type="dxa"/>
          </w:tcPr>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r w:rsidRPr="00E74BF4">
              <w:rPr>
                <w:rFonts w:eastAsia="MS Mincho" w:cs="Times New Roman"/>
                <w:b/>
                <w:snapToGrid w:val="0"/>
                <w:sz w:val="20"/>
                <w:szCs w:val="20"/>
                <w:lang w:eastAsia="it-IT"/>
              </w:rPr>
              <w:t>Sistema di voto</w:t>
            </w:r>
          </w:p>
        </w:tc>
        <w:tc>
          <w:tcPr>
            <w:tcW w:w="7796" w:type="dxa"/>
          </w:tcPr>
          <w:p w:rsidR="00221B1A" w:rsidRPr="00E74BF4" w:rsidRDefault="00221B1A" w:rsidP="002917E3">
            <w:pPr>
              <w:ind w:right="-1"/>
              <w:jc w:val="both"/>
              <w:rPr>
                <w:rFonts w:eastAsia="MS Mincho" w:cs="Times New Roman"/>
                <w:b/>
                <w:snapToGrid w:val="0"/>
                <w:sz w:val="22"/>
                <w:lang w:eastAsia="it-IT"/>
              </w:rPr>
            </w:pPr>
            <w:r w:rsidRPr="00E74BF4">
              <w:rPr>
                <w:rFonts w:eastAsia="MS Mincho" w:cs="Times New Roman"/>
                <w:b/>
                <w:snapToGrid w:val="0"/>
                <w:sz w:val="22"/>
                <w:lang w:eastAsia="it-IT"/>
              </w:rPr>
              <w:t>Art. 60 cpv. 1, 3 e 4 (nuovo)</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jc w:val="both"/>
              <w:rPr>
                <w:sz w:val="22"/>
              </w:rPr>
            </w:pPr>
            <w:r w:rsidRPr="00E74BF4">
              <w:rPr>
                <w:position w:val="4"/>
                <w:sz w:val="22"/>
                <w:vertAlign w:val="superscript"/>
              </w:rPr>
              <w:t>1</w:t>
            </w:r>
            <w:r w:rsidRPr="00E74BF4">
              <w:rPr>
                <w:sz w:val="22"/>
              </w:rPr>
              <w:t>Il consiglio comunale vota e nomina per alzata di mano. Sono riservati i capoversi seguenti e leggi speciali.</w:t>
            </w:r>
          </w:p>
          <w:p w:rsidR="00221B1A" w:rsidRPr="00E74BF4" w:rsidRDefault="00221B1A" w:rsidP="002917E3">
            <w:pPr>
              <w:autoSpaceDE w:val="0"/>
              <w:autoSpaceDN w:val="0"/>
              <w:adjustRightInd w:val="0"/>
              <w:jc w:val="both"/>
              <w:rPr>
                <w:position w:val="4"/>
                <w:sz w:val="22"/>
              </w:rPr>
            </w:pPr>
          </w:p>
          <w:p w:rsidR="00221B1A" w:rsidRPr="00E74BF4" w:rsidRDefault="00221B1A" w:rsidP="002917E3">
            <w:pPr>
              <w:autoSpaceDE w:val="0"/>
              <w:autoSpaceDN w:val="0"/>
              <w:adjustRightInd w:val="0"/>
              <w:jc w:val="both"/>
              <w:rPr>
                <w:sz w:val="22"/>
              </w:rPr>
            </w:pPr>
            <w:r w:rsidRPr="00E74BF4">
              <w:rPr>
                <w:position w:val="4"/>
                <w:sz w:val="22"/>
                <w:vertAlign w:val="superscript"/>
              </w:rPr>
              <w:t>3</w:t>
            </w:r>
            <w:r w:rsidRPr="00E74BF4">
              <w:rPr>
                <w:sz w:val="22"/>
              </w:rPr>
              <w:t>In materia di concessione dell’attinenza comunale il sistema di voto è disciplinato dal regolamento comunale.</w:t>
            </w:r>
          </w:p>
          <w:p w:rsidR="00221B1A" w:rsidRPr="00E74BF4" w:rsidRDefault="00221B1A" w:rsidP="002917E3">
            <w:pPr>
              <w:autoSpaceDE w:val="0"/>
              <w:autoSpaceDN w:val="0"/>
              <w:adjustRightInd w:val="0"/>
              <w:jc w:val="both"/>
              <w:rPr>
                <w:sz w:val="22"/>
              </w:rPr>
            </w:pPr>
          </w:p>
          <w:p w:rsidR="00221B1A" w:rsidRPr="00E74BF4" w:rsidRDefault="00221B1A" w:rsidP="002917E3">
            <w:pPr>
              <w:pStyle w:val="Default"/>
              <w:jc w:val="both"/>
              <w:rPr>
                <w:rFonts w:eastAsia="Calibri"/>
                <w:color w:val="auto"/>
                <w:sz w:val="22"/>
                <w:szCs w:val="22"/>
                <w:lang w:eastAsia="en-US"/>
              </w:rPr>
            </w:pPr>
            <w:r w:rsidRPr="00E74BF4">
              <w:rPr>
                <w:color w:val="auto"/>
                <w:position w:val="4"/>
                <w:sz w:val="22"/>
                <w:szCs w:val="22"/>
                <w:vertAlign w:val="superscript"/>
                <w:lang w:val="it-IT" w:eastAsia="it-IT"/>
              </w:rPr>
              <w:t>4(nuovo)</w:t>
            </w:r>
            <w:r w:rsidRPr="00E74BF4">
              <w:rPr>
                <w:color w:val="auto"/>
                <w:sz w:val="22"/>
                <w:szCs w:val="22"/>
              </w:rPr>
              <w:t xml:space="preserve">Per le nomine giusta l’art. 13 cpv. 1 </w:t>
            </w:r>
            <w:proofErr w:type="spellStart"/>
            <w:r w:rsidRPr="00E74BF4">
              <w:rPr>
                <w:color w:val="auto"/>
                <w:sz w:val="22"/>
                <w:szCs w:val="22"/>
              </w:rPr>
              <w:t>lett</w:t>
            </w:r>
            <w:proofErr w:type="spellEnd"/>
            <w:r w:rsidRPr="00E74BF4">
              <w:rPr>
                <w:color w:val="auto"/>
                <w:sz w:val="22"/>
                <w:szCs w:val="22"/>
              </w:rPr>
              <w:t>. p) si procede per voto segreto se il numero dei candidati  eccede quello delle cariche; il Regolamento di applica-zione regola gli aspetti relativi a scrutinio e validità delle schede.</w:t>
            </w:r>
          </w:p>
          <w:p w:rsidR="00221B1A" w:rsidRPr="00E74BF4" w:rsidRDefault="00221B1A" w:rsidP="002917E3">
            <w:pPr>
              <w:jc w:val="both"/>
              <w:rPr>
                <w:sz w:val="22"/>
              </w:rPr>
            </w:pPr>
          </w:p>
          <w:p w:rsidR="00221B1A" w:rsidRPr="00E74BF4" w:rsidRDefault="00221B1A" w:rsidP="002917E3">
            <w:pPr>
              <w:ind w:right="-1"/>
              <w:jc w:val="both"/>
              <w:rPr>
                <w:rFonts w:eastAsia="MS Mincho" w:cs="Times New Roman"/>
                <w:b/>
                <w:snapToGrid w:val="0"/>
                <w:sz w:val="22"/>
                <w:lang w:eastAsia="it-IT"/>
              </w:rPr>
            </w:pPr>
          </w:p>
        </w:tc>
      </w:tr>
      <w:tr w:rsidR="00221B1A" w:rsidTr="00833827">
        <w:tc>
          <w:tcPr>
            <w:tcW w:w="2093" w:type="dxa"/>
          </w:tcPr>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p>
          <w:p w:rsidR="00221B1A" w:rsidRPr="00E74BF4" w:rsidRDefault="00221B1A" w:rsidP="00833827">
            <w:pPr>
              <w:ind w:right="-1"/>
              <w:rPr>
                <w:rFonts w:eastAsia="MS Mincho" w:cs="Times New Roman"/>
                <w:b/>
                <w:snapToGrid w:val="0"/>
                <w:sz w:val="20"/>
                <w:szCs w:val="20"/>
                <w:lang w:eastAsia="it-IT"/>
              </w:rPr>
            </w:pPr>
            <w:r w:rsidRPr="00E74BF4">
              <w:rPr>
                <w:rFonts w:eastAsia="MS Mincho" w:cs="Times New Roman"/>
                <w:b/>
                <w:snapToGrid w:val="0"/>
                <w:sz w:val="20"/>
                <w:szCs w:val="20"/>
                <w:lang w:eastAsia="it-IT"/>
              </w:rPr>
              <w:t>Quoziente di voto</w:t>
            </w:r>
          </w:p>
          <w:p w:rsidR="00221B1A" w:rsidRPr="00E74BF4" w:rsidRDefault="00221B1A" w:rsidP="00833827">
            <w:pPr>
              <w:tabs>
                <w:tab w:val="left" w:pos="300"/>
              </w:tabs>
              <w:ind w:left="300" w:right="-1" w:hanging="300"/>
              <w:rPr>
                <w:rFonts w:eastAsia="MS Mincho" w:cs="Times New Roman"/>
                <w:b/>
                <w:snapToGrid w:val="0"/>
                <w:sz w:val="20"/>
                <w:szCs w:val="20"/>
                <w:lang w:eastAsia="it-IT"/>
              </w:rPr>
            </w:pPr>
            <w:r w:rsidRPr="00E74BF4">
              <w:rPr>
                <w:rFonts w:eastAsia="MS Mincho" w:cs="Times New Roman"/>
                <w:b/>
                <w:snapToGrid w:val="0"/>
                <w:sz w:val="20"/>
                <w:szCs w:val="20"/>
                <w:lang w:eastAsia="it-IT"/>
              </w:rPr>
              <w:t>a)</w:t>
            </w:r>
            <w:r w:rsidRPr="00E74BF4">
              <w:rPr>
                <w:rFonts w:eastAsia="MS Mincho" w:cs="Times New Roman"/>
                <w:b/>
                <w:snapToGrid w:val="0"/>
                <w:sz w:val="20"/>
                <w:szCs w:val="20"/>
                <w:lang w:eastAsia="it-IT"/>
              </w:rPr>
              <w:tab/>
              <w:t>maggioranza semplice</w:t>
            </w:r>
          </w:p>
          <w:p w:rsidR="00221B1A" w:rsidRPr="00E74BF4" w:rsidRDefault="00221B1A" w:rsidP="00833827">
            <w:pPr>
              <w:tabs>
                <w:tab w:val="left" w:pos="300"/>
              </w:tabs>
              <w:ind w:left="300" w:right="-1" w:hanging="300"/>
              <w:rPr>
                <w:rFonts w:eastAsia="MS Mincho" w:cs="Times New Roman"/>
                <w:b/>
                <w:snapToGrid w:val="0"/>
                <w:sz w:val="20"/>
                <w:szCs w:val="20"/>
                <w:lang w:eastAsia="it-IT"/>
              </w:rPr>
            </w:pPr>
            <w:r w:rsidRPr="00E74BF4">
              <w:rPr>
                <w:rFonts w:eastAsia="MS Mincho" w:cs="Times New Roman"/>
                <w:b/>
                <w:snapToGrid w:val="0"/>
                <w:sz w:val="20"/>
                <w:szCs w:val="20"/>
                <w:lang w:eastAsia="it-IT"/>
              </w:rPr>
              <w:t>b)</w:t>
            </w:r>
            <w:r w:rsidRPr="00E74BF4">
              <w:rPr>
                <w:rFonts w:eastAsia="MS Mincho" w:cs="Times New Roman"/>
                <w:b/>
                <w:snapToGrid w:val="0"/>
                <w:sz w:val="20"/>
                <w:szCs w:val="20"/>
                <w:lang w:eastAsia="it-IT"/>
              </w:rPr>
              <w:tab/>
              <w:t>maggioranza qualificata</w:t>
            </w:r>
          </w:p>
          <w:p w:rsidR="00221B1A" w:rsidRPr="00E74BF4" w:rsidRDefault="00221B1A" w:rsidP="00833827">
            <w:pPr>
              <w:tabs>
                <w:tab w:val="left" w:pos="300"/>
              </w:tabs>
              <w:ind w:left="300" w:right="-1" w:hanging="300"/>
              <w:rPr>
                <w:rFonts w:eastAsia="MS Mincho" w:cs="Times New Roman"/>
                <w:b/>
                <w:snapToGrid w:val="0"/>
                <w:sz w:val="20"/>
                <w:szCs w:val="20"/>
                <w:lang w:eastAsia="it-IT"/>
              </w:rPr>
            </w:pPr>
            <w:r w:rsidRPr="00E74BF4">
              <w:rPr>
                <w:rFonts w:eastAsia="MS Mincho" w:cs="Times New Roman"/>
                <w:b/>
                <w:snapToGrid w:val="0"/>
                <w:sz w:val="20"/>
                <w:szCs w:val="20"/>
                <w:lang w:eastAsia="it-IT"/>
              </w:rPr>
              <w:t>c)</w:t>
            </w:r>
            <w:r w:rsidRPr="00E74BF4">
              <w:rPr>
                <w:rFonts w:eastAsia="MS Mincho" w:cs="Times New Roman"/>
                <w:b/>
                <w:snapToGrid w:val="0"/>
                <w:sz w:val="20"/>
                <w:szCs w:val="20"/>
                <w:lang w:eastAsia="it-IT"/>
              </w:rPr>
              <w:tab/>
              <w:t>maggioranza assoluta</w:t>
            </w:r>
          </w:p>
          <w:p w:rsidR="00221B1A" w:rsidRPr="00E74BF4" w:rsidRDefault="00221B1A" w:rsidP="00833827">
            <w:pPr>
              <w:rPr>
                <w:rFonts w:cs="Arial"/>
                <w:szCs w:val="24"/>
              </w:rPr>
            </w:pPr>
          </w:p>
        </w:tc>
        <w:tc>
          <w:tcPr>
            <w:tcW w:w="7796" w:type="dxa"/>
          </w:tcPr>
          <w:p w:rsidR="00221B1A" w:rsidRPr="00E74BF4" w:rsidRDefault="00221B1A" w:rsidP="002917E3">
            <w:pPr>
              <w:ind w:right="-1"/>
              <w:jc w:val="both"/>
              <w:rPr>
                <w:rFonts w:eastAsia="MS Mincho" w:cs="Times New Roman"/>
                <w:b/>
                <w:snapToGrid w:val="0"/>
                <w:sz w:val="22"/>
                <w:lang w:eastAsia="it-IT"/>
              </w:rPr>
            </w:pPr>
            <w:r w:rsidRPr="00E74BF4">
              <w:rPr>
                <w:rFonts w:eastAsia="MS Mincho" w:cs="Times New Roman"/>
                <w:b/>
                <w:snapToGrid w:val="0"/>
                <w:sz w:val="22"/>
                <w:lang w:eastAsia="it-IT"/>
              </w:rPr>
              <w:t>Art. 61 cpv. 1, 5 e 6 (nuovo)</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ind w:right="-1"/>
              <w:jc w:val="both"/>
              <w:rPr>
                <w:rFonts w:eastAsia="MS Mincho" w:cs="Times New Roman"/>
                <w:snapToGrid w:val="0"/>
                <w:sz w:val="22"/>
                <w:lang w:eastAsia="it-IT"/>
              </w:rPr>
            </w:pPr>
            <w:r w:rsidRPr="00E74BF4">
              <w:rPr>
                <w:rFonts w:eastAsia="MS Mincho" w:cs="Times New Roman"/>
                <w:snapToGrid w:val="0"/>
                <w:sz w:val="22"/>
                <w:vertAlign w:val="superscript"/>
                <w:lang w:eastAsia="it-IT"/>
              </w:rPr>
              <w:t>1</w:t>
            </w:r>
            <w:r w:rsidRPr="00E74BF4">
              <w:rPr>
                <w:rFonts w:eastAsia="MS Mincho" w:cs="Times New Roman"/>
                <w:snapToGrid w:val="0"/>
                <w:sz w:val="22"/>
                <w:lang w:eastAsia="it-IT"/>
              </w:rPr>
              <w:t>Le risoluzioni sono prese a maggioranza dei votanti e devono raccogliere il voto affermativo di almeno un terzo dei membri del consiglio. Sono riservati i capoversi seguenti.</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ind w:right="-1"/>
              <w:jc w:val="both"/>
              <w:rPr>
                <w:rFonts w:eastAsia="MS Mincho" w:cs="Times New Roman"/>
                <w:snapToGrid w:val="0"/>
                <w:sz w:val="22"/>
                <w:lang w:eastAsia="it-IT"/>
              </w:rPr>
            </w:pPr>
            <w:r w:rsidRPr="00E74BF4">
              <w:rPr>
                <w:rFonts w:eastAsia="MS Mincho" w:cs="Times New Roman"/>
                <w:snapToGrid w:val="0"/>
                <w:sz w:val="22"/>
                <w:vertAlign w:val="superscript"/>
                <w:lang w:eastAsia="it-IT"/>
              </w:rPr>
              <w:t>5</w:t>
            </w:r>
            <w:r w:rsidRPr="00E74BF4">
              <w:rPr>
                <w:rFonts w:eastAsia="MS Mincho" w:cs="Times New Roman"/>
                <w:snapToGrid w:val="0"/>
                <w:sz w:val="22"/>
                <w:lang w:eastAsia="it-IT"/>
              </w:rPr>
              <w:t xml:space="preserve">Sull'oggetto dell'art. 13 cpv. 1 </w:t>
            </w:r>
            <w:proofErr w:type="spellStart"/>
            <w:r w:rsidRPr="00E74BF4">
              <w:rPr>
                <w:rFonts w:eastAsia="MS Mincho" w:cs="Times New Roman"/>
                <w:snapToGrid w:val="0"/>
                <w:sz w:val="22"/>
                <w:lang w:eastAsia="it-IT"/>
              </w:rPr>
              <w:t>lett</w:t>
            </w:r>
            <w:proofErr w:type="spellEnd"/>
            <w:r w:rsidRPr="00E74BF4">
              <w:rPr>
                <w:rFonts w:eastAsia="MS Mincho" w:cs="Times New Roman"/>
                <w:snapToGrid w:val="0"/>
                <w:sz w:val="22"/>
                <w:lang w:eastAsia="it-IT"/>
              </w:rPr>
              <w:t>. n) sono riservati i disposti della legge sulla cittadinanza ticinese e sull'attinenza comunale dell'8 novembre 1994 (</w:t>
            </w:r>
            <w:proofErr w:type="spellStart"/>
            <w:r w:rsidRPr="00E74BF4">
              <w:rPr>
                <w:rFonts w:eastAsia="MS Mincho" w:cs="Times New Roman"/>
                <w:snapToGrid w:val="0"/>
                <w:sz w:val="22"/>
                <w:lang w:eastAsia="it-IT"/>
              </w:rPr>
              <w:t>LCCit</w:t>
            </w:r>
            <w:proofErr w:type="spellEnd"/>
            <w:r w:rsidRPr="00E74BF4">
              <w:rPr>
                <w:rFonts w:eastAsia="MS Mincho" w:cs="Times New Roman"/>
                <w:snapToGrid w:val="0"/>
                <w:sz w:val="22"/>
                <w:lang w:eastAsia="it-IT"/>
              </w:rPr>
              <w:t>)</w:t>
            </w:r>
          </w:p>
          <w:p w:rsidR="00221B1A" w:rsidRPr="00E74BF4" w:rsidRDefault="00221B1A" w:rsidP="002917E3">
            <w:pPr>
              <w:ind w:right="-1"/>
              <w:jc w:val="both"/>
              <w:rPr>
                <w:rFonts w:eastAsia="MS Mincho" w:cs="Times New Roman"/>
                <w:snapToGrid w:val="0"/>
                <w:sz w:val="22"/>
                <w:lang w:eastAsia="it-IT"/>
              </w:rPr>
            </w:pPr>
          </w:p>
          <w:p w:rsidR="00221B1A" w:rsidRPr="00E74BF4" w:rsidRDefault="00221B1A" w:rsidP="002917E3">
            <w:pPr>
              <w:ind w:right="-1"/>
              <w:jc w:val="both"/>
              <w:rPr>
                <w:rFonts w:eastAsia="MS Mincho" w:cs="Times New Roman"/>
                <w:snapToGrid w:val="0"/>
                <w:sz w:val="22"/>
                <w:lang w:eastAsia="it-IT"/>
              </w:rPr>
            </w:pPr>
            <w:r w:rsidRPr="00E74BF4">
              <w:rPr>
                <w:rFonts w:eastAsia="MS Mincho" w:cs="Times New Roman"/>
                <w:snapToGrid w:val="0"/>
                <w:sz w:val="22"/>
                <w:vertAlign w:val="superscript"/>
                <w:lang w:eastAsia="it-IT"/>
              </w:rPr>
              <w:t>6(nuovo)</w:t>
            </w:r>
            <w:r w:rsidRPr="00E74BF4">
              <w:rPr>
                <w:rFonts w:eastAsia="MS Mincho" w:cs="Times New Roman"/>
                <w:snapToGrid w:val="0"/>
                <w:sz w:val="22"/>
                <w:lang w:eastAsia="it-IT"/>
              </w:rPr>
              <w:t xml:space="preserve">Le elezioni ai sensi dell'art. 13 cpv. 1 </w:t>
            </w:r>
            <w:proofErr w:type="spellStart"/>
            <w:r w:rsidRPr="00E74BF4">
              <w:rPr>
                <w:rFonts w:eastAsia="MS Mincho" w:cs="Times New Roman"/>
                <w:snapToGrid w:val="0"/>
                <w:sz w:val="22"/>
                <w:lang w:eastAsia="it-IT"/>
              </w:rPr>
              <w:t>lett</w:t>
            </w:r>
            <w:proofErr w:type="spellEnd"/>
            <w:r w:rsidRPr="00E74BF4">
              <w:rPr>
                <w:rFonts w:eastAsia="MS Mincho" w:cs="Times New Roman"/>
                <w:snapToGrid w:val="0"/>
                <w:sz w:val="22"/>
                <w:lang w:eastAsia="it-IT"/>
              </w:rPr>
              <w:t>. p) avvengono con il sistema della maggioranza assoluta. L'art. 31a è applicabile.</w:t>
            </w:r>
          </w:p>
          <w:p w:rsidR="00221B1A" w:rsidRPr="00E74BF4" w:rsidRDefault="00221B1A" w:rsidP="002917E3">
            <w:pPr>
              <w:ind w:right="-1"/>
              <w:jc w:val="both"/>
              <w:rPr>
                <w:rFonts w:eastAsia="MS Mincho" w:cs="Times New Roman"/>
                <w:b/>
                <w:snapToGrid w:val="0"/>
                <w:sz w:val="22"/>
                <w:lang w:eastAsia="it-IT"/>
              </w:rPr>
            </w:pPr>
          </w:p>
        </w:tc>
      </w:tr>
    </w:tbl>
    <w:p w:rsidR="00221B1A" w:rsidRDefault="00221B1A" w:rsidP="00221B1A">
      <w:pPr>
        <w:rPr>
          <w:rFonts w:cs="Arial"/>
          <w:szCs w:val="24"/>
        </w:rPr>
      </w:pPr>
    </w:p>
    <w:p w:rsidR="00221B1A" w:rsidRDefault="00221B1A" w:rsidP="00221B1A">
      <w:pPr>
        <w:rPr>
          <w:rFonts w:cs="Arial"/>
          <w:szCs w:val="24"/>
        </w:rPr>
      </w:pPr>
    </w:p>
    <w:p w:rsidR="00221B1A" w:rsidRPr="00276E4C" w:rsidRDefault="00221B1A" w:rsidP="00221B1A">
      <w:pPr>
        <w:rPr>
          <w:rFonts w:cs="Arial"/>
          <w:b/>
          <w:szCs w:val="24"/>
        </w:rPr>
      </w:pPr>
      <w:r w:rsidRPr="00276E4C">
        <w:rPr>
          <w:rFonts w:cs="Arial"/>
          <w:b/>
          <w:szCs w:val="24"/>
        </w:rPr>
        <w:t>II.</w:t>
      </w:r>
    </w:p>
    <w:p w:rsidR="00221B1A" w:rsidRDefault="00221B1A" w:rsidP="00221B1A">
      <w:pPr>
        <w:spacing w:before="120"/>
        <w:rPr>
          <w:rFonts w:cs="Arial"/>
          <w:szCs w:val="24"/>
        </w:rPr>
      </w:pPr>
      <w:r>
        <w:rPr>
          <w:rFonts w:cs="Arial"/>
          <w:szCs w:val="24"/>
        </w:rPr>
        <w:t>Trascorsi i termini per l’esercizio del diritto di referendum la presente modifica di legge è pubblicata nel Bollettino ufficiale delle leggi.</w:t>
      </w:r>
    </w:p>
    <w:p w:rsidR="00221B1A" w:rsidRDefault="00221B1A" w:rsidP="00221B1A">
      <w:pPr>
        <w:spacing w:before="120"/>
        <w:rPr>
          <w:rFonts w:cs="Arial"/>
          <w:szCs w:val="24"/>
        </w:rPr>
      </w:pPr>
      <w:r>
        <w:rPr>
          <w:rFonts w:cs="Arial"/>
          <w:szCs w:val="24"/>
        </w:rPr>
        <w:t>Il Consiglio di Stato fissa la data di entrata in vigore.</w:t>
      </w:r>
    </w:p>
    <w:p w:rsidR="00221B1A" w:rsidRDefault="00221B1A" w:rsidP="00221B1A"/>
    <w:sectPr w:rsidR="00221B1A" w:rsidSect="008B4137">
      <w:footerReference w:type="default" r:id="rId11"/>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0A" w:rsidRDefault="004E540A" w:rsidP="008E77C6">
      <w:r>
        <w:separator/>
      </w:r>
    </w:p>
  </w:endnote>
  <w:endnote w:type="continuationSeparator" w:id="0">
    <w:p w:rsidR="004E540A" w:rsidRDefault="004E540A"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292878"/>
      <w:docPartObj>
        <w:docPartGallery w:val="Page Numbers (Bottom of Page)"/>
        <w:docPartUnique/>
      </w:docPartObj>
    </w:sdtPr>
    <w:sdtEndPr>
      <w:rPr>
        <w:sz w:val="20"/>
        <w:szCs w:val="20"/>
      </w:rPr>
    </w:sdtEndPr>
    <w:sdtContent>
      <w:p w:rsidR="00221B1A" w:rsidRPr="008E77C6" w:rsidRDefault="00221B1A">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7E449E" w:rsidRPr="007E449E">
          <w:rPr>
            <w:noProof/>
            <w:sz w:val="20"/>
            <w:szCs w:val="20"/>
            <w:lang w:val="it-IT"/>
          </w:rPr>
          <w:t>1</w:t>
        </w:r>
        <w:r w:rsidRPr="008E77C6">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7E449E" w:rsidRPr="007E449E">
          <w:rPr>
            <w:noProof/>
            <w:sz w:val="20"/>
            <w:szCs w:val="20"/>
            <w:lang w:val="it-IT"/>
          </w:rPr>
          <w:t>9</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0A" w:rsidRDefault="004E540A" w:rsidP="008E77C6">
      <w:r>
        <w:separator/>
      </w:r>
    </w:p>
  </w:footnote>
  <w:footnote w:type="continuationSeparator" w:id="0">
    <w:p w:rsidR="004E540A" w:rsidRDefault="004E540A"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72AF"/>
    <w:multiLevelType w:val="hybridMultilevel"/>
    <w:tmpl w:val="D2C20CCE"/>
    <w:lvl w:ilvl="0" w:tplc="1C3A2416">
      <w:start w:val="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279247FF"/>
    <w:multiLevelType w:val="hybridMultilevel"/>
    <w:tmpl w:val="5F14FF18"/>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3DAA620C"/>
    <w:multiLevelType w:val="hybridMultilevel"/>
    <w:tmpl w:val="80441566"/>
    <w:lvl w:ilvl="0" w:tplc="8800F51E">
      <w:start w:val="2"/>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C9E2F78"/>
    <w:multiLevelType w:val="hybridMultilevel"/>
    <w:tmpl w:val="B1B297A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6">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7">
    <w:nsid w:val="7A794C41"/>
    <w:multiLevelType w:val="hybridMultilevel"/>
    <w:tmpl w:val="1B641A12"/>
    <w:lvl w:ilvl="0" w:tplc="8800F51E">
      <w:start w:val="2"/>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nsid w:val="7ED7525F"/>
    <w:multiLevelType w:val="hybridMultilevel"/>
    <w:tmpl w:val="1206D622"/>
    <w:lvl w:ilvl="0" w:tplc="FBC0ABB6">
      <w:numFmt w:val="bullet"/>
      <w:lvlText w:val="–"/>
      <w:lvlJc w:val="left"/>
      <w:pPr>
        <w:ind w:left="720" w:hanging="360"/>
      </w:pPr>
      <w:rPr>
        <w:rFonts w:ascii="Arial" w:eastAsia="MS Mincho"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6"/>
  </w:num>
  <w:num w:numId="4">
    <w:abstractNumId w:val="1"/>
  </w:num>
  <w:num w:numId="5">
    <w:abstractNumId w:val="0"/>
  </w:num>
  <w:num w:numId="6">
    <w:abstractNumId w:val="7"/>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37396"/>
    <w:rsid w:val="00050E1C"/>
    <w:rsid w:val="00076E70"/>
    <w:rsid w:val="001C04FB"/>
    <w:rsid w:val="00221B1A"/>
    <w:rsid w:val="00260C8C"/>
    <w:rsid w:val="00276E4C"/>
    <w:rsid w:val="002917E3"/>
    <w:rsid w:val="002E5E40"/>
    <w:rsid w:val="003D2970"/>
    <w:rsid w:val="004D5B6F"/>
    <w:rsid w:val="004E540A"/>
    <w:rsid w:val="0052425A"/>
    <w:rsid w:val="00586A8D"/>
    <w:rsid w:val="006D7A3B"/>
    <w:rsid w:val="007A67BF"/>
    <w:rsid w:val="007B5462"/>
    <w:rsid w:val="007E449E"/>
    <w:rsid w:val="008034BD"/>
    <w:rsid w:val="00876352"/>
    <w:rsid w:val="008B4137"/>
    <w:rsid w:val="008C767A"/>
    <w:rsid w:val="008C7AEF"/>
    <w:rsid w:val="008E77C6"/>
    <w:rsid w:val="00952A11"/>
    <w:rsid w:val="009770BB"/>
    <w:rsid w:val="009A2966"/>
    <w:rsid w:val="009E008D"/>
    <w:rsid w:val="00A5465F"/>
    <w:rsid w:val="00A75205"/>
    <w:rsid w:val="00A77678"/>
    <w:rsid w:val="00B87567"/>
    <w:rsid w:val="00BC4C95"/>
    <w:rsid w:val="00BD5944"/>
    <w:rsid w:val="00CF1C09"/>
    <w:rsid w:val="00CF6858"/>
    <w:rsid w:val="00D377B5"/>
    <w:rsid w:val="00D93B31"/>
    <w:rsid w:val="00E74BF4"/>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76E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E4C"/>
    <w:rPr>
      <w:rFonts w:ascii="Tahoma" w:hAnsi="Tahoma" w:cs="Tahoma"/>
      <w:sz w:val="16"/>
      <w:szCs w:val="16"/>
    </w:rPr>
  </w:style>
  <w:style w:type="paragraph" w:customStyle="1" w:styleId="Default">
    <w:name w:val="Default"/>
    <w:rsid w:val="009A2966"/>
    <w:pPr>
      <w:autoSpaceDE w:val="0"/>
      <w:autoSpaceDN w:val="0"/>
      <w:adjustRightInd w:val="0"/>
      <w:jc w:val="left"/>
    </w:pPr>
    <w:rPr>
      <w:rFonts w:ascii="Arial" w:eastAsia="Times New Roman" w:hAnsi="Arial" w:cs="Arial"/>
      <w:color w:val="000000"/>
      <w:sz w:val="24"/>
      <w:szCs w:val="24"/>
      <w:lang w:eastAsia="it-CH"/>
    </w:rPr>
  </w:style>
  <w:style w:type="paragraph" w:customStyle="1" w:styleId="art">
    <w:name w:val="art"/>
    <w:basedOn w:val="Normale"/>
    <w:rsid w:val="009A2966"/>
    <w:pPr>
      <w:spacing w:before="100" w:beforeAutospacing="1" w:after="100" w:afterAutospacing="1"/>
      <w:jc w:val="left"/>
    </w:pPr>
    <w:rPr>
      <w:rFonts w:ascii="Times New Roman" w:eastAsia="Times New Roman" w:hAnsi="Times New Roman" w:cs="Times New Roman"/>
      <w:szCs w:val="24"/>
      <w:lang w:eastAsia="it-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76E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E4C"/>
    <w:rPr>
      <w:rFonts w:ascii="Tahoma" w:hAnsi="Tahoma" w:cs="Tahoma"/>
      <w:sz w:val="16"/>
      <w:szCs w:val="16"/>
    </w:rPr>
  </w:style>
  <w:style w:type="paragraph" w:customStyle="1" w:styleId="Default">
    <w:name w:val="Default"/>
    <w:rsid w:val="009A2966"/>
    <w:pPr>
      <w:autoSpaceDE w:val="0"/>
      <w:autoSpaceDN w:val="0"/>
      <w:adjustRightInd w:val="0"/>
      <w:jc w:val="left"/>
    </w:pPr>
    <w:rPr>
      <w:rFonts w:ascii="Arial" w:eastAsia="Times New Roman" w:hAnsi="Arial" w:cs="Arial"/>
      <w:color w:val="000000"/>
      <w:sz w:val="24"/>
      <w:szCs w:val="24"/>
      <w:lang w:eastAsia="it-CH"/>
    </w:rPr>
  </w:style>
  <w:style w:type="paragraph" w:customStyle="1" w:styleId="art">
    <w:name w:val="art"/>
    <w:basedOn w:val="Normale"/>
    <w:rsid w:val="009A2966"/>
    <w:pPr>
      <w:spacing w:before="100" w:beforeAutospacing="1" w:after="100" w:afterAutospacing="1"/>
      <w:jc w:val="left"/>
    </w:pPr>
    <w:rPr>
      <w:rFonts w:ascii="Times New Roman" w:eastAsia="Times New Roman" w:hAnsi="Times New Roman" w:cs="Times New Roman"/>
      <w:szCs w:val="24"/>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i.ch/CAN/SegGC/comunicazioni/GC/inizelaborate/IE465.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1F8C-C579-4760-8146-0CA5C9B3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2805</Words>
  <Characters>15989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9</cp:revision>
  <cp:lastPrinted>2018-03-22T15:19:00Z</cp:lastPrinted>
  <dcterms:created xsi:type="dcterms:W3CDTF">2018-03-07T11:12:00Z</dcterms:created>
  <dcterms:modified xsi:type="dcterms:W3CDTF">2018-03-28T08:21:00Z</dcterms:modified>
</cp:coreProperties>
</file>