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493C8D" w:rsidP="00076E70">
      <w:r>
        <w:rPr>
          <w:rFonts w:ascii="Gill Sans MT" w:hAnsi="Gill Sans MT"/>
          <w:b/>
          <w:sz w:val="56"/>
          <w:szCs w:val="56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1D3DB7" w:rsidRDefault="001D3DB7" w:rsidP="001D3DB7">
      <w:pPr>
        <w:tabs>
          <w:tab w:val="left" w:pos="2098"/>
          <w:tab w:val="left" w:pos="4962"/>
        </w:tabs>
        <w:rPr>
          <w:rFonts w:eastAsia="Calibri" w:cs="Arial"/>
        </w:rPr>
      </w:pPr>
      <w:r w:rsidRPr="007A2B13">
        <w:rPr>
          <w:rFonts w:eastAsia="Calibri" w:cs="Arial"/>
          <w:sz w:val="28"/>
          <w:szCs w:val="28"/>
        </w:rPr>
        <w:tab/>
      </w:r>
      <w:r>
        <w:rPr>
          <w:rFonts w:eastAsia="Calibri" w:cs="Arial"/>
          <w:sz w:val="28"/>
          <w:szCs w:val="28"/>
        </w:rPr>
        <w:t>22 marzo</w:t>
      </w:r>
      <w:r w:rsidRPr="007A2B13">
        <w:rPr>
          <w:rFonts w:eastAsia="Calibri" w:cs="Arial"/>
          <w:sz w:val="28"/>
          <w:szCs w:val="28"/>
        </w:rPr>
        <w:t xml:space="preserve"> 2018</w:t>
      </w:r>
      <w:r w:rsidRPr="007A2B13">
        <w:rPr>
          <w:rFonts w:eastAsia="Calibri" w:cs="Arial"/>
          <w:sz w:val="28"/>
          <w:szCs w:val="28"/>
        </w:rPr>
        <w:tab/>
      </w:r>
      <w:r w:rsidRPr="001D3DB7">
        <w:rPr>
          <w:rFonts w:eastAsia="Calibri" w:cs="Arial"/>
          <w:sz w:val="28"/>
          <w:szCs w:val="28"/>
        </w:rPr>
        <w:t>GRAN CONSIGLIO</w:t>
      </w:r>
    </w:p>
    <w:p w:rsidR="001D3DB7" w:rsidRDefault="001D3DB7" w:rsidP="001D3DB7">
      <w:pPr>
        <w:tabs>
          <w:tab w:val="left" w:pos="2098"/>
          <w:tab w:val="left" w:pos="4962"/>
        </w:tabs>
        <w:rPr>
          <w:rFonts w:eastAsia="Calibri" w:cs="Arial"/>
        </w:rPr>
      </w:pPr>
    </w:p>
    <w:p w:rsidR="001D3DB7" w:rsidRDefault="001D3DB7" w:rsidP="001D3DB7">
      <w:pPr>
        <w:tabs>
          <w:tab w:val="left" w:pos="2098"/>
          <w:tab w:val="left" w:pos="4962"/>
        </w:tabs>
        <w:rPr>
          <w:rFonts w:eastAsia="Calibri" w:cs="Arial"/>
        </w:rPr>
      </w:pPr>
    </w:p>
    <w:p w:rsidR="001D3DB7" w:rsidRPr="007A2B13" w:rsidRDefault="001D3DB7" w:rsidP="001D3DB7">
      <w:pPr>
        <w:tabs>
          <w:tab w:val="left" w:pos="2098"/>
          <w:tab w:val="left" w:pos="4962"/>
        </w:tabs>
        <w:rPr>
          <w:rFonts w:eastAsia="Calibri" w:cs="Arial"/>
        </w:rPr>
      </w:pPr>
    </w:p>
    <w:p w:rsidR="001D3DB7" w:rsidRPr="007A2B13" w:rsidRDefault="001D3DB7" w:rsidP="001D3DB7">
      <w:pPr>
        <w:rPr>
          <w:rFonts w:eastAsia="Calibri" w:cs="Arial"/>
          <w:b/>
          <w:sz w:val="28"/>
          <w:szCs w:val="28"/>
        </w:rPr>
      </w:pPr>
      <w:r w:rsidRPr="007A2B13">
        <w:rPr>
          <w:rFonts w:eastAsia="Calibri" w:cs="Arial"/>
          <w:b/>
          <w:sz w:val="28"/>
          <w:szCs w:val="28"/>
        </w:rPr>
        <w:t>della Commissione speciale Costituzione e diritti politici</w:t>
      </w:r>
    </w:p>
    <w:p w:rsidR="001D3DB7" w:rsidRPr="007A2B13" w:rsidRDefault="001D3DB7" w:rsidP="001D3DB7">
      <w:pPr>
        <w:rPr>
          <w:rFonts w:eastAsia="Calibri"/>
          <w:b/>
          <w:sz w:val="28"/>
          <w:szCs w:val="28"/>
        </w:rPr>
      </w:pPr>
      <w:r w:rsidRPr="007A2B13">
        <w:rPr>
          <w:rFonts w:eastAsia="Calibri"/>
          <w:b/>
          <w:sz w:val="28"/>
          <w:szCs w:val="28"/>
        </w:rPr>
        <w:t xml:space="preserve">sull'iniziativa parlamentare 11 dicembre 2017 presentata nella forma elaborata da </w:t>
      </w:r>
      <w:r>
        <w:rPr>
          <w:rFonts w:eastAsia="Calibri"/>
          <w:b/>
          <w:sz w:val="28"/>
          <w:szCs w:val="28"/>
        </w:rPr>
        <w:t xml:space="preserve">Matteo Pronzini </w:t>
      </w:r>
      <w:r w:rsidRPr="007A2B13">
        <w:rPr>
          <w:rFonts w:eastAsia="Calibri"/>
          <w:b/>
          <w:sz w:val="28"/>
          <w:szCs w:val="28"/>
        </w:rPr>
        <w:t>per la modifica degli art</w:t>
      </w:r>
      <w:r>
        <w:rPr>
          <w:rFonts w:eastAsia="Calibri"/>
          <w:b/>
          <w:sz w:val="28"/>
          <w:szCs w:val="28"/>
        </w:rPr>
        <w:t>. 161 e 162 della L</w:t>
      </w:r>
      <w:r w:rsidRPr="007A2B13">
        <w:rPr>
          <w:rFonts w:eastAsia="Calibri"/>
          <w:b/>
          <w:sz w:val="28"/>
          <w:szCs w:val="28"/>
        </w:rPr>
        <w:t>egge sul Gran Consiglio e sui rapporti con il Consiglio di Stato (LGC): basta versamenti forfettari ai partiti a livello cantonale</w:t>
      </w:r>
    </w:p>
    <w:p w:rsidR="001D3DB7" w:rsidRDefault="001D3DB7" w:rsidP="001D3DB7">
      <w:pPr>
        <w:tabs>
          <w:tab w:val="left" w:pos="2098"/>
          <w:tab w:val="left" w:pos="4962"/>
        </w:tabs>
        <w:rPr>
          <w:rFonts w:cs="Arial"/>
          <w:lang w:val="it-IT"/>
        </w:rPr>
      </w:pPr>
    </w:p>
    <w:p w:rsidR="001D3DB7" w:rsidRDefault="001D3DB7" w:rsidP="001D3DB7">
      <w:pPr>
        <w:tabs>
          <w:tab w:val="left" w:pos="2098"/>
          <w:tab w:val="left" w:pos="4962"/>
        </w:tabs>
        <w:rPr>
          <w:rFonts w:cs="Arial"/>
          <w:lang w:val="it-IT"/>
        </w:rPr>
      </w:pPr>
    </w:p>
    <w:p w:rsidR="001D3DB7" w:rsidRPr="0008144D" w:rsidRDefault="001D3DB7" w:rsidP="001D3DB7">
      <w:pPr>
        <w:tabs>
          <w:tab w:val="left" w:pos="2098"/>
          <w:tab w:val="left" w:pos="4962"/>
        </w:tabs>
        <w:jc w:val="right"/>
        <w:rPr>
          <w:rFonts w:cs="Arial"/>
          <w:lang w:val="it-IT"/>
        </w:rPr>
      </w:pPr>
      <w:r w:rsidRPr="0008144D">
        <w:rPr>
          <w:rFonts w:cs="Arial"/>
          <w:lang w:val="it-IT"/>
        </w:rPr>
        <w:t>«</w:t>
      </w:r>
      <w:r w:rsidRPr="0008144D">
        <w:rPr>
          <w:rFonts w:cs="Arial"/>
          <w:i/>
          <w:lang w:val="it-IT"/>
        </w:rPr>
        <w:t>Il Cantone riconosce la funzione pubblica</w:t>
      </w:r>
      <w:r w:rsidRPr="0008144D">
        <w:rPr>
          <w:rFonts w:cs="Arial"/>
          <w:i/>
          <w:lang w:val="it-IT"/>
        </w:rPr>
        <w:br/>
        <w:t>dei partiti politici e ne favorisce l'attività</w:t>
      </w:r>
      <w:r w:rsidRPr="0008144D">
        <w:rPr>
          <w:rFonts w:cs="Arial"/>
          <w:lang w:val="it-IT"/>
        </w:rPr>
        <w:t>».</w:t>
      </w:r>
    </w:p>
    <w:p w:rsidR="001D3DB7" w:rsidRPr="0008144D" w:rsidRDefault="001D3DB7" w:rsidP="001D3DB7">
      <w:pPr>
        <w:tabs>
          <w:tab w:val="left" w:pos="2098"/>
          <w:tab w:val="left" w:pos="4962"/>
        </w:tabs>
        <w:spacing w:before="60"/>
        <w:jc w:val="right"/>
        <w:rPr>
          <w:rFonts w:eastAsia="Calibri" w:cs="Arial"/>
        </w:rPr>
      </w:pPr>
      <w:r w:rsidRPr="0008144D">
        <w:rPr>
          <w:rFonts w:cs="Arial"/>
          <w:lang w:val="it-IT"/>
        </w:rPr>
        <w:t>(art. 25 della Costituzione della</w:t>
      </w:r>
      <w:r w:rsidRPr="0008144D">
        <w:rPr>
          <w:rFonts w:cs="Arial"/>
          <w:lang w:val="it-IT"/>
        </w:rPr>
        <w:br/>
      </w:r>
      <w:bookmarkStart w:id="0" w:name="_GoBack"/>
      <w:bookmarkEnd w:id="0"/>
      <w:r w:rsidRPr="0008144D">
        <w:rPr>
          <w:rFonts w:cs="Arial"/>
          <w:lang w:val="it-IT"/>
        </w:rPr>
        <w:t>Repubblica e Cantone Ticino)</w:t>
      </w:r>
    </w:p>
    <w:p w:rsidR="001D3DB7" w:rsidRPr="00493C8D" w:rsidRDefault="001D3DB7" w:rsidP="001D3DB7">
      <w:pPr>
        <w:rPr>
          <w:rFonts w:eastAsia="Calibri" w:cs="Arial"/>
          <w:sz w:val="20"/>
          <w:szCs w:val="20"/>
        </w:rPr>
      </w:pPr>
    </w:p>
    <w:p w:rsidR="001D3DB7" w:rsidRPr="00493C8D" w:rsidRDefault="001D3DB7" w:rsidP="001D3DB7">
      <w:pPr>
        <w:rPr>
          <w:rFonts w:eastAsia="Calibri" w:cs="Arial"/>
          <w:sz w:val="20"/>
          <w:szCs w:val="20"/>
        </w:rPr>
      </w:pPr>
    </w:p>
    <w:p w:rsidR="001D3DB7" w:rsidRPr="00493C8D" w:rsidRDefault="001D3DB7" w:rsidP="001D3DB7">
      <w:pPr>
        <w:rPr>
          <w:rFonts w:eastAsia="Calibri" w:cs="Arial"/>
          <w:sz w:val="20"/>
          <w:szCs w:val="20"/>
        </w:rPr>
      </w:pPr>
    </w:p>
    <w:p w:rsidR="001D3DB7" w:rsidRPr="00CC7F5B" w:rsidRDefault="001D3DB7" w:rsidP="001D3DB7">
      <w:pPr>
        <w:tabs>
          <w:tab w:val="left" w:pos="360"/>
        </w:tabs>
        <w:rPr>
          <w:rFonts w:cs="Arial"/>
        </w:rPr>
      </w:pPr>
      <w:r>
        <w:rPr>
          <w:rFonts w:cs="Arial"/>
        </w:rPr>
        <w:t>I</w:t>
      </w:r>
      <w:r w:rsidRPr="00CC7F5B">
        <w:rPr>
          <w:rFonts w:cs="Arial"/>
        </w:rPr>
        <w:t>n data 11 dicembre u.s. il deputato Matteo Pronzini ha depositato</w:t>
      </w:r>
      <w:r>
        <w:rPr>
          <w:rFonts w:cs="Arial"/>
        </w:rPr>
        <w:t xml:space="preserve"> </w:t>
      </w:r>
      <w:r w:rsidRPr="00CC7F5B">
        <w:rPr>
          <w:rFonts w:cs="Arial"/>
        </w:rPr>
        <w:t>l'iniziativa parlamentare in esame. La stessa propone in sostanza di abrogare il vigente art. 161 della Legge sul Gran Consiglio e sui rapporti con il Consiglio di Stato (LGC)</w:t>
      </w:r>
      <w:r>
        <w:rPr>
          <w:rFonts w:cs="Arial"/>
        </w:rPr>
        <w:t>,</w:t>
      </w:r>
      <w:r w:rsidRPr="00CC7F5B">
        <w:rPr>
          <w:rFonts w:cs="Arial"/>
        </w:rPr>
        <w:t xml:space="preserve"> che regola i contributi ai gruppi parlamentari, stabilendo per</w:t>
      </w:r>
      <w:r>
        <w:rPr>
          <w:rFonts w:cs="Arial"/>
        </w:rPr>
        <w:t xml:space="preserve"> ogni g</w:t>
      </w:r>
      <w:r w:rsidRPr="00CC7F5B">
        <w:rPr>
          <w:rFonts w:cs="Arial"/>
        </w:rPr>
        <w:t xml:space="preserve">ruppo un contributo annuo di </w:t>
      </w:r>
      <w:proofErr w:type="spellStart"/>
      <w:r w:rsidRPr="00CC7F5B">
        <w:rPr>
          <w:rFonts w:cs="Arial"/>
        </w:rPr>
        <w:t>fr</w:t>
      </w:r>
      <w:proofErr w:type="spellEnd"/>
      <w:r w:rsidRPr="00CC7F5B">
        <w:rPr>
          <w:rFonts w:cs="Arial"/>
        </w:rPr>
        <w:t xml:space="preserve">. 40'000.- e un supplemento di </w:t>
      </w:r>
      <w:proofErr w:type="spellStart"/>
      <w:r w:rsidRPr="00CC7F5B">
        <w:rPr>
          <w:rFonts w:cs="Arial"/>
        </w:rPr>
        <w:t>fr</w:t>
      </w:r>
      <w:proofErr w:type="spellEnd"/>
      <w:r w:rsidRPr="00CC7F5B">
        <w:rPr>
          <w:rFonts w:cs="Arial"/>
        </w:rPr>
        <w:t>. 3'000.- per o</w:t>
      </w:r>
      <w:r>
        <w:rPr>
          <w:rFonts w:cs="Arial"/>
        </w:rPr>
        <w:t>gni deputato che ne fa parte. La stessa norma</w:t>
      </w:r>
      <w:r w:rsidRPr="00CC7F5B">
        <w:rPr>
          <w:rFonts w:cs="Arial"/>
        </w:rPr>
        <w:t xml:space="preserve"> </w:t>
      </w:r>
      <w:r>
        <w:rPr>
          <w:rFonts w:cs="Arial"/>
        </w:rPr>
        <w:t>di cui viene proposta l'abrogazione decreta</w:t>
      </w:r>
      <w:r w:rsidRPr="00CC7F5B">
        <w:rPr>
          <w:rFonts w:cs="Arial"/>
        </w:rPr>
        <w:t xml:space="preserve"> inoltre che i </w:t>
      </w:r>
      <w:r>
        <w:rPr>
          <w:rFonts w:cs="Arial"/>
        </w:rPr>
        <w:t>deputati che non costituiscono g</w:t>
      </w:r>
      <w:r w:rsidRPr="00CC7F5B">
        <w:rPr>
          <w:rFonts w:cs="Arial"/>
        </w:rPr>
        <w:t>ruppo ricevono l'indennità annua pari al supplemento previsto per deputato.</w:t>
      </w:r>
    </w:p>
    <w:p w:rsidR="001D3DB7" w:rsidRPr="00CC7F5B" w:rsidRDefault="001D3DB7" w:rsidP="001D3DB7">
      <w:pPr>
        <w:tabs>
          <w:tab w:val="left" w:pos="360"/>
        </w:tabs>
        <w:spacing w:before="120"/>
        <w:rPr>
          <w:rFonts w:cs="Arial"/>
        </w:rPr>
      </w:pPr>
      <w:r w:rsidRPr="00CC7F5B">
        <w:rPr>
          <w:rFonts w:cs="Arial"/>
        </w:rPr>
        <w:t>L'iniziativa in esame propone pure una modifica dell'attuale art. 162</w:t>
      </w:r>
      <w:r>
        <w:rPr>
          <w:rFonts w:cs="Arial"/>
        </w:rPr>
        <w:t xml:space="preserve"> LGC</w:t>
      </w:r>
      <w:r w:rsidRPr="00CC7F5B">
        <w:rPr>
          <w:rFonts w:cs="Arial"/>
        </w:rPr>
        <w:t>, nel senso che l'indennità per seduta venga versata unicamente per le riunioni del Gran Consiglio e delle Commissioni parlamentari;</w:t>
      </w:r>
      <w:r>
        <w:rPr>
          <w:rFonts w:cs="Arial"/>
        </w:rPr>
        <w:t xml:space="preserve"> non più per le riunioni di g</w:t>
      </w:r>
      <w:r w:rsidRPr="00CC7F5B">
        <w:rPr>
          <w:rFonts w:cs="Arial"/>
        </w:rPr>
        <w:t>ruppo.</w:t>
      </w:r>
    </w:p>
    <w:p w:rsidR="001D3DB7" w:rsidRPr="00CC7F5B" w:rsidRDefault="001D3DB7" w:rsidP="001D3DB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>
        <w:rPr>
          <w:rFonts w:cs="Arial"/>
          <w:lang w:val="it-IT"/>
        </w:rPr>
        <w:t>L'atto parlamentare</w:t>
      </w:r>
      <w:r w:rsidRPr="00CC7F5B">
        <w:rPr>
          <w:rFonts w:cs="Arial"/>
          <w:lang w:val="it-IT"/>
        </w:rPr>
        <w:t xml:space="preserve"> in sé non contiene motivazioni particolari a sostegno della proposta, per cui dobbiamo forzatamente riferirci all'audizione del </w:t>
      </w:r>
      <w:r>
        <w:rPr>
          <w:rFonts w:cs="Arial"/>
          <w:lang w:val="it-IT"/>
        </w:rPr>
        <w:t xml:space="preserve">deputato Matteo </w:t>
      </w:r>
      <w:r w:rsidRPr="00CC7F5B">
        <w:rPr>
          <w:rFonts w:cs="Arial"/>
          <w:lang w:val="it-IT"/>
        </w:rPr>
        <w:t>Pronzini, avvenuta in occasione della seduta commissionale del 1</w:t>
      </w:r>
      <w:r>
        <w:rPr>
          <w:rFonts w:cs="Arial"/>
          <w:lang w:val="it-IT"/>
        </w:rPr>
        <w:t>°</w:t>
      </w:r>
      <w:r w:rsidRPr="00CC7F5B">
        <w:rPr>
          <w:rFonts w:cs="Arial"/>
          <w:lang w:val="it-IT"/>
        </w:rPr>
        <w:t xml:space="preserve"> marzo.</w:t>
      </w:r>
    </w:p>
    <w:p w:rsidR="001D3DB7" w:rsidRDefault="001D3DB7" w:rsidP="001D3DB7">
      <w:pPr>
        <w:rPr>
          <w:rFonts w:eastAsia="Calibri" w:cs="Arial"/>
        </w:rPr>
      </w:pPr>
    </w:p>
    <w:p w:rsidR="001D3DB7" w:rsidRPr="00CC7F5B" w:rsidRDefault="001D3DB7" w:rsidP="001D3DB7">
      <w:pPr>
        <w:rPr>
          <w:rFonts w:eastAsia="Calibri" w:cs="Arial"/>
        </w:rPr>
      </w:pPr>
    </w:p>
    <w:p w:rsidR="001D3DB7" w:rsidRPr="00CC7F5B" w:rsidRDefault="001D3DB7" w:rsidP="001D3DB7">
      <w:pPr>
        <w:pStyle w:val="Titolo1"/>
        <w:numPr>
          <w:ilvl w:val="0"/>
          <w:numId w:val="0"/>
        </w:numPr>
        <w:spacing w:after="0"/>
        <w:ind w:left="567" w:hanging="567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I.</w:t>
      </w:r>
      <w:r>
        <w:rPr>
          <w:rFonts w:eastAsia="Calibri" w:cs="Times New Roman"/>
          <w:bCs/>
        </w:rPr>
        <w:tab/>
      </w:r>
      <w:r w:rsidRPr="00CC7F5B">
        <w:rPr>
          <w:rFonts w:eastAsia="Calibri" w:cs="Times New Roman"/>
          <w:bCs/>
        </w:rPr>
        <w:t>P</w:t>
      </w:r>
      <w:r>
        <w:rPr>
          <w:rFonts w:eastAsia="Calibri" w:cs="Times New Roman"/>
          <w:bCs/>
        </w:rPr>
        <w:t>REMESSA</w:t>
      </w:r>
    </w:p>
    <w:p w:rsidR="001D3DB7" w:rsidRDefault="001D3DB7" w:rsidP="001D3DB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CC7F5B">
        <w:rPr>
          <w:rFonts w:cs="Arial"/>
          <w:lang w:val="it-IT"/>
        </w:rPr>
        <w:t xml:space="preserve">Poiché l'iniziativa fa esplicito riferimento alla </w:t>
      </w:r>
      <w:r>
        <w:rPr>
          <w:rFonts w:cs="Arial"/>
          <w:lang w:val="it-IT"/>
        </w:rPr>
        <w:t>LGC</w:t>
      </w:r>
      <w:r w:rsidRPr="00CC7F5B">
        <w:rPr>
          <w:rFonts w:cs="Arial"/>
          <w:lang w:val="it-IT"/>
        </w:rPr>
        <w:t xml:space="preserve">, a rigore l'esame della stessa </w:t>
      </w:r>
      <w:r>
        <w:rPr>
          <w:rFonts w:cs="Arial"/>
          <w:lang w:val="it-IT"/>
        </w:rPr>
        <w:t>avrebbe dovuto</w:t>
      </w:r>
      <w:r w:rsidRPr="00CC7F5B">
        <w:rPr>
          <w:rFonts w:cs="Arial"/>
          <w:lang w:val="it-IT"/>
        </w:rPr>
        <w:t xml:space="preserve"> competere alla speciale Commissione che si occupa appunto della revisione della LGC. Siccome tale Commissione (peraltro presieduta dal sottoscritto relatore e della quale fa pure pa</w:t>
      </w:r>
      <w:r>
        <w:rPr>
          <w:rFonts w:cs="Arial"/>
          <w:lang w:val="it-IT"/>
        </w:rPr>
        <w:t>rte il P</w:t>
      </w:r>
      <w:r w:rsidRPr="00CC7F5B">
        <w:rPr>
          <w:rFonts w:cs="Arial"/>
          <w:lang w:val="it-IT"/>
        </w:rPr>
        <w:t>residente della Commissione</w:t>
      </w:r>
      <w:r>
        <w:rPr>
          <w:rFonts w:cs="Arial"/>
          <w:lang w:val="it-IT"/>
        </w:rPr>
        <w:t xml:space="preserve"> speciale Costituzione e</w:t>
      </w:r>
      <w:r w:rsidRPr="00CC7F5B">
        <w:rPr>
          <w:rFonts w:cs="Arial"/>
          <w:lang w:val="it-IT"/>
        </w:rPr>
        <w:t xml:space="preserve"> diritti politici) </w:t>
      </w:r>
      <w:r>
        <w:rPr>
          <w:rFonts w:cs="Arial"/>
          <w:lang w:val="it-IT"/>
        </w:rPr>
        <w:t>ha pr</w:t>
      </w:r>
      <w:r w:rsidRPr="00CC7F5B">
        <w:rPr>
          <w:rFonts w:cs="Arial"/>
          <w:lang w:val="it-IT"/>
        </w:rPr>
        <w:t>a</w:t>
      </w:r>
      <w:r>
        <w:rPr>
          <w:rFonts w:cs="Arial"/>
          <w:lang w:val="it-IT"/>
        </w:rPr>
        <w:t>ticamente già concluso i suoi lavori, dopo di che verrà sciolta,</w:t>
      </w:r>
      <w:r w:rsidRPr="00CC7F5B">
        <w:rPr>
          <w:rFonts w:cs="Arial"/>
          <w:lang w:val="it-IT"/>
        </w:rPr>
        <w:t xml:space="preserve"> ci è</w:t>
      </w:r>
      <w:r>
        <w:rPr>
          <w:rFonts w:cs="Arial"/>
          <w:lang w:val="it-IT"/>
        </w:rPr>
        <w:t xml:space="preserve"> sembrato lecito che a</w:t>
      </w:r>
      <w:r w:rsidRPr="00CC7F5B">
        <w:rPr>
          <w:rFonts w:cs="Arial"/>
          <w:lang w:val="it-IT"/>
        </w:rPr>
        <w:t xml:space="preserve"> occuparsene fosse la Commissione scrivente, alla qual</w:t>
      </w:r>
      <w:r>
        <w:rPr>
          <w:rFonts w:cs="Arial"/>
          <w:lang w:val="it-IT"/>
        </w:rPr>
        <w:t>e</w:t>
      </w:r>
      <w:r w:rsidRPr="00CC7F5B">
        <w:rPr>
          <w:rFonts w:cs="Arial"/>
          <w:lang w:val="it-IT"/>
        </w:rPr>
        <w:t xml:space="preserve"> l'oggetto è stato</w:t>
      </w:r>
      <w:r>
        <w:rPr>
          <w:rFonts w:cs="Arial"/>
          <w:lang w:val="it-IT"/>
        </w:rPr>
        <w:t xml:space="preserve"> peraltro</w:t>
      </w:r>
      <w:r w:rsidRPr="00CC7F5B">
        <w:rPr>
          <w:rFonts w:cs="Arial"/>
          <w:lang w:val="it-IT"/>
        </w:rPr>
        <w:t xml:space="preserve"> attribuito senza contestazioni nella seduta </w:t>
      </w:r>
      <w:proofErr w:type="spellStart"/>
      <w:r w:rsidRPr="00CC7F5B">
        <w:rPr>
          <w:rFonts w:cs="Arial"/>
          <w:lang w:val="it-IT"/>
        </w:rPr>
        <w:t>granconsigliare</w:t>
      </w:r>
      <w:proofErr w:type="spellEnd"/>
      <w:r w:rsidRPr="00CC7F5B">
        <w:rPr>
          <w:rFonts w:cs="Arial"/>
          <w:lang w:val="it-IT"/>
        </w:rPr>
        <w:t xml:space="preserve"> dell'11 dicembre u.s.</w:t>
      </w:r>
      <w:r>
        <w:rPr>
          <w:rFonts w:cs="Arial"/>
          <w:lang w:val="it-IT"/>
        </w:rPr>
        <w:t xml:space="preserve"> </w:t>
      </w:r>
      <w:r w:rsidRPr="00CC7F5B">
        <w:rPr>
          <w:rFonts w:cs="Arial"/>
          <w:lang w:val="it-IT"/>
        </w:rPr>
        <w:t>Per rinviare la trattazione alla</w:t>
      </w:r>
      <w:r>
        <w:rPr>
          <w:rFonts w:cs="Arial"/>
          <w:lang w:val="it-IT"/>
        </w:rPr>
        <w:t xml:space="preserve"> </w:t>
      </w:r>
      <w:r w:rsidRPr="00CC7F5B">
        <w:rPr>
          <w:rFonts w:cs="Arial"/>
          <w:lang w:val="it-IT"/>
        </w:rPr>
        <w:t xml:space="preserve">Commissione sulla revisione della LGC, </w:t>
      </w:r>
      <w:r>
        <w:rPr>
          <w:rFonts w:cs="Arial"/>
          <w:lang w:val="it-IT"/>
        </w:rPr>
        <w:t xml:space="preserve">si sarebbe dovuto </w:t>
      </w:r>
      <w:r w:rsidRPr="00CC7F5B">
        <w:rPr>
          <w:rFonts w:cs="Arial"/>
          <w:lang w:val="it-IT"/>
        </w:rPr>
        <w:t>avviare una procedura piuttosto complessa, che avrebbe</w:t>
      </w:r>
      <w:r>
        <w:rPr>
          <w:rFonts w:cs="Arial"/>
          <w:lang w:val="it-IT"/>
        </w:rPr>
        <w:t xml:space="preserve"> avuto quale unico effetto </w:t>
      </w:r>
      <w:r w:rsidRPr="00CC7F5B">
        <w:rPr>
          <w:rFonts w:cs="Arial"/>
          <w:lang w:val="it-IT"/>
        </w:rPr>
        <w:t>un inutile prolungamento dei tempi</w:t>
      </w:r>
      <w:r>
        <w:rPr>
          <w:rFonts w:cs="Arial"/>
          <w:lang w:val="it-IT"/>
        </w:rPr>
        <w:t>.</w:t>
      </w:r>
    </w:p>
    <w:p w:rsidR="001D3DB7" w:rsidRDefault="001D3DB7" w:rsidP="001D3DB7">
      <w:pPr>
        <w:rPr>
          <w:lang w:val="it-IT"/>
        </w:rPr>
      </w:pPr>
    </w:p>
    <w:p w:rsidR="001D3DB7" w:rsidRPr="00215AB3" w:rsidRDefault="001D3DB7" w:rsidP="001D3DB7">
      <w:pPr>
        <w:pStyle w:val="Titolo1"/>
        <w:numPr>
          <w:ilvl w:val="0"/>
          <w:numId w:val="0"/>
        </w:numPr>
        <w:spacing w:after="0"/>
        <w:ind w:left="567" w:hanging="567"/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>II.</w:t>
      </w:r>
      <w:r>
        <w:rPr>
          <w:rFonts w:eastAsia="Calibri" w:cs="Times New Roman"/>
          <w:bCs/>
        </w:rPr>
        <w:tab/>
      </w:r>
      <w:r w:rsidRPr="00215AB3">
        <w:rPr>
          <w:rFonts w:eastAsia="Calibri" w:cs="Times New Roman"/>
          <w:bCs/>
        </w:rPr>
        <w:t>A</w:t>
      </w:r>
      <w:r>
        <w:rPr>
          <w:rFonts w:eastAsia="Calibri" w:cs="Times New Roman"/>
          <w:bCs/>
        </w:rPr>
        <w:t>UDIZIONE DELL'INIZIATIVISTA</w:t>
      </w:r>
    </w:p>
    <w:p w:rsidR="001D3DB7" w:rsidRPr="00215AB3" w:rsidRDefault="001D3DB7" w:rsidP="001D3DB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CC7F5B">
        <w:rPr>
          <w:rFonts w:cs="Arial"/>
          <w:lang w:val="it-IT"/>
        </w:rPr>
        <w:t xml:space="preserve">Come detto, la scrivente Commissione ha provveduto all'audizione del </w:t>
      </w:r>
      <w:r>
        <w:rPr>
          <w:rFonts w:cs="Arial"/>
          <w:lang w:val="it-IT"/>
        </w:rPr>
        <w:t xml:space="preserve">deputato </w:t>
      </w:r>
      <w:r w:rsidRPr="00CC7F5B">
        <w:rPr>
          <w:rFonts w:cs="Arial"/>
          <w:lang w:val="it-IT"/>
        </w:rPr>
        <w:t xml:space="preserve">Pronzini, in veste di </w:t>
      </w:r>
      <w:proofErr w:type="spellStart"/>
      <w:r w:rsidRPr="00CC7F5B">
        <w:rPr>
          <w:rFonts w:cs="Arial"/>
          <w:lang w:val="it-IT"/>
        </w:rPr>
        <w:t>iniziativista</w:t>
      </w:r>
      <w:proofErr w:type="spellEnd"/>
      <w:r w:rsidRPr="00CC7F5B"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t>n</w:t>
      </w:r>
      <w:r w:rsidRPr="00CC7F5B">
        <w:rPr>
          <w:rFonts w:cs="Arial"/>
          <w:lang w:val="it-IT"/>
        </w:rPr>
        <w:t>ella sua seduta del 1</w:t>
      </w:r>
      <w:r>
        <w:rPr>
          <w:rFonts w:cs="Arial"/>
          <w:lang w:val="it-IT"/>
        </w:rPr>
        <w:t>°</w:t>
      </w:r>
      <w:r w:rsidRPr="00CC7F5B">
        <w:rPr>
          <w:rFonts w:cs="Arial"/>
          <w:lang w:val="it-IT"/>
        </w:rPr>
        <w:t xml:space="preserve"> marzo. </w:t>
      </w:r>
      <w:r>
        <w:rPr>
          <w:rFonts w:cs="Arial"/>
          <w:lang w:val="it-IT"/>
        </w:rPr>
        <w:t>Riassumendo, e</w:t>
      </w:r>
      <w:r w:rsidRPr="00CC7F5B">
        <w:rPr>
          <w:rFonts w:cs="Arial"/>
          <w:lang w:val="it-IT"/>
        </w:rPr>
        <w:t xml:space="preserve">gli ha motivato la sua proposta sostenendo che il finanziamento dei partiti politici dovrebbe competere </w:t>
      </w:r>
      <w:r>
        <w:rPr>
          <w:rFonts w:cs="Arial"/>
          <w:lang w:val="it-IT"/>
        </w:rPr>
        <w:t>solo</w:t>
      </w:r>
      <w:r w:rsidRPr="00CC7F5B">
        <w:rPr>
          <w:rFonts w:cs="Arial"/>
          <w:lang w:val="it-IT"/>
        </w:rPr>
        <w:t xml:space="preserve"> ai loro aderenti, non al</w:t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cs="Arial"/>
          <w:lang w:val="it-IT"/>
        </w:rPr>
        <w:t>Cantone;</w:t>
      </w:r>
      <w:r w:rsidRPr="00215AB3">
        <w:rPr>
          <w:rFonts w:cs="Arial"/>
          <w:lang w:val="it-IT"/>
        </w:rPr>
        <w:t xml:space="preserve"> tanto più che a suo dire i</w:t>
      </w:r>
      <w:r>
        <w:rPr>
          <w:rFonts w:cs="Arial"/>
          <w:lang w:val="it-IT"/>
        </w:rPr>
        <w:t>n alcuni casi il contributo ai g</w:t>
      </w:r>
      <w:r w:rsidRPr="00215AB3">
        <w:rPr>
          <w:rFonts w:cs="Arial"/>
          <w:lang w:val="it-IT"/>
        </w:rPr>
        <w:t>ruppi parlamentari andrebbe in realtà a beneficio dei partiti, i quali accantonerebbero i soldi ricevuti allo scopo di utilizzarli nelle future campagne elettorali.</w:t>
      </w:r>
    </w:p>
    <w:p w:rsidR="001D3DB7" w:rsidRPr="00215AB3" w:rsidRDefault="001D3DB7" w:rsidP="001D3DB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>
        <w:rPr>
          <w:rFonts w:cs="Arial"/>
          <w:lang w:val="it-IT"/>
        </w:rPr>
        <w:t xml:space="preserve">Il deputato </w:t>
      </w:r>
      <w:r w:rsidRPr="00215AB3">
        <w:rPr>
          <w:rFonts w:cs="Arial"/>
          <w:lang w:val="it-IT"/>
        </w:rPr>
        <w:t xml:space="preserve">Pronzini ha inoltre espresso un giudizio sostanzialmente negativo sulle sedute di </w:t>
      </w:r>
      <w:r>
        <w:rPr>
          <w:rFonts w:cs="Arial"/>
          <w:lang w:val="it-IT"/>
        </w:rPr>
        <w:t>g</w:t>
      </w:r>
      <w:r w:rsidRPr="00215AB3">
        <w:rPr>
          <w:rFonts w:cs="Arial"/>
          <w:lang w:val="it-IT"/>
        </w:rPr>
        <w:t>ruppo, che a suo parere non è chiaro a che cosa servano, né sono trasparenti sulle tematiche trattate.</w:t>
      </w:r>
    </w:p>
    <w:p w:rsidR="001D3DB7" w:rsidRPr="00215AB3" w:rsidRDefault="001D3DB7" w:rsidP="001D3DB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1D3DB7" w:rsidRPr="00215AB3" w:rsidRDefault="001D3DB7" w:rsidP="001D3DB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1D3DB7" w:rsidRPr="007037A7" w:rsidRDefault="001D3DB7" w:rsidP="001D3DB7">
      <w:pPr>
        <w:pStyle w:val="Titolo1"/>
        <w:numPr>
          <w:ilvl w:val="0"/>
          <w:numId w:val="0"/>
        </w:numPr>
        <w:spacing w:after="0"/>
        <w:ind w:left="567" w:hanging="567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III.</w:t>
      </w:r>
      <w:r>
        <w:rPr>
          <w:rFonts w:eastAsia="Calibri" w:cs="Times New Roman"/>
          <w:bCs/>
        </w:rPr>
        <w:tab/>
      </w:r>
      <w:r w:rsidRPr="007037A7">
        <w:rPr>
          <w:rFonts w:eastAsia="Calibri" w:cs="Times New Roman"/>
          <w:bCs/>
        </w:rPr>
        <w:t>C</w:t>
      </w:r>
      <w:r>
        <w:rPr>
          <w:rFonts w:eastAsia="Calibri" w:cs="Times New Roman"/>
          <w:bCs/>
        </w:rPr>
        <w:t>ONSIDERAZIONI COMMISSIONALI</w:t>
      </w:r>
    </w:p>
    <w:p w:rsidR="001D3DB7" w:rsidRDefault="001D3DB7" w:rsidP="001D3DB7">
      <w:pPr>
        <w:widowControl w:val="0"/>
        <w:tabs>
          <w:tab w:val="left" w:pos="5245"/>
        </w:tabs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215AB3">
        <w:rPr>
          <w:rFonts w:cs="Arial"/>
          <w:lang w:val="it-IT"/>
        </w:rPr>
        <w:t>Preso atto che il Consiglio di Stato, con</w:t>
      </w:r>
      <w:r>
        <w:rPr>
          <w:rFonts w:cs="Arial"/>
          <w:lang w:val="it-IT"/>
        </w:rPr>
        <w:t xml:space="preserve"> risoluzione governativa n. 87 </w:t>
      </w:r>
      <w:r w:rsidRPr="00215AB3">
        <w:rPr>
          <w:rFonts w:cs="Arial"/>
          <w:lang w:val="it-IT"/>
        </w:rPr>
        <w:t>del 17 gennaio</w:t>
      </w:r>
      <w:r>
        <w:rPr>
          <w:rFonts w:cs="Arial"/>
          <w:lang w:val="it-IT"/>
        </w:rPr>
        <w:t xml:space="preserve"> 2018</w:t>
      </w:r>
      <w:r w:rsidRPr="00215AB3">
        <w:rPr>
          <w:rFonts w:cs="Arial"/>
          <w:lang w:val="it-IT"/>
        </w:rPr>
        <w:t>, ha comunicato di rinunciare a prendere posizione sull'iniziativa in esame, la scrivente Commissione è entrata</w:t>
      </w:r>
      <w:r>
        <w:rPr>
          <w:rFonts w:cs="Arial"/>
          <w:lang w:val="it-IT"/>
        </w:rPr>
        <w:t xml:space="preserve"> nel merito della stessa.</w:t>
      </w:r>
    </w:p>
    <w:p w:rsidR="001D3DB7" w:rsidRPr="00215AB3" w:rsidRDefault="001D3DB7" w:rsidP="001D3DB7">
      <w:pPr>
        <w:widowControl w:val="0"/>
        <w:tabs>
          <w:tab w:val="left" w:pos="5245"/>
        </w:tabs>
        <w:autoSpaceDE w:val="0"/>
        <w:autoSpaceDN w:val="0"/>
        <w:adjustRightInd w:val="0"/>
        <w:spacing w:before="120"/>
        <w:rPr>
          <w:rFonts w:cs="Arial"/>
          <w:lang w:val="it-IT"/>
        </w:rPr>
      </w:pPr>
      <w:r>
        <w:rPr>
          <w:rFonts w:cs="Arial"/>
          <w:lang w:val="it-IT"/>
        </w:rPr>
        <w:t xml:space="preserve">Occorre subito dire che </w:t>
      </w:r>
      <w:r w:rsidRPr="000A3642">
        <w:rPr>
          <w:rFonts w:cs="Arial"/>
          <w:u w:val="single"/>
          <w:lang w:val="it-IT"/>
        </w:rPr>
        <w:t>la Commissione non ritiene di poter condividere i giudizi espressi dall'</w:t>
      </w:r>
      <w:proofErr w:type="spellStart"/>
      <w:r w:rsidRPr="000A3642">
        <w:rPr>
          <w:rFonts w:cs="Arial"/>
          <w:u w:val="single"/>
          <w:lang w:val="it-IT"/>
        </w:rPr>
        <w:t>iniziativista</w:t>
      </w:r>
      <w:proofErr w:type="spellEnd"/>
      <w:r w:rsidRPr="000A3642">
        <w:rPr>
          <w:rFonts w:cs="Arial"/>
          <w:u w:val="single"/>
          <w:lang w:val="it-IT"/>
        </w:rPr>
        <w:t>, poiché basati in buona parte su asserzioni non dimostrate</w:t>
      </w:r>
      <w:r w:rsidRPr="00215AB3">
        <w:rPr>
          <w:rFonts w:cs="Arial"/>
          <w:lang w:val="it-IT"/>
        </w:rPr>
        <w:t>. La Commissione non può neppure condividere il giudizio genericamente negativo sui partiti</w:t>
      </w:r>
      <w:r>
        <w:rPr>
          <w:rFonts w:cs="Arial"/>
          <w:lang w:val="it-IT"/>
        </w:rPr>
        <w:t xml:space="preserve"> o sui loro gruppi parlamentari</w:t>
      </w:r>
      <w:r w:rsidRPr="00215AB3">
        <w:rPr>
          <w:rFonts w:cs="Arial"/>
          <w:lang w:val="it-IT"/>
        </w:rPr>
        <w:t xml:space="preserve">. Senza volerne idealizzare il ruolo, giova rilevare che i partiti, in democrazia, sono uno strumento basilare per il funzionamento dello Stato e delle sue istituzioni, nonché per consentire la partecipazione dei cittadini al processo decisionale. </w:t>
      </w:r>
      <w:r>
        <w:rPr>
          <w:rFonts w:cs="Arial"/>
          <w:lang w:val="it-IT"/>
        </w:rPr>
        <w:t>Bisogna</w:t>
      </w:r>
      <w:r w:rsidRPr="00215AB3">
        <w:rPr>
          <w:rFonts w:cs="Arial"/>
          <w:lang w:val="it-IT"/>
        </w:rPr>
        <w:t xml:space="preserve"> peraltro ricordare che l'art. 25 della Costituzione cantonale recita testualmente che </w:t>
      </w:r>
      <w:r>
        <w:rPr>
          <w:rFonts w:cs="Arial"/>
          <w:lang w:val="it-IT"/>
        </w:rPr>
        <w:t>«</w:t>
      </w:r>
      <w:r w:rsidRPr="00215AB3">
        <w:rPr>
          <w:rFonts w:cs="Arial"/>
          <w:i/>
          <w:lang w:val="it-IT"/>
        </w:rPr>
        <w:t>il Cantone riconosce la funzione pubblica dei partiti politici e ne favorisce l'attività</w:t>
      </w:r>
      <w:r>
        <w:rPr>
          <w:rFonts w:cs="Arial"/>
          <w:lang w:val="it-IT"/>
        </w:rPr>
        <w:t>»</w:t>
      </w:r>
      <w:r w:rsidRPr="00215AB3">
        <w:rPr>
          <w:rFonts w:cs="Arial"/>
          <w:lang w:val="it-IT"/>
        </w:rPr>
        <w:t>. Accogliere l'iniziativa in esame, che mira invece, in certo qual modo, a "punire" i partiti, equivarrebbe dunque a disattendere un preciso dettato costituzionale!</w:t>
      </w:r>
    </w:p>
    <w:p w:rsidR="001D3DB7" w:rsidRPr="00215AB3" w:rsidRDefault="001D3DB7" w:rsidP="001D3DB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>
        <w:rPr>
          <w:rFonts w:cs="Arial"/>
          <w:lang w:val="it-IT"/>
        </w:rPr>
        <w:t>Quanto alle riunioni dei g</w:t>
      </w:r>
      <w:r w:rsidRPr="00215AB3">
        <w:rPr>
          <w:rFonts w:cs="Arial"/>
          <w:lang w:val="it-IT"/>
        </w:rPr>
        <w:t xml:space="preserve">ruppi parlamentari, l'esperienza dei sottoscritti deputati </w:t>
      </w:r>
      <w:r>
        <w:rPr>
          <w:rFonts w:cs="Arial"/>
          <w:lang w:val="it-IT"/>
        </w:rPr>
        <w:t>–</w:t>
      </w:r>
      <w:r w:rsidRPr="00215AB3">
        <w:rPr>
          <w:rFonts w:cs="Arial"/>
          <w:lang w:val="it-IT"/>
        </w:rPr>
        <w:t xml:space="preserve"> ma crediamo anche degli altri </w:t>
      </w:r>
      <w:r>
        <w:rPr>
          <w:rFonts w:cs="Arial"/>
          <w:lang w:val="it-IT"/>
        </w:rPr>
        <w:t>–</w:t>
      </w:r>
      <w:r w:rsidRPr="00215AB3">
        <w:rPr>
          <w:rFonts w:cs="Arial"/>
          <w:lang w:val="it-IT"/>
        </w:rPr>
        <w:t xml:space="preserve"> dimostra che </w:t>
      </w:r>
      <w:r>
        <w:rPr>
          <w:rFonts w:cs="Arial"/>
          <w:lang w:val="it-IT"/>
        </w:rPr>
        <w:t>esse</w:t>
      </w:r>
      <w:r w:rsidRPr="00215AB3">
        <w:rPr>
          <w:rFonts w:cs="Arial"/>
          <w:lang w:val="it-IT"/>
        </w:rPr>
        <w:t xml:space="preserve"> sono dedicate essenzialmente alla preparazione del lavoro parlamentare (preparazione delle sedute e di atti parlamentari, discussione sui temi sottoposti all</w:t>
      </w:r>
      <w:r>
        <w:rPr>
          <w:rFonts w:cs="Arial"/>
          <w:lang w:val="it-IT"/>
        </w:rPr>
        <w:t>e</w:t>
      </w:r>
      <w:r w:rsidRPr="00215AB3">
        <w:rPr>
          <w:rFonts w:cs="Arial"/>
          <w:lang w:val="it-IT"/>
        </w:rPr>
        <w:t xml:space="preserve"> Commissioni</w:t>
      </w:r>
      <w:r>
        <w:rPr>
          <w:rFonts w:cs="Arial"/>
          <w:lang w:val="it-IT"/>
        </w:rPr>
        <w:t>,</w:t>
      </w:r>
      <w:r w:rsidRPr="00215AB3">
        <w:rPr>
          <w:rFonts w:cs="Arial"/>
          <w:lang w:val="it-IT"/>
        </w:rPr>
        <w:t xml:space="preserve"> ecc.). Se tali riunioni non </w:t>
      </w:r>
      <w:r>
        <w:rPr>
          <w:rFonts w:cs="Arial"/>
          <w:lang w:val="it-IT"/>
        </w:rPr>
        <w:t>vi fossero</w:t>
      </w:r>
      <w:r w:rsidRPr="00215AB3">
        <w:rPr>
          <w:rFonts w:cs="Arial"/>
          <w:lang w:val="it-IT"/>
        </w:rPr>
        <w:t>,</w:t>
      </w:r>
      <w:r>
        <w:rPr>
          <w:rFonts w:cs="Arial"/>
          <w:lang w:val="it-IT"/>
        </w:rPr>
        <w:t xml:space="preserve"> </w:t>
      </w:r>
      <w:r w:rsidRPr="00215AB3">
        <w:rPr>
          <w:rFonts w:cs="Arial"/>
          <w:lang w:val="it-IT"/>
        </w:rPr>
        <w:t xml:space="preserve">con ogni probabilità le sedute di Gran Consiglio durerebbero molto </w:t>
      </w:r>
      <w:r>
        <w:rPr>
          <w:rFonts w:cs="Arial"/>
          <w:lang w:val="it-IT"/>
        </w:rPr>
        <w:t xml:space="preserve">di </w:t>
      </w:r>
      <w:r w:rsidRPr="00215AB3">
        <w:rPr>
          <w:rFonts w:cs="Arial"/>
          <w:lang w:val="it-IT"/>
        </w:rPr>
        <w:t>più</w:t>
      </w:r>
      <w:r>
        <w:rPr>
          <w:rFonts w:cs="Arial"/>
          <w:lang w:val="it-IT"/>
        </w:rPr>
        <w:t>, ciò</w:t>
      </w:r>
      <w:r w:rsidRPr="00215AB3">
        <w:rPr>
          <w:rFonts w:cs="Arial"/>
          <w:lang w:val="it-IT"/>
        </w:rPr>
        <w:t xml:space="preserve"> che comporterebbe pure maggiori spese per l'erario cantonale</w:t>
      </w:r>
      <w:r>
        <w:rPr>
          <w:rFonts w:cs="Arial"/>
          <w:lang w:val="it-IT"/>
        </w:rPr>
        <w:t>.</w:t>
      </w:r>
    </w:p>
    <w:p w:rsidR="001D3DB7" w:rsidRDefault="001D3DB7" w:rsidP="001D3DB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1D3DB7" w:rsidRPr="00215AB3" w:rsidRDefault="001D3DB7" w:rsidP="001D3DB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1D3DB7" w:rsidRPr="007037A7" w:rsidRDefault="001D3DB7" w:rsidP="001D3DB7">
      <w:pPr>
        <w:pStyle w:val="Titolo1"/>
        <w:numPr>
          <w:ilvl w:val="0"/>
          <w:numId w:val="0"/>
        </w:numPr>
        <w:spacing w:after="0"/>
        <w:ind w:left="567" w:hanging="567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IV</w:t>
      </w:r>
      <w:r w:rsidRPr="007037A7">
        <w:rPr>
          <w:rFonts w:eastAsia="Calibri" w:cs="Times New Roman"/>
          <w:bCs/>
        </w:rPr>
        <w:t>.</w:t>
      </w:r>
      <w:r w:rsidRPr="007037A7">
        <w:rPr>
          <w:rFonts w:eastAsia="Calibri" w:cs="Times New Roman"/>
          <w:bCs/>
        </w:rPr>
        <w:tab/>
        <w:t>C</w:t>
      </w:r>
      <w:r>
        <w:rPr>
          <w:rFonts w:eastAsia="Calibri" w:cs="Times New Roman"/>
          <w:bCs/>
        </w:rPr>
        <w:t>ONCLUSIONE</w:t>
      </w:r>
    </w:p>
    <w:p w:rsidR="001D3DB7" w:rsidRPr="00215AB3" w:rsidRDefault="001D3DB7" w:rsidP="001D3DB7">
      <w:pPr>
        <w:widowControl w:val="0"/>
        <w:tabs>
          <w:tab w:val="left" w:pos="5245"/>
        </w:tabs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215AB3">
        <w:rPr>
          <w:rFonts w:cs="Arial"/>
          <w:lang w:val="it-IT"/>
        </w:rPr>
        <w:t>Per i motivi detti, la Commissione</w:t>
      </w:r>
      <w:r>
        <w:rPr>
          <w:rFonts w:cs="Arial"/>
          <w:lang w:val="it-IT"/>
        </w:rPr>
        <w:t xml:space="preserve"> speciale</w:t>
      </w:r>
      <w:r w:rsidRPr="00215AB3">
        <w:rPr>
          <w:rFonts w:cs="Arial"/>
          <w:lang w:val="it-IT"/>
        </w:rPr>
        <w:t xml:space="preserve"> Costituzione e diritti politici invita il Gran Consiglio a respingere l'iniziativa parlamentare in esame.</w:t>
      </w:r>
    </w:p>
    <w:p w:rsidR="001D3DB7" w:rsidRDefault="001D3DB7" w:rsidP="001D3DB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1D3DB7" w:rsidRDefault="001D3DB7" w:rsidP="001D3DB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1D3DB7" w:rsidRDefault="001D3DB7" w:rsidP="001D3DB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1D3DB7" w:rsidRPr="007037A7" w:rsidRDefault="001D3DB7" w:rsidP="001D3DB7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lang w:val="it-CH"/>
        </w:rPr>
      </w:pPr>
      <w:r w:rsidRPr="007037A7">
        <w:rPr>
          <w:rFonts w:cs="Arial"/>
          <w:lang w:val="it-CH"/>
        </w:rPr>
        <w:t>Per la Commissione speciale Costituzione e diritti politici</w:t>
      </w:r>
      <w:r>
        <w:rPr>
          <w:rFonts w:cs="Arial"/>
          <w:lang w:val="it-CH"/>
        </w:rPr>
        <w:t>:</w:t>
      </w:r>
    </w:p>
    <w:p w:rsidR="001D3DB7" w:rsidRDefault="001D3DB7" w:rsidP="001D3DB7">
      <w:pPr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>Franco Celio, relatore</w:t>
      </w:r>
    </w:p>
    <w:p w:rsidR="001D3DB7" w:rsidRDefault="001D3DB7" w:rsidP="001D3DB7">
      <w:pPr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 xml:space="preserve">Agustoni - Aldi - </w:t>
      </w:r>
      <w:proofErr w:type="spellStart"/>
      <w:r>
        <w:rPr>
          <w:rFonts w:eastAsia="Cambria" w:cs="Arial"/>
          <w:szCs w:val="20"/>
          <w:lang w:val="it-IT"/>
        </w:rPr>
        <w:t>Bacchetta-Cattori</w:t>
      </w:r>
      <w:proofErr w:type="spellEnd"/>
      <w:r>
        <w:rPr>
          <w:rFonts w:eastAsia="Cambria" w:cs="Arial"/>
          <w:szCs w:val="20"/>
          <w:lang w:val="it-IT"/>
        </w:rPr>
        <w:t xml:space="preserve"> -</w:t>
      </w:r>
    </w:p>
    <w:p w:rsidR="001D3DB7" w:rsidRDefault="001D3DB7" w:rsidP="001D3DB7">
      <w:pPr>
        <w:tabs>
          <w:tab w:val="left" w:pos="1590"/>
        </w:tabs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>Bignasca - Brivio - Censi - Ducry -</w:t>
      </w:r>
    </w:p>
    <w:p w:rsidR="00991F3A" w:rsidRDefault="001D3DB7" w:rsidP="00991F3A">
      <w:pPr>
        <w:tabs>
          <w:tab w:val="left" w:pos="1590"/>
        </w:tabs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 xml:space="preserve">Durisch - Filippini - Gianella -Lepori - </w:t>
      </w:r>
    </w:p>
    <w:p w:rsidR="001D3DB7" w:rsidRPr="007037A7" w:rsidRDefault="001D3DB7" w:rsidP="00991F3A">
      <w:pPr>
        <w:tabs>
          <w:tab w:val="left" w:pos="1590"/>
        </w:tabs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>Merlo (con riserva) - Ortelli -</w:t>
      </w:r>
      <w:r w:rsidR="00991F3A">
        <w:rPr>
          <w:rFonts w:eastAsia="Cambria" w:cs="Arial"/>
          <w:szCs w:val="20"/>
          <w:lang w:val="it-IT"/>
        </w:rPr>
        <w:t xml:space="preserve"> </w:t>
      </w:r>
      <w:r>
        <w:rPr>
          <w:rFonts w:eastAsia="Cambria" w:cs="Arial"/>
          <w:szCs w:val="20"/>
          <w:lang w:val="it-IT"/>
        </w:rPr>
        <w:t xml:space="preserve">Viscardi </w:t>
      </w:r>
    </w:p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93" w:rsidRDefault="00F73593" w:rsidP="008E77C6">
      <w:r>
        <w:separator/>
      </w:r>
    </w:p>
  </w:endnote>
  <w:endnote w:type="continuationSeparator" w:id="0">
    <w:p w:rsidR="00F73593" w:rsidRDefault="00F73593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93C8D" w:rsidRPr="00493C8D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93" w:rsidRDefault="00F73593" w:rsidP="008E77C6">
      <w:r>
        <w:separator/>
      </w:r>
    </w:p>
  </w:footnote>
  <w:footnote w:type="continuationSeparator" w:id="0">
    <w:p w:rsidR="00F73593" w:rsidRDefault="00F73593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D3DB7"/>
    <w:rsid w:val="00260C8C"/>
    <w:rsid w:val="002E5E40"/>
    <w:rsid w:val="00493C8D"/>
    <w:rsid w:val="0052425A"/>
    <w:rsid w:val="00586A8D"/>
    <w:rsid w:val="006D7A3B"/>
    <w:rsid w:val="007B5462"/>
    <w:rsid w:val="008034BD"/>
    <w:rsid w:val="00876352"/>
    <w:rsid w:val="008B4137"/>
    <w:rsid w:val="008C767A"/>
    <w:rsid w:val="008E77C6"/>
    <w:rsid w:val="009770BB"/>
    <w:rsid w:val="00991F3A"/>
    <w:rsid w:val="009E008D"/>
    <w:rsid w:val="00A5465F"/>
    <w:rsid w:val="00A77678"/>
    <w:rsid w:val="00BC4C95"/>
    <w:rsid w:val="00BD5944"/>
    <w:rsid w:val="00CF6858"/>
    <w:rsid w:val="00D377B5"/>
    <w:rsid w:val="00D93B31"/>
    <w:rsid w:val="00E505DB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D3DB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D3DB7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D3DB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D3DB7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AA2A-DF37-4C5F-A173-52B79C2A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2018-03-26T09:18:00Z</cp:lastPrinted>
  <dcterms:created xsi:type="dcterms:W3CDTF">2018-03-26T09:04:00Z</dcterms:created>
  <dcterms:modified xsi:type="dcterms:W3CDTF">2018-03-28T08:32:00Z</dcterms:modified>
</cp:coreProperties>
</file>