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Pr="00A5048F" w:rsidRDefault="00A5048F" w:rsidP="00076E70">
      <w:pPr>
        <w:rPr>
          <w:rFonts w:ascii="Gill Sans MT" w:hAnsi="Gill Sans MT"/>
          <w:b/>
          <w:sz w:val="48"/>
          <w:szCs w:val="48"/>
        </w:rPr>
      </w:pPr>
      <w:r w:rsidRPr="00A5048F">
        <w:rPr>
          <w:rFonts w:ascii="Gill Sans MT" w:hAnsi="Gill Sans MT"/>
          <w:b/>
          <w:sz w:val="48"/>
          <w:szCs w:val="48"/>
        </w:rPr>
        <w:t>Rapporto</w:t>
      </w:r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  <w:bookmarkStart w:id="0" w:name="_GoBack"/>
      <w:bookmarkEnd w:id="0"/>
    </w:p>
    <w:p w:rsidR="00260C8C" w:rsidRDefault="00D755B9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7538</w:t>
      </w:r>
      <w:r w:rsidR="00260C8C" w:rsidRPr="008B4137">
        <w:rPr>
          <w:rFonts w:cs="Arial"/>
          <w:b/>
          <w:sz w:val="32"/>
          <w:szCs w:val="32"/>
        </w:rPr>
        <w:t xml:space="preserve"> R</w:t>
      </w:r>
      <w:r w:rsidR="00260C8C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11 settembre 2018</w:t>
      </w:r>
      <w:r w:rsidR="00260C8C" w:rsidRPr="008B4137">
        <w:rPr>
          <w:rFonts w:cs="Arial"/>
          <w:sz w:val="28"/>
          <w:szCs w:val="28"/>
        </w:rPr>
        <w:tab/>
      </w:r>
      <w:r>
        <w:rPr>
          <w:sz w:val="28"/>
        </w:rPr>
        <w:t>SANITÀ E SOCIALITÀ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Pr="008B4137" w:rsidRDefault="00260C8C" w:rsidP="00260C8C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della </w:t>
      </w:r>
      <w:r w:rsidR="00E505DB">
        <w:rPr>
          <w:rFonts w:cs="Arial"/>
          <w:b/>
          <w:sz w:val="28"/>
          <w:szCs w:val="28"/>
        </w:rPr>
        <w:t>gestione e delle finanze</w:t>
      </w:r>
    </w:p>
    <w:p w:rsidR="00260C8C" w:rsidRPr="008B2655" w:rsidRDefault="001574D7" w:rsidP="00E765A9">
      <w:pPr>
        <w:rPr>
          <w:rFonts w:cs="Arial"/>
          <w:b/>
          <w:sz w:val="26"/>
          <w:szCs w:val="26"/>
        </w:rPr>
      </w:pPr>
      <w:r w:rsidRPr="00F50415">
        <w:rPr>
          <w:rFonts w:cs="Arial"/>
          <w:b/>
          <w:sz w:val="28"/>
          <w:szCs w:val="28"/>
        </w:rPr>
        <w:t>sul</w:t>
      </w:r>
      <w:r w:rsidR="00E765A9" w:rsidRPr="00F50415">
        <w:rPr>
          <w:rFonts w:cs="Arial"/>
          <w:b/>
          <w:sz w:val="28"/>
          <w:szCs w:val="28"/>
        </w:rPr>
        <w:t xml:space="preserve"> messaggio</w:t>
      </w:r>
      <w:r w:rsidR="007352D3" w:rsidRPr="00F50415">
        <w:rPr>
          <w:rFonts w:cs="Arial"/>
          <w:b/>
          <w:sz w:val="28"/>
          <w:szCs w:val="28"/>
        </w:rPr>
        <w:t xml:space="preserve"> </w:t>
      </w:r>
      <w:r w:rsidR="00D755B9" w:rsidRPr="00F50415">
        <w:rPr>
          <w:rFonts w:cs="Arial"/>
          <w:b/>
          <w:sz w:val="28"/>
          <w:szCs w:val="28"/>
        </w:rPr>
        <w:t xml:space="preserve">23 maggio 2018 concernente la </w:t>
      </w:r>
      <w:r w:rsidR="00D755B9" w:rsidRPr="00F50415">
        <w:rPr>
          <w:rFonts w:cs="Arial"/>
          <w:b/>
          <w:sz w:val="28"/>
          <w:szCs w:val="28"/>
          <w:lang w:val="it-IT"/>
        </w:rPr>
        <w:t>richiesta di un credito di</w:t>
      </w:r>
      <w:r w:rsidR="00D755B9" w:rsidRPr="00D755B9">
        <w:rPr>
          <w:rFonts w:cs="Arial"/>
          <w:b/>
          <w:sz w:val="28"/>
          <w:szCs w:val="28"/>
          <w:lang w:val="it-IT"/>
        </w:rPr>
        <w:t xml:space="preserve"> CHF 345'000.- per la progettazione dell’intervento di risanamento generale dello Stabile </w:t>
      </w:r>
      <w:proofErr w:type="spellStart"/>
      <w:r w:rsidR="00D755B9" w:rsidRPr="00D755B9">
        <w:rPr>
          <w:rFonts w:cs="Arial"/>
          <w:b/>
          <w:sz w:val="28"/>
          <w:szCs w:val="28"/>
          <w:lang w:val="it-IT"/>
        </w:rPr>
        <w:t>Mottino</w:t>
      </w:r>
      <w:proofErr w:type="spellEnd"/>
      <w:r w:rsidR="00D755B9" w:rsidRPr="00D755B9">
        <w:rPr>
          <w:rFonts w:cs="Arial"/>
          <w:b/>
          <w:sz w:val="28"/>
          <w:szCs w:val="28"/>
          <w:lang w:val="it-IT"/>
        </w:rPr>
        <w:t xml:space="preserve"> presso l’Organizzazione sociopsichiatrica cantonale a Mendrisio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D755B9" w:rsidRPr="00E71E1D" w:rsidRDefault="00D755B9" w:rsidP="00D755B9">
      <w:pPr>
        <w:pStyle w:val="Titolo1"/>
      </w:pPr>
      <w:r w:rsidRPr="00E71E1D">
        <w:t>Introduzione</w:t>
      </w:r>
    </w:p>
    <w:p w:rsidR="00D755B9" w:rsidRPr="00E71E1D" w:rsidRDefault="00D755B9" w:rsidP="00D755B9">
      <w:pPr>
        <w:rPr>
          <w:rFonts w:cs="Arial"/>
        </w:rPr>
      </w:pPr>
      <w:r w:rsidRPr="00E71E1D">
        <w:rPr>
          <w:rFonts w:cs="Arial"/>
        </w:rPr>
        <w:t xml:space="preserve">Il messaggio </w:t>
      </w:r>
      <w:r>
        <w:rPr>
          <w:rFonts w:cs="Arial"/>
        </w:rPr>
        <w:t xml:space="preserve">n. </w:t>
      </w:r>
      <w:r w:rsidRPr="00E71E1D">
        <w:rPr>
          <w:rFonts w:cs="Arial"/>
        </w:rPr>
        <w:t xml:space="preserve">7538 presenta una richiesta di credito di 345'000.- franchi per la progettazione degli interventi di risanamento generale dello stabile </w:t>
      </w:r>
      <w:proofErr w:type="spellStart"/>
      <w:r w:rsidRPr="00E71E1D">
        <w:rPr>
          <w:rFonts w:cs="Arial"/>
        </w:rPr>
        <w:t>Mottino</w:t>
      </w:r>
      <w:proofErr w:type="spellEnd"/>
      <w:r w:rsidRPr="00E71E1D">
        <w:rPr>
          <w:rFonts w:cs="Arial"/>
        </w:rPr>
        <w:t xml:space="preserve"> presso l’Organizzazione sociopsichiatrica cantonale a Mendrisio.</w:t>
      </w:r>
    </w:p>
    <w:p w:rsidR="00D755B9" w:rsidRPr="00E71E1D" w:rsidRDefault="00D755B9" w:rsidP="00D755B9">
      <w:pPr>
        <w:spacing w:before="120"/>
        <w:rPr>
          <w:rFonts w:cs="Arial"/>
        </w:rPr>
      </w:pPr>
      <w:r w:rsidRPr="00E71E1D">
        <w:rPr>
          <w:rFonts w:cs="Arial"/>
        </w:rPr>
        <w:t xml:space="preserve">L’edificio denominato E1078-OSC-Mottino risale agli anni 60 e oggi viene utilizzato affittandone le stanze a </w:t>
      </w:r>
      <w:proofErr w:type="spellStart"/>
      <w:r w:rsidRPr="00E71E1D">
        <w:rPr>
          <w:rFonts w:cs="Arial"/>
        </w:rPr>
        <w:t>stagiaires</w:t>
      </w:r>
      <w:proofErr w:type="spellEnd"/>
      <w:r w:rsidRPr="00E71E1D">
        <w:rPr>
          <w:rFonts w:cs="Arial"/>
        </w:rPr>
        <w:t xml:space="preserve"> e anche a studenti esterni all’OSC per un totale di 16 posti letto (8 stanze singole e 4 doppie). Altri spazi al piano terreno sono usati dai servizi centrali dell’OSC e il piano interrato è usato come magazzini per i materiali di alcuni servizi dell’OSC.</w:t>
      </w:r>
    </w:p>
    <w:p w:rsidR="00D755B9" w:rsidRPr="00E71E1D" w:rsidRDefault="00D755B9" w:rsidP="00D755B9">
      <w:pPr>
        <w:spacing w:before="120"/>
        <w:rPr>
          <w:rFonts w:cs="Arial"/>
        </w:rPr>
      </w:pPr>
      <w:r>
        <w:rPr>
          <w:rFonts w:cs="Arial"/>
        </w:rPr>
        <w:t>Il messaggio propone la ristrutturazione completa dell’edificio, considerato,</w:t>
      </w:r>
      <w:r w:rsidRPr="00E71E1D">
        <w:rPr>
          <w:rFonts w:cs="Arial"/>
        </w:rPr>
        <w:t xml:space="preserve"> da una parte la necessità del Centro Abitativo, Ricreativo e di Lavoro (CARL), una delle importanti strutture funzionali dell’OSC </w:t>
      </w:r>
      <w:r>
        <w:rPr>
          <w:rFonts w:cs="Arial"/>
        </w:rPr>
        <w:t xml:space="preserve">a </w:t>
      </w:r>
      <w:proofErr w:type="spellStart"/>
      <w:r w:rsidRPr="00E71E1D">
        <w:rPr>
          <w:rFonts w:cs="Arial"/>
        </w:rPr>
        <w:t>Casvegno</w:t>
      </w:r>
      <w:proofErr w:type="spellEnd"/>
      <w:r w:rsidRPr="00E71E1D">
        <w:rPr>
          <w:rFonts w:cs="Arial"/>
        </w:rPr>
        <w:t>, di ospitare sei nuovi utenti</w:t>
      </w:r>
      <w:r>
        <w:rPr>
          <w:rFonts w:cs="Arial"/>
        </w:rPr>
        <w:t>,</w:t>
      </w:r>
      <w:r w:rsidRPr="00E71E1D">
        <w:rPr>
          <w:rFonts w:cs="Arial"/>
        </w:rPr>
        <w:t xml:space="preserve"> e dall’altra la vetustà dello stabile</w:t>
      </w:r>
      <w:r>
        <w:rPr>
          <w:rFonts w:cs="Arial"/>
        </w:rPr>
        <w:t>.</w:t>
      </w:r>
    </w:p>
    <w:p w:rsidR="00D755B9" w:rsidRPr="00E71E1D" w:rsidRDefault="00D755B9" w:rsidP="00D755B9">
      <w:pPr>
        <w:spacing w:before="120"/>
        <w:rPr>
          <w:rFonts w:cs="Arial"/>
        </w:rPr>
      </w:pPr>
      <w:r w:rsidRPr="00E71E1D">
        <w:rPr>
          <w:rFonts w:cs="Arial"/>
        </w:rPr>
        <w:t xml:space="preserve">Il progetto dovrà offrire sei nuove camere con standard analogo alle altre dell’istituto al CARL con gli uffici per il personale educativo. Verranno anche mantenute sei stanze singole per </w:t>
      </w:r>
      <w:proofErr w:type="spellStart"/>
      <w:r w:rsidRPr="00E71E1D">
        <w:rPr>
          <w:rFonts w:cs="Arial"/>
        </w:rPr>
        <w:t>stagiaires</w:t>
      </w:r>
      <w:proofErr w:type="spellEnd"/>
      <w:r w:rsidRPr="00E71E1D">
        <w:rPr>
          <w:rFonts w:cs="Arial"/>
        </w:rPr>
        <w:t xml:space="preserve"> e studenti da affittare come fatto finora.</w:t>
      </w:r>
    </w:p>
    <w:p w:rsidR="00D755B9" w:rsidRPr="00E71E1D" w:rsidRDefault="00D755B9" w:rsidP="00D755B9">
      <w:pPr>
        <w:spacing w:before="120"/>
        <w:rPr>
          <w:rFonts w:cs="Arial"/>
        </w:rPr>
      </w:pPr>
      <w:r w:rsidRPr="00E71E1D">
        <w:rPr>
          <w:rFonts w:cs="Arial"/>
        </w:rPr>
        <w:t>Verranno anche ristrutturati gli spazi adibiti a magazzino in quanto attualmente presentano problemi di umidità.</w:t>
      </w:r>
    </w:p>
    <w:p w:rsidR="00D755B9" w:rsidRPr="00E71E1D" w:rsidRDefault="00D755B9" w:rsidP="00D755B9">
      <w:pPr>
        <w:spacing w:before="120"/>
        <w:rPr>
          <w:rFonts w:cs="Arial"/>
        </w:rPr>
      </w:pPr>
      <w:r w:rsidRPr="00E71E1D">
        <w:rPr>
          <w:rFonts w:cs="Arial"/>
        </w:rPr>
        <w:t>In un primo tempo tutte e dodici le stanze saranno utilizzate da utenti del CARL. Questo permetterà di ristruttura</w:t>
      </w:r>
      <w:r>
        <w:rPr>
          <w:rFonts w:cs="Arial"/>
        </w:rPr>
        <w:t>re</w:t>
      </w:r>
      <w:r w:rsidRPr="00E71E1D">
        <w:rPr>
          <w:rFonts w:cs="Arial"/>
        </w:rPr>
        <w:t xml:space="preserve"> dal punto di vista energetico un altro stabile dell’istituto: villa </w:t>
      </w:r>
      <w:r>
        <w:rPr>
          <w:rFonts w:cs="Arial"/>
        </w:rPr>
        <w:t>O</w:t>
      </w:r>
      <w:r w:rsidRPr="00E71E1D">
        <w:rPr>
          <w:rFonts w:cs="Arial"/>
        </w:rPr>
        <w:t>rtensia.</w:t>
      </w:r>
    </w:p>
    <w:p w:rsidR="00D755B9" w:rsidRDefault="00D755B9" w:rsidP="00D755B9">
      <w:pPr>
        <w:rPr>
          <w:rFonts w:cs="Arial"/>
        </w:rPr>
      </w:pPr>
    </w:p>
    <w:p w:rsidR="00D755B9" w:rsidRDefault="00D755B9" w:rsidP="00D755B9">
      <w:pPr>
        <w:rPr>
          <w:rFonts w:cs="Arial"/>
        </w:rPr>
      </w:pPr>
    </w:p>
    <w:p w:rsidR="00D755B9" w:rsidRPr="00E71E1D" w:rsidRDefault="00D755B9" w:rsidP="00D755B9">
      <w:pPr>
        <w:rPr>
          <w:rFonts w:cs="Arial"/>
        </w:rPr>
      </w:pPr>
    </w:p>
    <w:p w:rsidR="00D755B9" w:rsidRPr="00E71E1D" w:rsidRDefault="00D755B9" w:rsidP="00D755B9">
      <w:pPr>
        <w:pStyle w:val="Titolo1"/>
      </w:pPr>
      <w:r w:rsidRPr="00E71E1D">
        <w:t>La ristrutturazione</w:t>
      </w:r>
    </w:p>
    <w:p w:rsidR="00D755B9" w:rsidRPr="00E71E1D" w:rsidRDefault="00D755B9" w:rsidP="00D755B9">
      <w:pPr>
        <w:rPr>
          <w:rFonts w:cs="Arial"/>
        </w:rPr>
      </w:pPr>
      <w:r w:rsidRPr="00E71E1D">
        <w:rPr>
          <w:rFonts w:cs="Arial"/>
        </w:rPr>
        <w:t xml:space="preserve">A parte la copertura del tetto rifatto nel 2008 per il resto si dovrà procedere a importanti lavori di ristrutturazione. Non solo gli spazi interni sono da ristrutturare, ma anche la muratura esterna </w:t>
      </w:r>
      <w:r>
        <w:rPr>
          <w:rFonts w:cs="Arial"/>
        </w:rPr>
        <w:t xml:space="preserve">che </w:t>
      </w:r>
      <w:r w:rsidRPr="00E71E1D">
        <w:rPr>
          <w:rFonts w:cs="Arial"/>
        </w:rPr>
        <w:t xml:space="preserve">presenta dei danni visibili. Ci saranno inoltre da garantire i nuovi standard sanitari, elettrici e di sicurezza. Come per tutti gli stabili pubblici bisognerà seguire le indicazioni </w:t>
      </w:r>
      <w:proofErr w:type="spellStart"/>
      <w:r w:rsidRPr="00E71E1D">
        <w:rPr>
          <w:rFonts w:cs="Arial"/>
        </w:rPr>
        <w:t>Minergie</w:t>
      </w:r>
      <w:proofErr w:type="spellEnd"/>
      <w:r w:rsidRPr="00E71E1D">
        <w:rPr>
          <w:rFonts w:cs="Arial"/>
        </w:rPr>
        <w:t xml:space="preserve">. Ci sono inoltre 220 m2 di materiali pericolosi da trattare secondo le normative vigenti. Per evitare le attuali infiltrazioni d’acqua al piano interrato </w:t>
      </w:r>
      <w:r w:rsidRPr="00E71E1D">
        <w:rPr>
          <w:rFonts w:cs="Arial"/>
        </w:rPr>
        <w:lastRenderedPageBreak/>
        <w:t>bisognerà procedere con uno scavo sul perimetro dell’edificio. Gli interventi previsti permetteranno l’adeguamento normativo, con particolare riferimento alla sicurezza, e il raggiungimento degli attuali standard di igiene e comfort.</w:t>
      </w:r>
    </w:p>
    <w:p w:rsidR="00D755B9" w:rsidRDefault="00D755B9" w:rsidP="00D755B9">
      <w:pPr>
        <w:rPr>
          <w:rFonts w:cs="Arial"/>
        </w:rPr>
      </w:pPr>
    </w:p>
    <w:p w:rsidR="00D755B9" w:rsidRDefault="00D755B9" w:rsidP="00D755B9">
      <w:pPr>
        <w:rPr>
          <w:rFonts w:cs="Arial"/>
        </w:rPr>
      </w:pPr>
    </w:p>
    <w:p w:rsidR="00D755B9" w:rsidRPr="00E71E1D" w:rsidRDefault="00D755B9" w:rsidP="00D755B9">
      <w:pPr>
        <w:rPr>
          <w:rFonts w:cs="Arial"/>
        </w:rPr>
      </w:pPr>
    </w:p>
    <w:p w:rsidR="00D755B9" w:rsidRPr="00E71E1D" w:rsidRDefault="00D755B9" w:rsidP="00D755B9">
      <w:pPr>
        <w:pStyle w:val="Titolo1"/>
      </w:pPr>
      <w:r w:rsidRPr="00E71E1D">
        <w:t>Interventi progetto</w:t>
      </w:r>
    </w:p>
    <w:p w:rsidR="00D755B9" w:rsidRDefault="00D755B9" w:rsidP="00D755B9">
      <w:pPr>
        <w:rPr>
          <w:rFonts w:cs="Arial"/>
        </w:rPr>
      </w:pPr>
      <w:r w:rsidRPr="00E71E1D">
        <w:rPr>
          <w:rFonts w:cs="Arial"/>
        </w:rPr>
        <w:t>Sulla base dei requisiti di progetto, delle esigenze dell’utente e degli obiettivi, attraverso uno studio di fattibilità, sono stati definiti i seguenti interventi generali come necessari:</w:t>
      </w:r>
    </w:p>
    <w:p w:rsidR="00D755B9" w:rsidRPr="00E71E1D" w:rsidRDefault="00D755B9" w:rsidP="00D755B9">
      <w:pPr>
        <w:rPr>
          <w:rFonts w:cs="Arial"/>
        </w:rPr>
      </w:pPr>
    </w:p>
    <w:p w:rsidR="000B55F5" w:rsidRPr="000B55F5" w:rsidRDefault="000B55F5" w:rsidP="000B55F5">
      <w:pPr>
        <w:tabs>
          <w:tab w:val="left" w:pos="0"/>
        </w:tabs>
        <w:spacing w:after="80"/>
        <w:rPr>
          <w:rFonts w:cs="Arial"/>
          <w:b/>
          <w:bCs/>
          <w:sz w:val="22"/>
        </w:rPr>
      </w:pPr>
      <w:r w:rsidRPr="000B55F5">
        <w:rPr>
          <w:rFonts w:cs="Arial"/>
          <w:b/>
          <w:bCs/>
          <w:sz w:val="22"/>
        </w:rPr>
        <w:t>Piano terreno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sistemazione della zona sud con la formazione di 12 camere singole con i rispettivi 12 nuovi servizi igienici già predisposti per disabili (1)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sistemazione dei balconi (2)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sistemazione della zona nord con la formazione di 2 zone di convivio ed incontro (3)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adattamento di singoli spazi a uso ufficio o deposito/locale pulizia (4)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adattamento di singoli spazi ricavati quali servizi igienici esterni alle camere (5)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formazione di due nuovi ingressi (6)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sistemazione dello spazio di circolazione (7)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sistemazione degli avvallamenti riscontrati sul pavimento del piano terreno (8)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sistemazione dell’impianto di elevazione (9)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valorizzazione dell’affresco spostandolo al centro dell’atrio d’ingresso (10)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ind w:left="284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adeguamento delle finiture secondo gli standard</w:t>
      </w:r>
    </w:p>
    <w:p w:rsidR="000B55F5" w:rsidRPr="000B55F5" w:rsidRDefault="000B55F5" w:rsidP="000B55F5">
      <w:pPr>
        <w:tabs>
          <w:tab w:val="left" w:pos="0"/>
          <w:tab w:val="left" w:pos="1134"/>
        </w:tabs>
        <w:ind w:left="720" w:hanging="720"/>
        <w:rPr>
          <w:rFonts w:cs="Arial"/>
          <w:bCs/>
          <w:sz w:val="22"/>
        </w:rPr>
      </w:pPr>
    </w:p>
    <w:p w:rsidR="000B55F5" w:rsidRPr="000B55F5" w:rsidRDefault="000B55F5" w:rsidP="000B55F5">
      <w:pPr>
        <w:tabs>
          <w:tab w:val="left" w:pos="0"/>
        </w:tabs>
        <w:spacing w:after="80"/>
        <w:rPr>
          <w:rFonts w:cs="Arial"/>
          <w:b/>
          <w:bCs/>
          <w:sz w:val="22"/>
        </w:rPr>
      </w:pPr>
      <w:r w:rsidRPr="000B55F5">
        <w:rPr>
          <w:rFonts w:cs="Arial"/>
          <w:b/>
          <w:bCs/>
          <w:sz w:val="22"/>
        </w:rPr>
        <w:t>Piano interrato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sistemazione dei generalizzati problemi di infiltrazioni (11)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sistemazione dei problemi di salubrità (12)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sistemazione della soletta tra piano interrato e piano terreno (13)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sistemazione dei locali di supporto al magazziniere (14)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ind w:left="284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formazione dei locali tecnici per l’impiantistica (15)</w:t>
      </w:r>
    </w:p>
    <w:p w:rsidR="000B55F5" w:rsidRPr="000B55F5" w:rsidRDefault="000B55F5" w:rsidP="000B55F5">
      <w:pPr>
        <w:tabs>
          <w:tab w:val="left" w:pos="0"/>
          <w:tab w:val="left" w:pos="1134"/>
        </w:tabs>
        <w:ind w:left="720" w:hanging="720"/>
        <w:rPr>
          <w:rFonts w:cs="Arial"/>
          <w:bCs/>
          <w:sz w:val="22"/>
        </w:rPr>
      </w:pPr>
    </w:p>
    <w:p w:rsidR="000B55F5" w:rsidRPr="000B55F5" w:rsidRDefault="000B55F5" w:rsidP="000B55F5">
      <w:pPr>
        <w:tabs>
          <w:tab w:val="left" w:pos="0"/>
        </w:tabs>
        <w:spacing w:after="80"/>
        <w:rPr>
          <w:rFonts w:cs="Arial"/>
          <w:b/>
          <w:bCs/>
          <w:sz w:val="22"/>
        </w:rPr>
      </w:pPr>
      <w:r w:rsidRPr="000B55F5">
        <w:rPr>
          <w:rFonts w:cs="Arial"/>
          <w:b/>
          <w:bCs/>
          <w:sz w:val="22"/>
        </w:rPr>
        <w:t>Piano tetto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ind w:left="284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sistemazione puntuale in corrispondenza delle nuove uscite di ventilazione dei bagni</w:t>
      </w:r>
    </w:p>
    <w:p w:rsidR="000B55F5" w:rsidRPr="000B55F5" w:rsidRDefault="000B55F5" w:rsidP="000B55F5">
      <w:pPr>
        <w:tabs>
          <w:tab w:val="left" w:pos="0"/>
          <w:tab w:val="left" w:pos="1134"/>
        </w:tabs>
        <w:ind w:left="720" w:hanging="720"/>
        <w:rPr>
          <w:rFonts w:cs="Arial"/>
          <w:bCs/>
          <w:sz w:val="22"/>
        </w:rPr>
      </w:pPr>
    </w:p>
    <w:p w:rsidR="000B55F5" w:rsidRPr="000B55F5" w:rsidRDefault="000B55F5" w:rsidP="000B55F5">
      <w:pPr>
        <w:tabs>
          <w:tab w:val="left" w:pos="0"/>
        </w:tabs>
        <w:spacing w:after="80"/>
        <w:rPr>
          <w:rFonts w:cs="Arial"/>
          <w:b/>
          <w:bCs/>
          <w:sz w:val="22"/>
        </w:rPr>
      </w:pPr>
      <w:r w:rsidRPr="000B55F5">
        <w:rPr>
          <w:rFonts w:cs="Arial"/>
          <w:b/>
          <w:bCs/>
          <w:sz w:val="22"/>
        </w:rPr>
        <w:t>Facciate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sostituzione di tutti gli infissi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sostituzione dell’impianto di oscuramento delle camere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ind w:left="284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posa di isolamento termico periferico esterno (cappotto)</w:t>
      </w:r>
    </w:p>
    <w:p w:rsidR="000B55F5" w:rsidRPr="000B55F5" w:rsidRDefault="000B55F5" w:rsidP="000B55F5">
      <w:pPr>
        <w:tabs>
          <w:tab w:val="left" w:pos="0"/>
          <w:tab w:val="left" w:pos="1134"/>
        </w:tabs>
        <w:ind w:left="720" w:hanging="720"/>
        <w:rPr>
          <w:rFonts w:cs="Arial"/>
          <w:bCs/>
          <w:sz w:val="22"/>
        </w:rPr>
      </w:pPr>
    </w:p>
    <w:p w:rsidR="000B55F5" w:rsidRPr="000B55F5" w:rsidRDefault="000B55F5" w:rsidP="000B55F5">
      <w:pPr>
        <w:tabs>
          <w:tab w:val="left" w:pos="0"/>
        </w:tabs>
        <w:spacing w:after="80"/>
        <w:rPr>
          <w:rFonts w:cs="Arial"/>
          <w:b/>
          <w:bCs/>
          <w:sz w:val="22"/>
        </w:rPr>
      </w:pPr>
      <w:r w:rsidRPr="000B55F5">
        <w:rPr>
          <w:rFonts w:cs="Arial"/>
          <w:b/>
          <w:bCs/>
          <w:sz w:val="22"/>
        </w:rPr>
        <w:t>Impiantistico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sostituzione a nuovo dell’intero impianto RVCS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ind w:left="284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sostituzione a nuovo dell’intero impianto elettrico</w:t>
      </w:r>
    </w:p>
    <w:p w:rsidR="000B55F5" w:rsidRPr="000B55F5" w:rsidRDefault="000B55F5" w:rsidP="000B55F5">
      <w:pPr>
        <w:tabs>
          <w:tab w:val="left" w:pos="0"/>
          <w:tab w:val="left" w:pos="1134"/>
        </w:tabs>
        <w:ind w:left="720" w:hanging="720"/>
        <w:rPr>
          <w:rFonts w:cs="Arial"/>
          <w:bCs/>
          <w:sz w:val="22"/>
        </w:rPr>
      </w:pPr>
    </w:p>
    <w:p w:rsidR="000B55F5" w:rsidRPr="000B55F5" w:rsidRDefault="000B55F5" w:rsidP="000B55F5">
      <w:pPr>
        <w:tabs>
          <w:tab w:val="left" w:pos="0"/>
        </w:tabs>
        <w:spacing w:after="80"/>
        <w:rPr>
          <w:rFonts w:cs="Arial"/>
          <w:b/>
          <w:bCs/>
          <w:sz w:val="22"/>
        </w:rPr>
      </w:pPr>
      <w:r w:rsidRPr="000B55F5">
        <w:rPr>
          <w:rFonts w:cs="Arial"/>
          <w:b/>
          <w:bCs/>
          <w:sz w:val="22"/>
        </w:rPr>
        <w:t>Energia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ind w:left="284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conformità al “Regolamento sull’utilizzazione dell’energia (</w:t>
      </w:r>
      <w:proofErr w:type="spellStart"/>
      <w:r w:rsidRPr="000B55F5">
        <w:rPr>
          <w:rFonts w:cs="Arial"/>
          <w:bCs/>
          <w:sz w:val="22"/>
        </w:rPr>
        <w:t>RUEn</w:t>
      </w:r>
      <w:proofErr w:type="spellEnd"/>
      <w:r w:rsidRPr="000B55F5">
        <w:rPr>
          <w:rFonts w:cs="Arial"/>
          <w:bCs/>
          <w:sz w:val="22"/>
        </w:rPr>
        <w:t>)”.</w:t>
      </w:r>
    </w:p>
    <w:p w:rsidR="000B55F5" w:rsidRPr="000B55F5" w:rsidRDefault="000B55F5" w:rsidP="000B55F5">
      <w:pPr>
        <w:tabs>
          <w:tab w:val="left" w:pos="0"/>
          <w:tab w:val="left" w:pos="1134"/>
        </w:tabs>
        <w:ind w:left="720" w:hanging="720"/>
        <w:rPr>
          <w:rFonts w:cs="Arial"/>
          <w:bCs/>
          <w:sz w:val="22"/>
        </w:rPr>
      </w:pPr>
    </w:p>
    <w:p w:rsidR="00864FD8" w:rsidRDefault="00864FD8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</w:p>
    <w:p w:rsidR="000B55F5" w:rsidRPr="000B55F5" w:rsidRDefault="000B55F5" w:rsidP="000B55F5">
      <w:pPr>
        <w:tabs>
          <w:tab w:val="left" w:pos="0"/>
        </w:tabs>
        <w:spacing w:after="80"/>
        <w:rPr>
          <w:rFonts w:cs="Arial"/>
          <w:b/>
          <w:bCs/>
          <w:sz w:val="22"/>
        </w:rPr>
      </w:pPr>
      <w:r w:rsidRPr="000B55F5">
        <w:rPr>
          <w:rFonts w:cs="Arial"/>
          <w:b/>
          <w:bCs/>
          <w:sz w:val="22"/>
        </w:rPr>
        <w:lastRenderedPageBreak/>
        <w:t>Generale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sistemazione dell’intero edificio secondo le norme cogenti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  <w:tab w:val="left" w:pos="1134"/>
        </w:tabs>
        <w:spacing w:after="40"/>
        <w:ind w:left="284" w:hanging="284"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sistemazione dell’intero edificio dal profilo dell’antincendio e della sicurezza</w:t>
      </w:r>
    </w:p>
    <w:p w:rsidR="000B55F5" w:rsidRPr="00864FD8" w:rsidRDefault="000B55F5" w:rsidP="00864FD8">
      <w:pPr>
        <w:pStyle w:val="Paragrafoelenco"/>
        <w:numPr>
          <w:ilvl w:val="0"/>
          <w:numId w:val="14"/>
        </w:numPr>
        <w:ind w:left="284" w:hanging="284"/>
        <w:rPr>
          <w:sz w:val="22"/>
        </w:rPr>
      </w:pPr>
      <w:r w:rsidRPr="00864FD8">
        <w:rPr>
          <w:sz w:val="22"/>
        </w:rPr>
        <w:t>bonifica dei materiali e sostanze pericolose per l’intero edificio</w:t>
      </w:r>
    </w:p>
    <w:p w:rsidR="000B55F5" w:rsidRDefault="000B55F5" w:rsidP="000B55F5"/>
    <w:p w:rsidR="000B55F5" w:rsidRDefault="000B55F5" w:rsidP="000B55F5">
      <w:pPr>
        <w:jc w:val="left"/>
      </w:pPr>
    </w:p>
    <w:p w:rsidR="000B55F5" w:rsidRDefault="000B55F5" w:rsidP="000B55F5">
      <w:pPr>
        <w:rPr>
          <w:rFonts w:cs="Arial"/>
        </w:rPr>
      </w:pPr>
      <w:r>
        <w:rPr>
          <w:rFonts w:cs="Arial"/>
        </w:rPr>
        <w:t>Con riferimento all’elenco precitato, gli interventi si localizzano come segue:</w:t>
      </w:r>
    </w:p>
    <w:p w:rsidR="000B55F5" w:rsidRDefault="000B55F5" w:rsidP="000B55F5">
      <w:pPr>
        <w:rPr>
          <w:rFonts w:cs="Arial"/>
          <w:sz w:val="16"/>
          <w:szCs w:val="16"/>
        </w:rPr>
      </w:pPr>
    </w:p>
    <w:p w:rsidR="000B55F5" w:rsidRDefault="000B55F5" w:rsidP="000B55F5">
      <w:pPr>
        <w:rPr>
          <w:rFonts w:cs="Arial"/>
          <w:sz w:val="16"/>
          <w:szCs w:val="16"/>
        </w:rPr>
      </w:pPr>
    </w:p>
    <w:p w:rsidR="000B55F5" w:rsidRPr="00E94A73" w:rsidRDefault="000B55F5" w:rsidP="000B55F5">
      <w:pPr>
        <w:rPr>
          <w:rFonts w:cs="Arial"/>
          <w:b/>
          <w:sz w:val="20"/>
        </w:rPr>
      </w:pPr>
      <w:r w:rsidRPr="00E94A73">
        <w:rPr>
          <w:rFonts w:cs="Arial"/>
          <w:b/>
          <w:sz w:val="20"/>
        </w:rPr>
        <w:t>Piano terreno</w:t>
      </w:r>
    </w:p>
    <w:p w:rsidR="000B55F5" w:rsidRDefault="000B55F5" w:rsidP="000B55F5">
      <w:pPr>
        <w:rPr>
          <w:rFonts w:cs="Arial"/>
        </w:rPr>
      </w:pPr>
      <w:r>
        <w:rPr>
          <w:noProof/>
          <w:lang w:eastAsia="it-CH"/>
        </w:rPr>
        <w:drawing>
          <wp:anchor distT="0" distB="0" distL="114300" distR="114300" simplePos="0" relativeHeight="251659264" behindDoc="1" locked="0" layoutInCell="1" allowOverlap="1" wp14:anchorId="388B8462" wp14:editId="5B628408">
            <wp:simplePos x="0" y="0"/>
            <wp:positionH relativeFrom="column">
              <wp:posOffset>100330</wp:posOffset>
            </wp:positionH>
            <wp:positionV relativeFrom="paragraph">
              <wp:posOffset>1905</wp:posOffset>
            </wp:positionV>
            <wp:extent cx="5928360" cy="19475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" t="28467" r="1785" b="2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  <w:b/>
          <w:sz w:val="20"/>
        </w:rPr>
      </w:pPr>
    </w:p>
    <w:p w:rsidR="000B55F5" w:rsidRDefault="000B55F5" w:rsidP="000B55F5">
      <w:pPr>
        <w:rPr>
          <w:rFonts w:cs="Arial"/>
          <w:b/>
          <w:sz w:val="20"/>
        </w:rPr>
      </w:pPr>
    </w:p>
    <w:p w:rsidR="000B55F5" w:rsidRPr="00E94A73" w:rsidRDefault="000B55F5" w:rsidP="000B55F5">
      <w:pPr>
        <w:rPr>
          <w:rFonts w:cs="Arial"/>
          <w:b/>
          <w:sz w:val="20"/>
        </w:rPr>
      </w:pPr>
      <w:r w:rsidRPr="00E94A73">
        <w:rPr>
          <w:b/>
          <w:noProof/>
          <w:sz w:val="20"/>
          <w:lang w:eastAsia="it-CH"/>
        </w:rPr>
        <w:drawing>
          <wp:anchor distT="0" distB="0" distL="114300" distR="114300" simplePos="0" relativeHeight="251660288" behindDoc="1" locked="0" layoutInCell="1" allowOverlap="1" wp14:anchorId="69FAEECF" wp14:editId="5AA872A2">
            <wp:simplePos x="0" y="0"/>
            <wp:positionH relativeFrom="column">
              <wp:posOffset>69850</wp:posOffset>
            </wp:positionH>
            <wp:positionV relativeFrom="paragraph">
              <wp:posOffset>168275</wp:posOffset>
            </wp:positionV>
            <wp:extent cx="5958205" cy="2044700"/>
            <wp:effectExtent l="0" t="0" r="4445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" t="26216" r="1180" b="2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A73">
        <w:rPr>
          <w:rFonts w:cs="Arial"/>
          <w:b/>
          <w:sz w:val="20"/>
        </w:rPr>
        <w:t>Piano interrato</w:t>
      </w: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>
      <w:pPr>
        <w:rPr>
          <w:rFonts w:cs="Arial"/>
        </w:rPr>
      </w:pPr>
    </w:p>
    <w:p w:rsidR="000B55F5" w:rsidRDefault="000B55F5" w:rsidP="000B55F5"/>
    <w:p w:rsidR="000B55F5" w:rsidRDefault="000B55F5" w:rsidP="000B55F5"/>
    <w:p w:rsidR="000B55F5" w:rsidRPr="0015691D" w:rsidRDefault="000B55F5" w:rsidP="000B55F5"/>
    <w:p w:rsidR="000B55F5" w:rsidRDefault="000B55F5" w:rsidP="000B55F5">
      <w:pPr>
        <w:pStyle w:val="Titolo1"/>
      </w:pPr>
      <w:r>
        <w:t>Disposizione finale locali interni</w:t>
      </w:r>
    </w:p>
    <w:p w:rsidR="000B55F5" w:rsidRDefault="000B55F5" w:rsidP="000B55F5">
      <w:pPr>
        <w:rPr>
          <w:szCs w:val="24"/>
        </w:rPr>
      </w:pPr>
      <w:r>
        <w:rPr>
          <w:szCs w:val="24"/>
        </w:rPr>
        <w:t>Al termine della ristrutturazione, l’edificio sarà suddiviso come segue:</w:t>
      </w:r>
    </w:p>
    <w:p w:rsidR="000B55F5" w:rsidRDefault="000B55F5" w:rsidP="000B55F5">
      <w:pPr>
        <w:rPr>
          <w:szCs w:val="24"/>
        </w:rPr>
      </w:pPr>
    </w:p>
    <w:p w:rsidR="000B55F5" w:rsidRPr="000B55F5" w:rsidRDefault="000B55F5" w:rsidP="000B55F5">
      <w:pPr>
        <w:tabs>
          <w:tab w:val="left" w:pos="0"/>
        </w:tabs>
        <w:spacing w:after="80"/>
        <w:rPr>
          <w:rFonts w:cs="Arial"/>
          <w:b/>
          <w:bCs/>
          <w:sz w:val="22"/>
        </w:rPr>
      </w:pPr>
      <w:r w:rsidRPr="000B55F5">
        <w:rPr>
          <w:rFonts w:cs="Arial"/>
          <w:b/>
          <w:bCs/>
          <w:sz w:val="22"/>
        </w:rPr>
        <w:t>Piano terreno</w:t>
      </w:r>
    </w:p>
    <w:p w:rsidR="000B55F5" w:rsidRPr="000B55F5" w:rsidRDefault="000B55F5" w:rsidP="00F50415">
      <w:pPr>
        <w:pStyle w:val="Paragrafoelenco"/>
        <w:numPr>
          <w:ilvl w:val="0"/>
          <w:numId w:val="13"/>
        </w:numPr>
        <w:tabs>
          <w:tab w:val="left" w:pos="284"/>
          <w:tab w:val="left" w:pos="709"/>
        </w:tabs>
        <w:ind w:left="709" w:hanging="709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12</w:t>
      </w:r>
      <w:r w:rsidRPr="000B55F5">
        <w:rPr>
          <w:rFonts w:cs="Arial"/>
          <w:bCs/>
          <w:sz w:val="22"/>
        </w:rPr>
        <w:tab/>
        <w:t xml:space="preserve">camere (6 da affittare a </w:t>
      </w:r>
      <w:proofErr w:type="spellStart"/>
      <w:r w:rsidRPr="000B55F5">
        <w:rPr>
          <w:rFonts w:cs="Arial"/>
          <w:bCs/>
          <w:sz w:val="22"/>
        </w:rPr>
        <w:t>stagiaires</w:t>
      </w:r>
      <w:proofErr w:type="spellEnd"/>
      <w:r w:rsidRPr="000B55F5">
        <w:rPr>
          <w:rFonts w:cs="Arial"/>
          <w:bCs/>
          <w:sz w:val="22"/>
        </w:rPr>
        <w:t xml:space="preserve">/studenti e 6 per ospitare gli utenti del Centro abitativo, </w:t>
      </w:r>
      <w:r w:rsidR="00F50415">
        <w:rPr>
          <w:rFonts w:cs="Arial"/>
          <w:bCs/>
          <w:sz w:val="22"/>
        </w:rPr>
        <w:t>r</w:t>
      </w:r>
      <w:r w:rsidRPr="000B55F5">
        <w:rPr>
          <w:rFonts w:cs="Arial"/>
          <w:bCs/>
          <w:sz w:val="22"/>
        </w:rPr>
        <w:t>icreativo e di lavoro CARL);</w:t>
      </w:r>
    </w:p>
    <w:p w:rsidR="000B55F5" w:rsidRPr="000B55F5" w:rsidRDefault="000B55F5" w:rsidP="00F50415">
      <w:pPr>
        <w:pStyle w:val="Paragrafoelenco"/>
        <w:numPr>
          <w:ilvl w:val="0"/>
          <w:numId w:val="13"/>
        </w:numPr>
        <w:tabs>
          <w:tab w:val="left" w:pos="709"/>
        </w:tabs>
        <w:ind w:left="284" w:right="-285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 xml:space="preserve">  2</w:t>
      </w:r>
      <w:r w:rsidRPr="000B55F5">
        <w:rPr>
          <w:rFonts w:cs="Arial"/>
          <w:bCs/>
          <w:sz w:val="22"/>
        </w:rPr>
        <w:tab/>
        <w:t xml:space="preserve">zone d’incontro e socializzazione, una per gli </w:t>
      </w:r>
      <w:proofErr w:type="spellStart"/>
      <w:r w:rsidRPr="000B55F5">
        <w:rPr>
          <w:rFonts w:cs="Arial"/>
          <w:bCs/>
          <w:sz w:val="22"/>
        </w:rPr>
        <w:t>stagiaires</w:t>
      </w:r>
      <w:proofErr w:type="spellEnd"/>
      <w:r w:rsidRPr="000B55F5">
        <w:rPr>
          <w:rFonts w:cs="Arial"/>
          <w:bCs/>
          <w:sz w:val="22"/>
        </w:rPr>
        <w:t>/studenti e una per gli utenti</w:t>
      </w:r>
      <w:r w:rsidR="00F50415">
        <w:rPr>
          <w:rFonts w:cs="Arial"/>
          <w:bCs/>
          <w:sz w:val="22"/>
        </w:rPr>
        <w:t xml:space="preserve"> </w:t>
      </w:r>
      <w:r w:rsidRPr="000B55F5">
        <w:rPr>
          <w:rFonts w:cs="Arial"/>
          <w:bCs/>
          <w:sz w:val="22"/>
        </w:rPr>
        <w:t>del CARL;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</w:tabs>
        <w:ind w:left="284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 xml:space="preserve">  2</w:t>
      </w:r>
      <w:r w:rsidRPr="000B55F5">
        <w:rPr>
          <w:rFonts w:cs="Arial"/>
          <w:bCs/>
          <w:sz w:val="22"/>
        </w:rPr>
        <w:tab/>
        <w:t>uffici del personale dedicato agli utenti del CARL;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</w:tabs>
        <w:ind w:left="284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 xml:space="preserve">  1</w:t>
      </w:r>
      <w:r w:rsidRPr="000B55F5">
        <w:rPr>
          <w:rFonts w:cs="Arial"/>
          <w:bCs/>
          <w:sz w:val="22"/>
        </w:rPr>
        <w:tab/>
        <w:t>ufficio destinato al responsabile del magazzino del piano interrato dello stabile;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</w:tabs>
        <w:ind w:left="284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 xml:space="preserve">  2</w:t>
      </w:r>
      <w:r w:rsidRPr="000B55F5">
        <w:rPr>
          <w:rFonts w:cs="Arial"/>
          <w:bCs/>
          <w:sz w:val="22"/>
        </w:rPr>
        <w:tab/>
        <w:t>servizi igienici per gli utenti esterni dello stabile;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</w:tabs>
        <w:ind w:left="284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 xml:space="preserve">  1</w:t>
      </w:r>
      <w:r w:rsidRPr="000B55F5">
        <w:rPr>
          <w:rFonts w:cs="Arial"/>
          <w:bCs/>
          <w:sz w:val="22"/>
        </w:rPr>
        <w:tab/>
        <w:t>locale pulizia e deposito-economato;</w:t>
      </w:r>
    </w:p>
    <w:p w:rsidR="000B55F5" w:rsidRPr="000B55F5" w:rsidRDefault="000B55F5" w:rsidP="000B55F5">
      <w:pPr>
        <w:pStyle w:val="Paragrafoelenco"/>
        <w:tabs>
          <w:tab w:val="left" w:pos="0"/>
        </w:tabs>
        <w:ind w:left="284" w:hanging="284"/>
        <w:rPr>
          <w:rFonts w:cs="Arial"/>
          <w:bCs/>
          <w:sz w:val="22"/>
        </w:rPr>
      </w:pPr>
    </w:p>
    <w:p w:rsidR="00F50415" w:rsidRDefault="00F50415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</w:p>
    <w:p w:rsidR="000B55F5" w:rsidRPr="000B55F5" w:rsidRDefault="000B55F5" w:rsidP="000B55F5">
      <w:pPr>
        <w:tabs>
          <w:tab w:val="left" w:pos="0"/>
        </w:tabs>
        <w:spacing w:after="80"/>
        <w:rPr>
          <w:rFonts w:cs="Arial"/>
          <w:b/>
          <w:bCs/>
          <w:sz w:val="22"/>
        </w:rPr>
      </w:pPr>
      <w:r w:rsidRPr="000B55F5">
        <w:rPr>
          <w:rFonts w:cs="Arial"/>
          <w:b/>
          <w:bCs/>
          <w:sz w:val="22"/>
        </w:rPr>
        <w:lastRenderedPageBreak/>
        <w:t>Piano interrato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</w:tabs>
        <w:ind w:left="284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>20</w:t>
      </w:r>
      <w:r w:rsidRPr="000B55F5">
        <w:rPr>
          <w:rFonts w:cs="Arial"/>
          <w:bCs/>
          <w:sz w:val="22"/>
        </w:rPr>
        <w:tab/>
        <w:t>locali deposito per una superficie complessiva di 420 mq;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</w:tabs>
        <w:ind w:left="284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 xml:space="preserve">  2</w:t>
      </w:r>
      <w:r w:rsidRPr="000B55F5">
        <w:rPr>
          <w:rFonts w:cs="Arial"/>
          <w:bCs/>
          <w:sz w:val="22"/>
        </w:rPr>
        <w:tab/>
        <w:t>locali di supporto al magazziniere;</w:t>
      </w:r>
    </w:p>
    <w:p w:rsidR="000B55F5" w:rsidRPr="000B55F5" w:rsidRDefault="000B55F5" w:rsidP="000B55F5">
      <w:pPr>
        <w:pStyle w:val="Paragrafoelenco"/>
        <w:numPr>
          <w:ilvl w:val="0"/>
          <w:numId w:val="13"/>
        </w:numPr>
        <w:tabs>
          <w:tab w:val="left" w:pos="0"/>
        </w:tabs>
        <w:ind w:left="284" w:hanging="284"/>
        <w:contextualSpacing/>
        <w:rPr>
          <w:rFonts w:cs="Arial"/>
          <w:bCs/>
          <w:sz w:val="22"/>
        </w:rPr>
      </w:pPr>
      <w:r w:rsidRPr="000B55F5">
        <w:rPr>
          <w:rFonts w:cs="Arial"/>
          <w:bCs/>
          <w:sz w:val="22"/>
        </w:rPr>
        <w:t xml:space="preserve">  2</w:t>
      </w:r>
      <w:r w:rsidRPr="000B55F5">
        <w:rPr>
          <w:rFonts w:cs="Arial"/>
          <w:bCs/>
          <w:sz w:val="22"/>
        </w:rPr>
        <w:tab/>
        <w:t>locali tecnici per l’impiantistica.</w:t>
      </w:r>
    </w:p>
    <w:p w:rsidR="000B55F5" w:rsidRDefault="000B55F5" w:rsidP="000B55F5">
      <w:pPr>
        <w:rPr>
          <w:szCs w:val="24"/>
        </w:rPr>
      </w:pPr>
    </w:p>
    <w:p w:rsidR="00D755B9" w:rsidRDefault="00D755B9" w:rsidP="00D755B9">
      <w:pPr>
        <w:rPr>
          <w:rFonts w:cs="Arial"/>
        </w:rPr>
      </w:pPr>
    </w:p>
    <w:p w:rsidR="000B55F5" w:rsidRPr="00E71E1D" w:rsidRDefault="000B55F5" w:rsidP="00D755B9">
      <w:pPr>
        <w:rPr>
          <w:rFonts w:cs="Arial"/>
        </w:rPr>
      </w:pPr>
    </w:p>
    <w:p w:rsidR="00D755B9" w:rsidRPr="00E71E1D" w:rsidRDefault="00D755B9" w:rsidP="00D755B9">
      <w:pPr>
        <w:pStyle w:val="Titolo1"/>
      </w:pPr>
      <w:r w:rsidRPr="00E71E1D">
        <w:t>Aspetti finanziari</w:t>
      </w:r>
    </w:p>
    <w:p w:rsidR="00D755B9" w:rsidRPr="00E71E1D" w:rsidRDefault="00D755B9" w:rsidP="00D755B9">
      <w:pPr>
        <w:pStyle w:val="Titolo3"/>
        <w:rPr>
          <w:rFonts w:cs="Arial"/>
          <w:szCs w:val="22"/>
        </w:rPr>
      </w:pPr>
      <w:r w:rsidRPr="00E71E1D">
        <w:rPr>
          <w:rFonts w:cs="Arial"/>
          <w:szCs w:val="22"/>
        </w:rPr>
        <w:t>Tetto massimo di spesa per la ristrutturazione completa</w:t>
      </w:r>
    </w:p>
    <w:p w:rsidR="00D755B9" w:rsidRPr="00E71E1D" w:rsidRDefault="00D755B9" w:rsidP="00D755B9">
      <w:pPr>
        <w:rPr>
          <w:rFonts w:cs="Arial"/>
        </w:rPr>
      </w:pPr>
      <w:r w:rsidRPr="00E71E1D">
        <w:rPr>
          <w:rFonts w:cs="Arial"/>
        </w:rPr>
        <w:t>Il tetto massimo di spesa complessiva è di CHF 3'305'000.00 Il credito è già previsto a piano finanziario ed è così suddiviso:</w:t>
      </w:r>
    </w:p>
    <w:p w:rsidR="00D755B9" w:rsidRPr="00E71E1D" w:rsidRDefault="00D755B9" w:rsidP="00D755B9">
      <w:pPr>
        <w:rPr>
          <w:rFonts w:cs="Arial"/>
          <w:highlight w:val="yellow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827"/>
        <w:gridCol w:w="525"/>
        <w:gridCol w:w="2452"/>
      </w:tblGrid>
      <w:tr w:rsidR="00D755B9" w:rsidRPr="000B55F5" w:rsidTr="0069600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eCCC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-E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 xml:space="preserve">Descrizione </w:t>
            </w: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eCCC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-E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Importo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Preparazione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right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 175’000.00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Costruzione grezza edificio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right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205'000.00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Impianti edificio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right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765'000.00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Facciata edificio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right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385'000.00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Tetto edificio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right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25'000.00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Finitura interna edificio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right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460'000.00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Impianti a uso specifico edificio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right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0.00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Esterno edificio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right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35'000.00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Arredo edificio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right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130'000.00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Costi di progettazione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right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highlight w:val="yellow"/>
                <w:lang w:eastAsia="it-CH"/>
              </w:rPr>
              <w:t>555'000.00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Costi secondari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right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35'000.00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Riserva/rincaro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right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300'000.00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5B9" w:rsidRPr="000B55F5" w:rsidRDefault="00D755B9" w:rsidP="0069600E">
            <w:pPr>
              <w:jc w:val="center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Imposta valore aggiunto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jc w:val="right"/>
              <w:rPr>
                <w:rFonts w:cs="Arial"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color w:val="000000"/>
                <w:sz w:val="22"/>
                <w:lang w:eastAsia="it-CH"/>
              </w:rPr>
              <w:t>235'000.00</w:t>
            </w:r>
          </w:p>
        </w:tc>
      </w:tr>
      <w:tr w:rsidR="00D755B9" w:rsidRPr="000B55F5" w:rsidTr="0069600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rPr>
                <w:rFonts w:cs="Arial"/>
                <w:sz w:val="22"/>
                <w:lang w:eastAsia="it-CH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spacing w:before="60" w:after="60"/>
              <w:rPr>
                <w:rFonts w:cs="Arial"/>
                <w:b/>
                <w:bCs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b/>
                <w:bCs/>
                <w:color w:val="000000"/>
                <w:sz w:val="22"/>
                <w:lang w:eastAsia="it-CH"/>
              </w:rPr>
              <w:t>Tetto massimo di spesa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B9" w:rsidRPr="000B55F5" w:rsidRDefault="00D755B9" w:rsidP="0069600E">
            <w:pPr>
              <w:spacing w:before="60" w:after="60"/>
              <w:rPr>
                <w:rFonts w:cs="Arial"/>
                <w:b/>
                <w:bCs/>
                <w:color w:val="000000"/>
                <w:sz w:val="22"/>
                <w:lang w:eastAsia="it-CH"/>
              </w:rPr>
            </w:pPr>
            <w:proofErr w:type="spellStart"/>
            <w:r w:rsidRPr="000B55F5">
              <w:rPr>
                <w:rFonts w:cs="Arial"/>
                <w:b/>
                <w:color w:val="000000"/>
                <w:sz w:val="22"/>
                <w:lang w:eastAsia="it-CH"/>
              </w:rPr>
              <w:t>Fr</w:t>
            </w:r>
            <w:proofErr w:type="spellEnd"/>
            <w:r w:rsidRPr="000B55F5">
              <w:rPr>
                <w:rFonts w:cs="Arial"/>
                <w:b/>
                <w:color w:val="000000"/>
                <w:sz w:val="22"/>
                <w:lang w:eastAsia="it-CH"/>
              </w:rPr>
              <w:t>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5B9" w:rsidRPr="000B55F5" w:rsidRDefault="00D755B9" w:rsidP="0069600E">
            <w:pPr>
              <w:spacing w:before="60" w:after="60"/>
              <w:jc w:val="right"/>
              <w:rPr>
                <w:rFonts w:cs="Arial"/>
                <w:b/>
                <w:color w:val="000000"/>
                <w:sz w:val="22"/>
                <w:lang w:eastAsia="it-CH"/>
              </w:rPr>
            </w:pPr>
            <w:r w:rsidRPr="000B55F5">
              <w:rPr>
                <w:rFonts w:cs="Arial"/>
                <w:b/>
                <w:color w:val="000000"/>
                <w:sz w:val="22"/>
                <w:lang w:eastAsia="it-CH"/>
              </w:rPr>
              <w:t>3'305'000.00</w:t>
            </w:r>
          </w:p>
        </w:tc>
      </w:tr>
    </w:tbl>
    <w:p w:rsidR="00D755B9" w:rsidRPr="00E71E1D" w:rsidRDefault="00D755B9" w:rsidP="00D755B9">
      <w:pPr>
        <w:rPr>
          <w:rFonts w:cs="Arial"/>
        </w:rPr>
      </w:pPr>
    </w:p>
    <w:p w:rsidR="00D755B9" w:rsidRDefault="00D755B9" w:rsidP="00D755B9">
      <w:pPr>
        <w:rPr>
          <w:rFonts w:cs="Arial"/>
        </w:rPr>
      </w:pPr>
      <w:r w:rsidRPr="00E71E1D">
        <w:rPr>
          <w:rFonts w:cs="Arial"/>
        </w:rPr>
        <w:t xml:space="preserve">Vista la natura degli interventi non ci saranno oneri superiori nella gestione corrente, anzi si potrà contare su sei nuove camere per l’istituto CARL e si potrà continuare ad affittare le restanti sei camere a </w:t>
      </w:r>
      <w:proofErr w:type="spellStart"/>
      <w:r w:rsidRPr="00E71E1D">
        <w:rPr>
          <w:rFonts w:cs="Arial"/>
        </w:rPr>
        <w:t>stagiares</w:t>
      </w:r>
      <w:proofErr w:type="spellEnd"/>
      <w:r w:rsidRPr="00E71E1D">
        <w:rPr>
          <w:rFonts w:cs="Arial"/>
        </w:rPr>
        <w:t>/ studenti.</w:t>
      </w:r>
    </w:p>
    <w:p w:rsidR="00D755B9" w:rsidRPr="00E71E1D" w:rsidRDefault="00D755B9" w:rsidP="00D755B9">
      <w:pPr>
        <w:rPr>
          <w:rFonts w:cs="Arial"/>
        </w:rPr>
      </w:pPr>
    </w:p>
    <w:p w:rsidR="00D755B9" w:rsidRPr="00E71E1D" w:rsidRDefault="00D755B9" w:rsidP="00D755B9">
      <w:pPr>
        <w:pStyle w:val="Titolo3"/>
        <w:rPr>
          <w:rFonts w:cs="Arial"/>
          <w:szCs w:val="22"/>
        </w:rPr>
      </w:pPr>
      <w:r w:rsidRPr="00E71E1D">
        <w:rPr>
          <w:rFonts w:cs="Arial"/>
          <w:szCs w:val="22"/>
        </w:rPr>
        <w:t>Costi di progettazione</w:t>
      </w:r>
    </w:p>
    <w:p w:rsidR="00D755B9" w:rsidRPr="00E71E1D" w:rsidRDefault="00D755B9" w:rsidP="00D755B9">
      <w:pPr>
        <w:rPr>
          <w:rFonts w:cs="Arial"/>
        </w:rPr>
      </w:pPr>
      <w:r w:rsidRPr="00E71E1D">
        <w:rPr>
          <w:rFonts w:cs="Arial"/>
        </w:rPr>
        <w:t xml:space="preserve">Oggetto della richiesta di credito contenuta nel disegno di decreto legislativo allegato al </w:t>
      </w:r>
      <w:r>
        <w:rPr>
          <w:rFonts w:cs="Arial"/>
        </w:rPr>
        <w:t>messaggio</w:t>
      </w:r>
      <w:r w:rsidRPr="00E71E1D">
        <w:rPr>
          <w:rFonts w:cs="Arial"/>
        </w:rPr>
        <w:t xml:space="preserve">, è la spesa per la progettazione definitiva per l’intervento generale dell’edificio E1078 </w:t>
      </w:r>
      <w:proofErr w:type="spellStart"/>
      <w:r w:rsidRPr="00E71E1D">
        <w:rPr>
          <w:rFonts w:cs="Arial"/>
        </w:rPr>
        <w:t>Mottino</w:t>
      </w:r>
      <w:proofErr w:type="spellEnd"/>
      <w:r w:rsidRPr="00E71E1D">
        <w:rPr>
          <w:rFonts w:cs="Arial"/>
        </w:rPr>
        <w:t xml:space="preserve"> presso l’OSC di Mendrisio.</w:t>
      </w:r>
    </w:p>
    <w:p w:rsidR="00D755B9" w:rsidRPr="00E71E1D" w:rsidRDefault="00D755B9" w:rsidP="00D755B9">
      <w:pPr>
        <w:spacing w:before="120"/>
        <w:rPr>
          <w:rFonts w:cs="Arial"/>
        </w:rPr>
      </w:pPr>
      <w:r w:rsidRPr="00E71E1D">
        <w:rPr>
          <w:rFonts w:cs="Arial"/>
        </w:rPr>
        <w:t>Gli onorari per la fase di progettazione, contemplano tutte le fasi fino al progetto esecutivo. Con risoluzione governativa n. 902 del 7 marzo 2017, il Consiglio di Stato ha concesso un credito di CHF 90'000.- (IVA e spese comprese) per l’elaborazione dello studio di fattibilità necessari</w:t>
      </w:r>
      <w:r>
        <w:rPr>
          <w:rFonts w:cs="Arial"/>
        </w:rPr>
        <w:t>o</w:t>
      </w:r>
      <w:r w:rsidRPr="00E71E1D">
        <w:rPr>
          <w:rFonts w:cs="Arial"/>
        </w:rPr>
        <w:t xml:space="preserve"> all’allestimento del messaggio governativo di richiesta dei crediti di progettazione.</w:t>
      </w:r>
    </w:p>
    <w:p w:rsidR="000B55F5" w:rsidRDefault="000B55F5" w:rsidP="00D755B9">
      <w:pPr>
        <w:rPr>
          <w:rFonts w:cs="Arial"/>
        </w:rPr>
      </w:pPr>
    </w:p>
    <w:p w:rsidR="00864FD8" w:rsidRDefault="00864FD8">
      <w:pPr>
        <w:rPr>
          <w:rFonts w:cs="Arial"/>
        </w:rPr>
      </w:pPr>
      <w:r>
        <w:rPr>
          <w:rFonts w:cs="Arial"/>
        </w:rPr>
        <w:br w:type="page"/>
      </w:r>
    </w:p>
    <w:p w:rsidR="00D755B9" w:rsidRPr="00E71E1D" w:rsidRDefault="00D755B9" w:rsidP="000B55F5">
      <w:pPr>
        <w:spacing w:after="120"/>
        <w:rPr>
          <w:rFonts w:cs="Arial"/>
        </w:rPr>
      </w:pPr>
      <w:r w:rsidRPr="00E71E1D">
        <w:rPr>
          <w:rFonts w:cs="Arial"/>
        </w:rPr>
        <w:lastRenderedPageBreak/>
        <w:t xml:space="preserve">Visti gli importi progettuali conformemente alla </w:t>
      </w:r>
      <w:proofErr w:type="spellStart"/>
      <w:r w:rsidRPr="00E71E1D">
        <w:rPr>
          <w:rFonts w:cs="Arial"/>
        </w:rPr>
        <w:t>LCPubb</w:t>
      </w:r>
      <w:proofErr w:type="spellEnd"/>
      <w:r w:rsidRPr="00E71E1D">
        <w:rPr>
          <w:rFonts w:cs="Arial"/>
        </w:rPr>
        <w:t xml:space="preserve"> il Consiglio di Stato ha potuto procedere con dei mandati diretti per la progettazione.</w:t>
      </w:r>
    </w:p>
    <w:p w:rsidR="00D755B9" w:rsidRPr="00864FD8" w:rsidRDefault="00D755B9" w:rsidP="00D755B9">
      <w:pPr>
        <w:tabs>
          <w:tab w:val="left" w:pos="6663"/>
          <w:tab w:val="right" w:pos="9639"/>
        </w:tabs>
        <w:spacing w:after="80"/>
        <w:rPr>
          <w:rFonts w:cs="Arial"/>
          <w:sz w:val="22"/>
        </w:rPr>
      </w:pPr>
      <w:r w:rsidRPr="00864FD8">
        <w:rPr>
          <w:rFonts w:cs="Arial"/>
          <w:sz w:val="22"/>
        </w:rPr>
        <w:t>-  Architetto - Studio Gianluca Martinelli architetto</w:t>
      </w:r>
      <w:r w:rsidRPr="00864FD8">
        <w:rPr>
          <w:rFonts w:cs="Arial"/>
          <w:sz w:val="22"/>
        </w:rPr>
        <w:tab/>
        <w:t>CHF</w:t>
      </w:r>
      <w:r w:rsidRPr="00864FD8">
        <w:rPr>
          <w:rFonts w:cs="Arial"/>
          <w:sz w:val="22"/>
        </w:rPr>
        <w:tab/>
        <w:t>139'980.34</w:t>
      </w:r>
    </w:p>
    <w:p w:rsidR="00D755B9" w:rsidRPr="00864FD8" w:rsidRDefault="00D755B9" w:rsidP="00D755B9">
      <w:pPr>
        <w:tabs>
          <w:tab w:val="left" w:pos="6663"/>
          <w:tab w:val="right" w:pos="9639"/>
        </w:tabs>
        <w:spacing w:after="80"/>
        <w:rPr>
          <w:rFonts w:cs="Arial"/>
          <w:sz w:val="22"/>
        </w:rPr>
      </w:pPr>
      <w:r w:rsidRPr="00864FD8">
        <w:rPr>
          <w:rFonts w:cs="Arial"/>
          <w:sz w:val="22"/>
        </w:rPr>
        <w:t xml:space="preserve">-  Ingegnere civile - Studio d’ing. Chiesa &amp; </w:t>
      </w:r>
      <w:proofErr w:type="spellStart"/>
      <w:r w:rsidRPr="00864FD8">
        <w:rPr>
          <w:rFonts w:cs="Arial"/>
          <w:sz w:val="22"/>
        </w:rPr>
        <w:t>Partners</w:t>
      </w:r>
      <w:proofErr w:type="spellEnd"/>
      <w:r w:rsidRPr="00864FD8">
        <w:rPr>
          <w:rFonts w:cs="Arial"/>
          <w:sz w:val="22"/>
        </w:rPr>
        <w:t xml:space="preserve"> SA</w:t>
      </w:r>
      <w:r w:rsidRPr="00864FD8">
        <w:rPr>
          <w:rFonts w:cs="Arial"/>
          <w:sz w:val="22"/>
        </w:rPr>
        <w:tab/>
        <w:t>CHF</w:t>
      </w:r>
      <w:r w:rsidRPr="00864FD8">
        <w:rPr>
          <w:rFonts w:cs="Arial"/>
          <w:sz w:val="22"/>
        </w:rPr>
        <w:tab/>
        <w:t>25'230.33</w:t>
      </w:r>
    </w:p>
    <w:p w:rsidR="00D755B9" w:rsidRPr="00864FD8" w:rsidRDefault="00D755B9" w:rsidP="00D755B9">
      <w:pPr>
        <w:tabs>
          <w:tab w:val="left" w:pos="6663"/>
          <w:tab w:val="right" w:pos="9639"/>
        </w:tabs>
        <w:spacing w:after="80"/>
        <w:rPr>
          <w:rFonts w:cs="Arial"/>
          <w:sz w:val="22"/>
        </w:rPr>
      </w:pPr>
      <w:r w:rsidRPr="00864FD8">
        <w:rPr>
          <w:rFonts w:cs="Arial"/>
          <w:sz w:val="22"/>
        </w:rPr>
        <w:t xml:space="preserve">-  Progettista </w:t>
      </w:r>
      <w:proofErr w:type="spellStart"/>
      <w:r w:rsidRPr="00864FD8">
        <w:rPr>
          <w:rFonts w:cs="Arial"/>
          <w:sz w:val="22"/>
        </w:rPr>
        <w:t>imp</w:t>
      </w:r>
      <w:proofErr w:type="spellEnd"/>
      <w:r w:rsidRPr="00864FD8">
        <w:rPr>
          <w:rFonts w:cs="Arial"/>
          <w:sz w:val="22"/>
        </w:rPr>
        <w:t xml:space="preserve">. elettrici - Studio </w:t>
      </w:r>
      <w:proofErr w:type="spellStart"/>
      <w:r w:rsidRPr="00864FD8">
        <w:rPr>
          <w:rFonts w:cs="Arial"/>
          <w:sz w:val="22"/>
        </w:rPr>
        <w:t>Progelec</w:t>
      </w:r>
      <w:proofErr w:type="spellEnd"/>
      <w:r w:rsidRPr="00864FD8">
        <w:rPr>
          <w:rFonts w:cs="Arial"/>
          <w:sz w:val="22"/>
        </w:rPr>
        <w:t xml:space="preserve"> </w:t>
      </w:r>
      <w:proofErr w:type="spellStart"/>
      <w:r w:rsidRPr="00864FD8">
        <w:rPr>
          <w:rFonts w:cs="Arial"/>
          <w:sz w:val="22"/>
        </w:rPr>
        <w:t>Sagl</w:t>
      </w:r>
      <w:proofErr w:type="spellEnd"/>
      <w:r w:rsidRPr="00864FD8">
        <w:rPr>
          <w:rFonts w:cs="Arial"/>
          <w:sz w:val="22"/>
        </w:rPr>
        <w:tab/>
        <w:t>CHF</w:t>
      </w:r>
      <w:r w:rsidRPr="00864FD8">
        <w:rPr>
          <w:rFonts w:cs="Arial"/>
          <w:sz w:val="22"/>
        </w:rPr>
        <w:tab/>
        <w:t>49'091.64</w:t>
      </w:r>
    </w:p>
    <w:p w:rsidR="00D755B9" w:rsidRPr="00864FD8" w:rsidRDefault="00D755B9" w:rsidP="00D755B9">
      <w:pPr>
        <w:tabs>
          <w:tab w:val="left" w:pos="6663"/>
          <w:tab w:val="right" w:pos="9639"/>
        </w:tabs>
        <w:spacing w:after="80"/>
        <w:rPr>
          <w:rFonts w:cs="Arial"/>
          <w:sz w:val="22"/>
        </w:rPr>
      </w:pPr>
      <w:r w:rsidRPr="00864FD8">
        <w:rPr>
          <w:rFonts w:cs="Arial"/>
          <w:sz w:val="22"/>
        </w:rPr>
        <w:t xml:space="preserve">-  Progettista RCVS - Studio d’ing. </w:t>
      </w:r>
      <w:proofErr w:type="spellStart"/>
      <w:r w:rsidRPr="00864FD8">
        <w:rPr>
          <w:rFonts w:cs="Arial"/>
          <w:sz w:val="22"/>
        </w:rPr>
        <w:t>Visani</w:t>
      </w:r>
      <w:proofErr w:type="spellEnd"/>
      <w:r w:rsidRPr="00864FD8">
        <w:rPr>
          <w:rFonts w:cs="Arial"/>
          <w:sz w:val="22"/>
        </w:rPr>
        <w:t xml:space="preserve"> Rusconi Talleri</w:t>
      </w:r>
      <w:r w:rsidRPr="00864FD8">
        <w:rPr>
          <w:rFonts w:cs="Arial"/>
          <w:sz w:val="22"/>
        </w:rPr>
        <w:tab/>
        <w:t>CHF</w:t>
      </w:r>
      <w:r w:rsidRPr="00864FD8">
        <w:rPr>
          <w:rFonts w:cs="Arial"/>
          <w:sz w:val="22"/>
        </w:rPr>
        <w:tab/>
        <w:t>67'210.03</w:t>
      </w:r>
    </w:p>
    <w:p w:rsidR="00D755B9" w:rsidRPr="00864FD8" w:rsidRDefault="00D755B9" w:rsidP="00D755B9">
      <w:pPr>
        <w:tabs>
          <w:tab w:val="left" w:pos="6663"/>
          <w:tab w:val="right" w:pos="9639"/>
        </w:tabs>
        <w:spacing w:after="80"/>
        <w:rPr>
          <w:rFonts w:cs="Arial"/>
          <w:sz w:val="22"/>
        </w:rPr>
      </w:pPr>
      <w:r w:rsidRPr="00864FD8">
        <w:rPr>
          <w:rFonts w:cs="Arial"/>
          <w:sz w:val="22"/>
        </w:rPr>
        <w:t xml:space="preserve">-  Fisico della costruzione - Studio </w:t>
      </w:r>
      <w:proofErr w:type="spellStart"/>
      <w:r w:rsidRPr="00864FD8">
        <w:rPr>
          <w:rFonts w:cs="Arial"/>
          <w:sz w:val="22"/>
        </w:rPr>
        <w:t>Think</w:t>
      </w:r>
      <w:proofErr w:type="spellEnd"/>
      <w:r w:rsidRPr="00864FD8">
        <w:rPr>
          <w:rFonts w:cs="Arial"/>
          <w:sz w:val="22"/>
        </w:rPr>
        <w:t xml:space="preserve"> </w:t>
      </w:r>
      <w:proofErr w:type="spellStart"/>
      <w:r w:rsidRPr="00864FD8">
        <w:rPr>
          <w:rFonts w:cs="Arial"/>
          <w:sz w:val="22"/>
        </w:rPr>
        <w:t>Exergy</w:t>
      </w:r>
      <w:proofErr w:type="spellEnd"/>
      <w:r w:rsidRPr="00864FD8">
        <w:rPr>
          <w:rFonts w:cs="Arial"/>
          <w:sz w:val="22"/>
        </w:rPr>
        <w:t xml:space="preserve"> SA</w:t>
      </w:r>
      <w:r w:rsidRPr="00864FD8">
        <w:rPr>
          <w:rFonts w:cs="Arial"/>
          <w:sz w:val="22"/>
        </w:rPr>
        <w:tab/>
        <w:t>CHF</w:t>
      </w:r>
      <w:r w:rsidRPr="00864FD8">
        <w:rPr>
          <w:rFonts w:cs="Arial"/>
          <w:sz w:val="22"/>
        </w:rPr>
        <w:tab/>
        <w:t>24'928.72</w:t>
      </w:r>
    </w:p>
    <w:p w:rsidR="00D755B9" w:rsidRPr="00864FD8" w:rsidRDefault="00D755B9" w:rsidP="00D755B9">
      <w:pPr>
        <w:tabs>
          <w:tab w:val="left" w:pos="6663"/>
          <w:tab w:val="right" w:pos="9639"/>
        </w:tabs>
        <w:spacing w:after="80"/>
        <w:rPr>
          <w:rFonts w:cs="Arial"/>
          <w:sz w:val="22"/>
        </w:rPr>
      </w:pPr>
      <w:r w:rsidRPr="00864FD8">
        <w:rPr>
          <w:rFonts w:cs="Arial"/>
          <w:sz w:val="22"/>
        </w:rPr>
        <w:t xml:space="preserve">-  Specialista materiali pericolosi - Studio </w:t>
      </w:r>
      <w:proofErr w:type="spellStart"/>
      <w:r w:rsidRPr="00864FD8">
        <w:rPr>
          <w:rFonts w:cs="Arial"/>
          <w:sz w:val="22"/>
        </w:rPr>
        <w:t>Think</w:t>
      </w:r>
      <w:proofErr w:type="spellEnd"/>
      <w:r w:rsidRPr="00864FD8">
        <w:rPr>
          <w:rFonts w:cs="Arial"/>
          <w:sz w:val="22"/>
        </w:rPr>
        <w:t xml:space="preserve"> </w:t>
      </w:r>
      <w:proofErr w:type="spellStart"/>
      <w:r w:rsidRPr="00864FD8">
        <w:rPr>
          <w:rFonts w:cs="Arial"/>
          <w:sz w:val="22"/>
        </w:rPr>
        <w:t>Exergy</w:t>
      </w:r>
      <w:proofErr w:type="spellEnd"/>
      <w:r w:rsidRPr="00864FD8">
        <w:rPr>
          <w:rFonts w:cs="Arial"/>
          <w:sz w:val="22"/>
        </w:rPr>
        <w:t xml:space="preserve"> SA</w:t>
      </w:r>
      <w:r w:rsidRPr="00864FD8">
        <w:rPr>
          <w:rFonts w:cs="Arial"/>
          <w:sz w:val="22"/>
        </w:rPr>
        <w:tab/>
        <w:t>CHF</w:t>
      </w:r>
      <w:r w:rsidRPr="00864FD8">
        <w:rPr>
          <w:rFonts w:cs="Arial"/>
          <w:sz w:val="22"/>
        </w:rPr>
        <w:tab/>
        <w:t>5'371.35</w:t>
      </w:r>
    </w:p>
    <w:p w:rsidR="00D755B9" w:rsidRPr="00864FD8" w:rsidRDefault="00D755B9" w:rsidP="00D755B9">
      <w:pPr>
        <w:tabs>
          <w:tab w:val="left" w:pos="6663"/>
          <w:tab w:val="right" w:pos="9639"/>
        </w:tabs>
        <w:spacing w:after="80"/>
        <w:rPr>
          <w:rFonts w:cs="Arial"/>
          <w:sz w:val="22"/>
        </w:rPr>
      </w:pPr>
      <w:r w:rsidRPr="00864FD8">
        <w:rPr>
          <w:rFonts w:cs="Arial"/>
          <w:sz w:val="22"/>
        </w:rPr>
        <w:t xml:space="preserve">-  Specialista antincendio - Studio Davide </w:t>
      </w:r>
      <w:proofErr w:type="spellStart"/>
      <w:r w:rsidRPr="00864FD8">
        <w:rPr>
          <w:rFonts w:cs="Arial"/>
          <w:sz w:val="22"/>
        </w:rPr>
        <w:t>Brusadelli</w:t>
      </w:r>
      <w:proofErr w:type="spellEnd"/>
      <w:r w:rsidRPr="00864FD8">
        <w:rPr>
          <w:rFonts w:cs="Arial"/>
          <w:sz w:val="22"/>
        </w:rPr>
        <w:t xml:space="preserve"> </w:t>
      </w:r>
      <w:proofErr w:type="spellStart"/>
      <w:r w:rsidRPr="00864FD8">
        <w:rPr>
          <w:rFonts w:cs="Arial"/>
          <w:sz w:val="22"/>
        </w:rPr>
        <w:t>Sagl</w:t>
      </w:r>
      <w:proofErr w:type="spellEnd"/>
      <w:r w:rsidRPr="00864FD8">
        <w:rPr>
          <w:rFonts w:cs="Arial"/>
          <w:sz w:val="22"/>
        </w:rPr>
        <w:tab/>
        <w:t>CHF</w:t>
      </w:r>
      <w:r w:rsidRPr="00864FD8">
        <w:rPr>
          <w:rFonts w:cs="Arial"/>
          <w:sz w:val="22"/>
        </w:rPr>
        <w:tab/>
        <w:t>3'586.03</w:t>
      </w:r>
    </w:p>
    <w:p w:rsidR="00D755B9" w:rsidRPr="00864FD8" w:rsidRDefault="00D755B9" w:rsidP="00D755B9">
      <w:pPr>
        <w:tabs>
          <w:tab w:val="left" w:pos="6663"/>
          <w:tab w:val="right" w:pos="9639"/>
        </w:tabs>
        <w:spacing w:after="80"/>
        <w:rPr>
          <w:rFonts w:cs="Arial"/>
          <w:sz w:val="22"/>
        </w:rPr>
      </w:pPr>
      <w:r w:rsidRPr="00864FD8">
        <w:rPr>
          <w:rFonts w:cs="Arial"/>
          <w:sz w:val="22"/>
        </w:rPr>
        <w:t xml:space="preserve">-  Direzione lavori - Studio Moira </w:t>
      </w:r>
      <w:proofErr w:type="spellStart"/>
      <w:r w:rsidRPr="00864FD8">
        <w:rPr>
          <w:rFonts w:cs="Arial"/>
          <w:sz w:val="22"/>
        </w:rPr>
        <w:t>Cadei</w:t>
      </w:r>
      <w:proofErr w:type="spellEnd"/>
      <w:r w:rsidRPr="00864FD8">
        <w:rPr>
          <w:rFonts w:cs="Arial"/>
          <w:sz w:val="22"/>
        </w:rPr>
        <w:t xml:space="preserve"> architetto</w:t>
      </w:r>
      <w:r w:rsidRPr="00864FD8">
        <w:rPr>
          <w:rFonts w:cs="Arial"/>
          <w:sz w:val="22"/>
        </w:rPr>
        <w:tab/>
        <w:t>CHF</w:t>
      </w:r>
      <w:r w:rsidRPr="00864FD8">
        <w:rPr>
          <w:rFonts w:cs="Arial"/>
          <w:sz w:val="22"/>
        </w:rPr>
        <w:tab/>
        <w:t>67'421.28</w:t>
      </w:r>
    </w:p>
    <w:p w:rsidR="00D755B9" w:rsidRPr="00864FD8" w:rsidRDefault="00D755B9" w:rsidP="00D755B9">
      <w:pPr>
        <w:tabs>
          <w:tab w:val="left" w:pos="6663"/>
          <w:tab w:val="right" w:pos="9639"/>
        </w:tabs>
        <w:spacing w:after="80"/>
        <w:rPr>
          <w:rFonts w:cs="Arial"/>
          <w:sz w:val="22"/>
        </w:rPr>
      </w:pPr>
      <w:r w:rsidRPr="00864FD8">
        <w:rPr>
          <w:rFonts w:cs="Arial"/>
          <w:sz w:val="22"/>
        </w:rPr>
        <w:t>-  Supporto al committente - Studio Fabio Bianchi SA</w:t>
      </w:r>
      <w:r w:rsidRPr="00864FD8">
        <w:rPr>
          <w:rFonts w:cs="Arial"/>
          <w:sz w:val="22"/>
        </w:rPr>
        <w:tab/>
        <w:t>CHF</w:t>
      </w:r>
      <w:r w:rsidRPr="00864FD8">
        <w:rPr>
          <w:rFonts w:cs="Arial"/>
          <w:sz w:val="22"/>
        </w:rPr>
        <w:tab/>
        <w:t>41'801.23</w:t>
      </w:r>
    </w:p>
    <w:p w:rsidR="00D755B9" w:rsidRPr="00864FD8" w:rsidRDefault="00D755B9" w:rsidP="00D755B9">
      <w:pPr>
        <w:tabs>
          <w:tab w:val="left" w:pos="6663"/>
          <w:tab w:val="right" w:pos="9639"/>
        </w:tabs>
        <w:spacing w:after="80"/>
        <w:rPr>
          <w:rFonts w:cs="Arial"/>
          <w:sz w:val="22"/>
          <w:u w:val="single"/>
        </w:rPr>
      </w:pPr>
      <w:r w:rsidRPr="00864FD8">
        <w:rPr>
          <w:rFonts w:cs="Arial"/>
          <w:sz w:val="22"/>
          <w:u w:val="single"/>
        </w:rPr>
        <w:t>-  Riserva per tasse e eventuali analisi, indagini</w:t>
      </w:r>
      <w:r w:rsidRPr="00864FD8">
        <w:rPr>
          <w:rFonts w:cs="Arial"/>
          <w:sz w:val="22"/>
          <w:u w:val="single"/>
        </w:rPr>
        <w:tab/>
        <w:t>CHF</w:t>
      </w:r>
      <w:r w:rsidRPr="00864FD8">
        <w:rPr>
          <w:rFonts w:cs="Arial"/>
          <w:sz w:val="22"/>
          <w:u w:val="single"/>
        </w:rPr>
        <w:tab/>
        <w:t>10'379.05</w:t>
      </w:r>
    </w:p>
    <w:p w:rsidR="00D755B9" w:rsidRPr="00864FD8" w:rsidRDefault="00D755B9" w:rsidP="00D755B9">
      <w:pPr>
        <w:tabs>
          <w:tab w:val="left" w:pos="6663"/>
          <w:tab w:val="right" w:pos="9639"/>
        </w:tabs>
        <w:spacing w:after="80"/>
        <w:rPr>
          <w:rFonts w:cs="Arial"/>
          <w:sz w:val="22"/>
        </w:rPr>
      </w:pPr>
      <w:r w:rsidRPr="00864FD8">
        <w:rPr>
          <w:rFonts w:cs="Arial"/>
          <w:sz w:val="22"/>
        </w:rPr>
        <w:t>-  Totale (da fase 21 a fase 51 del regolamento SIA)</w:t>
      </w:r>
      <w:r w:rsidRPr="00864FD8">
        <w:rPr>
          <w:rFonts w:cs="Arial"/>
          <w:sz w:val="22"/>
        </w:rPr>
        <w:tab/>
        <w:t>CHF</w:t>
      </w:r>
      <w:r w:rsidRPr="00864FD8">
        <w:rPr>
          <w:rFonts w:cs="Arial"/>
          <w:sz w:val="22"/>
        </w:rPr>
        <w:tab/>
        <w:t>435'000.00</w:t>
      </w:r>
    </w:p>
    <w:p w:rsidR="00D755B9" w:rsidRPr="00864FD8" w:rsidRDefault="00D755B9" w:rsidP="00D755B9">
      <w:pPr>
        <w:tabs>
          <w:tab w:val="left" w:pos="6663"/>
          <w:tab w:val="right" w:pos="9639"/>
        </w:tabs>
        <w:spacing w:after="80"/>
        <w:rPr>
          <w:rFonts w:cs="Arial"/>
          <w:b/>
          <w:sz w:val="22"/>
          <w:u w:val="single"/>
        </w:rPr>
      </w:pPr>
      <w:r w:rsidRPr="00864FD8">
        <w:rPr>
          <w:rFonts w:cs="Arial"/>
          <w:sz w:val="22"/>
          <w:u w:val="single"/>
        </w:rPr>
        <w:t>-  Anticipo di credito per studio di fattibilità)</w:t>
      </w:r>
      <w:r w:rsidRPr="00864FD8">
        <w:rPr>
          <w:rFonts w:cs="Arial"/>
          <w:b/>
          <w:sz w:val="22"/>
          <w:u w:val="single"/>
        </w:rPr>
        <w:tab/>
      </w:r>
      <w:r w:rsidRPr="00864FD8">
        <w:rPr>
          <w:rFonts w:cs="Arial"/>
          <w:sz w:val="22"/>
          <w:u w:val="single"/>
        </w:rPr>
        <w:t>CHF</w:t>
      </w:r>
      <w:r w:rsidRPr="00864FD8">
        <w:rPr>
          <w:rFonts w:cs="Arial"/>
          <w:b/>
          <w:sz w:val="22"/>
          <w:u w:val="single"/>
        </w:rPr>
        <w:tab/>
      </w:r>
      <w:r w:rsidRPr="00864FD8">
        <w:rPr>
          <w:rFonts w:cs="Arial"/>
          <w:sz w:val="22"/>
          <w:u w:val="single"/>
        </w:rPr>
        <w:t>-90'000.00</w:t>
      </w:r>
    </w:p>
    <w:p w:rsidR="00D755B9" w:rsidRPr="00864FD8" w:rsidRDefault="00D755B9" w:rsidP="00D755B9">
      <w:pPr>
        <w:tabs>
          <w:tab w:val="left" w:pos="6663"/>
          <w:tab w:val="right" w:pos="9639"/>
        </w:tabs>
        <w:spacing w:before="160"/>
        <w:rPr>
          <w:rFonts w:cs="Arial"/>
          <w:b/>
          <w:sz w:val="22"/>
        </w:rPr>
      </w:pPr>
      <w:r w:rsidRPr="00864FD8">
        <w:rPr>
          <w:rFonts w:cs="Arial"/>
          <w:b/>
          <w:sz w:val="22"/>
        </w:rPr>
        <w:t>-  Totale richiesta stanziamento credito di progettazione</w:t>
      </w:r>
      <w:r w:rsidRPr="00864FD8">
        <w:rPr>
          <w:rFonts w:cs="Arial"/>
          <w:b/>
          <w:sz w:val="22"/>
        </w:rPr>
        <w:tab/>
        <w:t>CHF</w:t>
      </w:r>
      <w:r w:rsidRPr="00864FD8">
        <w:rPr>
          <w:rFonts w:cs="Arial"/>
          <w:b/>
          <w:sz w:val="22"/>
        </w:rPr>
        <w:tab/>
        <w:t>345'000.00</w:t>
      </w:r>
    </w:p>
    <w:p w:rsidR="00D755B9" w:rsidRDefault="00D755B9" w:rsidP="000B55F5"/>
    <w:p w:rsidR="000B55F5" w:rsidRDefault="000B55F5" w:rsidP="000B55F5"/>
    <w:p w:rsidR="000B55F5" w:rsidRPr="000B55F5" w:rsidRDefault="000B55F5" w:rsidP="000B55F5"/>
    <w:p w:rsidR="00D755B9" w:rsidRPr="00E71E1D" w:rsidRDefault="00D755B9" w:rsidP="00D755B9">
      <w:pPr>
        <w:pStyle w:val="Titolo1"/>
      </w:pPr>
      <w:r w:rsidRPr="00E71E1D">
        <w:t>Tempistica</w:t>
      </w:r>
    </w:p>
    <w:p w:rsidR="00D755B9" w:rsidRPr="00E71E1D" w:rsidRDefault="00D755B9" w:rsidP="00D755B9">
      <w:pPr>
        <w:rPr>
          <w:rFonts w:cs="Arial"/>
        </w:rPr>
      </w:pPr>
      <w:r w:rsidRPr="00E71E1D">
        <w:rPr>
          <w:rFonts w:cs="Arial"/>
        </w:rPr>
        <w:t>La ristrutturazione dello stabile dovrebbe essere ultimata entro la fine del 2020.</w:t>
      </w:r>
    </w:p>
    <w:p w:rsidR="00D755B9" w:rsidRDefault="00D755B9" w:rsidP="00D755B9">
      <w:pPr>
        <w:rPr>
          <w:rFonts w:cs="Arial"/>
        </w:rPr>
      </w:pPr>
    </w:p>
    <w:p w:rsidR="000B55F5" w:rsidRDefault="000B55F5" w:rsidP="00D755B9">
      <w:pPr>
        <w:rPr>
          <w:rFonts w:cs="Arial"/>
        </w:rPr>
      </w:pPr>
    </w:p>
    <w:p w:rsidR="000B55F5" w:rsidRPr="00E71E1D" w:rsidRDefault="000B55F5" w:rsidP="00D755B9">
      <w:pPr>
        <w:rPr>
          <w:rFonts w:cs="Arial"/>
        </w:rPr>
      </w:pPr>
    </w:p>
    <w:p w:rsidR="00D755B9" w:rsidRPr="00E71E1D" w:rsidRDefault="00D755B9" w:rsidP="00D755B9">
      <w:pPr>
        <w:pStyle w:val="Titolo1"/>
      </w:pPr>
      <w:r w:rsidRPr="00E71E1D">
        <w:t>Conclusioni</w:t>
      </w:r>
    </w:p>
    <w:p w:rsidR="00D755B9" w:rsidRPr="00E71E1D" w:rsidRDefault="00D755B9" w:rsidP="00D755B9">
      <w:pPr>
        <w:rPr>
          <w:rFonts w:cs="Arial"/>
        </w:rPr>
      </w:pPr>
      <w:r w:rsidRPr="00E71E1D">
        <w:rPr>
          <w:rFonts w:cs="Arial"/>
        </w:rPr>
        <w:t xml:space="preserve">Tutti gli elementi architettonici dello stabile </w:t>
      </w:r>
      <w:proofErr w:type="spellStart"/>
      <w:r w:rsidRPr="00E71E1D">
        <w:rPr>
          <w:rFonts w:cs="Arial"/>
        </w:rPr>
        <w:t>Mottino</w:t>
      </w:r>
      <w:proofErr w:type="spellEnd"/>
      <w:r w:rsidRPr="00E71E1D">
        <w:rPr>
          <w:rFonts w:cs="Arial"/>
        </w:rPr>
        <w:t>, a parte il tetto, sono vetusti e non rispettano ormai più gli standard energetici, di confort e di sicurezza. Per questo motivo necessita di una completa ristrutturazione. Sono presenti inoltre materiali pericolosi, che verranno smaltiti secondo le norme.</w:t>
      </w:r>
    </w:p>
    <w:p w:rsidR="00D755B9" w:rsidRPr="00E71E1D" w:rsidRDefault="00D755B9" w:rsidP="00D755B9">
      <w:pPr>
        <w:spacing w:before="120"/>
        <w:rPr>
          <w:rFonts w:cs="Arial"/>
        </w:rPr>
      </w:pPr>
      <w:r w:rsidRPr="00E71E1D">
        <w:rPr>
          <w:rFonts w:cs="Arial"/>
        </w:rPr>
        <w:t>Con gli interventi previsti si raggiungeranno gli attuali standard igienici, di sicurezza, confort ed energetici.</w:t>
      </w:r>
    </w:p>
    <w:p w:rsidR="00D755B9" w:rsidRPr="00E71E1D" w:rsidRDefault="00D755B9" w:rsidP="00D755B9">
      <w:pPr>
        <w:spacing w:before="120"/>
        <w:rPr>
          <w:rFonts w:cs="Arial"/>
        </w:rPr>
      </w:pPr>
      <w:r w:rsidRPr="00E71E1D">
        <w:rPr>
          <w:rFonts w:cs="Arial"/>
        </w:rPr>
        <w:t>La ristrutturazione permetterà di continuare l’utilizzo della struttura, che potrà così ospitare sei utenti del CARL con i rispettivi spazi per il personale e sei studenti/</w:t>
      </w:r>
      <w:proofErr w:type="spellStart"/>
      <w:r w:rsidRPr="00E71E1D">
        <w:rPr>
          <w:rFonts w:cs="Arial"/>
        </w:rPr>
        <w:t>stagiares</w:t>
      </w:r>
      <w:proofErr w:type="spellEnd"/>
      <w:r w:rsidRPr="00E71E1D">
        <w:rPr>
          <w:rFonts w:cs="Arial"/>
        </w:rPr>
        <w:t xml:space="preserve">. </w:t>
      </w:r>
    </w:p>
    <w:p w:rsidR="00D755B9" w:rsidRDefault="00D755B9" w:rsidP="00D755B9">
      <w:pPr>
        <w:rPr>
          <w:rFonts w:cs="Arial"/>
        </w:rPr>
      </w:pPr>
    </w:p>
    <w:p w:rsidR="00D755B9" w:rsidRPr="00E71E1D" w:rsidRDefault="00D755B9" w:rsidP="00D755B9">
      <w:pPr>
        <w:rPr>
          <w:rFonts w:cs="Arial"/>
        </w:rPr>
      </w:pPr>
      <w:r>
        <w:rPr>
          <w:rFonts w:cs="Arial"/>
        </w:rPr>
        <w:t xml:space="preserve">La Commissione gestione e finanze invita il Gran Consiglio ad accogliere il progetto di rapporto e ad approvare il Decreto legislativo allegato al Messaggio. </w:t>
      </w:r>
    </w:p>
    <w:p w:rsid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D755B9" w:rsidRPr="00076E70" w:rsidRDefault="00D755B9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076E70" w:rsidRPr="00076E70" w:rsidRDefault="00D755B9" w:rsidP="00076E70">
      <w:pPr>
        <w:rPr>
          <w:rFonts w:cs="Arial"/>
          <w:szCs w:val="24"/>
        </w:rPr>
      </w:pPr>
      <w:r>
        <w:rPr>
          <w:rFonts w:cs="Arial"/>
          <w:szCs w:val="24"/>
        </w:rPr>
        <w:t>Ivo Durisch</w:t>
      </w:r>
      <w:r w:rsidR="00076E70" w:rsidRPr="00076E70">
        <w:rPr>
          <w:rFonts w:cs="Arial"/>
          <w:szCs w:val="24"/>
        </w:rPr>
        <w:t>, relatore</w:t>
      </w:r>
    </w:p>
    <w:p w:rsidR="000A7D86" w:rsidRDefault="000A7D86" w:rsidP="000A7D86">
      <w:pPr>
        <w:rPr>
          <w:rFonts w:cs="Arial"/>
        </w:rPr>
      </w:pPr>
      <w:bookmarkStart w:id="1" w:name="OLE_LINK1"/>
      <w:bookmarkStart w:id="2" w:name="OLE_LINK2"/>
      <w:r w:rsidRPr="005E5056">
        <w:rPr>
          <w:rFonts w:cs="Arial"/>
        </w:rPr>
        <w:t xml:space="preserve">Bacchetta-Cattori - </w:t>
      </w:r>
      <w:r>
        <w:rPr>
          <w:rFonts w:cs="Arial"/>
        </w:rPr>
        <w:t xml:space="preserve">Badasci - Bignasca - </w:t>
      </w:r>
    </w:p>
    <w:p w:rsidR="000A7D86" w:rsidRDefault="000A7D86" w:rsidP="000A7D86">
      <w:pPr>
        <w:rPr>
          <w:rFonts w:cs="Arial"/>
        </w:rPr>
      </w:pPr>
      <w:r>
        <w:rPr>
          <w:rFonts w:cs="Arial"/>
        </w:rPr>
        <w:t xml:space="preserve">Caprara - Caverzasio - Dadò - De Rosa - </w:t>
      </w:r>
    </w:p>
    <w:p w:rsidR="000A7D86" w:rsidRDefault="000A7D86" w:rsidP="000A7D86">
      <w:pPr>
        <w:rPr>
          <w:rFonts w:cs="Arial"/>
        </w:rPr>
      </w:pPr>
      <w:r>
        <w:rPr>
          <w:rFonts w:cs="Arial"/>
        </w:rPr>
        <w:t xml:space="preserve">Denti - Farinelli - Garobbio - Garzoli - Guerra - </w:t>
      </w:r>
    </w:p>
    <w:p w:rsidR="000A7D86" w:rsidRDefault="000A7D86" w:rsidP="000A7D86">
      <w:pPr>
        <w:rPr>
          <w:rFonts w:cs="Arial"/>
        </w:rPr>
      </w:pPr>
      <w:r>
        <w:rPr>
          <w:rFonts w:cs="Arial"/>
        </w:rPr>
        <w:t>Kandemir Bordoli - Pini - Pinoja - Quadranti</w:t>
      </w:r>
    </w:p>
    <w:bookmarkEnd w:id="1"/>
    <w:bookmarkEnd w:id="2"/>
    <w:p w:rsidR="00076E70" w:rsidRPr="00076E70" w:rsidRDefault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11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94" w:rsidRDefault="002E3E94" w:rsidP="008E77C6">
      <w:r>
        <w:separator/>
      </w:r>
    </w:p>
  </w:endnote>
  <w:endnote w:type="continuationSeparator" w:id="0">
    <w:p w:rsidR="002E3E94" w:rsidRDefault="002E3E94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A5048F" w:rsidRPr="00A5048F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94" w:rsidRDefault="002E3E94" w:rsidP="008E77C6">
      <w:r>
        <w:separator/>
      </w:r>
    </w:p>
  </w:footnote>
  <w:footnote w:type="continuationSeparator" w:id="0">
    <w:p w:rsidR="002E3E94" w:rsidRDefault="002E3E94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736"/>
    <w:multiLevelType w:val="hybridMultilevel"/>
    <w:tmpl w:val="561010FE"/>
    <w:lvl w:ilvl="0" w:tplc="694C1E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CF9"/>
    <w:multiLevelType w:val="hybridMultilevel"/>
    <w:tmpl w:val="4EFED66C"/>
    <w:lvl w:ilvl="0" w:tplc="694C1E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593"/>
    <w:multiLevelType w:val="hybridMultilevel"/>
    <w:tmpl w:val="DF2C511E"/>
    <w:lvl w:ilvl="0" w:tplc="694C1E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E69"/>
    <w:multiLevelType w:val="hybridMultilevel"/>
    <w:tmpl w:val="4D60AB14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486288"/>
    <w:multiLevelType w:val="hybridMultilevel"/>
    <w:tmpl w:val="02109888"/>
    <w:lvl w:ilvl="0" w:tplc="694C1E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93611"/>
    <w:multiLevelType w:val="hybridMultilevel"/>
    <w:tmpl w:val="F1B424BE"/>
    <w:lvl w:ilvl="0" w:tplc="694C1E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B2CA7"/>
    <w:multiLevelType w:val="hybridMultilevel"/>
    <w:tmpl w:val="E30E14F8"/>
    <w:lvl w:ilvl="0" w:tplc="B45A5EBA">
      <w:start w:val="1"/>
      <w:numFmt w:val="bullet"/>
      <w:pStyle w:val="Tito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F6CE2"/>
    <w:multiLevelType w:val="hybridMultilevel"/>
    <w:tmpl w:val="D7963324"/>
    <w:lvl w:ilvl="0" w:tplc="694C1E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938C9"/>
    <w:multiLevelType w:val="hybridMultilevel"/>
    <w:tmpl w:val="73C2635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104C1"/>
    <w:multiLevelType w:val="hybridMultilevel"/>
    <w:tmpl w:val="3D0EAA58"/>
    <w:lvl w:ilvl="0" w:tplc="694C1E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A7D86"/>
    <w:rsid w:val="000B55F5"/>
    <w:rsid w:val="001574D7"/>
    <w:rsid w:val="00260C8C"/>
    <w:rsid w:val="002E3E94"/>
    <w:rsid w:val="002E5E40"/>
    <w:rsid w:val="0052425A"/>
    <w:rsid w:val="00586A8D"/>
    <w:rsid w:val="006D7A3B"/>
    <w:rsid w:val="007352D3"/>
    <w:rsid w:val="007B5462"/>
    <w:rsid w:val="008034BD"/>
    <w:rsid w:val="00864FD8"/>
    <w:rsid w:val="00876352"/>
    <w:rsid w:val="008B2655"/>
    <w:rsid w:val="008B4137"/>
    <w:rsid w:val="008C767A"/>
    <w:rsid w:val="008E77C6"/>
    <w:rsid w:val="009770BB"/>
    <w:rsid w:val="009E008D"/>
    <w:rsid w:val="00A5048F"/>
    <w:rsid w:val="00A5465F"/>
    <w:rsid w:val="00A77678"/>
    <w:rsid w:val="00BC4C95"/>
    <w:rsid w:val="00BD5944"/>
    <w:rsid w:val="00CF6858"/>
    <w:rsid w:val="00D377B5"/>
    <w:rsid w:val="00D755B9"/>
    <w:rsid w:val="00D93B31"/>
    <w:rsid w:val="00E505DB"/>
    <w:rsid w:val="00E765A9"/>
    <w:rsid w:val="00F5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864FD8"/>
    <w:pPr>
      <w:keepNext/>
      <w:numPr>
        <w:numId w:val="13"/>
      </w:numPr>
      <w:tabs>
        <w:tab w:val="left" w:pos="0"/>
      </w:tabs>
      <w:ind w:left="284" w:hanging="284"/>
      <w:outlineLvl w:val="1"/>
    </w:pPr>
    <w:rPr>
      <w:sz w:val="22"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864FD8"/>
    <w:rPr>
      <w:rFonts w:ascii="Arial" w:hAnsi="Arial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D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864FD8"/>
    <w:pPr>
      <w:keepNext/>
      <w:numPr>
        <w:numId w:val="13"/>
      </w:numPr>
      <w:tabs>
        <w:tab w:val="left" w:pos="0"/>
      </w:tabs>
      <w:ind w:left="284" w:hanging="284"/>
      <w:outlineLvl w:val="1"/>
    </w:pPr>
    <w:rPr>
      <w:sz w:val="22"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864FD8"/>
    <w:rPr>
      <w:rFonts w:ascii="Arial" w:hAnsi="Arial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D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EB72-F57D-460C-8581-65242CA5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2018-09-12T09:08:00Z</cp:lastPrinted>
  <dcterms:created xsi:type="dcterms:W3CDTF">2018-09-12T08:42:00Z</dcterms:created>
  <dcterms:modified xsi:type="dcterms:W3CDTF">2018-09-12T09:14:00Z</dcterms:modified>
</cp:coreProperties>
</file>