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F84E2E" w:rsidP="00076E70">
      <w:r w:rsidRPr="00692175">
        <w:rPr>
          <w:rFonts w:ascii="Gill Sans MT" w:hAnsi="Gill Sans MT" w:cs="Arial"/>
          <w:b/>
          <w:sz w:val="52"/>
          <w:szCs w:val="52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D47ACB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7461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25 ottobre 2018</w:t>
      </w:r>
      <w:r w:rsidR="00260C8C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7F4FA4" w:rsidRDefault="00D47ACB" w:rsidP="00260C8C">
      <w:pPr>
        <w:rPr>
          <w:b/>
          <w:position w:val="4"/>
          <w:sz w:val="28"/>
          <w:szCs w:val="28"/>
        </w:rPr>
      </w:pPr>
      <w:r w:rsidRPr="00830E61">
        <w:rPr>
          <w:b/>
          <w:position w:val="4"/>
          <w:sz w:val="28"/>
          <w:szCs w:val="28"/>
        </w:rPr>
        <w:t xml:space="preserve">della Commissione speciale </w:t>
      </w:r>
      <w:r w:rsidR="007F4FA4">
        <w:rPr>
          <w:b/>
          <w:position w:val="4"/>
          <w:sz w:val="28"/>
          <w:szCs w:val="28"/>
        </w:rPr>
        <w:t>pianificazione del territorio</w:t>
      </w:r>
    </w:p>
    <w:p w:rsidR="00260C8C" w:rsidRDefault="00D47ACB" w:rsidP="00260C8C">
      <w:pPr>
        <w:rPr>
          <w:rFonts w:cs="Arial"/>
          <w:szCs w:val="24"/>
        </w:rPr>
      </w:pPr>
      <w:r w:rsidRPr="001D10EC">
        <w:rPr>
          <w:b/>
          <w:position w:val="4"/>
          <w:sz w:val="28"/>
          <w:szCs w:val="28"/>
        </w:rPr>
        <w:t xml:space="preserve">sulla mozione </w:t>
      </w:r>
      <w:r w:rsidRPr="0078761B">
        <w:rPr>
          <w:b/>
          <w:position w:val="4"/>
          <w:sz w:val="28"/>
          <w:szCs w:val="28"/>
        </w:rPr>
        <w:t>9 maggio 20</w:t>
      </w:r>
      <w:r w:rsidR="00FD2266">
        <w:rPr>
          <w:b/>
          <w:position w:val="4"/>
          <w:sz w:val="28"/>
          <w:szCs w:val="28"/>
        </w:rPr>
        <w:t>17 presentata da Cleto Ferrari “</w:t>
      </w:r>
      <w:r w:rsidRPr="0078761B">
        <w:rPr>
          <w:b/>
          <w:position w:val="4"/>
          <w:sz w:val="28"/>
          <w:szCs w:val="28"/>
        </w:rPr>
        <w:t xml:space="preserve">Rappresentanti del Cantone nel PUC Parco del Piano di </w:t>
      </w:r>
      <w:proofErr w:type="spellStart"/>
      <w:r w:rsidRPr="0078761B">
        <w:rPr>
          <w:b/>
          <w:position w:val="4"/>
          <w:sz w:val="28"/>
          <w:szCs w:val="28"/>
        </w:rPr>
        <w:t>Magadino</w:t>
      </w:r>
      <w:proofErr w:type="spellEnd"/>
      <w:r>
        <w:rPr>
          <w:b/>
          <w:position w:val="4"/>
          <w:sz w:val="28"/>
          <w:szCs w:val="28"/>
        </w:rPr>
        <w:t xml:space="preserve"> – </w:t>
      </w:r>
      <w:r w:rsidRPr="0078761B">
        <w:rPr>
          <w:b/>
          <w:position w:val="4"/>
          <w:sz w:val="28"/>
          <w:szCs w:val="28"/>
        </w:rPr>
        <w:t>Ristabiliamo un mi</w:t>
      </w:r>
      <w:r>
        <w:rPr>
          <w:b/>
          <w:position w:val="4"/>
          <w:sz w:val="28"/>
          <w:szCs w:val="28"/>
        </w:rPr>
        <w:t>nimo di fun</w:t>
      </w:r>
      <w:r w:rsidRPr="0078761B">
        <w:rPr>
          <w:b/>
          <w:position w:val="4"/>
          <w:sz w:val="28"/>
          <w:szCs w:val="28"/>
        </w:rPr>
        <w:t>zionalità organizzativa come previsto dalle schede di Piano di</w:t>
      </w:r>
      <w:r>
        <w:rPr>
          <w:b/>
          <w:position w:val="4"/>
          <w:sz w:val="28"/>
          <w:szCs w:val="28"/>
        </w:rPr>
        <w:t>rettore</w:t>
      </w:r>
      <w:r w:rsidR="00FD2266">
        <w:rPr>
          <w:rFonts w:cs="Arial"/>
          <w:b/>
          <w:position w:val="4"/>
          <w:sz w:val="28"/>
          <w:szCs w:val="28"/>
        </w:rPr>
        <w:t>”</w:t>
      </w:r>
    </w:p>
    <w:p w:rsidR="00260C8C" w:rsidRPr="007F4FA4" w:rsidRDefault="007F4FA4" w:rsidP="007F4FA4">
      <w:pPr>
        <w:spacing w:before="100"/>
        <w:rPr>
          <w:rFonts w:cs="Arial"/>
          <w:sz w:val="26"/>
          <w:szCs w:val="26"/>
        </w:rPr>
      </w:pPr>
      <w:r w:rsidRPr="007F4FA4">
        <w:rPr>
          <w:b/>
          <w:position w:val="4"/>
          <w:sz w:val="26"/>
          <w:szCs w:val="26"/>
        </w:rPr>
        <w:t>(v. messaggio 29 novembre 201</w:t>
      </w:r>
      <w:r w:rsidR="00731EF5">
        <w:rPr>
          <w:b/>
          <w:position w:val="4"/>
          <w:sz w:val="26"/>
          <w:szCs w:val="26"/>
        </w:rPr>
        <w:t>7</w:t>
      </w:r>
      <w:r w:rsidRPr="007F4FA4">
        <w:rPr>
          <w:b/>
          <w:position w:val="4"/>
          <w:sz w:val="26"/>
          <w:szCs w:val="26"/>
        </w:rPr>
        <w:t xml:space="preserve"> n. 7461)</w:t>
      </w:r>
    </w:p>
    <w:p w:rsidR="00260C8C" w:rsidRDefault="00260C8C" w:rsidP="00260C8C">
      <w:pPr>
        <w:rPr>
          <w:rFonts w:cs="Arial"/>
          <w:szCs w:val="24"/>
        </w:rPr>
      </w:pPr>
    </w:p>
    <w:p w:rsidR="007F4FA4" w:rsidRDefault="007F4FA4" w:rsidP="00260C8C">
      <w:pPr>
        <w:rPr>
          <w:rFonts w:cs="Arial"/>
          <w:szCs w:val="24"/>
        </w:rPr>
      </w:pPr>
    </w:p>
    <w:p w:rsidR="00D47ACB" w:rsidRDefault="00D47ACB" w:rsidP="00260C8C">
      <w:pPr>
        <w:rPr>
          <w:rFonts w:cs="Arial"/>
          <w:szCs w:val="24"/>
        </w:rPr>
      </w:pPr>
    </w:p>
    <w:p w:rsidR="00F35622" w:rsidRPr="0078761B" w:rsidRDefault="00F35622" w:rsidP="00D47ACB">
      <w:pPr>
        <w:pStyle w:val="Titolo1"/>
      </w:pPr>
      <w:r w:rsidRPr="0078761B">
        <w:t xml:space="preserve">Il </w:t>
      </w:r>
      <w:r w:rsidR="007F4FA4">
        <w:t xml:space="preserve">Piano di </w:t>
      </w:r>
      <w:r>
        <w:t>utilizzazione cantonale</w:t>
      </w:r>
      <w:r w:rsidRPr="0078761B">
        <w:t xml:space="preserve"> del Parco del Piano di Magadino</w:t>
      </w:r>
    </w:p>
    <w:p w:rsidR="00F35622" w:rsidRPr="006C326C" w:rsidRDefault="00F35622" w:rsidP="00F35622">
      <w:pPr>
        <w:rPr>
          <w:i/>
        </w:rPr>
      </w:pPr>
      <w:r w:rsidRPr="006C326C">
        <w:rPr>
          <w:rFonts w:cs="Arial"/>
          <w:i/>
        </w:rPr>
        <w:t>«</w:t>
      </w:r>
      <w:r w:rsidRPr="006C326C">
        <w:rPr>
          <w:i/>
        </w:rPr>
        <w:t xml:space="preserve">Il PUC del Parco del Piano di </w:t>
      </w:r>
      <w:proofErr w:type="spellStart"/>
      <w:r w:rsidRPr="006C326C">
        <w:rPr>
          <w:i/>
        </w:rPr>
        <w:t>Magadino</w:t>
      </w:r>
      <w:proofErr w:type="spellEnd"/>
      <w:r w:rsidRPr="006C326C">
        <w:rPr>
          <w:i/>
        </w:rPr>
        <w:t xml:space="preserve"> è un progetto territoriale che, fondandosi su una visione di sviluppo ancorata nel Piano direttore cantonale, contribuisce alla promozione di quei valori che meritano di essere conservati e valorizzati nel tempo. L’obiettivo generale è quello di offrire uno spazio aperto, un paesaggio di qualità – destinato allo sviluppo coordinato di agricoltura, natura e svago locale – all’interno dell’area urbana tra gli agglomerati di Locarno e Bellinzona.</w:t>
      </w:r>
      <w:r w:rsidRPr="006C326C">
        <w:rPr>
          <w:rFonts w:cs="Arial"/>
          <w:i/>
        </w:rPr>
        <w:t>»</w:t>
      </w:r>
    </w:p>
    <w:p w:rsidR="00F35622" w:rsidRPr="0078761B" w:rsidRDefault="00F35622" w:rsidP="00D47ACB">
      <w:pPr>
        <w:spacing w:before="120"/>
      </w:pPr>
      <w:r w:rsidRPr="0078761B">
        <w:t xml:space="preserve">La progettazione del PUC è iniziata nel 2008 e, come previsto dalla Legge sullo </w:t>
      </w:r>
      <w:r w:rsidR="00D47ACB">
        <w:t>sviluppo t</w:t>
      </w:r>
      <w:r w:rsidRPr="0078761B">
        <w:t>erritoriale e dalla legge sulla Pianificazione del territorio, una volta definiti i contenuti è stata avviata la fase di consultazione che è avvenuta nei primi mesi del 2011. La consultazione ha riscontrato molto interesse e grazie alle numerose osservazioni si è potuto affinare ulteriormente i contenuti del progetto.</w:t>
      </w:r>
    </w:p>
    <w:p w:rsidR="00F35622" w:rsidRPr="0078761B" w:rsidRDefault="00F35622" w:rsidP="00D47ACB">
      <w:pPr>
        <w:spacing w:before="120"/>
      </w:pPr>
      <w:r w:rsidRPr="0078761B">
        <w:t xml:space="preserve">Il PUC del Parco del Piano di </w:t>
      </w:r>
      <w:proofErr w:type="spellStart"/>
      <w:r w:rsidRPr="0078761B">
        <w:t>Magadino</w:t>
      </w:r>
      <w:proofErr w:type="spellEnd"/>
      <w:r w:rsidRPr="0078761B">
        <w:t xml:space="preserve"> è stato formalmente is</w:t>
      </w:r>
      <w:r>
        <w:t>tituito con il m</w:t>
      </w:r>
      <w:r w:rsidRPr="0078761B">
        <w:t>essaggio 6648 del 5 giugno 2012, approvato dal Parlamento il 18 dicembre 2014 conformemente al rapporto di maggioranza della Commissione speciale pianificazione del territorio.</w:t>
      </w:r>
      <w:r>
        <w:t xml:space="preserve"> </w:t>
      </w:r>
      <w:r w:rsidRPr="0078761B">
        <w:t xml:space="preserve">Dopo l’approvazione in Gran Consiglio la pubblicazione del PUC del Parco del Piano di </w:t>
      </w:r>
      <w:proofErr w:type="spellStart"/>
      <w:r w:rsidRPr="0078761B">
        <w:t>Magadino</w:t>
      </w:r>
      <w:proofErr w:type="spellEnd"/>
      <w:r w:rsidRPr="0078761B">
        <w:t xml:space="preserve"> è avvenuta dal 23 febbraio al 25 marzo 2015.</w:t>
      </w:r>
    </w:p>
    <w:p w:rsidR="00F35622" w:rsidRPr="0078761B" w:rsidRDefault="00F35622" w:rsidP="00D47ACB">
      <w:pPr>
        <w:spacing w:before="120"/>
      </w:pPr>
      <w:r w:rsidRPr="0078761B">
        <w:t>Nel corso del 2016 viene istituito l’Ente Parco che sarà il responsabile dell’attuazione del PUC, della messa in atto degli approfondimenti e delle misure necessarie per raggiungere gli obiettivi generali e specifici.</w:t>
      </w:r>
      <w:r>
        <w:t xml:space="preserve"> </w:t>
      </w:r>
      <w:r w:rsidRPr="0078761B">
        <w:t>Per la forma giuridica dell’Ente Parco è stata scelta la fondazione istituita il 12 ottobre 2016.</w:t>
      </w:r>
      <w:r>
        <w:t xml:space="preserve"> </w:t>
      </w:r>
      <w:r w:rsidRPr="0078761B">
        <w:t xml:space="preserve">I membri della fondazione sono gli enti e le associazioni rappresentati nella Direzione politica del progetto, come definito nella scheda 3 del PUC Parco del Piano di </w:t>
      </w:r>
      <w:proofErr w:type="spellStart"/>
      <w:r w:rsidRPr="0078761B">
        <w:t>Magadino</w:t>
      </w:r>
      <w:proofErr w:type="spellEnd"/>
      <w:r w:rsidRPr="0078761B">
        <w:t xml:space="preserve">. </w:t>
      </w:r>
    </w:p>
    <w:p w:rsidR="00D47ACB" w:rsidRDefault="00D47ACB" w:rsidP="00F35622"/>
    <w:p w:rsidR="00F35622" w:rsidRPr="0078761B" w:rsidRDefault="00F35622" w:rsidP="00F35622">
      <w:r>
        <w:t>I</w:t>
      </w:r>
      <w:r w:rsidRPr="0078761B">
        <w:t xml:space="preserve"> membri sono 17 così ripartiti: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2 membri per il Cantone Ticino;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7 membri per i 14 Comuni toccati direttamente;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>
        <w:t>1 membro per il Consorzio C</w:t>
      </w:r>
      <w:r w:rsidRPr="0078761B">
        <w:t xml:space="preserve">orrezione </w:t>
      </w:r>
      <w:r>
        <w:t>F</w:t>
      </w:r>
      <w:r w:rsidRPr="0078761B">
        <w:t>iume Ticino;</w:t>
      </w:r>
    </w:p>
    <w:p w:rsidR="00F35622" w:rsidRPr="006C326C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lastRenderedPageBreak/>
        <w:t xml:space="preserve">2 membri per gli Enti Regionali per lo Sviluppo (ERS) del Locarnese e </w:t>
      </w:r>
      <w:proofErr w:type="spellStart"/>
      <w:r w:rsidRPr="0078761B">
        <w:t>Vallemaggia</w:t>
      </w:r>
      <w:proofErr w:type="spellEnd"/>
      <w:r w:rsidRPr="0078761B">
        <w:t xml:space="preserve"> e del Bellinzonese</w:t>
      </w:r>
      <w:r>
        <w:t xml:space="preserve"> </w:t>
      </w:r>
      <w:r w:rsidRPr="006C326C">
        <w:t>e Valli;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2 membri per gli Enti turistici della destinazione Lago Maggiore e di Bellinzona;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2 membri per le Associazioni degli agricoltori (attualmente l’Unione Contadini Ticinesi e l’Associazione delle aziende</w:t>
      </w:r>
      <w:r>
        <w:t xml:space="preserve"> che partecipano al progetto d’</w:t>
      </w:r>
      <w:r w:rsidRPr="0078761B">
        <w:t>interconnessione ecologica);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1 membro per le Associazioni di protezione ambientale (WWF, Pro Natura, ecc.).</w:t>
      </w:r>
    </w:p>
    <w:p w:rsidR="00D47ACB" w:rsidRDefault="00D47ACB" w:rsidP="00F35622"/>
    <w:p w:rsidR="00F35622" w:rsidRPr="0078761B" w:rsidRDefault="00F35622" w:rsidP="00F35622">
      <w:r w:rsidRPr="0078761B">
        <w:t>Attualmente sono nominate le seguenti persone: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Zanini Giacomo Presidente Comune di Bellinzona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proofErr w:type="spellStart"/>
      <w:r w:rsidRPr="0078761B">
        <w:t>Feitknecht</w:t>
      </w:r>
      <w:proofErr w:type="spellEnd"/>
      <w:r w:rsidRPr="0078761B">
        <w:t xml:space="preserve"> Ulrico Vicepresidente ASCEI Piano di </w:t>
      </w:r>
      <w:proofErr w:type="spellStart"/>
      <w:r w:rsidRPr="0078761B">
        <w:t>Magadino</w:t>
      </w:r>
      <w:proofErr w:type="spellEnd"/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proofErr w:type="spellStart"/>
      <w:r w:rsidRPr="0078761B">
        <w:t>Besomi</w:t>
      </w:r>
      <w:proofErr w:type="spellEnd"/>
      <w:r w:rsidRPr="0078761B">
        <w:t xml:space="preserve"> Lorenzo Cantone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Maggi Francesco WWF Svizzera Italiana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proofErr w:type="spellStart"/>
      <w:r w:rsidRPr="0078761B">
        <w:t>Monotti</w:t>
      </w:r>
      <w:proofErr w:type="spellEnd"/>
      <w:r w:rsidRPr="0078761B">
        <w:t xml:space="preserve"> Giovanni Comune di Locarno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proofErr w:type="spellStart"/>
      <w:r w:rsidRPr="0078761B">
        <w:t>Aerni</w:t>
      </w:r>
      <w:proofErr w:type="spellEnd"/>
      <w:r w:rsidRPr="0078761B">
        <w:t xml:space="preserve"> Roberto Unione Contadini Ticinesi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 xml:space="preserve">Caccia Natascia Comune di </w:t>
      </w:r>
      <w:proofErr w:type="spellStart"/>
      <w:r w:rsidRPr="0078761B">
        <w:t>Cadenazzo</w:t>
      </w:r>
      <w:proofErr w:type="spellEnd"/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Cattori Claudio Ente Regionale per lo Sviluppo - Bellinzonese e Valli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Clerici Remo Organizzazione turistica Lago Maggiore e Valli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Crugnola Graziano Comune di Bellinzona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 xml:space="preserve">Damiani Mauro Comuni di: </w:t>
      </w:r>
      <w:proofErr w:type="spellStart"/>
      <w:r w:rsidRPr="0078761B">
        <w:t>Cugnasco-Gerra</w:t>
      </w:r>
      <w:proofErr w:type="spellEnd"/>
      <w:r w:rsidRPr="0078761B">
        <w:t xml:space="preserve">, </w:t>
      </w:r>
      <w:proofErr w:type="spellStart"/>
      <w:r w:rsidRPr="0078761B">
        <w:t>Gordola</w:t>
      </w:r>
      <w:proofErr w:type="spellEnd"/>
      <w:r w:rsidRPr="0078761B">
        <w:t xml:space="preserve">, </w:t>
      </w:r>
      <w:proofErr w:type="spellStart"/>
      <w:r w:rsidRPr="0078761B">
        <w:t>Lavertezzo</w:t>
      </w:r>
      <w:proofErr w:type="spellEnd"/>
      <w:r w:rsidRPr="0078761B">
        <w:t>, Tenero-Contra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>
        <w:t>Maggiori Mario Consorzio C</w:t>
      </w:r>
      <w:r w:rsidRPr="0078761B">
        <w:t xml:space="preserve">orrezione </w:t>
      </w:r>
      <w:r>
        <w:t>F</w:t>
      </w:r>
      <w:r w:rsidRPr="0078761B">
        <w:t>iume Ticino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Marone Flavia Organizzazione turistica Bellinzona e Alto Ticino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Nobile Marco Comune di Bellinzona</w:t>
      </w:r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 xml:space="preserve">Ponti Tiziano Ente Regionale per lo Sviluppo - Locarnese e </w:t>
      </w:r>
      <w:proofErr w:type="spellStart"/>
      <w:r w:rsidRPr="0078761B">
        <w:t>Vallemaggia</w:t>
      </w:r>
      <w:proofErr w:type="spellEnd"/>
    </w:p>
    <w:p w:rsidR="00F35622" w:rsidRPr="0078761B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r w:rsidRPr="0078761B">
        <w:t>Tognetti Angela Cantone</w:t>
      </w:r>
    </w:p>
    <w:p w:rsidR="00F35622" w:rsidRDefault="00F35622" w:rsidP="00D47ACB">
      <w:pPr>
        <w:pStyle w:val="Paragrafoelenco"/>
        <w:numPr>
          <w:ilvl w:val="0"/>
          <w:numId w:val="5"/>
        </w:numPr>
        <w:spacing w:before="40"/>
        <w:ind w:left="425" w:hanging="425"/>
      </w:pPr>
      <w:proofErr w:type="spellStart"/>
      <w:r w:rsidRPr="0078761B">
        <w:t>Zinniker</w:t>
      </w:r>
      <w:proofErr w:type="spellEnd"/>
      <w:r w:rsidRPr="0078761B">
        <w:t xml:space="preserve"> Simona Comune di S. Antonino</w:t>
      </w:r>
    </w:p>
    <w:p w:rsidR="00D47ACB" w:rsidRDefault="00D47ACB" w:rsidP="00D47ACB"/>
    <w:p w:rsidR="00D47ACB" w:rsidRPr="0078761B" w:rsidRDefault="00D47ACB" w:rsidP="00D47ACB"/>
    <w:p w:rsidR="00F35622" w:rsidRPr="0078761B" w:rsidRDefault="00F35622" w:rsidP="00D47ACB">
      <w:pPr>
        <w:pStyle w:val="Titolo1"/>
      </w:pPr>
      <w:r w:rsidRPr="0078761B">
        <w:t>La mozione</w:t>
      </w:r>
    </w:p>
    <w:p w:rsidR="00F35622" w:rsidRPr="0078761B" w:rsidRDefault="00F35622" w:rsidP="00F35622">
      <w:r w:rsidRPr="0078761B">
        <w:t xml:space="preserve">La mozione in oggetto contesta la scelta del Consiglio di Stato di aver designato quali suoi rappresentanti in seno alla fondazione Parco del Piano di </w:t>
      </w:r>
      <w:proofErr w:type="spellStart"/>
      <w:r w:rsidRPr="0078761B">
        <w:t>Magadino</w:t>
      </w:r>
      <w:proofErr w:type="spellEnd"/>
      <w:r w:rsidRPr="0078761B">
        <w:t xml:space="preserve">, dove ha diritto a due membri, un rappresentante dell’Ufficio </w:t>
      </w:r>
      <w:r>
        <w:t xml:space="preserve">della </w:t>
      </w:r>
      <w:r w:rsidRPr="0078761B">
        <w:t xml:space="preserve">natura e </w:t>
      </w:r>
      <w:r>
        <w:t xml:space="preserve">del </w:t>
      </w:r>
      <w:r w:rsidRPr="0078761B">
        <w:t>paesaggio, del Dipartimento del territorio e una figura esterna all’amministrazione cantonale.</w:t>
      </w:r>
    </w:p>
    <w:p w:rsidR="00F35622" w:rsidRDefault="00F35622" w:rsidP="00F35622">
      <w:r w:rsidRPr="0078761B">
        <w:t xml:space="preserve">Vista l’importanza economica e agricola del Parco del Piano di </w:t>
      </w:r>
      <w:proofErr w:type="spellStart"/>
      <w:r w:rsidRPr="0078761B">
        <w:t>Magadino</w:t>
      </w:r>
      <w:proofErr w:type="spellEnd"/>
      <w:r w:rsidRPr="0078761B">
        <w:t xml:space="preserve"> la mozione ritiene che si sarebbe dovuto nominare un rappresentante dell</w:t>
      </w:r>
      <w:r>
        <w:t>a Sezione dell’</w:t>
      </w:r>
      <w:r w:rsidRPr="0078761B">
        <w:t xml:space="preserve">agricoltura, </w:t>
      </w:r>
      <w:r>
        <w:t xml:space="preserve">del </w:t>
      </w:r>
      <w:r w:rsidRPr="0078761B">
        <w:t>Diparti</w:t>
      </w:r>
      <w:r>
        <w:t>mento delle finanze e dell’e</w:t>
      </w:r>
      <w:r w:rsidRPr="0078761B">
        <w:t>conomia.</w:t>
      </w:r>
    </w:p>
    <w:p w:rsidR="00D47ACB" w:rsidRDefault="00D47ACB" w:rsidP="00F35622"/>
    <w:p w:rsidR="00D47ACB" w:rsidRPr="0078761B" w:rsidRDefault="00D47ACB" w:rsidP="00F35622"/>
    <w:p w:rsidR="00F35622" w:rsidRPr="0078761B" w:rsidRDefault="00F35622" w:rsidP="00D47ACB">
      <w:pPr>
        <w:pStyle w:val="Titolo1"/>
      </w:pPr>
      <w:r w:rsidRPr="0078761B">
        <w:t>Il messaggio del Consiglio di Stato</w:t>
      </w:r>
    </w:p>
    <w:p w:rsidR="00F35622" w:rsidRPr="0078761B" w:rsidRDefault="00F35622" w:rsidP="00F35622">
      <w:r w:rsidRPr="0078761B">
        <w:t>Il messaggio del Consiglio di Stato invita a respingere le richieste della mozione indicando e riconfermando i motivi per cui ha scelto solo un funzionario quale membro della fondazione optando per un esterno invece per il secondo.</w:t>
      </w:r>
    </w:p>
    <w:p w:rsidR="00F35622" w:rsidRPr="006C326C" w:rsidRDefault="00F35622" w:rsidP="00F35622">
      <w:pPr>
        <w:rPr>
          <w:i/>
        </w:rPr>
      </w:pPr>
      <w:r w:rsidRPr="006C326C">
        <w:rPr>
          <w:rFonts w:cs="Arial"/>
          <w:i/>
        </w:rPr>
        <w:t>«</w:t>
      </w:r>
      <w:r w:rsidRPr="006C326C">
        <w:rPr>
          <w:i/>
        </w:rPr>
        <w:t>Nel designare i membri del Consiglio, il Governo ha tenuto in considerazione le proposte dei diversi attori interessati, la natura giuridica della Fondazione quale ente indipendente, i compiti assegnati dal PUC-</w:t>
      </w:r>
      <w:proofErr w:type="spellStart"/>
      <w:r w:rsidRPr="006C326C">
        <w:rPr>
          <w:i/>
        </w:rPr>
        <w:t>PPdM</w:t>
      </w:r>
      <w:proofErr w:type="spellEnd"/>
      <w:r w:rsidRPr="006C326C">
        <w:rPr>
          <w:i/>
        </w:rPr>
        <w:t xml:space="preserve">, nonché il ruolo di conduzione politica – non tecnica – del Consiglio di Fondazione (cfr. art.10 NAPUC). Proprio in virtù di quest’ultimo aspetto, </w:t>
      </w:r>
      <w:r w:rsidRPr="006C326C">
        <w:rPr>
          <w:i/>
        </w:rPr>
        <w:lastRenderedPageBreak/>
        <w:t xml:space="preserve">nel designare i propri due rappresentanti, il Governo ha optato da un lato per la presenza di un solo funzionario nel Consiglio (importante per i contatti con l’amministrazione cantonale, soprattutto nei primi anni di attività) dall’altro per quella di una figura esterna legata alla realtà imprenditoriale e agricola del Piano di </w:t>
      </w:r>
      <w:proofErr w:type="spellStart"/>
      <w:r w:rsidRPr="006C326C">
        <w:rPr>
          <w:i/>
        </w:rPr>
        <w:t>Magadino</w:t>
      </w:r>
      <w:proofErr w:type="spellEnd"/>
      <w:r w:rsidRPr="006C326C">
        <w:rPr>
          <w:i/>
        </w:rPr>
        <w:t>.</w:t>
      </w:r>
      <w:r w:rsidRPr="006C326C">
        <w:rPr>
          <w:rFonts w:cs="Arial"/>
          <w:i/>
        </w:rPr>
        <w:t>»</w:t>
      </w:r>
    </w:p>
    <w:p w:rsidR="00F35622" w:rsidRDefault="00F35622" w:rsidP="00F35622">
      <w:r w:rsidRPr="0078761B">
        <w:t>Il messaggio ritiene di aver fatto la scelta giusta e formalmente corretta designando quale seco</w:t>
      </w:r>
      <w:r>
        <w:t xml:space="preserve">ndo rappresentante una persona </w:t>
      </w:r>
      <w:r w:rsidRPr="002D25FF">
        <w:rPr>
          <w:rFonts w:cs="Arial"/>
          <w:i/>
        </w:rPr>
        <w:t>«</w:t>
      </w:r>
      <w:r w:rsidRPr="002D25FF">
        <w:rPr>
          <w:i/>
        </w:rPr>
        <w:t xml:space="preserve">da decenni titolare di un’azienda agricola nel Piano che, nel corso dell’elaborazione del PUC, ha dimostrato un grande impegno a favore del Piano di </w:t>
      </w:r>
      <w:proofErr w:type="spellStart"/>
      <w:r w:rsidRPr="002D25FF">
        <w:rPr>
          <w:i/>
        </w:rPr>
        <w:t>Magadino</w:t>
      </w:r>
      <w:proofErr w:type="spellEnd"/>
      <w:r w:rsidRPr="002D25FF">
        <w:rPr>
          <w:i/>
        </w:rPr>
        <w:t xml:space="preserve"> e del settore primario</w:t>
      </w:r>
      <w:r w:rsidRPr="002D25FF">
        <w:rPr>
          <w:rFonts w:cs="Arial"/>
          <w:i/>
        </w:rPr>
        <w:t>»</w:t>
      </w:r>
      <w:r w:rsidRPr="0078761B">
        <w:t>.</w:t>
      </w:r>
    </w:p>
    <w:p w:rsidR="00D47ACB" w:rsidRDefault="00D47ACB" w:rsidP="00F35622"/>
    <w:p w:rsidR="00D47ACB" w:rsidRPr="0078761B" w:rsidRDefault="00D47ACB" w:rsidP="00F35622"/>
    <w:p w:rsidR="00F35622" w:rsidRPr="0078761B" w:rsidRDefault="00F35622" w:rsidP="00D47ACB">
      <w:pPr>
        <w:pStyle w:val="Titolo1"/>
      </w:pPr>
      <w:r w:rsidRPr="0078761B">
        <w:t>Considerazioni commissionali</w:t>
      </w:r>
    </w:p>
    <w:p w:rsidR="00F35622" w:rsidRPr="0078761B" w:rsidRDefault="00F35622" w:rsidP="00F35622">
      <w:r w:rsidRPr="0078761B">
        <w:t xml:space="preserve">Il PUC del Parco del Piano di </w:t>
      </w:r>
      <w:proofErr w:type="spellStart"/>
      <w:r w:rsidRPr="0078761B">
        <w:t>Magadino</w:t>
      </w:r>
      <w:proofErr w:type="spellEnd"/>
      <w:r w:rsidRPr="0078761B">
        <w:t xml:space="preserve"> è uno strumento di fondamentale importanza per la tutela del territorio agricolo ticinese, dei boschi golenali attorno al f</w:t>
      </w:r>
      <w:r>
        <w:t>iume Ticino e della zona delle B</w:t>
      </w:r>
      <w:r w:rsidRPr="0078761B">
        <w:t>olle.</w:t>
      </w:r>
      <w:r>
        <w:t xml:space="preserve"> </w:t>
      </w:r>
      <w:r w:rsidRPr="0078761B">
        <w:t>Gli spazi agricoli e naturalistici trovano spazio nello stesso territorio rispettandosi e proteggendosi vicendevolmente e l’importanza del parco oggi è ormai riconosciuta da tutti. È uno spirito di convivenza propositiva e di collaborazione che dovrebbe guidare anche la fondazione che lo gestisce e i membri del suo comitato. Questo sarà il principio che potrà e saprà dare continuità a questo progetto.</w:t>
      </w:r>
    </w:p>
    <w:p w:rsidR="00F35622" w:rsidRPr="0078761B" w:rsidRDefault="00F35622" w:rsidP="00F35622">
      <w:r w:rsidRPr="0078761B">
        <w:t>Come per la maggior parte dei PUC gli enti gestori sono composti per la maggi</w:t>
      </w:r>
      <w:r>
        <w:t>or parte da rappresentanti dei C</w:t>
      </w:r>
      <w:r w:rsidRPr="0078761B">
        <w:t>omuni affiancati solitamente da due rappresentanti del Cantone. I rappresentanti del Cantone non sempre sono funzionari dell’amministrazione pubblica.</w:t>
      </w:r>
    </w:p>
    <w:p w:rsidR="00F35622" w:rsidRPr="0078761B" w:rsidRDefault="00F35622" w:rsidP="00F35622">
      <w:r w:rsidRPr="0078761B">
        <w:t>In questo caso a conferma dell’importanza regionale, turistica, agricola e naturalistica del progetto nel consiglio di fondazione sono presenti anche rappresentanti del mondo agricolo, rappresentanti delle associazioni ambientaliste, rappresentanti degli enti turistici e rappresentanti degli enti regionali di sviluppo.</w:t>
      </w:r>
    </w:p>
    <w:p w:rsidR="00F35622" w:rsidRPr="0078761B" w:rsidRDefault="00F35622" w:rsidP="00F35622">
      <w:r w:rsidRPr="0078761B">
        <w:t>Crediamo che quest’assetto sia rappresentativo di tutte le parti coinvolte e invitiamo quindi a non modificarlo.</w:t>
      </w:r>
      <w:r>
        <w:t xml:space="preserve"> </w:t>
      </w:r>
      <w:r w:rsidRPr="0078761B">
        <w:t xml:space="preserve">Ribadiamo anche che il Consiglio di Stato ha piena libertà nella sua scelta e non intravvediamo nessun problema nella nomina di un imprenditore agricolo del Piano di </w:t>
      </w:r>
      <w:proofErr w:type="spellStart"/>
      <w:r w:rsidRPr="0078761B">
        <w:t>Magadino</w:t>
      </w:r>
      <w:proofErr w:type="spellEnd"/>
      <w:r w:rsidRPr="0078761B">
        <w:t>.</w:t>
      </w:r>
    </w:p>
    <w:p w:rsidR="00F35622" w:rsidRPr="0078761B" w:rsidRDefault="00F35622" w:rsidP="00F35622">
      <w:r w:rsidRPr="0078761B">
        <w:t>Ciò nonostante per evitare che dissapori inquinino un progetto come questo, fondamentale per tutto il Cantone, invitiamo il Consiglio di Stato a voler assecondare per quanto possibile al momento della prossima nomina dei membri della fondazione quanto chiesto dalla mozione.</w:t>
      </w:r>
    </w:p>
    <w:p w:rsidR="00F35622" w:rsidRDefault="00F35622" w:rsidP="00F35622">
      <w:r>
        <w:t xml:space="preserve">La Sezione </w:t>
      </w:r>
      <w:r w:rsidRPr="0078761B">
        <w:t>dell’agricoltura ben inteso dovrà nel frattempo mostrare di condividere e sostenere concretamente gli intenti del PUC de</w:t>
      </w:r>
      <w:r>
        <w:t xml:space="preserve">l Parco del Piano di </w:t>
      </w:r>
      <w:proofErr w:type="spellStart"/>
      <w:r>
        <w:t>Magadino</w:t>
      </w:r>
      <w:proofErr w:type="spellEnd"/>
      <w:r>
        <w:t>.</w:t>
      </w:r>
    </w:p>
    <w:p w:rsidR="00D47ACB" w:rsidRDefault="00D47ACB" w:rsidP="00F35622"/>
    <w:p w:rsidR="00D47ACB" w:rsidRPr="0078761B" w:rsidRDefault="00D47ACB" w:rsidP="00F35622"/>
    <w:p w:rsidR="00F35622" w:rsidRPr="0078761B" w:rsidRDefault="00F35622" w:rsidP="00D47ACB">
      <w:pPr>
        <w:pStyle w:val="Titolo1"/>
      </w:pPr>
      <w:r w:rsidRPr="0078761B">
        <w:t>Conclusioni</w:t>
      </w:r>
    </w:p>
    <w:p w:rsidR="00F35622" w:rsidRDefault="00F35622" w:rsidP="00F35622">
      <w:r w:rsidRPr="0078761B">
        <w:t xml:space="preserve">La Commissione </w:t>
      </w:r>
      <w:r>
        <w:t>speciale per la p</w:t>
      </w:r>
      <w:r w:rsidRPr="0078761B">
        <w:t xml:space="preserve">ianificazione </w:t>
      </w:r>
      <w:r>
        <w:t xml:space="preserve">del territorio </w:t>
      </w:r>
      <w:r w:rsidRPr="0078761B">
        <w:t xml:space="preserve">invita a evadere positivamente la mozione ai sensi dei </w:t>
      </w:r>
      <w:proofErr w:type="spellStart"/>
      <w:r w:rsidRPr="0078761B">
        <w:t>considerandi</w:t>
      </w:r>
      <w:proofErr w:type="spellEnd"/>
      <w:r w:rsidRPr="0078761B">
        <w:t>.</w:t>
      </w:r>
    </w:p>
    <w:p w:rsidR="00F35622" w:rsidRDefault="00F35622" w:rsidP="00F35622"/>
    <w:p w:rsidR="00F35622" w:rsidRDefault="00F35622" w:rsidP="00D47ACB">
      <w:pPr>
        <w:spacing w:after="120"/>
      </w:pPr>
      <w:r>
        <w:t>Per la Commissione speciale pianificazione del territorio</w:t>
      </w:r>
    </w:p>
    <w:p w:rsidR="00F35622" w:rsidRDefault="00F35622" w:rsidP="00F35622">
      <w:r>
        <w:t>Ivo Durisch, relatore</w:t>
      </w:r>
    </w:p>
    <w:p w:rsidR="00D47ACB" w:rsidRDefault="00D47ACB" w:rsidP="00D47ACB">
      <w:r>
        <w:t xml:space="preserve">Battaglioni - Canepa - Censi - </w:t>
      </w:r>
    </w:p>
    <w:p w:rsidR="00D47ACB" w:rsidRDefault="00D47ACB" w:rsidP="00D47ACB">
      <w:r>
        <w:t xml:space="preserve">Gaffuri - Ghisolfi - Maggi - </w:t>
      </w:r>
    </w:p>
    <w:p w:rsidR="00D47ACB" w:rsidRDefault="00D47ACB" w:rsidP="00D47ACB">
      <w:r>
        <w:t xml:space="preserve">Pamini - Pugno Ghirlanda - </w:t>
      </w:r>
    </w:p>
    <w:p w:rsidR="00D47ACB" w:rsidRDefault="00D47ACB" w:rsidP="00D47ACB">
      <w:r>
        <w:t>Se</w:t>
      </w:r>
      <w:r w:rsidR="007F4FA4">
        <w:t>itz - Storni - Terraneo</w:t>
      </w:r>
    </w:p>
    <w:p w:rsidR="00076E70" w:rsidRDefault="00076E70" w:rsidP="00076E70">
      <w:pPr>
        <w:rPr>
          <w:rFonts w:cs="Arial"/>
          <w:szCs w:val="24"/>
        </w:rPr>
      </w:pPr>
    </w:p>
    <w:sectPr w:rsid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77" w:rsidRDefault="00377177" w:rsidP="008E77C6">
      <w:r>
        <w:separator/>
      </w:r>
    </w:p>
  </w:endnote>
  <w:endnote w:type="continuationSeparator" w:id="0">
    <w:p w:rsidR="00377177" w:rsidRDefault="00377177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F84E2E" w:rsidRPr="00F84E2E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77" w:rsidRDefault="00377177" w:rsidP="008E77C6">
      <w:r>
        <w:separator/>
      </w:r>
    </w:p>
  </w:footnote>
  <w:footnote w:type="continuationSeparator" w:id="0">
    <w:p w:rsidR="00377177" w:rsidRDefault="00377177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03F4A"/>
    <w:multiLevelType w:val="hybridMultilevel"/>
    <w:tmpl w:val="990E1F42"/>
    <w:lvl w:ilvl="0" w:tplc="E7D44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377177"/>
    <w:rsid w:val="0052425A"/>
    <w:rsid w:val="00586A8D"/>
    <w:rsid w:val="006D7A3B"/>
    <w:rsid w:val="00731EF5"/>
    <w:rsid w:val="007352D3"/>
    <w:rsid w:val="007B5462"/>
    <w:rsid w:val="007F4FA4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F6858"/>
    <w:rsid w:val="00D377B5"/>
    <w:rsid w:val="00D47ACB"/>
    <w:rsid w:val="00D93B31"/>
    <w:rsid w:val="00E505DB"/>
    <w:rsid w:val="00E765A9"/>
    <w:rsid w:val="00F35622"/>
    <w:rsid w:val="00F84E2E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CAFC-C373-4BCD-9A4F-EC1E10EA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2018-10-25T16:27:00Z</cp:lastPrinted>
  <dcterms:created xsi:type="dcterms:W3CDTF">2018-10-25T15:17:00Z</dcterms:created>
  <dcterms:modified xsi:type="dcterms:W3CDTF">2018-11-07T11:51:00Z</dcterms:modified>
</cp:coreProperties>
</file>