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C544B5" w:rsidRDefault="00C544B5" w:rsidP="00076E70">
      <w:pPr>
        <w:rPr>
          <w:rFonts w:ascii="Gill Sans MT" w:hAnsi="Gill Sans MT"/>
          <w:b/>
          <w:sz w:val="48"/>
          <w:szCs w:val="48"/>
        </w:rPr>
      </w:pPr>
      <w:r w:rsidRPr="00C544B5">
        <w:rPr>
          <w:rFonts w:ascii="Gill Sans MT" w:hAnsi="Gill Sans MT"/>
          <w:b/>
          <w:sz w:val="48"/>
          <w:szCs w:val="48"/>
        </w:rPr>
        <w:t>Rapporto</w:t>
      </w:r>
    </w:p>
    <w:p w:rsidR="008B4137" w:rsidRDefault="008B4137">
      <w:pPr>
        <w:rPr>
          <w:rFonts w:cs="Arial"/>
          <w:szCs w:val="24"/>
        </w:rPr>
      </w:pPr>
    </w:p>
    <w:p w:rsidR="00076E70" w:rsidRDefault="00076E70">
      <w:pPr>
        <w:rPr>
          <w:rFonts w:cs="Arial"/>
          <w:szCs w:val="24"/>
        </w:rPr>
      </w:pPr>
    </w:p>
    <w:p w:rsidR="00846C2D" w:rsidRPr="009F4195" w:rsidRDefault="00846C2D" w:rsidP="00846C2D">
      <w:pPr>
        <w:tabs>
          <w:tab w:val="left" w:pos="1985"/>
          <w:tab w:val="left" w:pos="4962"/>
        </w:tabs>
        <w:ind w:right="-1"/>
        <w:rPr>
          <w:sz w:val="32"/>
          <w:szCs w:val="32"/>
        </w:rPr>
      </w:pPr>
      <w:r>
        <w:rPr>
          <w:b/>
          <w:sz w:val="32"/>
          <w:szCs w:val="32"/>
        </w:rPr>
        <w:tab/>
      </w:r>
      <w:r>
        <w:rPr>
          <w:sz w:val="28"/>
          <w:szCs w:val="28"/>
        </w:rPr>
        <w:t>6 novembre 2018</w:t>
      </w:r>
      <w:r w:rsidRPr="00ED0FFE">
        <w:rPr>
          <w:sz w:val="32"/>
          <w:szCs w:val="32"/>
        </w:rPr>
        <w:tab/>
      </w:r>
      <w:r w:rsidRPr="00935DF5">
        <w:rPr>
          <w:rFonts w:cs="Arial"/>
          <w:caps/>
          <w:sz w:val="28"/>
          <w:szCs w:val="28"/>
        </w:rPr>
        <w:t>gran consiglio</w:t>
      </w:r>
    </w:p>
    <w:p w:rsidR="00846C2D" w:rsidRPr="00C544B5" w:rsidRDefault="00846C2D" w:rsidP="00846C2D">
      <w:pPr>
        <w:ind w:right="-1"/>
        <w:rPr>
          <w:sz w:val="20"/>
          <w:szCs w:val="20"/>
        </w:rPr>
      </w:pPr>
    </w:p>
    <w:p w:rsidR="00846C2D" w:rsidRPr="00C544B5" w:rsidRDefault="00846C2D" w:rsidP="00846C2D">
      <w:pPr>
        <w:ind w:right="-1"/>
        <w:rPr>
          <w:sz w:val="20"/>
          <w:szCs w:val="20"/>
        </w:rPr>
      </w:pPr>
    </w:p>
    <w:p w:rsidR="00846C2D" w:rsidRPr="00C544B5" w:rsidRDefault="00846C2D" w:rsidP="00846C2D">
      <w:pPr>
        <w:ind w:right="-1"/>
        <w:rPr>
          <w:sz w:val="20"/>
          <w:szCs w:val="20"/>
        </w:rPr>
      </w:pPr>
    </w:p>
    <w:p w:rsidR="00846C2D" w:rsidRPr="003F1B6C" w:rsidRDefault="00846C2D" w:rsidP="00846C2D">
      <w:pPr>
        <w:ind w:right="-1"/>
        <w:rPr>
          <w:b/>
          <w:snapToGrid w:val="0"/>
          <w:sz w:val="28"/>
          <w:szCs w:val="28"/>
        </w:rPr>
      </w:pPr>
      <w:r w:rsidRPr="003F1B6C">
        <w:rPr>
          <w:b/>
          <w:snapToGrid w:val="0"/>
          <w:sz w:val="28"/>
          <w:szCs w:val="28"/>
        </w:rPr>
        <w:t>della Commissione della legislazione</w:t>
      </w:r>
    </w:p>
    <w:p w:rsidR="00846C2D" w:rsidRPr="00A27DE0" w:rsidRDefault="00846C2D" w:rsidP="00846C2D">
      <w:pPr>
        <w:ind w:right="-1"/>
        <w:rPr>
          <w:b/>
          <w:snapToGrid w:val="0"/>
          <w:sz w:val="28"/>
          <w:szCs w:val="28"/>
        </w:rPr>
      </w:pPr>
      <w:bookmarkStart w:id="0" w:name="_Toc151192545"/>
      <w:bookmarkStart w:id="1" w:name="_Toc151192911"/>
      <w:r>
        <w:rPr>
          <w:b/>
          <w:snapToGrid w:val="0"/>
          <w:sz w:val="28"/>
          <w:szCs w:val="28"/>
        </w:rPr>
        <w:t xml:space="preserve">sul mandato di </w:t>
      </w:r>
      <w:r w:rsidRPr="00A27DE0">
        <w:rPr>
          <w:b/>
          <w:snapToGrid w:val="0"/>
          <w:sz w:val="28"/>
          <w:szCs w:val="28"/>
        </w:rPr>
        <w:t xml:space="preserve">alta vigilanza </w:t>
      </w:r>
      <w:r>
        <w:rPr>
          <w:b/>
          <w:snapToGrid w:val="0"/>
          <w:sz w:val="28"/>
          <w:szCs w:val="28"/>
        </w:rPr>
        <w:t xml:space="preserve">concernente </w:t>
      </w:r>
      <w:r w:rsidRPr="00A27DE0">
        <w:rPr>
          <w:b/>
          <w:snapToGrid w:val="0"/>
          <w:sz w:val="28"/>
          <w:szCs w:val="28"/>
        </w:rPr>
        <w:t>la designazione di due giudici da parte del Governo</w:t>
      </w:r>
    </w:p>
    <w:p w:rsidR="00846C2D" w:rsidRPr="00DE3C26" w:rsidRDefault="00846C2D" w:rsidP="00846C2D">
      <w:pPr>
        <w:tabs>
          <w:tab w:val="left" w:pos="1985"/>
          <w:tab w:val="left" w:pos="4933"/>
        </w:tabs>
        <w:ind w:right="-1"/>
        <w:rPr>
          <w:rFonts w:cs="Arial"/>
          <w:sz w:val="22"/>
        </w:rPr>
      </w:pPr>
    </w:p>
    <w:p w:rsidR="00846C2D" w:rsidRPr="00DE3C26" w:rsidRDefault="00846C2D" w:rsidP="00846C2D">
      <w:pPr>
        <w:tabs>
          <w:tab w:val="left" w:pos="1985"/>
          <w:tab w:val="left" w:pos="4933"/>
        </w:tabs>
        <w:ind w:right="-1"/>
        <w:rPr>
          <w:rFonts w:cs="Arial"/>
          <w:sz w:val="22"/>
        </w:rPr>
      </w:pPr>
      <w:bookmarkStart w:id="2" w:name="_GoBack"/>
      <w:bookmarkEnd w:id="2"/>
    </w:p>
    <w:p w:rsidR="00846C2D" w:rsidRPr="00DE3C26" w:rsidRDefault="00846C2D" w:rsidP="00846C2D">
      <w:pPr>
        <w:tabs>
          <w:tab w:val="left" w:pos="1985"/>
          <w:tab w:val="left" w:pos="4933"/>
        </w:tabs>
        <w:ind w:right="-1"/>
        <w:rPr>
          <w:rFonts w:cs="Arial"/>
          <w:sz w:val="22"/>
        </w:rPr>
      </w:pPr>
    </w:p>
    <w:bookmarkEnd w:id="0"/>
    <w:bookmarkEnd w:id="1"/>
    <w:p w:rsidR="00846C2D" w:rsidRPr="00665149" w:rsidRDefault="00846C2D" w:rsidP="00846C2D">
      <w:pPr>
        <w:tabs>
          <w:tab w:val="left" w:pos="426"/>
        </w:tabs>
        <w:spacing w:after="160"/>
        <w:ind w:right="-1"/>
        <w:rPr>
          <w:rFonts w:ascii="Arial Grassetto" w:eastAsia="MS Mincho" w:hAnsi="Arial Grassetto" w:cs="Arial" w:hint="eastAsia"/>
          <w:b/>
          <w:caps/>
        </w:rPr>
      </w:pPr>
      <w:r>
        <w:rPr>
          <w:rFonts w:ascii="Arial Grassetto" w:eastAsia="MS Mincho" w:hAnsi="Arial Grassetto" w:cs="Arial"/>
          <w:b/>
          <w:caps/>
        </w:rPr>
        <w:t>1</w:t>
      </w:r>
      <w:r w:rsidRPr="00665149">
        <w:rPr>
          <w:rFonts w:ascii="Arial Grassetto" w:eastAsia="MS Mincho" w:hAnsi="Arial Grassetto" w:cs="Arial"/>
          <w:b/>
          <w:caps/>
        </w:rPr>
        <w:t>.</w:t>
      </w:r>
      <w:r w:rsidRPr="00665149">
        <w:rPr>
          <w:rFonts w:ascii="Arial Grassetto" w:eastAsia="MS Mincho" w:hAnsi="Arial Grassetto" w:cs="Arial"/>
          <w:b/>
          <w:caps/>
        </w:rPr>
        <w:tab/>
      </w:r>
      <w:r>
        <w:rPr>
          <w:rFonts w:ascii="Arial Grassetto" w:eastAsia="MS Mincho" w:hAnsi="Arial Grassetto" w:cs="Arial"/>
          <w:b/>
          <w:caps/>
        </w:rPr>
        <w:t>introduzione</w:t>
      </w:r>
    </w:p>
    <w:p w:rsidR="00846C2D" w:rsidRDefault="00846C2D" w:rsidP="00846C2D">
      <w:pPr>
        <w:tabs>
          <w:tab w:val="left" w:pos="1985"/>
          <w:tab w:val="left" w:pos="4933"/>
        </w:tabs>
        <w:ind w:right="-1"/>
        <w:rPr>
          <w:rFonts w:cs="Arial"/>
        </w:rPr>
      </w:pPr>
      <w:r w:rsidRPr="00A27DE0">
        <w:rPr>
          <w:rFonts w:cs="Arial"/>
        </w:rPr>
        <w:t xml:space="preserve">Con risoluzione governativa del 3 agosto 2018 </w:t>
      </w:r>
      <w:r>
        <w:rPr>
          <w:rFonts w:cs="Arial"/>
        </w:rPr>
        <w:t xml:space="preserve">(n. 3529), </w:t>
      </w:r>
      <w:r w:rsidRPr="00A27DE0">
        <w:rPr>
          <w:rFonts w:cs="Arial"/>
        </w:rPr>
        <w:t>il Consiglio di Stato ha designato l</w:t>
      </w:r>
      <w:r>
        <w:rPr>
          <w:rFonts w:cs="Arial"/>
        </w:rPr>
        <w:t>'</w:t>
      </w:r>
      <w:r w:rsidRPr="00A27DE0">
        <w:rPr>
          <w:rFonts w:cs="Arial"/>
        </w:rPr>
        <w:t xml:space="preserve">avv. Manuela </w:t>
      </w:r>
      <w:proofErr w:type="spellStart"/>
      <w:r w:rsidRPr="00A27DE0">
        <w:rPr>
          <w:rFonts w:cs="Arial"/>
        </w:rPr>
        <w:t>Frequin</w:t>
      </w:r>
      <w:proofErr w:type="spellEnd"/>
      <w:r w:rsidRPr="00A27DE0">
        <w:rPr>
          <w:rFonts w:cs="Arial"/>
        </w:rPr>
        <w:t xml:space="preserve"> </w:t>
      </w:r>
      <w:proofErr w:type="spellStart"/>
      <w:r w:rsidRPr="00A27DE0">
        <w:rPr>
          <w:rFonts w:cs="Arial"/>
        </w:rPr>
        <w:t>Taminelli</w:t>
      </w:r>
      <w:proofErr w:type="spellEnd"/>
      <w:r w:rsidRPr="00A27DE0">
        <w:rPr>
          <w:rFonts w:cs="Arial"/>
        </w:rPr>
        <w:t xml:space="preserve"> quale giudice supplente del Tribunale penale cantonale ai sensi dell</w:t>
      </w:r>
      <w:r>
        <w:rPr>
          <w:rFonts w:cs="Arial"/>
        </w:rPr>
        <w:t>'</w:t>
      </w:r>
      <w:r w:rsidRPr="00A27DE0">
        <w:rPr>
          <w:rFonts w:cs="Arial"/>
        </w:rPr>
        <w:t xml:space="preserve">art. 24 </w:t>
      </w:r>
      <w:r>
        <w:rPr>
          <w:rFonts w:cs="Arial"/>
        </w:rPr>
        <w:t>della</w:t>
      </w:r>
      <w:r w:rsidRPr="006A00C0">
        <w:rPr>
          <w:rFonts w:cs="Arial"/>
          <w:color w:val="000000" w:themeColor="text1"/>
        </w:rPr>
        <w:t xml:space="preserve"> </w:t>
      </w:r>
      <w:r>
        <w:rPr>
          <w:rFonts w:cs="Arial"/>
          <w:color w:val="000000" w:themeColor="text1"/>
        </w:rPr>
        <w:t>L</w:t>
      </w:r>
      <w:r w:rsidRPr="006A00C0">
        <w:rPr>
          <w:rFonts w:cs="Arial"/>
          <w:color w:val="000000" w:themeColor="text1"/>
        </w:rPr>
        <w:t>egge sull</w:t>
      </w:r>
      <w:r>
        <w:rPr>
          <w:rFonts w:cs="Arial"/>
          <w:color w:val="000000" w:themeColor="text1"/>
        </w:rPr>
        <w:t>'</w:t>
      </w:r>
      <w:r w:rsidRPr="006A00C0">
        <w:rPr>
          <w:rFonts w:cs="Arial"/>
          <w:color w:val="000000" w:themeColor="text1"/>
        </w:rPr>
        <w:t>organizzazione giudiziaria del 10 maggio 2006</w:t>
      </w:r>
      <w:r>
        <w:rPr>
          <w:rFonts w:cs="Arial"/>
          <w:color w:val="000000" w:themeColor="text1"/>
        </w:rPr>
        <w:t xml:space="preserve"> (LOG)</w:t>
      </w:r>
      <w:r w:rsidRPr="00A27DE0">
        <w:rPr>
          <w:rFonts w:cs="Arial"/>
        </w:rPr>
        <w:t xml:space="preserve"> a far tempo dal 1° settembre 2018 </w:t>
      </w:r>
      <w:r>
        <w:rPr>
          <w:rFonts w:cs="Arial"/>
        </w:rPr>
        <w:t xml:space="preserve">e </w:t>
      </w:r>
      <w:r w:rsidRPr="00A27DE0">
        <w:rPr>
          <w:rFonts w:cs="Arial"/>
        </w:rPr>
        <w:t>sino alla pubblicazione del bando di concorso per un nuovo giudice ord</w:t>
      </w:r>
      <w:r>
        <w:rPr>
          <w:rFonts w:cs="Arial"/>
        </w:rPr>
        <w:t>inario del Tribunale d'appello.</w:t>
      </w:r>
    </w:p>
    <w:p w:rsidR="00846C2D" w:rsidRPr="00DE3C26" w:rsidRDefault="00846C2D" w:rsidP="00846C2D">
      <w:pPr>
        <w:tabs>
          <w:tab w:val="left" w:pos="1985"/>
          <w:tab w:val="left" w:pos="4933"/>
        </w:tabs>
        <w:ind w:right="-1"/>
        <w:rPr>
          <w:rFonts w:cs="Arial"/>
          <w:sz w:val="18"/>
          <w:szCs w:val="18"/>
        </w:rPr>
      </w:pPr>
    </w:p>
    <w:p w:rsidR="00846C2D" w:rsidRPr="00A27DE0" w:rsidRDefault="00846C2D" w:rsidP="00846C2D">
      <w:pPr>
        <w:tabs>
          <w:tab w:val="left" w:pos="1985"/>
          <w:tab w:val="left" w:pos="4933"/>
        </w:tabs>
        <w:ind w:right="-1"/>
        <w:rPr>
          <w:rFonts w:cs="Arial"/>
        </w:rPr>
      </w:pPr>
      <w:r w:rsidRPr="00A27DE0">
        <w:rPr>
          <w:rFonts w:cs="Arial"/>
        </w:rPr>
        <w:t xml:space="preserve">Sempre con risoluzione del 3 agosto 2018 </w:t>
      </w:r>
      <w:r>
        <w:rPr>
          <w:rFonts w:cs="Arial"/>
        </w:rPr>
        <w:t>(n. 3530)</w:t>
      </w:r>
      <w:r w:rsidRPr="00A27DE0">
        <w:rPr>
          <w:rFonts w:cs="Arial"/>
        </w:rPr>
        <w:t>, il Consiglio di Stato ha designato l</w:t>
      </w:r>
      <w:r>
        <w:rPr>
          <w:rFonts w:cs="Arial"/>
        </w:rPr>
        <w:t>'</w:t>
      </w:r>
      <w:r w:rsidRPr="00A27DE0">
        <w:rPr>
          <w:rFonts w:cs="Arial"/>
        </w:rPr>
        <w:t>avv. Curzio Guscetti giudice supplente ex art. 24 LOG dell</w:t>
      </w:r>
      <w:r>
        <w:rPr>
          <w:rFonts w:cs="Arial"/>
        </w:rPr>
        <w:t>'</w:t>
      </w:r>
      <w:r w:rsidRPr="00A27DE0">
        <w:rPr>
          <w:rFonts w:cs="Arial"/>
        </w:rPr>
        <w:t>Ufficio del giudice dei provvedimenti coercitivi a decorrere dal 1° settembre 2018</w:t>
      </w:r>
      <w:r>
        <w:rPr>
          <w:rFonts w:cs="Arial"/>
        </w:rPr>
        <w:t xml:space="preserve"> e</w:t>
      </w:r>
      <w:r w:rsidRPr="00A27DE0">
        <w:rPr>
          <w:rFonts w:cs="Arial"/>
        </w:rPr>
        <w:t xml:space="preserve"> sino all</w:t>
      </w:r>
      <w:r>
        <w:rPr>
          <w:rFonts w:cs="Arial"/>
        </w:rPr>
        <w:t>'</w:t>
      </w:r>
      <w:r w:rsidRPr="00A27DE0">
        <w:rPr>
          <w:rFonts w:cs="Arial"/>
        </w:rPr>
        <w:t xml:space="preserve">entrata in </w:t>
      </w:r>
      <w:r>
        <w:rPr>
          <w:rFonts w:cs="Arial"/>
        </w:rPr>
        <w:t>vigore del magistrato titolare.</w:t>
      </w:r>
    </w:p>
    <w:p w:rsidR="00846C2D" w:rsidRPr="00DE3C26" w:rsidRDefault="00846C2D" w:rsidP="00846C2D">
      <w:pPr>
        <w:tabs>
          <w:tab w:val="left" w:pos="1985"/>
          <w:tab w:val="left" w:pos="4933"/>
        </w:tabs>
        <w:ind w:right="-1"/>
        <w:rPr>
          <w:rFonts w:cs="Arial"/>
          <w:sz w:val="18"/>
          <w:szCs w:val="18"/>
        </w:rPr>
      </w:pPr>
    </w:p>
    <w:p w:rsidR="00846C2D" w:rsidRPr="002C2DC9" w:rsidRDefault="00846C2D" w:rsidP="00846C2D">
      <w:pPr>
        <w:tabs>
          <w:tab w:val="left" w:pos="1985"/>
          <w:tab w:val="left" w:pos="4933"/>
        </w:tabs>
        <w:ind w:right="-1"/>
        <w:rPr>
          <w:rFonts w:cs="Arial"/>
        </w:rPr>
      </w:pPr>
      <w:r w:rsidRPr="00A27DE0">
        <w:rPr>
          <w:rFonts w:cs="Arial"/>
        </w:rPr>
        <w:t>Il 4 agosto 2018 il deputato Matteo Pronzini ha depositato l</w:t>
      </w:r>
      <w:r>
        <w:rPr>
          <w:rFonts w:cs="Arial"/>
        </w:rPr>
        <w:t>'</w:t>
      </w:r>
      <w:r w:rsidRPr="00A27DE0">
        <w:rPr>
          <w:rFonts w:cs="Arial"/>
        </w:rPr>
        <w:t xml:space="preserve">interpellanza dal titolo </w:t>
      </w:r>
      <w:r w:rsidRPr="00A27DE0">
        <w:rPr>
          <w:rFonts w:cs="Arial"/>
          <w:i/>
        </w:rPr>
        <w:t>Interferenze del Consiglio di Stato nelle prerogative del Gran Consiglio in materia di elezione dei magistrati dell</w:t>
      </w:r>
      <w:r>
        <w:rPr>
          <w:rFonts w:cs="Arial"/>
          <w:i/>
        </w:rPr>
        <w:t>'</w:t>
      </w:r>
      <w:r w:rsidRPr="00A27DE0">
        <w:rPr>
          <w:rFonts w:cs="Arial"/>
          <w:i/>
        </w:rPr>
        <w:t>ordine giudiziario</w:t>
      </w:r>
      <w:r w:rsidRPr="00A27DE0">
        <w:rPr>
          <w:rFonts w:cs="Arial"/>
        </w:rPr>
        <w:t xml:space="preserve"> chiedendo pure, con scritto 23 agosto 2018, di attivare l</w:t>
      </w:r>
      <w:r>
        <w:rPr>
          <w:rFonts w:cs="Arial"/>
        </w:rPr>
        <w:t>'</w:t>
      </w:r>
      <w:r w:rsidRPr="00A27DE0">
        <w:rPr>
          <w:rFonts w:cs="Arial"/>
        </w:rPr>
        <w:t>alta vigilanza del Gran Consiglio e di indire una discussione generale. Alta vigilanza che, su proposta dell</w:t>
      </w:r>
      <w:r>
        <w:rPr>
          <w:rFonts w:cs="Arial"/>
        </w:rPr>
        <w:t>'</w:t>
      </w:r>
      <w:r w:rsidRPr="00A27DE0">
        <w:rPr>
          <w:rFonts w:cs="Arial"/>
        </w:rPr>
        <w:t>U</w:t>
      </w:r>
      <w:r>
        <w:rPr>
          <w:rFonts w:cs="Arial"/>
        </w:rPr>
        <w:t>fficio presidenziale del Gran Consiglio</w:t>
      </w:r>
      <w:r w:rsidRPr="00A27DE0">
        <w:rPr>
          <w:rFonts w:cs="Arial"/>
        </w:rPr>
        <w:t>, in occasione della seduta del 17 settem</w:t>
      </w:r>
      <w:r>
        <w:rPr>
          <w:rFonts w:cs="Arial"/>
        </w:rPr>
        <w:t>bre 2018</w:t>
      </w:r>
      <w:r w:rsidRPr="00A27DE0">
        <w:rPr>
          <w:rFonts w:cs="Arial"/>
        </w:rPr>
        <w:t xml:space="preserve"> il plenum del Gran Consiglio ha deciso di </w:t>
      </w:r>
      <w:r>
        <w:rPr>
          <w:rFonts w:cs="Arial"/>
        </w:rPr>
        <w:t>demandare alla C</w:t>
      </w:r>
      <w:r w:rsidRPr="00A27DE0">
        <w:rPr>
          <w:rFonts w:cs="Arial"/>
        </w:rPr>
        <w:t xml:space="preserve">ommissione della legislazione. La </w:t>
      </w:r>
      <w:r>
        <w:rPr>
          <w:rFonts w:cs="Arial"/>
        </w:rPr>
        <w:t>C</w:t>
      </w:r>
      <w:r w:rsidRPr="00A27DE0">
        <w:rPr>
          <w:rFonts w:cs="Arial"/>
        </w:rPr>
        <w:t>ommissione si è riunita il giorno stesso decidendo di accettare la proposta dell</w:t>
      </w:r>
      <w:r>
        <w:rPr>
          <w:rFonts w:cs="Arial"/>
        </w:rPr>
        <w:t>'</w:t>
      </w:r>
      <w:r w:rsidRPr="00A27DE0">
        <w:rPr>
          <w:rFonts w:cs="Arial"/>
        </w:rPr>
        <w:t>Ufficio presidenziale e di attivare l</w:t>
      </w:r>
      <w:r>
        <w:rPr>
          <w:rFonts w:cs="Arial"/>
        </w:rPr>
        <w:t>'</w:t>
      </w:r>
      <w:r w:rsidRPr="00A27DE0">
        <w:rPr>
          <w:rFonts w:cs="Arial"/>
        </w:rPr>
        <w:t>alta vigilanza così come richiest</w:t>
      </w:r>
      <w:r>
        <w:rPr>
          <w:rFonts w:cs="Arial"/>
        </w:rPr>
        <w:t>o dal deputato Matteo Pronzini.</w:t>
      </w:r>
    </w:p>
    <w:p w:rsidR="00846C2D" w:rsidRDefault="00846C2D" w:rsidP="00846C2D"/>
    <w:p w:rsidR="00846C2D" w:rsidRDefault="00846C2D" w:rsidP="00846C2D"/>
    <w:p w:rsidR="00846C2D" w:rsidRPr="0011212D" w:rsidRDefault="00846C2D" w:rsidP="00846C2D">
      <w:pPr>
        <w:tabs>
          <w:tab w:val="left" w:pos="567"/>
        </w:tabs>
        <w:spacing w:after="160"/>
        <w:ind w:left="567" w:right="-1" w:hanging="567"/>
        <w:rPr>
          <w:rFonts w:ascii="Arial Grassetto" w:eastAsia="MS Mincho" w:hAnsi="Arial Grassetto" w:cs="Arial" w:hint="eastAsia"/>
          <w:b/>
          <w:caps/>
        </w:rPr>
      </w:pPr>
      <w:r>
        <w:rPr>
          <w:rFonts w:ascii="Arial Grassetto" w:eastAsia="MS Mincho" w:hAnsi="Arial Grassetto" w:cs="Arial"/>
          <w:b/>
          <w:caps/>
        </w:rPr>
        <w:t>2.</w:t>
      </w:r>
      <w:r>
        <w:rPr>
          <w:rFonts w:ascii="Arial Grassetto" w:eastAsia="MS Mincho" w:hAnsi="Arial Grassetto" w:cs="Arial"/>
          <w:b/>
          <w:caps/>
        </w:rPr>
        <w:tab/>
        <w:t>lavori commissionali</w:t>
      </w:r>
    </w:p>
    <w:p w:rsidR="00846C2D" w:rsidRPr="00A27DE0" w:rsidRDefault="00846C2D" w:rsidP="00846C2D">
      <w:pPr>
        <w:rPr>
          <w:rFonts w:cs="Arial"/>
          <w:color w:val="000000" w:themeColor="text1"/>
        </w:rPr>
      </w:pPr>
      <w:r w:rsidRPr="00A27DE0">
        <w:rPr>
          <w:rFonts w:cs="Arial"/>
          <w:color w:val="000000" w:themeColor="text1"/>
        </w:rPr>
        <w:t>La commissione si è chinata innanzitutto sulla questione a sapere qual</w:t>
      </w:r>
      <w:r>
        <w:rPr>
          <w:rFonts w:cs="Arial"/>
          <w:color w:val="000000" w:themeColor="text1"/>
        </w:rPr>
        <w:t>e fosse</w:t>
      </w:r>
      <w:r w:rsidRPr="00A27DE0">
        <w:rPr>
          <w:rFonts w:cs="Arial"/>
          <w:color w:val="000000" w:themeColor="text1"/>
        </w:rPr>
        <w:t xml:space="preserve"> concretamente il mandato attribuitole e il m</w:t>
      </w:r>
      <w:r>
        <w:rPr>
          <w:rFonts w:cs="Arial"/>
          <w:color w:val="000000" w:themeColor="text1"/>
        </w:rPr>
        <w:t>argine di intervento possibile.</w:t>
      </w:r>
    </w:p>
    <w:p w:rsidR="00846C2D" w:rsidRPr="00DE3C26" w:rsidRDefault="00846C2D" w:rsidP="00846C2D">
      <w:pPr>
        <w:rPr>
          <w:rFonts w:cs="Arial"/>
          <w:color w:val="000000" w:themeColor="text1"/>
          <w:sz w:val="18"/>
          <w:szCs w:val="18"/>
        </w:rPr>
      </w:pPr>
    </w:p>
    <w:p w:rsidR="00846C2D" w:rsidRPr="00A27DE0" w:rsidRDefault="00846C2D" w:rsidP="00846C2D">
      <w:pPr>
        <w:rPr>
          <w:rFonts w:cs="Arial"/>
          <w:color w:val="000000" w:themeColor="text1"/>
        </w:rPr>
      </w:pPr>
      <w:r w:rsidRPr="00A27DE0">
        <w:rPr>
          <w:rFonts w:cs="Arial"/>
          <w:color w:val="000000" w:themeColor="text1"/>
        </w:rPr>
        <w:t>L</w:t>
      </w:r>
      <w:r>
        <w:rPr>
          <w:rFonts w:cs="Arial"/>
          <w:color w:val="000000" w:themeColor="text1"/>
        </w:rPr>
        <w:t>'</w:t>
      </w:r>
      <w:r w:rsidRPr="00A27DE0">
        <w:rPr>
          <w:rFonts w:cs="Arial"/>
          <w:color w:val="000000" w:themeColor="text1"/>
        </w:rPr>
        <w:t>alta vigilanza è definita agli art</w:t>
      </w:r>
      <w:r>
        <w:rPr>
          <w:rFonts w:cs="Arial"/>
          <w:color w:val="000000" w:themeColor="text1"/>
        </w:rPr>
        <w:t>t</w:t>
      </w:r>
      <w:r w:rsidRPr="00A27DE0">
        <w:rPr>
          <w:rFonts w:cs="Arial"/>
          <w:color w:val="000000" w:themeColor="text1"/>
        </w:rPr>
        <w:t xml:space="preserve">. 75 e segg. </w:t>
      </w:r>
      <w:r>
        <w:rPr>
          <w:rFonts w:cs="Arial"/>
          <w:color w:val="000000" w:themeColor="text1"/>
        </w:rPr>
        <w:t xml:space="preserve">della </w:t>
      </w:r>
      <w:r w:rsidRPr="00A27DE0">
        <w:rPr>
          <w:rFonts w:cs="Arial"/>
          <w:color w:val="000000" w:themeColor="text1"/>
        </w:rPr>
        <w:t>Legge sul Gran Consiglio e sui rapporti con il Consiglio di Stato (LGC)</w:t>
      </w:r>
      <w:r>
        <w:rPr>
          <w:rFonts w:cs="Arial"/>
          <w:color w:val="000000" w:themeColor="text1"/>
        </w:rPr>
        <w:t>.</w:t>
      </w:r>
    </w:p>
    <w:p w:rsidR="00846C2D" w:rsidRPr="00DE3C26" w:rsidRDefault="00846C2D" w:rsidP="00846C2D">
      <w:pPr>
        <w:rPr>
          <w:rFonts w:cs="Arial"/>
          <w:color w:val="000000" w:themeColor="text1"/>
          <w:sz w:val="18"/>
          <w:szCs w:val="18"/>
        </w:rPr>
      </w:pPr>
    </w:p>
    <w:p w:rsidR="00846C2D" w:rsidRDefault="00846C2D" w:rsidP="00846C2D">
      <w:pPr>
        <w:rPr>
          <w:rFonts w:cs="Arial"/>
          <w:color w:val="000000" w:themeColor="text1"/>
        </w:rPr>
      </w:pPr>
      <w:r w:rsidRPr="00A27DE0">
        <w:rPr>
          <w:rFonts w:cs="Arial"/>
          <w:color w:val="000000" w:themeColor="text1"/>
        </w:rPr>
        <w:t>In particolare, l</w:t>
      </w:r>
      <w:r>
        <w:rPr>
          <w:rFonts w:cs="Arial"/>
          <w:color w:val="000000" w:themeColor="text1"/>
        </w:rPr>
        <w:t>'</w:t>
      </w:r>
      <w:r w:rsidRPr="00A27DE0">
        <w:rPr>
          <w:rFonts w:cs="Arial"/>
          <w:color w:val="000000" w:themeColor="text1"/>
        </w:rPr>
        <w:t>art. 76 LGC definisce i criteri</w:t>
      </w:r>
      <w:r>
        <w:rPr>
          <w:rFonts w:cs="Arial"/>
          <w:color w:val="000000" w:themeColor="text1"/>
        </w:rPr>
        <w:t>:</w:t>
      </w:r>
    </w:p>
    <w:p w:rsidR="00846C2D" w:rsidRPr="00846C2D" w:rsidRDefault="00846C2D" w:rsidP="00846C2D">
      <w:pPr>
        <w:spacing w:before="120"/>
        <w:ind w:left="992" w:hanging="425"/>
        <w:rPr>
          <w:rFonts w:cs="Arial"/>
          <w:i/>
          <w:color w:val="000000" w:themeColor="text1"/>
          <w:sz w:val="22"/>
        </w:rPr>
      </w:pPr>
      <w:r w:rsidRPr="00846C2D">
        <w:rPr>
          <w:rFonts w:cs="Arial"/>
          <w:i/>
          <w:color w:val="000000" w:themeColor="text1"/>
          <w:sz w:val="22"/>
        </w:rPr>
        <w:t>«il Gran Consiglio esercita l'alta vigilanza attenendosi ai seguenti criteri:</w:t>
      </w:r>
    </w:p>
    <w:p w:rsidR="00846C2D" w:rsidRPr="00846C2D" w:rsidRDefault="00846C2D" w:rsidP="00846C2D">
      <w:pPr>
        <w:ind w:left="993" w:hanging="426"/>
        <w:rPr>
          <w:rFonts w:cs="Arial"/>
          <w:i/>
          <w:color w:val="000000" w:themeColor="text1"/>
          <w:sz w:val="22"/>
        </w:rPr>
      </w:pPr>
      <w:r w:rsidRPr="00846C2D">
        <w:rPr>
          <w:rFonts w:cs="Arial"/>
          <w:i/>
          <w:color w:val="000000" w:themeColor="text1"/>
          <w:sz w:val="22"/>
        </w:rPr>
        <w:t>a)</w:t>
      </w:r>
      <w:r w:rsidRPr="00846C2D">
        <w:rPr>
          <w:rFonts w:cs="Arial"/>
          <w:i/>
          <w:color w:val="000000" w:themeColor="text1"/>
          <w:sz w:val="22"/>
        </w:rPr>
        <w:tab/>
        <w:t>legalità;</w:t>
      </w:r>
    </w:p>
    <w:p w:rsidR="00846C2D" w:rsidRPr="00846C2D" w:rsidRDefault="00846C2D" w:rsidP="00846C2D">
      <w:pPr>
        <w:ind w:left="993" w:hanging="426"/>
        <w:rPr>
          <w:rFonts w:cs="Arial"/>
          <w:i/>
          <w:color w:val="000000" w:themeColor="text1"/>
          <w:sz w:val="22"/>
        </w:rPr>
      </w:pPr>
      <w:r w:rsidRPr="00846C2D">
        <w:rPr>
          <w:rFonts w:cs="Arial"/>
          <w:i/>
          <w:color w:val="000000" w:themeColor="text1"/>
          <w:sz w:val="22"/>
        </w:rPr>
        <w:t>b)</w:t>
      </w:r>
      <w:r w:rsidRPr="00846C2D">
        <w:rPr>
          <w:rFonts w:cs="Arial"/>
          <w:i/>
          <w:color w:val="000000" w:themeColor="text1"/>
          <w:sz w:val="22"/>
        </w:rPr>
        <w:tab/>
        <w:t>conformità all'ordinamento vigente;</w:t>
      </w:r>
    </w:p>
    <w:p w:rsidR="00846C2D" w:rsidRPr="00846C2D" w:rsidRDefault="00846C2D" w:rsidP="00846C2D">
      <w:pPr>
        <w:ind w:left="993" w:hanging="426"/>
        <w:rPr>
          <w:rFonts w:cs="Arial"/>
          <w:i/>
          <w:color w:val="000000" w:themeColor="text1"/>
          <w:sz w:val="22"/>
        </w:rPr>
      </w:pPr>
      <w:r w:rsidRPr="00846C2D">
        <w:rPr>
          <w:rFonts w:cs="Arial"/>
          <w:i/>
          <w:color w:val="000000" w:themeColor="text1"/>
          <w:sz w:val="22"/>
        </w:rPr>
        <w:t>c)</w:t>
      </w:r>
      <w:r w:rsidRPr="00846C2D">
        <w:rPr>
          <w:rFonts w:cs="Arial"/>
          <w:i/>
          <w:color w:val="000000" w:themeColor="text1"/>
          <w:sz w:val="22"/>
        </w:rPr>
        <w:tab/>
        <w:t>adeguatezza;</w:t>
      </w:r>
    </w:p>
    <w:p w:rsidR="00846C2D" w:rsidRPr="00846C2D" w:rsidRDefault="00846C2D" w:rsidP="00846C2D">
      <w:pPr>
        <w:ind w:left="993" w:hanging="426"/>
        <w:rPr>
          <w:rFonts w:cs="Arial"/>
          <w:i/>
          <w:color w:val="000000" w:themeColor="text1"/>
          <w:sz w:val="22"/>
        </w:rPr>
      </w:pPr>
      <w:r w:rsidRPr="00846C2D">
        <w:rPr>
          <w:rFonts w:cs="Arial"/>
          <w:i/>
          <w:color w:val="000000" w:themeColor="text1"/>
          <w:sz w:val="22"/>
        </w:rPr>
        <w:t>d)</w:t>
      </w:r>
      <w:r w:rsidRPr="00846C2D">
        <w:rPr>
          <w:rFonts w:cs="Arial"/>
          <w:i/>
          <w:color w:val="000000" w:themeColor="text1"/>
          <w:sz w:val="22"/>
        </w:rPr>
        <w:tab/>
        <w:t>efficacia;</w:t>
      </w:r>
    </w:p>
    <w:p w:rsidR="00846C2D" w:rsidRPr="00846C2D" w:rsidRDefault="00846C2D" w:rsidP="00846C2D">
      <w:pPr>
        <w:ind w:left="993" w:hanging="426"/>
        <w:rPr>
          <w:rFonts w:cs="Arial"/>
          <w:i/>
          <w:color w:val="000000" w:themeColor="text1"/>
          <w:sz w:val="22"/>
        </w:rPr>
      </w:pPr>
      <w:r w:rsidRPr="00846C2D">
        <w:rPr>
          <w:rFonts w:cs="Arial"/>
          <w:i/>
          <w:color w:val="000000" w:themeColor="text1"/>
          <w:sz w:val="22"/>
        </w:rPr>
        <w:t>e)</w:t>
      </w:r>
      <w:r w:rsidRPr="00846C2D">
        <w:rPr>
          <w:rFonts w:cs="Arial"/>
          <w:i/>
          <w:color w:val="000000" w:themeColor="text1"/>
          <w:sz w:val="22"/>
        </w:rPr>
        <w:tab/>
        <w:t>economicità.»</w:t>
      </w:r>
    </w:p>
    <w:p w:rsidR="00846C2D" w:rsidRPr="00DE3C26" w:rsidRDefault="00846C2D" w:rsidP="00DE3C26">
      <w:pPr>
        <w:rPr>
          <w:sz w:val="12"/>
          <w:szCs w:val="12"/>
        </w:rPr>
      </w:pPr>
    </w:p>
    <w:p w:rsidR="00846C2D" w:rsidRPr="00A27DE0" w:rsidRDefault="00846C2D" w:rsidP="00846C2D">
      <w:pPr>
        <w:rPr>
          <w:rFonts w:cs="Arial"/>
          <w:color w:val="000000" w:themeColor="text1"/>
        </w:rPr>
      </w:pPr>
      <w:r w:rsidRPr="00A27DE0">
        <w:rPr>
          <w:rFonts w:cs="Arial"/>
          <w:color w:val="000000" w:themeColor="text1"/>
        </w:rPr>
        <w:lastRenderedPageBreak/>
        <w:t>Tuttavia, conformemente all</w:t>
      </w:r>
      <w:r>
        <w:rPr>
          <w:rFonts w:cs="Arial"/>
          <w:color w:val="000000" w:themeColor="text1"/>
        </w:rPr>
        <w:t>'</w:t>
      </w:r>
      <w:r w:rsidRPr="00A27DE0">
        <w:rPr>
          <w:rFonts w:cs="Arial"/>
          <w:color w:val="000000" w:themeColor="text1"/>
        </w:rPr>
        <w:t>art. 77, l</w:t>
      </w:r>
      <w:r>
        <w:rPr>
          <w:rFonts w:cs="Arial"/>
          <w:color w:val="000000" w:themeColor="text1"/>
        </w:rPr>
        <w:t>'</w:t>
      </w:r>
      <w:r w:rsidRPr="00A27DE0">
        <w:rPr>
          <w:rFonts w:cs="Arial"/>
          <w:color w:val="000000" w:themeColor="text1"/>
        </w:rPr>
        <w:t xml:space="preserve">alta vigilanza non include la competenza di abrogare o modificare decisioni e di dare istruzioni per una singola decisione. Inoltre, </w:t>
      </w:r>
      <w:r>
        <w:rPr>
          <w:rFonts w:cs="Arial"/>
          <w:color w:val="000000" w:themeColor="text1"/>
        </w:rPr>
        <w:t>è</w:t>
      </w:r>
      <w:r w:rsidRPr="00A27DE0">
        <w:rPr>
          <w:rFonts w:cs="Arial"/>
          <w:color w:val="000000" w:themeColor="text1"/>
        </w:rPr>
        <w:t xml:space="preserve"> escluso il controllo di merito delle singole decisioni giudiziarie e amministrative.</w:t>
      </w:r>
    </w:p>
    <w:p w:rsidR="00846C2D" w:rsidRPr="00DE3C26" w:rsidRDefault="00846C2D" w:rsidP="00846C2D">
      <w:pPr>
        <w:rPr>
          <w:rFonts w:cs="Arial"/>
          <w:color w:val="000000" w:themeColor="text1"/>
          <w:sz w:val="22"/>
        </w:rPr>
      </w:pPr>
    </w:p>
    <w:p w:rsidR="00846C2D" w:rsidRPr="00A27DE0" w:rsidRDefault="00846C2D" w:rsidP="00846C2D">
      <w:pPr>
        <w:rPr>
          <w:rFonts w:cs="Arial"/>
          <w:color w:val="000000" w:themeColor="text1"/>
        </w:rPr>
      </w:pPr>
      <w:r w:rsidRPr="00A27DE0">
        <w:rPr>
          <w:rFonts w:cs="Arial"/>
          <w:color w:val="000000" w:themeColor="text1"/>
        </w:rPr>
        <w:t>Ciò significa, concretamente, come giustamente evidenziato dall</w:t>
      </w:r>
      <w:r>
        <w:rPr>
          <w:rFonts w:cs="Arial"/>
          <w:color w:val="000000" w:themeColor="text1"/>
        </w:rPr>
        <w:t>'</w:t>
      </w:r>
      <w:r w:rsidRPr="00A27DE0">
        <w:rPr>
          <w:rFonts w:cs="Arial"/>
          <w:color w:val="000000" w:themeColor="text1"/>
        </w:rPr>
        <w:t>avv. Gionata Buzzini, Segretario generale del Gran Consiglio</w:t>
      </w:r>
      <w:r>
        <w:rPr>
          <w:rFonts w:cs="Arial"/>
          <w:color w:val="000000" w:themeColor="text1"/>
        </w:rPr>
        <w:t xml:space="preserve"> –</w:t>
      </w:r>
      <w:r w:rsidRPr="00A27DE0">
        <w:rPr>
          <w:rFonts w:cs="Arial"/>
          <w:color w:val="000000" w:themeColor="text1"/>
        </w:rPr>
        <w:t xml:space="preserve"> sentito in audizione proprio per chiarire questo particolare aspetto</w:t>
      </w:r>
      <w:r>
        <w:rPr>
          <w:rFonts w:cs="Arial"/>
          <w:color w:val="000000" w:themeColor="text1"/>
        </w:rPr>
        <w:t xml:space="preserve"> –</w:t>
      </w:r>
      <w:r w:rsidRPr="00A27DE0">
        <w:rPr>
          <w:rFonts w:cs="Arial"/>
          <w:color w:val="000000" w:themeColor="text1"/>
        </w:rPr>
        <w:t xml:space="preserve"> che il Gran Consiglio e quindi la </w:t>
      </w:r>
      <w:r>
        <w:rPr>
          <w:rFonts w:cs="Arial"/>
          <w:color w:val="000000" w:themeColor="text1"/>
        </w:rPr>
        <w:t>C</w:t>
      </w:r>
      <w:r w:rsidRPr="00A27DE0">
        <w:rPr>
          <w:rFonts w:cs="Arial"/>
          <w:color w:val="000000" w:themeColor="text1"/>
        </w:rPr>
        <w:t>ommissione, esercitando l</w:t>
      </w:r>
      <w:r>
        <w:rPr>
          <w:rFonts w:cs="Arial"/>
          <w:color w:val="000000" w:themeColor="text1"/>
        </w:rPr>
        <w:t>'</w:t>
      </w:r>
      <w:r w:rsidRPr="00A27DE0">
        <w:rPr>
          <w:rFonts w:cs="Arial"/>
          <w:color w:val="000000" w:themeColor="text1"/>
        </w:rPr>
        <w:t>alta vigilanza</w:t>
      </w:r>
      <w:r>
        <w:rPr>
          <w:rFonts w:cs="Arial"/>
          <w:color w:val="000000" w:themeColor="text1"/>
        </w:rPr>
        <w:t>,</w:t>
      </w:r>
      <w:r w:rsidRPr="00A27DE0">
        <w:rPr>
          <w:rFonts w:cs="Arial"/>
          <w:color w:val="000000" w:themeColor="text1"/>
        </w:rPr>
        <w:t xml:space="preserve"> non può </w:t>
      </w:r>
      <w:r>
        <w:rPr>
          <w:rFonts w:cs="Arial"/>
          <w:color w:val="000000" w:themeColor="text1"/>
        </w:rPr>
        <w:t>assumere</w:t>
      </w:r>
      <w:r w:rsidRPr="00A27DE0">
        <w:rPr>
          <w:rFonts w:cs="Arial"/>
          <w:color w:val="000000" w:themeColor="text1"/>
        </w:rPr>
        <w:t xml:space="preserve"> una decisione vincolante che modific</w:t>
      </w:r>
      <w:r>
        <w:rPr>
          <w:rFonts w:cs="Arial"/>
          <w:color w:val="000000" w:themeColor="text1"/>
        </w:rPr>
        <w:t>hi</w:t>
      </w:r>
      <w:r w:rsidRPr="00A27DE0">
        <w:rPr>
          <w:rFonts w:cs="Arial"/>
          <w:color w:val="000000" w:themeColor="text1"/>
        </w:rPr>
        <w:t xml:space="preserve"> il quadro giuridico: il Gran Consiglio può fare constatazioni, richieste eccetera. Ne consegue che, nel caso in questione, esso non può cancellare la decisione presa dal Governo. Concretamente quindi il Gran Consiglio è legittimato a proporre suggerimenti, richieste o altro senza però che questi siano vincolanti per il Governo (o</w:t>
      </w:r>
      <w:r>
        <w:rPr>
          <w:rFonts w:cs="Arial"/>
          <w:color w:val="000000" w:themeColor="text1"/>
        </w:rPr>
        <w:t xml:space="preserve"> per</w:t>
      </w:r>
      <w:r w:rsidRPr="00A27DE0">
        <w:rPr>
          <w:rFonts w:cs="Arial"/>
          <w:color w:val="000000" w:themeColor="text1"/>
        </w:rPr>
        <w:t xml:space="preserve"> i tribunali).</w:t>
      </w:r>
    </w:p>
    <w:p w:rsidR="00846C2D" w:rsidRPr="00DE3C26" w:rsidRDefault="00846C2D" w:rsidP="00846C2D">
      <w:pPr>
        <w:rPr>
          <w:rFonts w:cs="Arial"/>
          <w:color w:val="000000" w:themeColor="text1"/>
          <w:sz w:val="22"/>
        </w:rPr>
      </w:pPr>
    </w:p>
    <w:p w:rsidR="00846C2D" w:rsidRPr="00A27DE0" w:rsidRDefault="00846C2D" w:rsidP="00846C2D">
      <w:pPr>
        <w:rPr>
          <w:rFonts w:cs="Arial"/>
          <w:color w:val="000000" w:themeColor="text1"/>
        </w:rPr>
      </w:pPr>
      <w:r w:rsidRPr="00A27DE0">
        <w:rPr>
          <w:rFonts w:cs="Arial"/>
          <w:color w:val="000000" w:themeColor="text1"/>
        </w:rPr>
        <w:t xml:space="preserve">La </w:t>
      </w:r>
      <w:r>
        <w:rPr>
          <w:rFonts w:cs="Arial"/>
          <w:color w:val="000000" w:themeColor="text1"/>
        </w:rPr>
        <w:t>C</w:t>
      </w:r>
      <w:r w:rsidRPr="00A27DE0">
        <w:rPr>
          <w:rFonts w:cs="Arial"/>
          <w:color w:val="000000" w:themeColor="text1"/>
        </w:rPr>
        <w:t>ommi</w:t>
      </w:r>
      <w:r>
        <w:rPr>
          <w:rFonts w:cs="Arial"/>
          <w:color w:val="000000" w:themeColor="text1"/>
        </w:rPr>
        <w:t>s</w:t>
      </w:r>
      <w:r w:rsidRPr="00A27DE0">
        <w:rPr>
          <w:rFonts w:cs="Arial"/>
          <w:color w:val="000000" w:themeColor="text1"/>
        </w:rPr>
        <w:t>sione considera che tale punto, ovvero ciò che il Gran Consiglio può o non può fare</w:t>
      </w:r>
      <w:r>
        <w:rPr>
          <w:rFonts w:cs="Arial"/>
          <w:color w:val="000000" w:themeColor="text1"/>
        </w:rPr>
        <w:t>,</w:t>
      </w:r>
      <w:r w:rsidRPr="00A27DE0">
        <w:rPr>
          <w:rFonts w:cs="Arial"/>
          <w:color w:val="000000" w:themeColor="text1"/>
        </w:rPr>
        <w:t xml:space="preserve"> sia un elemento importante da tener presente nell</w:t>
      </w:r>
      <w:r>
        <w:rPr>
          <w:rFonts w:cs="Arial"/>
          <w:color w:val="000000" w:themeColor="text1"/>
        </w:rPr>
        <w:t>'</w:t>
      </w:r>
      <w:r w:rsidRPr="00A27DE0">
        <w:rPr>
          <w:rFonts w:cs="Arial"/>
          <w:color w:val="000000" w:themeColor="text1"/>
        </w:rPr>
        <w:t>ambito dell</w:t>
      </w:r>
      <w:r>
        <w:rPr>
          <w:rFonts w:cs="Arial"/>
          <w:color w:val="000000" w:themeColor="text1"/>
        </w:rPr>
        <w:t>'</w:t>
      </w:r>
      <w:r w:rsidRPr="00A27DE0">
        <w:rPr>
          <w:rFonts w:cs="Arial"/>
          <w:color w:val="000000" w:themeColor="text1"/>
        </w:rPr>
        <w:t>esercizio dell</w:t>
      </w:r>
      <w:r>
        <w:rPr>
          <w:rFonts w:cs="Arial"/>
          <w:color w:val="000000" w:themeColor="text1"/>
        </w:rPr>
        <w:t>'</w:t>
      </w:r>
      <w:r w:rsidRPr="00A27DE0">
        <w:rPr>
          <w:rFonts w:cs="Arial"/>
          <w:color w:val="000000" w:themeColor="text1"/>
        </w:rPr>
        <w:t>alta vigilanza e soprattutto nella</w:t>
      </w:r>
      <w:r>
        <w:rPr>
          <w:rFonts w:cs="Arial"/>
          <w:color w:val="000000" w:themeColor="text1"/>
        </w:rPr>
        <w:t xml:space="preserve"> stesura del presente rapporto.</w:t>
      </w:r>
    </w:p>
    <w:p w:rsidR="00846C2D" w:rsidRPr="00DE3C26" w:rsidRDefault="00846C2D" w:rsidP="00846C2D">
      <w:pPr>
        <w:rPr>
          <w:rFonts w:cs="Arial"/>
          <w:color w:val="000000" w:themeColor="text1"/>
          <w:sz w:val="22"/>
        </w:rPr>
      </w:pPr>
    </w:p>
    <w:p w:rsidR="00846C2D" w:rsidRDefault="00846C2D" w:rsidP="00846C2D">
      <w:pPr>
        <w:rPr>
          <w:rFonts w:cs="Arial"/>
          <w:color w:val="000000" w:themeColor="text1"/>
        </w:rPr>
      </w:pPr>
      <w:r w:rsidRPr="00A27DE0">
        <w:rPr>
          <w:rFonts w:cs="Arial"/>
          <w:color w:val="000000" w:themeColor="text1"/>
        </w:rPr>
        <w:t xml:space="preserve">Detto ciò, la </w:t>
      </w:r>
      <w:r>
        <w:rPr>
          <w:rFonts w:cs="Arial"/>
          <w:color w:val="000000" w:themeColor="text1"/>
        </w:rPr>
        <w:t>C</w:t>
      </w:r>
      <w:r w:rsidRPr="00A27DE0">
        <w:rPr>
          <w:rFonts w:cs="Arial"/>
          <w:color w:val="000000" w:themeColor="text1"/>
        </w:rPr>
        <w:t>ommis</w:t>
      </w:r>
      <w:r>
        <w:rPr>
          <w:rFonts w:cs="Arial"/>
          <w:color w:val="000000" w:themeColor="text1"/>
        </w:rPr>
        <w:t>s</w:t>
      </w:r>
      <w:r w:rsidRPr="00A27DE0">
        <w:rPr>
          <w:rFonts w:cs="Arial"/>
          <w:color w:val="000000" w:themeColor="text1"/>
        </w:rPr>
        <w:t xml:space="preserve">ione ha richiesto al Governo, alle autorità giudiziarie interessate ovvero TPC e GPC e al Consiglio della </w:t>
      </w:r>
      <w:r>
        <w:rPr>
          <w:rFonts w:cs="Arial"/>
          <w:color w:val="000000" w:themeColor="text1"/>
        </w:rPr>
        <w:t>M</w:t>
      </w:r>
      <w:r w:rsidRPr="00A27DE0">
        <w:rPr>
          <w:rFonts w:cs="Arial"/>
          <w:color w:val="000000" w:themeColor="text1"/>
        </w:rPr>
        <w:t xml:space="preserve">agistratura di produrre tutta la documentazione inerente </w:t>
      </w:r>
      <w:r>
        <w:rPr>
          <w:rFonts w:cs="Arial"/>
          <w:color w:val="000000" w:themeColor="text1"/>
        </w:rPr>
        <w:t>alle due risoluzioni governative.</w:t>
      </w:r>
    </w:p>
    <w:p w:rsidR="00846C2D" w:rsidRPr="00DE3C26" w:rsidRDefault="00846C2D" w:rsidP="00846C2D">
      <w:pPr>
        <w:rPr>
          <w:rFonts w:cs="Arial"/>
          <w:color w:val="000000" w:themeColor="text1"/>
          <w:sz w:val="22"/>
        </w:rPr>
      </w:pPr>
    </w:p>
    <w:p w:rsidR="00846C2D" w:rsidRPr="00A27DE0" w:rsidRDefault="00846C2D" w:rsidP="00846C2D">
      <w:pPr>
        <w:rPr>
          <w:rFonts w:cs="Arial"/>
          <w:color w:val="000000" w:themeColor="text1"/>
        </w:rPr>
      </w:pPr>
      <w:r w:rsidRPr="00A27DE0">
        <w:rPr>
          <w:rFonts w:cs="Arial"/>
          <w:color w:val="000000" w:themeColor="text1"/>
        </w:rPr>
        <w:t xml:space="preserve">Parimenti, la </w:t>
      </w:r>
      <w:r>
        <w:rPr>
          <w:rFonts w:cs="Arial"/>
          <w:color w:val="000000" w:themeColor="text1"/>
        </w:rPr>
        <w:t>C</w:t>
      </w:r>
      <w:r w:rsidRPr="00A27DE0">
        <w:rPr>
          <w:rFonts w:cs="Arial"/>
          <w:color w:val="000000" w:themeColor="text1"/>
        </w:rPr>
        <w:t>ommi</w:t>
      </w:r>
      <w:r>
        <w:rPr>
          <w:rFonts w:cs="Arial"/>
          <w:color w:val="000000" w:themeColor="text1"/>
        </w:rPr>
        <w:t>s</w:t>
      </w:r>
      <w:r w:rsidRPr="00A27DE0">
        <w:rPr>
          <w:rFonts w:cs="Arial"/>
          <w:color w:val="000000" w:themeColor="text1"/>
        </w:rPr>
        <w:t>sione ha richiesto al consulente giuridico avv. Tiziano Veronelli di redigere un parere giuridico sulla legalità delle due designazioni sentendo lo stesso in</w:t>
      </w:r>
      <w:r>
        <w:rPr>
          <w:rFonts w:cs="Arial"/>
          <w:color w:val="000000" w:themeColor="text1"/>
        </w:rPr>
        <w:t xml:space="preserve"> audizione il 10 ottobre 2018.</w:t>
      </w:r>
    </w:p>
    <w:p w:rsidR="00846C2D" w:rsidRPr="00DE3C26" w:rsidRDefault="00846C2D" w:rsidP="00846C2D">
      <w:pPr>
        <w:rPr>
          <w:rFonts w:cs="Arial"/>
          <w:color w:val="000000" w:themeColor="text1"/>
          <w:sz w:val="22"/>
        </w:rPr>
      </w:pPr>
    </w:p>
    <w:p w:rsidR="00846C2D" w:rsidRPr="00A27DE0" w:rsidRDefault="00846C2D" w:rsidP="00846C2D">
      <w:pPr>
        <w:rPr>
          <w:rFonts w:cs="Arial"/>
          <w:color w:val="000000" w:themeColor="text1"/>
        </w:rPr>
      </w:pPr>
      <w:r w:rsidRPr="00A27DE0">
        <w:rPr>
          <w:rFonts w:cs="Arial"/>
          <w:color w:val="000000" w:themeColor="text1"/>
        </w:rPr>
        <w:t xml:space="preserve">La </w:t>
      </w:r>
      <w:r>
        <w:rPr>
          <w:rFonts w:cs="Arial"/>
          <w:color w:val="000000" w:themeColor="text1"/>
        </w:rPr>
        <w:t>C</w:t>
      </w:r>
      <w:r w:rsidRPr="00A27DE0">
        <w:rPr>
          <w:rFonts w:cs="Arial"/>
          <w:color w:val="000000" w:themeColor="text1"/>
        </w:rPr>
        <w:t>ommissione ha anche stabilito, durante la seduta del 10 ottobre 2018, che l</w:t>
      </w:r>
      <w:r>
        <w:rPr>
          <w:rFonts w:cs="Arial"/>
          <w:color w:val="000000" w:themeColor="text1"/>
        </w:rPr>
        <w:t>'</w:t>
      </w:r>
      <w:r w:rsidRPr="00A27DE0">
        <w:rPr>
          <w:rFonts w:cs="Arial"/>
          <w:color w:val="000000" w:themeColor="text1"/>
        </w:rPr>
        <w:t>argomento de</w:t>
      </w:r>
      <w:r>
        <w:rPr>
          <w:rFonts w:cs="Arial"/>
          <w:color w:val="000000" w:themeColor="text1"/>
        </w:rPr>
        <w:t>bba</w:t>
      </w:r>
      <w:r w:rsidRPr="00A27DE0">
        <w:rPr>
          <w:rFonts w:cs="Arial"/>
          <w:color w:val="000000" w:themeColor="text1"/>
        </w:rPr>
        <w:t xml:space="preserve"> essere evaso in tempi brevi. Infatti, i due giudici designati dalle risoluzioni governative concretamente operano dal 1° settembre 2018 e quindi è necessario, per il buon funzionamento della giustizia e considerato il settore delicato nel quale operano e meglio la giustizia penale, dare risposte esaustive in tempi brevi. Proprio nell</w:t>
      </w:r>
      <w:r>
        <w:rPr>
          <w:rFonts w:cs="Arial"/>
          <w:color w:val="000000" w:themeColor="text1"/>
        </w:rPr>
        <w:t>'</w:t>
      </w:r>
      <w:r w:rsidRPr="00A27DE0">
        <w:rPr>
          <w:rFonts w:cs="Arial"/>
          <w:color w:val="000000" w:themeColor="text1"/>
        </w:rPr>
        <w:t>ottica di voler conciliare l</w:t>
      </w:r>
      <w:r>
        <w:rPr>
          <w:rFonts w:cs="Arial"/>
          <w:color w:val="000000" w:themeColor="text1"/>
        </w:rPr>
        <w:t>'</w:t>
      </w:r>
      <w:r w:rsidRPr="00A27DE0">
        <w:rPr>
          <w:rFonts w:cs="Arial"/>
          <w:color w:val="000000" w:themeColor="text1"/>
        </w:rPr>
        <w:t>esigenza di chiarezza scaturita a seguito dell</w:t>
      </w:r>
      <w:r>
        <w:rPr>
          <w:rFonts w:cs="Arial"/>
          <w:color w:val="000000" w:themeColor="text1"/>
        </w:rPr>
        <w:t>'</w:t>
      </w:r>
      <w:r w:rsidRPr="00A27DE0">
        <w:rPr>
          <w:rFonts w:cs="Arial"/>
          <w:color w:val="000000" w:themeColor="text1"/>
        </w:rPr>
        <w:t>interpellanza citata in entrata da un lato e dall</w:t>
      </w:r>
      <w:r>
        <w:rPr>
          <w:rFonts w:cs="Arial"/>
          <w:color w:val="000000" w:themeColor="text1"/>
        </w:rPr>
        <w:t>'</w:t>
      </w:r>
      <w:r w:rsidRPr="00A27DE0">
        <w:rPr>
          <w:rFonts w:cs="Arial"/>
          <w:color w:val="000000" w:themeColor="text1"/>
        </w:rPr>
        <w:t>altro quella di celerità, la Commissione ha considerato che il richiamo della documentazione, le spiegazioni fornite in aula dall</w:t>
      </w:r>
      <w:r>
        <w:rPr>
          <w:rFonts w:cs="Arial"/>
          <w:color w:val="000000" w:themeColor="text1"/>
        </w:rPr>
        <w:t>'</w:t>
      </w:r>
      <w:r w:rsidRPr="00A27DE0">
        <w:rPr>
          <w:rFonts w:cs="Arial"/>
          <w:color w:val="000000" w:themeColor="text1"/>
        </w:rPr>
        <w:t>on. Norman Gobbi e il parere giuridico dell</w:t>
      </w:r>
      <w:r>
        <w:rPr>
          <w:rFonts w:cs="Arial"/>
          <w:color w:val="000000" w:themeColor="text1"/>
        </w:rPr>
        <w:t>'</w:t>
      </w:r>
      <w:r w:rsidRPr="00A27DE0">
        <w:rPr>
          <w:rFonts w:cs="Arial"/>
          <w:color w:val="000000" w:themeColor="text1"/>
        </w:rPr>
        <w:t>avv. Veronelli, sentito anche in audizione, fossero suffici</w:t>
      </w:r>
      <w:r>
        <w:rPr>
          <w:rFonts w:cs="Arial"/>
          <w:color w:val="000000" w:themeColor="text1"/>
        </w:rPr>
        <w:t>enti per allestire il rapporto.</w:t>
      </w:r>
    </w:p>
    <w:p w:rsidR="00846C2D" w:rsidRPr="00A27DE0" w:rsidRDefault="00846C2D" w:rsidP="00846C2D">
      <w:pPr>
        <w:rPr>
          <w:rFonts w:cs="Arial"/>
          <w:color w:val="000000" w:themeColor="text1"/>
        </w:rPr>
      </w:pPr>
      <w:r w:rsidRPr="00A27DE0">
        <w:rPr>
          <w:rFonts w:cs="Arial"/>
          <w:color w:val="000000" w:themeColor="text1"/>
        </w:rPr>
        <w:t>Nel frattempo, sempre su richiesta della Commissione, il Consiglio di Stato con scritto 24 ottobre 2018 ha prodotto copia delle decisioni relative alle nomine</w:t>
      </w:r>
      <w:r>
        <w:rPr>
          <w:rFonts w:cs="Arial"/>
          <w:color w:val="000000" w:themeColor="text1"/>
        </w:rPr>
        <w:t xml:space="preserve"> di giudici avvenute dal 2000 a</w:t>
      </w:r>
      <w:r w:rsidRPr="00A27DE0">
        <w:rPr>
          <w:rFonts w:cs="Arial"/>
          <w:color w:val="000000" w:themeColor="text1"/>
        </w:rPr>
        <w:t xml:space="preserve"> oggi. Dalla documentazione emerge che in altre 11 occasioni sono stati designati magistrati sulla scorta dell</w:t>
      </w:r>
      <w:r>
        <w:rPr>
          <w:rFonts w:cs="Arial"/>
          <w:color w:val="000000" w:themeColor="text1"/>
        </w:rPr>
        <w:t>'</w:t>
      </w:r>
      <w:r w:rsidRPr="00A27DE0">
        <w:rPr>
          <w:rFonts w:cs="Arial"/>
          <w:color w:val="000000" w:themeColor="text1"/>
        </w:rPr>
        <w:t>art. 24 LOG.</w:t>
      </w:r>
    </w:p>
    <w:p w:rsidR="00846C2D" w:rsidRDefault="00846C2D" w:rsidP="00846C2D"/>
    <w:p w:rsidR="00DE3C26" w:rsidRDefault="00DE3C26" w:rsidP="00846C2D"/>
    <w:p w:rsidR="00846C2D" w:rsidRDefault="00846C2D" w:rsidP="00846C2D"/>
    <w:p w:rsidR="00846C2D" w:rsidRPr="0011212D" w:rsidRDefault="00846C2D" w:rsidP="00846C2D">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3.</w:t>
      </w:r>
      <w:r>
        <w:rPr>
          <w:rFonts w:ascii="Arial Grassetto" w:eastAsia="MS Mincho" w:hAnsi="Arial Grassetto" w:cs="Arial"/>
          <w:b/>
          <w:caps/>
        </w:rPr>
        <w:tab/>
      </w:r>
      <w:r w:rsidRPr="00A27DE0">
        <w:rPr>
          <w:rFonts w:ascii="Arial Grassetto" w:eastAsia="MS Mincho" w:hAnsi="Arial Grassetto" w:cs="Arial"/>
          <w:b/>
          <w:caps/>
        </w:rPr>
        <w:t>Quadro normativo e parere giuridico dell</w:t>
      </w:r>
      <w:r>
        <w:rPr>
          <w:rFonts w:ascii="Arial Grassetto" w:eastAsia="MS Mincho" w:hAnsi="Arial Grassetto" w:cs="Arial"/>
          <w:b/>
          <w:caps/>
        </w:rPr>
        <w:t>'</w:t>
      </w:r>
      <w:r w:rsidRPr="00A27DE0">
        <w:rPr>
          <w:rFonts w:ascii="Arial Grassetto" w:eastAsia="MS Mincho" w:hAnsi="Arial Grassetto" w:cs="Arial"/>
          <w:b/>
          <w:caps/>
        </w:rPr>
        <w:t>avv. Tiziano Veronelli</w:t>
      </w:r>
    </w:p>
    <w:p w:rsidR="00846C2D" w:rsidRDefault="00846C2D" w:rsidP="00846C2D">
      <w:pPr>
        <w:rPr>
          <w:rFonts w:cs="Arial"/>
          <w:color w:val="000000" w:themeColor="text1"/>
        </w:rPr>
      </w:pPr>
      <w:r w:rsidRPr="006A00C0">
        <w:rPr>
          <w:rFonts w:cs="Arial"/>
          <w:color w:val="000000" w:themeColor="text1"/>
        </w:rPr>
        <w:t xml:space="preserve">A livello di </w:t>
      </w:r>
      <w:r>
        <w:rPr>
          <w:rFonts w:cs="Arial"/>
          <w:color w:val="000000" w:themeColor="text1"/>
        </w:rPr>
        <w:t>C</w:t>
      </w:r>
      <w:r w:rsidRPr="006A00C0">
        <w:rPr>
          <w:rFonts w:cs="Arial"/>
          <w:color w:val="000000" w:themeColor="text1"/>
        </w:rPr>
        <w:t>ostituzione cantonale, l</w:t>
      </w:r>
      <w:r>
        <w:rPr>
          <w:rFonts w:cs="Arial"/>
          <w:color w:val="000000" w:themeColor="text1"/>
        </w:rPr>
        <w:t>'</w:t>
      </w:r>
      <w:r w:rsidRPr="006A00C0">
        <w:rPr>
          <w:rFonts w:cs="Arial"/>
          <w:color w:val="000000" w:themeColor="text1"/>
        </w:rPr>
        <w:t>art. 36 prevede che i magistrati s</w:t>
      </w:r>
      <w:r>
        <w:rPr>
          <w:rFonts w:cs="Arial"/>
          <w:color w:val="000000" w:themeColor="text1"/>
        </w:rPr>
        <w:t>ia</w:t>
      </w:r>
      <w:r w:rsidRPr="006A00C0">
        <w:rPr>
          <w:rFonts w:cs="Arial"/>
          <w:color w:val="000000" w:themeColor="text1"/>
        </w:rPr>
        <w:t>no eletti dal Gran Consiglio. Un</w:t>
      </w:r>
      <w:r>
        <w:rPr>
          <w:rFonts w:cs="Arial"/>
          <w:color w:val="000000" w:themeColor="text1"/>
        </w:rPr>
        <w:t>'</w:t>
      </w:r>
      <w:r w:rsidRPr="006A00C0">
        <w:rPr>
          <w:rFonts w:cs="Arial"/>
          <w:color w:val="000000" w:themeColor="text1"/>
        </w:rPr>
        <w:t>importante eccezione è prevista all</w:t>
      </w:r>
      <w:r>
        <w:rPr>
          <w:rFonts w:cs="Arial"/>
          <w:color w:val="000000" w:themeColor="text1"/>
        </w:rPr>
        <w:t>'</w:t>
      </w:r>
      <w:r w:rsidRPr="006A00C0">
        <w:rPr>
          <w:rFonts w:cs="Arial"/>
          <w:color w:val="000000" w:themeColor="text1"/>
        </w:rPr>
        <w:t xml:space="preserve">art. 24 </w:t>
      </w:r>
      <w:r>
        <w:rPr>
          <w:rFonts w:cs="Arial"/>
          <w:color w:val="000000" w:themeColor="text1"/>
        </w:rPr>
        <w:t>LOG</w:t>
      </w:r>
      <w:r w:rsidRPr="006A00C0">
        <w:rPr>
          <w:rFonts w:cs="Arial"/>
          <w:color w:val="000000" w:themeColor="text1"/>
        </w:rPr>
        <w:t>. Tale disposizione prevede che in caso di vacanza di qualsiasi seggio giudiziario o di impedimento di carattere durevole, il Consiglio di Stato p</w:t>
      </w:r>
      <w:r>
        <w:rPr>
          <w:rFonts w:cs="Arial"/>
          <w:color w:val="000000" w:themeColor="text1"/>
        </w:rPr>
        <w:t>ossa</w:t>
      </w:r>
      <w:r w:rsidRPr="006A00C0">
        <w:rPr>
          <w:rFonts w:cs="Arial"/>
          <w:color w:val="000000" w:themeColor="text1"/>
        </w:rPr>
        <w:t xml:space="preserve"> designare un supplente a ricoprire l</w:t>
      </w:r>
      <w:r>
        <w:rPr>
          <w:rFonts w:cs="Arial"/>
          <w:color w:val="000000" w:themeColor="text1"/>
        </w:rPr>
        <w:t>'</w:t>
      </w:r>
      <w:r w:rsidRPr="006A00C0">
        <w:rPr>
          <w:rFonts w:cs="Arial"/>
          <w:color w:val="000000" w:themeColor="text1"/>
        </w:rPr>
        <w:t>ufficio fino alla sostituzione o alla cessazione dell</w:t>
      </w:r>
      <w:r>
        <w:rPr>
          <w:rFonts w:cs="Arial"/>
          <w:color w:val="000000" w:themeColor="text1"/>
        </w:rPr>
        <w:t>'</w:t>
      </w:r>
      <w:r w:rsidRPr="006A00C0">
        <w:rPr>
          <w:rFonts w:cs="Arial"/>
          <w:color w:val="000000" w:themeColor="text1"/>
        </w:rPr>
        <w:t>impedimento</w:t>
      </w:r>
      <w:r>
        <w:rPr>
          <w:rFonts w:cs="Arial"/>
          <w:color w:val="000000" w:themeColor="text1"/>
        </w:rPr>
        <w:t>.</w:t>
      </w:r>
    </w:p>
    <w:p w:rsidR="00846C2D" w:rsidRPr="00DE3C26" w:rsidRDefault="00846C2D" w:rsidP="00846C2D">
      <w:pPr>
        <w:rPr>
          <w:rFonts w:cs="Arial"/>
          <w:color w:val="000000" w:themeColor="text1"/>
          <w:sz w:val="22"/>
        </w:rPr>
      </w:pPr>
    </w:p>
    <w:p w:rsidR="00846C2D" w:rsidRPr="006A00C0" w:rsidRDefault="00846C2D" w:rsidP="00846C2D">
      <w:pPr>
        <w:rPr>
          <w:rFonts w:cs="Arial"/>
          <w:color w:val="000000" w:themeColor="text1"/>
        </w:rPr>
      </w:pPr>
      <w:r w:rsidRPr="006A00C0">
        <w:rPr>
          <w:rFonts w:cs="Arial"/>
          <w:color w:val="000000" w:themeColor="text1"/>
        </w:rPr>
        <w:t xml:space="preserve">Le designazioni dei due giudici </w:t>
      </w:r>
      <w:r>
        <w:rPr>
          <w:rFonts w:cs="Arial"/>
          <w:color w:val="000000" w:themeColor="text1"/>
        </w:rPr>
        <w:t>sono</w:t>
      </w:r>
      <w:r w:rsidRPr="006A00C0">
        <w:rPr>
          <w:rFonts w:cs="Arial"/>
          <w:color w:val="000000" w:themeColor="text1"/>
        </w:rPr>
        <w:t xml:space="preserve"> </w:t>
      </w:r>
      <w:r>
        <w:rPr>
          <w:rFonts w:cs="Arial"/>
          <w:color w:val="000000" w:themeColor="text1"/>
        </w:rPr>
        <w:t>avvenute</w:t>
      </w:r>
      <w:r w:rsidRPr="006A00C0">
        <w:rPr>
          <w:rFonts w:cs="Arial"/>
          <w:color w:val="000000" w:themeColor="text1"/>
        </w:rPr>
        <w:t xml:space="preserve"> utilizzan</w:t>
      </w:r>
      <w:r>
        <w:rPr>
          <w:rFonts w:cs="Arial"/>
          <w:color w:val="000000" w:themeColor="text1"/>
        </w:rPr>
        <w:t>do quest'ultima disposizione qua</w:t>
      </w:r>
      <w:r w:rsidRPr="006A00C0">
        <w:rPr>
          <w:rFonts w:cs="Arial"/>
          <w:color w:val="000000" w:themeColor="text1"/>
        </w:rPr>
        <w:t>l</w:t>
      </w:r>
      <w:r>
        <w:rPr>
          <w:rFonts w:cs="Arial"/>
          <w:color w:val="000000" w:themeColor="text1"/>
        </w:rPr>
        <w:t>e</w:t>
      </w:r>
      <w:r w:rsidRPr="006A00C0">
        <w:rPr>
          <w:rFonts w:cs="Arial"/>
          <w:color w:val="000000" w:themeColor="text1"/>
        </w:rPr>
        <w:t xml:space="preserve"> base legale.</w:t>
      </w:r>
    </w:p>
    <w:p w:rsidR="00846C2D" w:rsidRPr="00DE3C26" w:rsidRDefault="00846C2D" w:rsidP="00846C2D">
      <w:pPr>
        <w:rPr>
          <w:rFonts w:cs="Arial"/>
          <w:color w:val="000000" w:themeColor="text1"/>
          <w:sz w:val="12"/>
          <w:szCs w:val="12"/>
        </w:rPr>
      </w:pPr>
    </w:p>
    <w:p w:rsidR="00846C2D" w:rsidRPr="006A00C0" w:rsidRDefault="00846C2D" w:rsidP="00846C2D">
      <w:pPr>
        <w:rPr>
          <w:rFonts w:cs="Arial"/>
          <w:color w:val="000000" w:themeColor="text1"/>
        </w:rPr>
      </w:pPr>
      <w:r w:rsidRPr="006A00C0">
        <w:rPr>
          <w:rFonts w:cs="Arial"/>
          <w:color w:val="000000" w:themeColor="text1"/>
        </w:rPr>
        <w:lastRenderedPageBreak/>
        <w:t>Il parere giuridico dell</w:t>
      </w:r>
      <w:r>
        <w:rPr>
          <w:rFonts w:cs="Arial"/>
          <w:color w:val="000000" w:themeColor="text1"/>
        </w:rPr>
        <w:t>'</w:t>
      </w:r>
      <w:r w:rsidRPr="006A00C0">
        <w:rPr>
          <w:rFonts w:cs="Arial"/>
          <w:color w:val="000000" w:themeColor="text1"/>
        </w:rPr>
        <w:t>avv. Tiziano Veronelli</w:t>
      </w:r>
      <w:r>
        <w:rPr>
          <w:rFonts w:cs="Arial"/>
          <w:color w:val="000000" w:themeColor="text1"/>
        </w:rPr>
        <w:t>,</w:t>
      </w:r>
      <w:r w:rsidRPr="006A00C0">
        <w:rPr>
          <w:rFonts w:cs="Arial"/>
          <w:color w:val="000000" w:themeColor="text1"/>
        </w:rPr>
        <w:t xml:space="preserve"> dopo aver esposto le disposizioni applicabili in materia e l</w:t>
      </w:r>
      <w:r>
        <w:rPr>
          <w:rFonts w:cs="Arial"/>
          <w:color w:val="000000" w:themeColor="text1"/>
        </w:rPr>
        <w:t>'</w:t>
      </w:r>
      <w:r w:rsidRPr="006A00C0">
        <w:rPr>
          <w:rFonts w:cs="Arial"/>
          <w:color w:val="000000" w:themeColor="text1"/>
        </w:rPr>
        <w:t>iter che ha portato alle designazioni dei due magistrati così come emerge dalla documentazione trasmessa dalle autorità interessate e dal Governo, ha esposto la situazione giurid</w:t>
      </w:r>
      <w:r>
        <w:rPr>
          <w:rFonts w:cs="Arial"/>
          <w:color w:val="000000" w:themeColor="text1"/>
        </w:rPr>
        <w:t>ica delle singole designazioni.</w:t>
      </w:r>
    </w:p>
    <w:p w:rsidR="00846C2D" w:rsidRDefault="00846C2D" w:rsidP="00846C2D">
      <w:pPr>
        <w:rPr>
          <w:rFonts w:cs="Arial"/>
          <w:color w:val="000000" w:themeColor="text1"/>
        </w:rPr>
      </w:pPr>
    </w:p>
    <w:p w:rsidR="00846C2D" w:rsidRPr="006A00C0" w:rsidRDefault="00846C2D" w:rsidP="00846C2D">
      <w:pPr>
        <w:rPr>
          <w:rFonts w:cs="Arial"/>
          <w:color w:val="000000" w:themeColor="text1"/>
        </w:rPr>
      </w:pPr>
    </w:p>
    <w:p w:rsidR="00846C2D" w:rsidRPr="00565FEB" w:rsidRDefault="00846C2D" w:rsidP="00846C2D">
      <w:pPr>
        <w:pStyle w:val="Titolo2"/>
      </w:pPr>
      <w:r w:rsidRPr="00565FEB">
        <w:t>3.1</w:t>
      </w:r>
      <w:r>
        <w:tab/>
      </w:r>
      <w:r w:rsidRPr="00565FEB">
        <w:t>Tribunale penale cantonale</w:t>
      </w:r>
    </w:p>
    <w:p w:rsidR="00846C2D" w:rsidRPr="006A00C0" w:rsidRDefault="00846C2D" w:rsidP="00846C2D">
      <w:pPr>
        <w:rPr>
          <w:rFonts w:cs="Arial"/>
          <w:color w:val="000000" w:themeColor="text1"/>
        </w:rPr>
      </w:pPr>
      <w:r w:rsidRPr="006A00C0">
        <w:rPr>
          <w:rFonts w:cs="Arial"/>
          <w:color w:val="000000" w:themeColor="text1"/>
        </w:rPr>
        <w:t>Le principali tappe che hanno portato alla designazione dell</w:t>
      </w:r>
      <w:r>
        <w:rPr>
          <w:rFonts w:cs="Arial"/>
          <w:color w:val="000000" w:themeColor="text1"/>
        </w:rPr>
        <w:t>'</w:t>
      </w:r>
      <w:r w:rsidRPr="006A00C0">
        <w:rPr>
          <w:rFonts w:cs="Arial"/>
          <w:color w:val="000000" w:themeColor="text1"/>
        </w:rPr>
        <w:t xml:space="preserve">avv. Manuela </w:t>
      </w:r>
      <w:proofErr w:type="spellStart"/>
      <w:r w:rsidRPr="006A00C0">
        <w:rPr>
          <w:rFonts w:cs="Arial"/>
          <w:color w:val="000000" w:themeColor="text1"/>
        </w:rPr>
        <w:t>Frequin</w:t>
      </w:r>
      <w:proofErr w:type="spellEnd"/>
      <w:r w:rsidRPr="006A00C0">
        <w:rPr>
          <w:rFonts w:cs="Arial"/>
          <w:color w:val="000000" w:themeColor="text1"/>
        </w:rPr>
        <w:t xml:space="preserve"> </w:t>
      </w:r>
      <w:proofErr w:type="spellStart"/>
      <w:r w:rsidRPr="006A00C0">
        <w:rPr>
          <w:rFonts w:cs="Arial"/>
          <w:color w:val="000000" w:themeColor="text1"/>
        </w:rPr>
        <w:t>Taminelli</w:t>
      </w:r>
      <w:proofErr w:type="spellEnd"/>
      <w:r w:rsidRPr="006A00C0">
        <w:rPr>
          <w:rFonts w:cs="Arial"/>
          <w:color w:val="000000" w:themeColor="text1"/>
        </w:rPr>
        <w:t xml:space="preserve"> sono le seguenti. Il 16 maggio 2018 il Tribunale penale cantonale si </w:t>
      </w:r>
      <w:r>
        <w:rPr>
          <w:rFonts w:cs="Arial"/>
          <w:color w:val="000000" w:themeColor="text1"/>
        </w:rPr>
        <w:t>è</w:t>
      </w:r>
      <w:r w:rsidRPr="006A00C0">
        <w:rPr>
          <w:rFonts w:cs="Arial"/>
          <w:color w:val="000000" w:themeColor="text1"/>
        </w:rPr>
        <w:t xml:space="preserve"> rivolto al Consiglio di Stato per segnalare come la situazione appa</w:t>
      </w:r>
      <w:r>
        <w:rPr>
          <w:rFonts w:cs="Arial"/>
          <w:color w:val="000000" w:themeColor="text1"/>
        </w:rPr>
        <w:t>ia</w:t>
      </w:r>
      <w:r w:rsidRPr="006A00C0">
        <w:rPr>
          <w:rFonts w:cs="Arial"/>
          <w:color w:val="000000" w:themeColor="text1"/>
        </w:rPr>
        <w:t xml:space="preserve"> critica nonostante la recente attribuzione di due vicecancellieri. In tale scritto il TPC evidenzia un </w:t>
      </w:r>
      <w:r>
        <w:rPr>
          <w:rFonts w:cs="Arial"/>
          <w:color w:val="000000" w:themeColor="text1"/>
        </w:rPr>
        <w:t xml:space="preserve">notevole </w:t>
      </w:r>
      <w:r w:rsidRPr="006A00C0">
        <w:rPr>
          <w:rFonts w:cs="Arial"/>
          <w:color w:val="000000" w:themeColor="text1"/>
        </w:rPr>
        <w:t>incremento degli incarti in entrata non più gestibile con soli quattro giudici. Si impone quindi, a mente dell</w:t>
      </w:r>
      <w:r>
        <w:rPr>
          <w:rFonts w:cs="Arial"/>
          <w:color w:val="000000" w:themeColor="text1"/>
        </w:rPr>
        <w:t>'</w:t>
      </w:r>
      <w:r w:rsidRPr="006A00C0">
        <w:rPr>
          <w:rFonts w:cs="Arial"/>
          <w:color w:val="000000" w:themeColor="text1"/>
        </w:rPr>
        <w:t>autorità giudicante, l</w:t>
      </w:r>
      <w:r>
        <w:rPr>
          <w:rFonts w:cs="Arial"/>
          <w:color w:val="000000" w:themeColor="text1"/>
        </w:rPr>
        <w:t>'</w:t>
      </w:r>
      <w:r w:rsidRPr="006A00C0">
        <w:rPr>
          <w:rFonts w:cs="Arial"/>
          <w:color w:val="000000" w:themeColor="text1"/>
        </w:rPr>
        <w:t>adozione d</w:t>
      </w:r>
      <w:r>
        <w:rPr>
          <w:rFonts w:cs="Arial"/>
          <w:color w:val="000000" w:themeColor="text1"/>
        </w:rPr>
        <w:t>'</w:t>
      </w:r>
      <w:r w:rsidRPr="006A00C0">
        <w:rPr>
          <w:rFonts w:cs="Arial"/>
          <w:color w:val="000000" w:themeColor="text1"/>
        </w:rPr>
        <w:t xml:space="preserve">interventi urgenti, </w:t>
      </w:r>
      <w:r w:rsidRPr="00565FEB">
        <w:rPr>
          <w:rFonts w:cs="Arial"/>
          <w:i/>
          <w:color w:val="000000" w:themeColor="text1"/>
        </w:rPr>
        <w:t>«primo fra tutti – constatato il caso di impedimento di carattere durevole di cui all</w:t>
      </w:r>
      <w:r>
        <w:rPr>
          <w:rFonts w:cs="Arial"/>
          <w:i/>
          <w:color w:val="000000" w:themeColor="text1"/>
        </w:rPr>
        <w:t>'</w:t>
      </w:r>
      <w:r w:rsidRPr="00565FEB">
        <w:rPr>
          <w:rFonts w:cs="Arial"/>
          <w:i/>
          <w:color w:val="000000" w:themeColor="text1"/>
        </w:rPr>
        <w:t>art. 24 della Legge sull</w:t>
      </w:r>
      <w:r>
        <w:rPr>
          <w:rFonts w:cs="Arial"/>
          <w:i/>
          <w:color w:val="000000" w:themeColor="text1"/>
        </w:rPr>
        <w:t>'</w:t>
      </w:r>
      <w:r w:rsidRPr="00565FEB">
        <w:rPr>
          <w:rFonts w:cs="Arial"/>
          <w:i/>
          <w:color w:val="000000" w:themeColor="text1"/>
        </w:rPr>
        <w:t>organizzazione giudiziaria che coinvolge tutti i componenti magistrati del Tribunale penale cantonale e richiamate le competenze del Governo a designare in simili circostanze un supplente – la designazione di un giudice straordinario per la durata di due anni a partire, al più tardi, dalla prossima estate, nonché il mantenimento dei due vicecancellieri straordinari, trasformandoli in unità ordinarie»</w:t>
      </w:r>
      <w:r>
        <w:rPr>
          <w:rFonts w:cs="Arial"/>
          <w:color w:val="000000" w:themeColor="text1"/>
        </w:rPr>
        <w:t>.</w:t>
      </w:r>
    </w:p>
    <w:p w:rsidR="00846C2D" w:rsidRPr="00DE3C26" w:rsidRDefault="00846C2D" w:rsidP="00846C2D">
      <w:pPr>
        <w:rPr>
          <w:rFonts w:cs="Arial"/>
          <w:color w:val="000000" w:themeColor="text1"/>
          <w:sz w:val="20"/>
          <w:szCs w:val="20"/>
        </w:rPr>
      </w:pPr>
    </w:p>
    <w:p w:rsidR="00846C2D" w:rsidRPr="006A00C0" w:rsidRDefault="00846C2D" w:rsidP="00846C2D">
      <w:pPr>
        <w:rPr>
          <w:rFonts w:cs="Arial"/>
          <w:color w:val="000000" w:themeColor="text1"/>
        </w:rPr>
      </w:pPr>
      <w:r w:rsidRPr="006A00C0">
        <w:rPr>
          <w:rFonts w:cs="Arial"/>
          <w:color w:val="000000" w:themeColor="text1"/>
        </w:rPr>
        <w:t>In seguito a tale richiesta, il 30 maggio 2018, il Consiglio di Stato si rivolge al Consiglio della magistratura, con l</w:t>
      </w:r>
      <w:r>
        <w:rPr>
          <w:rFonts w:cs="Arial"/>
          <w:color w:val="000000" w:themeColor="text1"/>
        </w:rPr>
        <w:t>'</w:t>
      </w:r>
      <w:r w:rsidRPr="006A00C0">
        <w:rPr>
          <w:rFonts w:cs="Arial"/>
          <w:color w:val="000000" w:themeColor="text1"/>
        </w:rPr>
        <w:t xml:space="preserve">invito a voler preavvisare la richiesta del TPC, volta alla </w:t>
      </w:r>
      <w:r w:rsidRPr="00565FEB">
        <w:rPr>
          <w:rFonts w:cs="Arial"/>
          <w:i/>
          <w:color w:val="000000" w:themeColor="text1"/>
        </w:rPr>
        <w:t>«designazione di un giudice straordinario e temporaneo»</w:t>
      </w:r>
      <w:r w:rsidRPr="006A00C0">
        <w:rPr>
          <w:rFonts w:cs="Arial"/>
          <w:color w:val="000000" w:themeColor="text1"/>
        </w:rPr>
        <w:t>.</w:t>
      </w:r>
    </w:p>
    <w:p w:rsidR="00846C2D" w:rsidRPr="00DE3C26" w:rsidRDefault="00846C2D" w:rsidP="00846C2D">
      <w:pPr>
        <w:rPr>
          <w:rFonts w:cs="Arial"/>
          <w:color w:val="000000" w:themeColor="text1"/>
          <w:sz w:val="20"/>
          <w:szCs w:val="20"/>
        </w:rPr>
      </w:pPr>
    </w:p>
    <w:p w:rsidR="00846C2D" w:rsidRDefault="00846C2D" w:rsidP="00846C2D">
      <w:pPr>
        <w:rPr>
          <w:rFonts w:cs="Arial"/>
          <w:color w:val="000000" w:themeColor="text1"/>
        </w:rPr>
      </w:pPr>
      <w:r>
        <w:rPr>
          <w:rFonts w:cs="Arial"/>
          <w:color w:val="000000" w:themeColor="text1"/>
        </w:rPr>
        <w:t>Il 13 giugno 2018</w:t>
      </w:r>
      <w:r w:rsidRPr="006A00C0">
        <w:rPr>
          <w:rFonts w:cs="Arial"/>
          <w:color w:val="000000" w:themeColor="text1"/>
        </w:rPr>
        <w:t xml:space="preserve"> il Consiglio della Magistratura, pur astenendosi dal commentare nello specifico l</w:t>
      </w:r>
      <w:r>
        <w:rPr>
          <w:rFonts w:cs="Arial"/>
          <w:color w:val="000000" w:themeColor="text1"/>
        </w:rPr>
        <w:t>'</w:t>
      </w:r>
      <w:r w:rsidRPr="006A00C0">
        <w:rPr>
          <w:rFonts w:cs="Arial"/>
          <w:color w:val="000000" w:themeColor="text1"/>
        </w:rPr>
        <w:t>applicazione dell</w:t>
      </w:r>
      <w:r>
        <w:rPr>
          <w:rFonts w:cs="Arial"/>
          <w:color w:val="000000" w:themeColor="text1"/>
        </w:rPr>
        <w:t>'</w:t>
      </w:r>
      <w:r w:rsidRPr="006A00C0">
        <w:rPr>
          <w:rFonts w:cs="Arial"/>
          <w:color w:val="000000" w:themeColor="text1"/>
        </w:rPr>
        <w:t>art. 24 LOG da parte del Consiglio di Stato, ha emanato un preavviso favorevole alla richiesta presentata dal TPC.</w:t>
      </w:r>
    </w:p>
    <w:p w:rsidR="00846C2D" w:rsidRPr="00DE3C26" w:rsidRDefault="00846C2D" w:rsidP="00846C2D">
      <w:pPr>
        <w:rPr>
          <w:rFonts w:cs="Arial"/>
          <w:color w:val="000000" w:themeColor="text1"/>
          <w:sz w:val="20"/>
          <w:szCs w:val="20"/>
        </w:rPr>
      </w:pPr>
    </w:p>
    <w:p w:rsidR="00846C2D" w:rsidRPr="006A00C0" w:rsidRDefault="00846C2D" w:rsidP="00846C2D">
      <w:pPr>
        <w:rPr>
          <w:rFonts w:cs="Arial"/>
          <w:color w:val="000000" w:themeColor="text1"/>
        </w:rPr>
      </w:pPr>
      <w:r w:rsidRPr="006A00C0">
        <w:rPr>
          <w:rFonts w:cs="Arial"/>
          <w:color w:val="000000" w:themeColor="text1"/>
        </w:rPr>
        <w:t>Il Consiglio di Stato ha quindi proceduto alla designazione dell</w:t>
      </w:r>
      <w:r>
        <w:rPr>
          <w:rFonts w:cs="Arial"/>
          <w:color w:val="000000" w:themeColor="text1"/>
        </w:rPr>
        <w:t>'</w:t>
      </w:r>
      <w:r w:rsidRPr="006A00C0">
        <w:rPr>
          <w:rFonts w:cs="Arial"/>
          <w:color w:val="000000" w:themeColor="text1"/>
        </w:rPr>
        <w:t xml:space="preserve">avv. Manuela </w:t>
      </w:r>
      <w:proofErr w:type="spellStart"/>
      <w:r w:rsidRPr="006A00C0">
        <w:rPr>
          <w:rFonts w:cs="Arial"/>
          <w:color w:val="000000" w:themeColor="text1"/>
        </w:rPr>
        <w:t>Frequin</w:t>
      </w:r>
      <w:proofErr w:type="spellEnd"/>
      <w:r w:rsidRPr="006A00C0">
        <w:rPr>
          <w:rFonts w:cs="Arial"/>
          <w:color w:val="000000" w:themeColor="text1"/>
        </w:rPr>
        <w:t xml:space="preserve"> </w:t>
      </w:r>
      <w:proofErr w:type="spellStart"/>
      <w:r w:rsidRPr="006A00C0">
        <w:rPr>
          <w:rFonts w:cs="Arial"/>
          <w:color w:val="000000" w:themeColor="text1"/>
        </w:rPr>
        <w:t>Taminelli</w:t>
      </w:r>
      <w:proofErr w:type="spellEnd"/>
      <w:r w:rsidRPr="006A00C0">
        <w:rPr>
          <w:rFonts w:cs="Arial"/>
          <w:color w:val="000000" w:themeColor="text1"/>
        </w:rPr>
        <w:t xml:space="preserve"> con RG n.</w:t>
      </w:r>
      <w:r>
        <w:rPr>
          <w:rFonts w:cs="Arial"/>
          <w:color w:val="000000" w:themeColor="text1"/>
        </w:rPr>
        <w:t xml:space="preserve"> </w:t>
      </w:r>
      <w:r w:rsidRPr="006A00C0">
        <w:rPr>
          <w:rFonts w:cs="Arial"/>
          <w:color w:val="000000" w:themeColor="text1"/>
        </w:rPr>
        <w:t>352</w:t>
      </w:r>
      <w:r>
        <w:rPr>
          <w:rFonts w:cs="Arial"/>
          <w:color w:val="000000" w:themeColor="text1"/>
        </w:rPr>
        <w:t>9 del 3 agosto 2018.</w:t>
      </w:r>
    </w:p>
    <w:p w:rsidR="00846C2D" w:rsidRPr="00DE3C26" w:rsidRDefault="00846C2D" w:rsidP="00846C2D">
      <w:pPr>
        <w:rPr>
          <w:rFonts w:cs="Arial"/>
          <w:color w:val="000000" w:themeColor="text1"/>
          <w:sz w:val="20"/>
          <w:szCs w:val="20"/>
        </w:rPr>
      </w:pPr>
    </w:p>
    <w:p w:rsidR="00846C2D" w:rsidRPr="006A00C0" w:rsidRDefault="00846C2D" w:rsidP="00846C2D">
      <w:pPr>
        <w:rPr>
          <w:rFonts w:cs="Arial"/>
          <w:color w:val="000000" w:themeColor="text1"/>
        </w:rPr>
      </w:pPr>
      <w:r w:rsidRPr="006A00C0">
        <w:rPr>
          <w:rFonts w:cs="Arial"/>
          <w:color w:val="000000" w:themeColor="text1"/>
        </w:rPr>
        <w:t>Il 26 settembre 2018 il Consiglio di Stato, in uno scritto indirizzato alla Commissione</w:t>
      </w:r>
      <w:r>
        <w:rPr>
          <w:rFonts w:cs="Arial"/>
          <w:color w:val="000000" w:themeColor="text1"/>
        </w:rPr>
        <w:t>,</w:t>
      </w:r>
      <w:r w:rsidRPr="006A00C0">
        <w:rPr>
          <w:rFonts w:cs="Arial"/>
          <w:color w:val="000000" w:themeColor="text1"/>
        </w:rPr>
        <w:t xml:space="preserve"> ha sostanzialmente ribadito quanto già esposto in aula in occasione della risposta all</w:t>
      </w:r>
      <w:r>
        <w:rPr>
          <w:rFonts w:cs="Arial"/>
          <w:color w:val="000000" w:themeColor="text1"/>
        </w:rPr>
        <w:t>'</w:t>
      </w:r>
      <w:r w:rsidRPr="006A00C0">
        <w:rPr>
          <w:rFonts w:cs="Arial"/>
          <w:color w:val="000000" w:themeColor="text1"/>
        </w:rPr>
        <w:t>interpellanza relativa alle due designazioni. In particolare, per quanto attiene all</w:t>
      </w:r>
      <w:r>
        <w:rPr>
          <w:rFonts w:cs="Arial"/>
          <w:color w:val="000000" w:themeColor="text1"/>
        </w:rPr>
        <w:t>'</w:t>
      </w:r>
      <w:r w:rsidRPr="006A00C0">
        <w:rPr>
          <w:rFonts w:cs="Arial"/>
          <w:color w:val="000000" w:themeColor="text1"/>
        </w:rPr>
        <w:t>applicazione dell</w:t>
      </w:r>
      <w:r>
        <w:rPr>
          <w:rFonts w:cs="Arial"/>
          <w:color w:val="000000" w:themeColor="text1"/>
        </w:rPr>
        <w:t>'</w:t>
      </w:r>
      <w:r w:rsidRPr="006A00C0">
        <w:rPr>
          <w:rFonts w:cs="Arial"/>
          <w:color w:val="000000" w:themeColor="text1"/>
        </w:rPr>
        <w:t xml:space="preserve">art 24 LOG, il Governo ha sostenuto che la situazione del TPC </w:t>
      </w:r>
      <w:r w:rsidRPr="00565FEB">
        <w:rPr>
          <w:rFonts w:cs="Arial"/>
          <w:i/>
          <w:color w:val="000000" w:themeColor="text1"/>
        </w:rPr>
        <w:t>«denota un impedimento di carattere durevole sul quale occorre intervenire con una certa solerzia. Tenuto conto dell</w:t>
      </w:r>
      <w:r>
        <w:rPr>
          <w:rFonts w:cs="Arial"/>
          <w:i/>
          <w:color w:val="000000" w:themeColor="text1"/>
        </w:rPr>
        <w:t>'</w:t>
      </w:r>
      <w:r w:rsidRPr="00565FEB">
        <w:rPr>
          <w:rFonts w:cs="Arial"/>
          <w:i/>
          <w:color w:val="000000" w:themeColor="text1"/>
        </w:rPr>
        <w:t>interpretazione storica della norma [l</w:t>
      </w:r>
      <w:r>
        <w:rPr>
          <w:rFonts w:cs="Arial"/>
          <w:i/>
          <w:color w:val="000000" w:themeColor="text1"/>
        </w:rPr>
        <w:t>'</w:t>
      </w:r>
      <w:r w:rsidRPr="00565FEB">
        <w:rPr>
          <w:rFonts w:cs="Arial"/>
          <w:i/>
          <w:color w:val="000000" w:themeColor="text1"/>
        </w:rPr>
        <w:t>art. 24 LOG</w:t>
      </w:r>
      <w:r>
        <w:rPr>
          <w:rFonts w:cs="Arial"/>
          <w:i/>
          <w:color w:val="000000" w:themeColor="text1"/>
        </w:rPr>
        <w:t>,</w:t>
      </w:r>
      <w:r w:rsidRPr="00565FEB">
        <w:rPr>
          <w:rFonts w:cs="Arial"/>
          <w:i/>
          <w:color w:val="000000" w:themeColor="text1"/>
        </w:rPr>
        <w:t xml:space="preserve"> </w:t>
      </w:r>
      <w:proofErr w:type="spellStart"/>
      <w:r w:rsidRPr="00565FEB">
        <w:rPr>
          <w:rFonts w:cs="Arial"/>
          <w:i/>
          <w:color w:val="000000" w:themeColor="text1"/>
        </w:rPr>
        <w:t>n.d.r.</w:t>
      </w:r>
      <w:proofErr w:type="spellEnd"/>
      <w:r w:rsidRPr="00565FEB">
        <w:rPr>
          <w:rFonts w:cs="Arial"/>
          <w:i/>
          <w:color w:val="000000" w:themeColor="text1"/>
        </w:rPr>
        <w:t>] nonché del suo utilizzo da parte del Governo in passato, è quindi stato reputato che la fattispecie rientrasse nel novero dei casi di cui all</w:t>
      </w:r>
      <w:r>
        <w:rPr>
          <w:rFonts w:cs="Arial"/>
          <w:i/>
          <w:color w:val="000000" w:themeColor="text1"/>
        </w:rPr>
        <w:t>'</w:t>
      </w:r>
      <w:r w:rsidRPr="00565FEB">
        <w:rPr>
          <w:rFonts w:cs="Arial"/>
          <w:i/>
          <w:color w:val="000000" w:themeColor="text1"/>
        </w:rPr>
        <w:t xml:space="preserve">art. 24 LOG al quale si è pertanto fatto capo. Interpretazione storica che porta a riscontrare come il termine </w:t>
      </w:r>
      <w:r>
        <w:rPr>
          <w:rFonts w:cs="Arial"/>
          <w:i/>
          <w:color w:val="000000" w:themeColor="text1"/>
        </w:rPr>
        <w:t>"</w:t>
      </w:r>
      <w:r w:rsidRPr="00565FEB">
        <w:rPr>
          <w:rFonts w:cs="Arial"/>
          <w:i/>
          <w:color w:val="000000" w:themeColor="text1"/>
        </w:rPr>
        <w:t>impedimento</w:t>
      </w:r>
      <w:r>
        <w:rPr>
          <w:rFonts w:cs="Arial"/>
          <w:i/>
          <w:color w:val="000000" w:themeColor="text1"/>
        </w:rPr>
        <w:t>"</w:t>
      </w:r>
      <w:r w:rsidRPr="00565FEB">
        <w:rPr>
          <w:rFonts w:cs="Arial"/>
          <w:i/>
          <w:color w:val="000000" w:themeColor="text1"/>
        </w:rPr>
        <w:t xml:space="preserve"> vada letto nel contesto di un adeguato funzionamento dell</w:t>
      </w:r>
      <w:r>
        <w:rPr>
          <w:rFonts w:cs="Arial"/>
          <w:i/>
          <w:color w:val="000000" w:themeColor="text1"/>
        </w:rPr>
        <w:t>'</w:t>
      </w:r>
      <w:r w:rsidRPr="00565FEB">
        <w:rPr>
          <w:rFonts w:cs="Arial"/>
          <w:i/>
          <w:color w:val="000000" w:themeColor="text1"/>
        </w:rPr>
        <w:t xml:space="preserve">Autorità giudiziaria, per analogia ai disposti di legge concernenti la prima figura giudicante sorta nel Canton Ticino, ovverosia il Giudice di </w:t>
      </w:r>
      <w:r>
        <w:rPr>
          <w:rFonts w:cs="Arial"/>
          <w:i/>
          <w:color w:val="000000" w:themeColor="text1"/>
        </w:rPr>
        <w:t>p</w:t>
      </w:r>
      <w:r w:rsidRPr="00565FEB">
        <w:rPr>
          <w:rFonts w:cs="Arial"/>
          <w:i/>
          <w:color w:val="000000" w:themeColor="text1"/>
        </w:rPr>
        <w:t>ace»</w:t>
      </w:r>
      <w:r>
        <w:rPr>
          <w:rFonts w:cs="Arial"/>
          <w:color w:val="000000" w:themeColor="text1"/>
        </w:rPr>
        <w:t>.</w:t>
      </w:r>
    </w:p>
    <w:p w:rsidR="00846C2D" w:rsidRPr="00DE3C26" w:rsidRDefault="00846C2D" w:rsidP="00846C2D">
      <w:pPr>
        <w:rPr>
          <w:rFonts w:cs="Arial"/>
          <w:color w:val="000000" w:themeColor="text1"/>
          <w:sz w:val="20"/>
          <w:szCs w:val="20"/>
        </w:rPr>
      </w:pPr>
    </w:p>
    <w:p w:rsidR="00846C2D" w:rsidRDefault="00846C2D" w:rsidP="00846C2D">
      <w:pPr>
        <w:rPr>
          <w:rFonts w:cs="Arial"/>
          <w:color w:val="000000" w:themeColor="text1"/>
        </w:rPr>
      </w:pPr>
      <w:r w:rsidRPr="006A00C0">
        <w:rPr>
          <w:rFonts w:cs="Arial"/>
          <w:color w:val="000000" w:themeColor="text1"/>
        </w:rPr>
        <w:t>Su questo punto, il parere dell</w:t>
      </w:r>
      <w:r>
        <w:rPr>
          <w:rFonts w:cs="Arial"/>
          <w:color w:val="000000" w:themeColor="text1"/>
        </w:rPr>
        <w:t>'</w:t>
      </w:r>
      <w:r w:rsidRPr="006A00C0">
        <w:rPr>
          <w:rFonts w:cs="Arial"/>
          <w:color w:val="000000" w:themeColor="text1"/>
        </w:rPr>
        <w:t>avv. Tiziano V</w:t>
      </w:r>
      <w:r>
        <w:rPr>
          <w:rFonts w:cs="Arial"/>
          <w:color w:val="000000" w:themeColor="text1"/>
        </w:rPr>
        <w:t>eronelli a pag. 5 considera che</w:t>
      </w:r>
      <w:r w:rsidRPr="006A00C0">
        <w:rPr>
          <w:rFonts w:cs="Arial"/>
          <w:color w:val="000000" w:themeColor="text1"/>
        </w:rPr>
        <w:t xml:space="preserve"> </w:t>
      </w:r>
      <w:r w:rsidRPr="00565FEB">
        <w:rPr>
          <w:rFonts w:cs="Arial"/>
          <w:i/>
          <w:color w:val="000000" w:themeColor="text1"/>
        </w:rPr>
        <w:t>«</w:t>
      </w:r>
      <w:r>
        <w:rPr>
          <w:rFonts w:cs="Arial"/>
          <w:i/>
          <w:color w:val="000000" w:themeColor="text1"/>
        </w:rPr>
        <w:t>c</w:t>
      </w:r>
      <w:r w:rsidRPr="00565FEB">
        <w:rPr>
          <w:rFonts w:cs="Arial"/>
          <w:i/>
          <w:color w:val="000000" w:themeColor="text1"/>
        </w:rPr>
        <w:t>ome più volte ricordato nella presente nota, il Consiglio di Stato ha provveduto a designare il magistrato in questione appellandosi alla facoltà concessagli dallo stesso Gran Consiglio all</w:t>
      </w:r>
      <w:r>
        <w:rPr>
          <w:rFonts w:cs="Arial"/>
          <w:i/>
          <w:color w:val="000000" w:themeColor="text1"/>
        </w:rPr>
        <w:t>'</w:t>
      </w:r>
      <w:r w:rsidRPr="00565FEB">
        <w:rPr>
          <w:rFonts w:cs="Arial"/>
          <w:i/>
          <w:color w:val="000000" w:themeColor="text1"/>
        </w:rPr>
        <w:t xml:space="preserve">art. 24 LOG, riferito alle </w:t>
      </w:r>
      <w:r w:rsidRPr="00565FEB">
        <w:rPr>
          <w:rFonts w:cs="Arial"/>
          <w:b/>
          <w:i/>
          <w:color w:val="000000" w:themeColor="text1"/>
        </w:rPr>
        <w:t>supplenze durevoli</w:t>
      </w:r>
      <w:r w:rsidRPr="00565FEB">
        <w:rPr>
          <w:rFonts w:cs="Arial"/>
          <w:i/>
          <w:color w:val="000000" w:themeColor="text1"/>
        </w:rPr>
        <w:t xml:space="preserve">. La norma </w:t>
      </w:r>
      <w:r>
        <w:rPr>
          <w:rFonts w:cs="Arial"/>
          <w:i/>
          <w:color w:val="000000" w:themeColor="text1"/>
        </w:rPr>
        <w:t>–</w:t>
      </w:r>
      <w:r w:rsidRPr="00565FEB">
        <w:rPr>
          <w:rFonts w:cs="Arial"/>
          <w:i/>
          <w:color w:val="000000" w:themeColor="text1"/>
        </w:rPr>
        <w:t xml:space="preserve"> peraltro già contemplata dalla precedente LOG del 19103 </w:t>
      </w:r>
      <w:r>
        <w:rPr>
          <w:rFonts w:cs="Arial"/>
          <w:i/>
          <w:color w:val="000000" w:themeColor="text1"/>
        </w:rPr>
        <w:t>–</w:t>
      </w:r>
      <w:r w:rsidRPr="00565FEB">
        <w:rPr>
          <w:rFonts w:cs="Arial"/>
          <w:i/>
          <w:color w:val="000000" w:themeColor="text1"/>
        </w:rPr>
        <w:t xml:space="preserve"> è stata voluta dal legislatore al fine</w:t>
      </w:r>
      <w:r>
        <w:rPr>
          <w:rFonts w:cs="Arial"/>
          <w:i/>
          <w:color w:val="000000" w:themeColor="text1"/>
        </w:rPr>
        <w:t xml:space="preserve"> di ovviare alle situazioni di </w:t>
      </w:r>
      <w:r w:rsidRPr="00091B3E">
        <w:rPr>
          <w:rFonts w:cs="Arial"/>
          <w:b/>
          <w:i/>
          <w:color w:val="000000" w:themeColor="text1"/>
        </w:rPr>
        <w:t>vacanza di qualsiasi seggio giudiziario</w:t>
      </w:r>
      <w:r w:rsidRPr="00565FEB">
        <w:rPr>
          <w:rFonts w:cs="Arial"/>
          <w:i/>
          <w:color w:val="000000" w:themeColor="text1"/>
        </w:rPr>
        <w:t xml:space="preserve"> o di </w:t>
      </w:r>
      <w:r w:rsidRPr="00091B3E">
        <w:rPr>
          <w:rFonts w:cs="Arial"/>
          <w:b/>
          <w:i/>
          <w:color w:val="000000" w:themeColor="text1"/>
        </w:rPr>
        <w:t>impedimento di carattere durevole</w:t>
      </w:r>
      <w:r w:rsidRPr="00565FEB">
        <w:rPr>
          <w:rFonts w:cs="Arial"/>
          <w:i/>
          <w:color w:val="000000" w:themeColor="text1"/>
        </w:rPr>
        <w:t>»</w:t>
      </w:r>
      <w:r>
        <w:rPr>
          <w:rFonts w:cs="Arial"/>
          <w:color w:val="000000" w:themeColor="text1"/>
        </w:rPr>
        <w:t>.</w:t>
      </w:r>
    </w:p>
    <w:p w:rsidR="00846C2D" w:rsidRPr="006A00C0" w:rsidRDefault="00846C2D" w:rsidP="00846C2D">
      <w:pPr>
        <w:rPr>
          <w:rFonts w:cs="Arial"/>
          <w:color w:val="000000" w:themeColor="text1"/>
        </w:rPr>
      </w:pPr>
    </w:p>
    <w:p w:rsidR="00846C2D" w:rsidRDefault="00846C2D" w:rsidP="00846C2D">
      <w:pPr>
        <w:rPr>
          <w:rFonts w:cs="Arial"/>
          <w:color w:val="000000" w:themeColor="text1"/>
        </w:rPr>
      </w:pPr>
      <w:r w:rsidRPr="00091B3E">
        <w:rPr>
          <w:rFonts w:cs="Arial"/>
          <w:b/>
          <w:color w:val="000000" w:themeColor="text1"/>
        </w:rPr>
        <w:lastRenderedPageBreak/>
        <w:t>L</w:t>
      </w:r>
      <w:r>
        <w:rPr>
          <w:rFonts w:cs="Arial"/>
          <w:b/>
          <w:color w:val="000000" w:themeColor="text1"/>
        </w:rPr>
        <w:t>'</w:t>
      </w:r>
      <w:r w:rsidRPr="00091B3E">
        <w:rPr>
          <w:rFonts w:cs="Arial"/>
          <w:b/>
          <w:color w:val="000000" w:themeColor="text1"/>
        </w:rPr>
        <w:t>interpretazione letterale della terminologia impiegata</w:t>
      </w:r>
      <w:r w:rsidRPr="006A00C0">
        <w:rPr>
          <w:rFonts w:cs="Arial"/>
          <w:color w:val="000000" w:themeColor="text1"/>
        </w:rPr>
        <w:t xml:space="preserve"> ci induce a ritenere che l</w:t>
      </w:r>
      <w:r>
        <w:rPr>
          <w:rFonts w:cs="Arial"/>
          <w:color w:val="000000" w:themeColor="text1"/>
        </w:rPr>
        <w:t>'</w:t>
      </w:r>
      <w:r w:rsidRPr="006A00C0">
        <w:rPr>
          <w:rFonts w:cs="Arial"/>
          <w:color w:val="000000" w:themeColor="text1"/>
        </w:rPr>
        <w:t xml:space="preserve">espressione </w:t>
      </w:r>
      <w:r>
        <w:rPr>
          <w:rFonts w:cs="Arial"/>
          <w:b/>
          <w:color w:val="000000" w:themeColor="text1"/>
        </w:rPr>
        <w:t>"</w:t>
      </w:r>
      <w:r w:rsidRPr="00091B3E">
        <w:rPr>
          <w:rFonts w:cs="Arial"/>
          <w:b/>
          <w:color w:val="000000" w:themeColor="text1"/>
        </w:rPr>
        <w:t>vacanza di qualsiasi seggio giudiziario</w:t>
      </w:r>
      <w:r>
        <w:rPr>
          <w:rFonts w:cs="Arial"/>
          <w:b/>
          <w:color w:val="000000" w:themeColor="text1"/>
        </w:rPr>
        <w:t>"</w:t>
      </w:r>
      <w:r w:rsidRPr="006A00C0">
        <w:rPr>
          <w:rFonts w:cs="Arial"/>
          <w:color w:val="000000" w:themeColor="text1"/>
        </w:rPr>
        <w:t xml:space="preserve"> sia stata introdotta al fine di colmare, nell</w:t>
      </w:r>
      <w:r>
        <w:rPr>
          <w:rFonts w:cs="Arial"/>
          <w:color w:val="000000" w:themeColor="text1"/>
        </w:rPr>
        <w:t>'</w:t>
      </w:r>
      <w:r w:rsidRPr="006A00C0">
        <w:rPr>
          <w:rFonts w:cs="Arial"/>
          <w:color w:val="000000" w:themeColor="text1"/>
        </w:rPr>
        <w:t xml:space="preserve">immediato e con una certa celerità, un </w:t>
      </w:r>
      <w:r>
        <w:rPr>
          <w:rFonts w:cs="Arial"/>
          <w:color w:val="000000" w:themeColor="text1"/>
        </w:rPr>
        <w:t>"</w:t>
      </w:r>
      <w:r w:rsidRPr="006A00C0">
        <w:rPr>
          <w:rFonts w:cs="Arial"/>
          <w:color w:val="000000" w:themeColor="text1"/>
        </w:rPr>
        <w:t>vuoto</w:t>
      </w:r>
      <w:r>
        <w:rPr>
          <w:rFonts w:cs="Arial"/>
          <w:color w:val="000000" w:themeColor="text1"/>
        </w:rPr>
        <w:t>"</w:t>
      </w:r>
      <w:r w:rsidRPr="006A00C0">
        <w:rPr>
          <w:rFonts w:cs="Arial"/>
          <w:color w:val="000000" w:themeColor="text1"/>
        </w:rPr>
        <w:t xml:space="preserve"> venutosi a creare nel contesto di un</w:t>
      </w:r>
      <w:r>
        <w:rPr>
          <w:rFonts w:cs="Arial"/>
          <w:color w:val="000000" w:themeColor="text1"/>
        </w:rPr>
        <w:t>'</w:t>
      </w:r>
      <w:r w:rsidRPr="006A00C0">
        <w:rPr>
          <w:rFonts w:cs="Arial"/>
          <w:color w:val="000000" w:themeColor="text1"/>
        </w:rPr>
        <w:t>Autorità giudiziaria (in particolare a seguito del decesso o delle dimissioni di un magistrato come indicato all</w:t>
      </w:r>
      <w:r>
        <w:rPr>
          <w:rFonts w:cs="Arial"/>
          <w:color w:val="000000" w:themeColor="text1"/>
        </w:rPr>
        <w:t>'</w:t>
      </w:r>
      <w:r w:rsidRPr="006A00C0">
        <w:rPr>
          <w:rFonts w:cs="Arial"/>
          <w:color w:val="000000" w:themeColor="text1"/>
        </w:rPr>
        <w:t xml:space="preserve">art. 23 LOG), e quindi permettere al Consiglio di Stato di </w:t>
      </w:r>
      <w:r w:rsidRPr="00091B3E">
        <w:rPr>
          <w:rFonts w:cs="Arial"/>
          <w:b/>
          <w:color w:val="000000" w:themeColor="text1"/>
        </w:rPr>
        <w:t xml:space="preserve">designare provvisoriamente un </w:t>
      </w:r>
      <w:r>
        <w:rPr>
          <w:rFonts w:cs="Arial"/>
          <w:b/>
          <w:color w:val="000000" w:themeColor="text1"/>
        </w:rPr>
        <w:t>"</w:t>
      </w:r>
      <w:r w:rsidRPr="00091B3E">
        <w:rPr>
          <w:rFonts w:cs="Arial"/>
          <w:b/>
          <w:color w:val="000000" w:themeColor="text1"/>
        </w:rPr>
        <w:t>supplente</w:t>
      </w:r>
      <w:r>
        <w:rPr>
          <w:rFonts w:cs="Arial"/>
          <w:b/>
          <w:color w:val="000000" w:themeColor="text1"/>
        </w:rPr>
        <w:t>"</w:t>
      </w:r>
      <w:r w:rsidRPr="006A00C0">
        <w:rPr>
          <w:rFonts w:cs="Arial"/>
          <w:color w:val="000000" w:themeColor="text1"/>
        </w:rPr>
        <w:t>, sino all</w:t>
      </w:r>
      <w:r>
        <w:rPr>
          <w:rFonts w:cs="Arial"/>
          <w:color w:val="000000" w:themeColor="text1"/>
        </w:rPr>
        <w:t>'</w:t>
      </w:r>
      <w:r w:rsidRPr="006A00C0">
        <w:rPr>
          <w:rFonts w:cs="Arial"/>
          <w:color w:val="000000" w:themeColor="text1"/>
        </w:rPr>
        <w:t>elezione di un nuovo magi</w:t>
      </w:r>
      <w:r>
        <w:rPr>
          <w:rFonts w:cs="Arial"/>
          <w:color w:val="000000" w:themeColor="text1"/>
        </w:rPr>
        <w:t>strato da parte del Parlamento.</w:t>
      </w:r>
    </w:p>
    <w:p w:rsidR="00846C2D" w:rsidRPr="00DE3C26" w:rsidRDefault="00846C2D" w:rsidP="00846C2D">
      <w:pPr>
        <w:rPr>
          <w:rFonts w:cs="Arial"/>
          <w:color w:val="000000" w:themeColor="text1"/>
          <w:sz w:val="20"/>
          <w:szCs w:val="20"/>
        </w:rPr>
      </w:pPr>
    </w:p>
    <w:p w:rsidR="00846C2D" w:rsidRPr="006A00C0" w:rsidRDefault="00846C2D" w:rsidP="00846C2D">
      <w:pPr>
        <w:rPr>
          <w:rFonts w:cs="Arial"/>
          <w:color w:val="000000" w:themeColor="text1"/>
        </w:rPr>
      </w:pPr>
      <w:r w:rsidRPr="006A00C0">
        <w:rPr>
          <w:rFonts w:cs="Arial"/>
          <w:color w:val="000000" w:themeColor="text1"/>
        </w:rPr>
        <w:t>L</w:t>
      </w:r>
      <w:r>
        <w:rPr>
          <w:rFonts w:cs="Arial"/>
          <w:color w:val="000000" w:themeColor="text1"/>
        </w:rPr>
        <w:t>'</w:t>
      </w:r>
      <w:r w:rsidRPr="006A00C0">
        <w:rPr>
          <w:rFonts w:cs="Arial"/>
          <w:color w:val="000000" w:themeColor="text1"/>
        </w:rPr>
        <w:t xml:space="preserve">espressione </w:t>
      </w:r>
      <w:r>
        <w:rPr>
          <w:rFonts w:cs="Arial"/>
          <w:b/>
          <w:color w:val="000000" w:themeColor="text1"/>
        </w:rPr>
        <w:t>"</w:t>
      </w:r>
      <w:r w:rsidRPr="00091B3E">
        <w:rPr>
          <w:rFonts w:cs="Arial"/>
          <w:b/>
          <w:color w:val="000000" w:themeColor="text1"/>
        </w:rPr>
        <w:t>impedimento di carattere durevole</w:t>
      </w:r>
      <w:r>
        <w:rPr>
          <w:rFonts w:cs="Arial"/>
          <w:b/>
          <w:color w:val="000000" w:themeColor="text1"/>
        </w:rPr>
        <w:t>"</w:t>
      </w:r>
      <w:r w:rsidRPr="006A00C0">
        <w:rPr>
          <w:rFonts w:cs="Arial"/>
          <w:color w:val="000000" w:themeColor="text1"/>
        </w:rPr>
        <w:t>, invece, è stata introdotta onde permettere al Consiglio di Stato di risolvere provvisoriamente e in tempi brevi quelle s</w:t>
      </w:r>
      <w:r>
        <w:rPr>
          <w:rFonts w:cs="Arial"/>
          <w:color w:val="000000" w:themeColor="text1"/>
        </w:rPr>
        <w:t>ituazioni di assenza prolungata,</w:t>
      </w:r>
      <w:r w:rsidRPr="006A00C0">
        <w:rPr>
          <w:rFonts w:cs="Arial"/>
          <w:color w:val="000000" w:themeColor="text1"/>
        </w:rPr>
        <w:t xml:space="preserve"> dovut</w:t>
      </w:r>
      <w:r>
        <w:rPr>
          <w:rFonts w:cs="Arial"/>
          <w:color w:val="000000" w:themeColor="text1"/>
        </w:rPr>
        <w:t>a</w:t>
      </w:r>
      <w:r w:rsidRPr="006A00C0">
        <w:rPr>
          <w:rFonts w:cs="Arial"/>
          <w:color w:val="000000" w:themeColor="text1"/>
        </w:rPr>
        <w:t xml:space="preserve"> ad esempio a malattia, incidente o questioni famigliari, in cui potrebbe venirsi a trovare un magistrato. Nella presente fattispecie, è innegabile che nessuno dei </w:t>
      </w:r>
      <w:r>
        <w:rPr>
          <w:rFonts w:cs="Arial"/>
          <w:color w:val="000000" w:themeColor="text1"/>
        </w:rPr>
        <w:t>quattro</w:t>
      </w:r>
      <w:r w:rsidRPr="006A00C0">
        <w:rPr>
          <w:rFonts w:cs="Arial"/>
          <w:color w:val="000000" w:themeColor="text1"/>
        </w:rPr>
        <w:t xml:space="preserve"> magistrati del TPC fosse </w:t>
      </w:r>
      <w:r>
        <w:rPr>
          <w:rFonts w:cs="Arial"/>
          <w:color w:val="000000" w:themeColor="text1"/>
        </w:rPr>
        <w:t>"</w:t>
      </w:r>
      <w:r w:rsidRPr="006A00C0">
        <w:rPr>
          <w:rFonts w:cs="Arial"/>
          <w:color w:val="000000" w:themeColor="text1"/>
        </w:rPr>
        <w:t>durevolmente assente</w:t>
      </w:r>
      <w:r>
        <w:rPr>
          <w:rFonts w:cs="Arial"/>
          <w:color w:val="000000" w:themeColor="text1"/>
        </w:rPr>
        <w:t>"</w:t>
      </w:r>
      <w:r w:rsidRPr="006A00C0">
        <w:rPr>
          <w:rFonts w:cs="Arial"/>
          <w:color w:val="000000" w:themeColor="text1"/>
        </w:rPr>
        <w:t xml:space="preserve"> (vacante) al momento della designazione del giudice </w:t>
      </w:r>
      <w:r>
        <w:rPr>
          <w:rFonts w:cs="Arial"/>
          <w:color w:val="000000" w:themeColor="text1"/>
        </w:rPr>
        <w:t>"</w:t>
      </w:r>
      <w:r w:rsidRPr="006A00C0">
        <w:rPr>
          <w:rFonts w:cs="Arial"/>
          <w:color w:val="000000" w:themeColor="text1"/>
        </w:rPr>
        <w:t>supplente</w:t>
      </w:r>
      <w:r>
        <w:rPr>
          <w:rFonts w:cs="Arial"/>
          <w:color w:val="000000" w:themeColor="text1"/>
        </w:rPr>
        <w:t>", ciò che ci conduce quindi a</w:t>
      </w:r>
      <w:r w:rsidRPr="006A00C0">
        <w:rPr>
          <w:rFonts w:cs="Arial"/>
          <w:color w:val="000000" w:themeColor="text1"/>
        </w:rPr>
        <w:t xml:space="preserve"> escludere l</w:t>
      </w:r>
      <w:r>
        <w:rPr>
          <w:rFonts w:cs="Arial"/>
          <w:color w:val="000000" w:themeColor="text1"/>
        </w:rPr>
        <w:t>'</w:t>
      </w:r>
      <w:r w:rsidRPr="006A00C0">
        <w:rPr>
          <w:rFonts w:cs="Arial"/>
          <w:color w:val="000000" w:themeColor="text1"/>
        </w:rPr>
        <w:t>applicazione dell</w:t>
      </w:r>
      <w:r>
        <w:rPr>
          <w:rFonts w:cs="Arial"/>
          <w:color w:val="000000" w:themeColor="text1"/>
        </w:rPr>
        <w:t>'</w:t>
      </w:r>
      <w:r w:rsidRPr="006A00C0">
        <w:rPr>
          <w:rFonts w:cs="Arial"/>
          <w:color w:val="000000" w:themeColor="text1"/>
        </w:rPr>
        <w:t>art. 24 LOG sulla base della prima ipotesi ivi indicata. Nemmeno la condizione dell</w:t>
      </w:r>
      <w:r>
        <w:rPr>
          <w:rFonts w:cs="Arial"/>
          <w:color w:val="000000" w:themeColor="text1"/>
        </w:rPr>
        <w:t>'</w:t>
      </w:r>
      <w:r w:rsidRPr="006A00C0">
        <w:rPr>
          <w:rFonts w:cs="Arial"/>
          <w:color w:val="000000" w:themeColor="text1"/>
        </w:rPr>
        <w:t xml:space="preserve">impedimento di carattere durevole pare adempiuta nel caso in esame, dal momento che tutti i giudici ordinari del TPC erano attivi al momento della designazione del giudice </w:t>
      </w:r>
      <w:r>
        <w:rPr>
          <w:rFonts w:cs="Arial"/>
          <w:color w:val="000000" w:themeColor="text1"/>
        </w:rPr>
        <w:t>"</w:t>
      </w:r>
      <w:r w:rsidRPr="006A00C0">
        <w:rPr>
          <w:rFonts w:cs="Arial"/>
          <w:color w:val="000000" w:themeColor="text1"/>
        </w:rPr>
        <w:t>supplente</w:t>
      </w:r>
      <w:r>
        <w:rPr>
          <w:rFonts w:cs="Arial"/>
          <w:color w:val="000000" w:themeColor="text1"/>
        </w:rPr>
        <w:t>" (e lo sono tuttora).</w:t>
      </w:r>
    </w:p>
    <w:p w:rsidR="00846C2D" w:rsidRPr="00DE3C26" w:rsidRDefault="00846C2D" w:rsidP="00846C2D">
      <w:pPr>
        <w:rPr>
          <w:rFonts w:cs="Arial"/>
          <w:color w:val="000000" w:themeColor="text1"/>
          <w:sz w:val="20"/>
          <w:szCs w:val="20"/>
        </w:rPr>
      </w:pPr>
    </w:p>
    <w:p w:rsidR="00846C2D" w:rsidRPr="006A00C0" w:rsidRDefault="00846C2D" w:rsidP="00846C2D">
      <w:pPr>
        <w:rPr>
          <w:rFonts w:cs="Arial"/>
          <w:color w:val="000000" w:themeColor="text1"/>
        </w:rPr>
      </w:pPr>
      <w:r w:rsidRPr="006A00C0">
        <w:rPr>
          <w:rFonts w:cs="Arial"/>
          <w:color w:val="000000" w:themeColor="text1"/>
        </w:rPr>
        <w:t>Secondo l</w:t>
      </w:r>
      <w:r>
        <w:rPr>
          <w:rFonts w:cs="Arial"/>
          <w:color w:val="000000" w:themeColor="text1"/>
        </w:rPr>
        <w:t>'</w:t>
      </w:r>
      <w:r w:rsidRPr="006A00C0">
        <w:rPr>
          <w:rFonts w:cs="Arial"/>
          <w:color w:val="000000" w:themeColor="text1"/>
        </w:rPr>
        <w:t xml:space="preserve">avv. Veronelli quindi, </w:t>
      </w:r>
      <w:r w:rsidRPr="00565FEB">
        <w:rPr>
          <w:rFonts w:cs="Arial"/>
          <w:i/>
          <w:color w:val="000000" w:themeColor="text1"/>
        </w:rPr>
        <w:t>«l</w:t>
      </w:r>
      <w:r>
        <w:rPr>
          <w:rFonts w:cs="Arial"/>
          <w:i/>
          <w:color w:val="000000" w:themeColor="text1"/>
        </w:rPr>
        <w:t>'</w:t>
      </w:r>
      <w:r w:rsidRPr="00565FEB">
        <w:rPr>
          <w:rFonts w:cs="Arial"/>
          <w:i/>
          <w:color w:val="000000" w:themeColor="text1"/>
        </w:rPr>
        <w:t>unica ipotesi da verificare sarebbe quella di un</w:t>
      </w:r>
      <w:r>
        <w:rPr>
          <w:rFonts w:cs="Arial"/>
          <w:i/>
          <w:color w:val="000000" w:themeColor="text1"/>
        </w:rPr>
        <w:t>'</w:t>
      </w:r>
      <w:r w:rsidRPr="00091B3E">
        <w:rPr>
          <w:rFonts w:cs="Arial"/>
          <w:b/>
          <w:i/>
          <w:color w:val="000000" w:themeColor="text1"/>
        </w:rPr>
        <w:t>interpretazione estensiva</w:t>
      </w:r>
      <w:r w:rsidRPr="00565FEB">
        <w:rPr>
          <w:rFonts w:cs="Arial"/>
          <w:i/>
          <w:color w:val="000000" w:themeColor="text1"/>
        </w:rPr>
        <w:t xml:space="preserve"> dell</w:t>
      </w:r>
      <w:r>
        <w:rPr>
          <w:rFonts w:cs="Arial"/>
          <w:i/>
          <w:color w:val="000000" w:themeColor="text1"/>
        </w:rPr>
        <w:t>'</w:t>
      </w:r>
      <w:r w:rsidRPr="00565FEB">
        <w:rPr>
          <w:rFonts w:cs="Arial"/>
          <w:i/>
          <w:color w:val="000000" w:themeColor="text1"/>
        </w:rPr>
        <w:t xml:space="preserve">espressione </w:t>
      </w:r>
      <w:r>
        <w:rPr>
          <w:rFonts w:cs="Arial"/>
          <w:i/>
          <w:color w:val="000000" w:themeColor="text1"/>
        </w:rPr>
        <w:t>"</w:t>
      </w:r>
      <w:r w:rsidRPr="00565FEB">
        <w:rPr>
          <w:rFonts w:cs="Arial"/>
          <w:i/>
          <w:color w:val="000000" w:themeColor="text1"/>
        </w:rPr>
        <w:t>impedimento di carattere durevole</w:t>
      </w:r>
      <w:r>
        <w:rPr>
          <w:rFonts w:cs="Arial"/>
          <w:i/>
          <w:color w:val="000000" w:themeColor="text1"/>
        </w:rPr>
        <w:t>"</w:t>
      </w:r>
      <w:r w:rsidRPr="00565FEB">
        <w:rPr>
          <w:rFonts w:cs="Arial"/>
          <w:i/>
          <w:color w:val="000000" w:themeColor="text1"/>
        </w:rPr>
        <w:t xml:space="preserve"> </w:t>
      </w:r>
      <w:r w:rsidRPr="00091B3E">
        <w:rPr>
          <w:rFonts w:cs="Arial"/>
          <w:b/>
          <w:i/>
          <w:color w:val="000000" w:themeColor="text1"/>
        </w:rPr>
        <w:t xml:space="preserve">volta a consentire la designazione di un giudice </w:t>
      </w:r>
      <w:r>
        <w:rPr>
          <w:rFonts w:cs="Arial"/>
          <w:b/>
          <w:i/>
          <w:color w:val="000000" w:themeColor="text1"/>
        </w:rPr>
        <w:t>"</w:t>
      </w:r>
      <w:r w:rsidRPr="00091B3E">
        <w:rPr>
          <w:rFonts w:cs="Arial"/>
          <w:b/>
          <w:i/>
          <w:color w:val="000000" w:themeColor="text1"/>
        </w:rPr>
        <w:t>supplente</w:t>
      </w:r>
      <w:r>
        <w:rPr>
          <w:rFonts w:cs="Arial"/>
          <w:b/>
          <w:i/>
          <w:color w:val="000000" w:themeColor="text1"/>
        </w:rPr>
        <w:t>"</w:t>
      </w:r>
      <w:r w:rsidRPr="00091B3E">
        <w:rPr>
          <w:rFonts w:cs="Arial"/>
          <w:b/>
          <w:i/>
          <w:color w:val="000000" w:themeColor="text1"/>
        </w:rPr>
        <w:t xml:space="preserve"> ex art. 24 LOG nel caso in cui l</w:t>
      </w:r>
      <w:r>
        <w:rPr>
          <w:rFonts w:cs="Arial"/>
          <w:b/>
          <w:i/>
          <w:color w:val="000000" w:themeColor="text1"/>
        </w:rPr>
        <w:t>'</w:t>
      </w:r>
      <w:r w:rsidRPr="00091B3E">
        <w:rPr>
          <w:rFonts w:cs="Arial"/>
          <w:b/>
          <w:i/>
          <w:color w:val="000000" w:themeColor="text1"/>
        </w:rPr>
        <w:t>Autorità giudiziaria non fosse in grado di garantire l</w:t>
      </w:r>
      <w:r>
        <w:rPr>
          <w:rFonts w:cs="Arial"/>
          <w:b/>
          <w:i/>
          <w:color w:val="000000" w:themeColor="text1"/>
        </w:rPr>
        <w:t>'</w:t>
      </w:r>
      <w:r w:rsidRPr="00091B3E">
        <w:rPr>
          <w:rFonts w:cs="Arial"/>
          <w:b/>
          <w:i/>
          <w:color w:val="000000" w:themeColor="text1"/>
        </w:rPr>
        <w:t>evasione delle pratiche entro un termine ragionevole</w:t>
      </w:r>
      <w:r w:rsidRPr="00565FEB">
        <w:rPr>
          <w:rFonts w:cs="Arial"/>
          <w:i/>
          <w:color w:val="000000" w:themeColor="text1"/>
        </w:rPr>
        <w:t>»</w:t>
      </w:r>
      <w:r w:rsidRPr="006A00C0">
        <w:rPr>
          <w:rFonts w:cs="Arial"/>
          <w:color w:val="000000" w:themeColor="text1"/>
        </w:rPr>
        <w:t>.</w:t>
      </w:r>
    </w:p>
    <w:p w:rsidR="00846C2D" w:rsidRPr="006A00C0" w:rsidRDefault="00846C2D" w:rsidP="00846C2D">
      <w:pPr>
        <w:rPr>
          <w:rFonts w:cs="Arial"/>
          <w:color w:val="000000" w:themeColor="text1"/>
        </w:rPr>
      </w:pPr>
    </w:p>
    <w:p w:rsidR="00846C2D" w:rsidRDefault="00846C2D" w:rsidP="00846C2D">
      <w:pPr>
        <w:rPr>
          <w:rFonts w:cs="Arial"/>
          <w:color w:val="000000" w:themeColor="text1"/>
        </w:rPr>
      </w:pPr>
      <w:r w:rsidRPr="006A00C0">
        <w:rPr>
          <w:rFonts w:cs="Arial"/>
          <w:color w:val="000000" w:themeColor="text1"/>
        </w:rPr>
        <w:t>Dopo aver esaminato la dottrina, su questo punto il parere non si esprime in maniera netta sulla corretta applicazione o meno dell</w:t>
      </w:r>
      <w:r>
        <w:rPr>
          <w:rFonts w:cs="Arial"/>
          <w:color w:val="000000" w:themeColor="text1"/>
        </w:rPr>
        <w:t>'</w:t>
      </w:r>
      <w:r w:rsidRPr="006A00C0">
        <w:rPr>
          <w:rFonts w:cs="Arial"/>
          <w:color w:val="000000" w:themeColor="text1"/>
        </w:rPr>
        <w:t>art. 24 LOG alla fattispecie. Solleva tuttavia diversi dubbi lasciando però la decis</w:t>
      </w:r>
      <w:r>
        <w:rPr>
          <w:rFonts w:cs="Arial"/>
          <w:color w:val="000000" w:themeColor="text1"/>
        </w:rPr>
        <w:t>i</w:t>
      </w:r>
      <w:r w:rsidRPr="006A00C0">
        <w:rPr>
          <w:rFonts w:cs="Arial"/>
          <w:color w:val="000000" w:themeColor="text1"/>
        </w:rPr>
        <w:t>one al Parlamento</w:t>
      </w:r>
      <w:r>
        <w:rPr>
          <w:rFonts w:cs="Arial"/>
          <w:color w:val="000000" w:themeColor="text1"/>
        </w:rPr>
        <w:t>:</w:t>
      </w:r>
      <w:r w:rsidRPr="006A00C0">
        <w:rPr>
          <w:rFonts w:cs="Arial"/>
          <w:color w:val="000000" w:themeColor="text1"/>
        </w:rPr>
        <w:t xml:space="preserve"> </w:t>
      </w:r>
      <w:r w:rsidRPr="00565FEB">
        <w:rPr>
          <w:rFonts w:cs="Arial"/>
          <w:i/>
          <w:color w:val="000000" w:themeColor="text1"/>
        </w:rPr>
        <w:t xml:space="preserve">«ciò premesso, nel caso in esame la misura volta al potenziamento straordinario del TPC per il tramite di un giudice supplente </w:t>
      </w:r>
      <w:r w:rsidRPr="00091B3E">
        <w:rPr>
          <w:rFonts w:cs="Arial"/>
          <w:b/>
          <w:i/>
          <w:color w:val="000000" w:themeColor="text1"/>
        </w:rPr>
        <w:t>non è stata adottata dal Parlamento bensì dall</w:t>
      </w:r>
      <w:r>
        <w:rPr>
          <w:rFonts w:cs="Arial"/>
          <w:b/>
          <w:i/>
          <w:color w:val="000000" w:themeColor="text1"/>
        </w:rPr>
        <w:t>'</w:t>
      </w:r>
      <w:r w:rsidRPr="00091B3E">
        <w:rPr>
          <w:rFonts w:cs="Arial"/>
          <w:b/>
          <w:i/>
          <w:color w:val="000000" w:themeColor="text1"/>
        </w:rPr>
        <w:t>Esecutivo cantonale, e non è per nulla scontato far discendere, dall</w:t>
      </w:r>
      <w:r>
        <w:rPr>
          <w:rFonts w:cs="Arial"/>
          <w:b/>
          <w:i/>
          <w:color w:val="000000" w:themeColor="text1"/>
        </w:rPr>
        <w:t>'</w:t>
      </w:r>
      <w:r w:rsidRPr="00091B3E">
        <w:rPr>
          <w:rFonts w:cs="Arial"/>
          <w:b/>
          <w:i/>
          <w:color w:val="000000" w:themeColor="text1"/>
        </w:rPr>
        <w:t>imperativo costituzionale di celerità, conseguenze immediate sulla ripartizione delle competenze costituzionali e legali di Governo e Parlamento, attraverso un</w:t>
      </w:r>
      <w:r>
        <w:rPr>
          <w:rFonts w:cs="Arial"/>
          <w:b/>
          <w:i/>
          <w:color w:val="000000" w:themeColor="text1"/>
        </w:rPr>
        <w:t>'</w:t>
      </w:r>
      <w:r w:rsidRPr="00091B3E">
        <w:rPr>
          <w:rFonts w:cs="Arial"/>
          <w:b/>
          <w:i/>
          <w:color w:val="000000" w:themeColor="text1"/>
        </w:rPr>
        <w:t xml:space="preserve">interpretazione </w:t>
      </w:r>
      <w:proofErr w:type="spellStart"/>
      <w:r w:rsidRPr="00091B3E">
        <w:rPr>
          <w:rFonts w:cs="Arial"/>
          <w:b/>
          <w:i/>
          <w:color w:val="000000" w:themeColor="text1"/>
        </w:rPr>
        <w:t>iper</w:t>
      </w:r>
      <w:proofErr w:type="spellEnd"/>
      <w:r w:rsidRPr="00091B3E">
        <w:rPr>
          <w:rFonts w:cs="Arial"/>
          <w:b/>
          <w:i/>
          <w:color w:val="000000" w:themeColor="text1"/>
        </w:rPr>
        <w:t>-estensiva dell</w:t>
      </w:r>
      <w:r>
        <w:rPr>
          <w:rFonts w:cs="Arial"/>
          <w:b/>
          <w:i/>
          <w:color w:val="000000" w:themeColor="text1"/>
        </w:rPr>
        <w:t>'</w:t>
      </w:r>
      <w:r w:rsidRPr="00091B3E">
        <w:rPr>
          <w:rFonts w:cs="Arial"/>
          <w:b/>
          <w:i/>
          <w:color w:val="000000" w:themeColor="text1"/>
        </w:rPr>
        <w:t>attribuzione di competenza al Governo di cui all</w:t>
      </w:r>
      <w:r>
        <w:rPr>
          <w:rFonts w:cs="Arial"/>
          <w:b/>
          <w:i/>
          <w:color w:val="000000" w:themeColor="text1"/>
        </w:rPr>
        <w:t>'</w:t>
      </w:r>
      <w:r w:rsidRPr="00091B3E">
        <w:rPr>
          <w:rFonts w:cs="Arial"/>
          <w:b/>
          <w:i/>
          <w:color w:val="000000" w:themeColor="text1"/>
        </w:rPr>
        <w:t>art. 24 LOG</w:t>
      </w:r>
      <w:r w:rsidRPr="00565FEB">
        <w:rPr>
          <w:rFonts w:cs="Arial"/>
          <w:i/>
          <w:color w:val="000000" w:themeColor="text1"/>
        </w:rPr>
        <w:t>»</w:t>
      </w:r>
      <w:r>
        <w:rPr>
          <w:rFonts w:cs="Arial"/>
          <w:color w:val="000000" w:themeColor="text1"/>
        </w:rPr>
        <w:t>.</w:t>
      </w:r>
    </w:p>
    <w:p w:rsidR="00846C2D" w:rsidRDefault="00846C2D" w:rsidP="00846C2D">
      <w:pPr>
        <w:rPr>
          <w:rFonts w:cs="Arial"/>
          <w:color w:val="000000" w:themeColor="text1"/>
        </w:rPr>
      </w:pPr>
    </w:p>
    <w:p w:rsidR="00846C2D" w:rsidRPr="006A00C0" w:rsidRDefault="00846C2D" w:rsidP="00846C2D">
      <w:pPr>
        <w:rPr>
          <w:rFonts w:cs="Arial"/>
          <w:color w:val="000000" w:themeColor="text1"/>
        </w:rPr>
      </w:pPr>
    </w:p>
    <w:p w:rsidR="00846C2D" w:rsidRPr="00565FEB" w:rsidRDefault="00846C2D" w:rsidP="00846C2D">
      <w:pPr>
        <w:pStyle w:val="Titolo2"/>
      </w:pPr>
      <w:r>
        <w:t>3.2</w:t>
      </w:r>
      <w:r>
        <w:tab/>
      </w:r>
      <w:r w:rsidRPr="00565FEB">
        <w:t>Ufficio del Giudice dei provvedimenti coercitivi</w:t>
      </w:r>
    </w:p>
    <w:p w:rsidR="00846C2D" w:rsidRPr="006A00C0" w:rsidRDefault="00846C2D" w:rsidP="00846C2D">
      <w:pPr>
        <w:rPr>
          <w:rFonts w:cs="Arial"/>
          <w:color w:val="000000" w:themeColor="text1"/>
        </w:rPr>
      </w:pPr>
      <w:r w:rsidRPr="006A00C0">
        <w:rPr>
          <w:rFonts w:cs="Arial"/>
          <w:color w:val="000000" w:themeColor="text1"/>
        </w:rPr>
        <w:t>In data 20 ottobre 2017, l</w:t>
      </w:r>
      <w:r>
        <w:rPr>
          <w:rFonts w:cs="Arial"/>
          <w:color w:val="000000" w:themeColor="text1"/>
        </w:rPr>
        <w:t>'</w:t>
      </w:r>
      <w:r w:rsidRPr="006A00C0">
        <w:rPr>
          <w:rFonts w:cs="Arial"/>
          <w:color w:val="000000" w:themeColor="text1"/>
        </w:rPr>
        <w:t>Ufficio del Giudice dei provvedimenti coercitivi, dando seguito alla richiesta della Divisione della giustizia, indicava una situazione a livello di carico lavorativo a dir poco preoccupante che indicava in 184 decisioni a testa per giudice sino al 16 ottobre 2017</w:t>
      </w:r>
      <w:r>
        <w:rPr>
          <w:rFonts w:cs="Arial"/>
          <w:color w:val="000000" w:themeColor="text1"/>
        </w:rPr>
        <w:t xml:space="preserve"> (circa venti decisioni al mese</w:t>
      </w:r>
      <w:r w:rsidRPr="006A00C0">
        <w:rPr>
          <w:rFonts w:cs="Arial"/>
          <w:color w:val="000000" w:themeColor="text1"/>
        </w:rPr>
        <w:t xml:space="preserve"> a testa). Anche dal profilo delle competenze in materia di esecuzione delle pene l</w:t>
      </w:r>
      <w:r>
        <w:rPr>
          <w:rFonts w:cs="Arial"/>
          <w:color w:val="000000" w:themeColor="text1"/>
        </w:rPr>
        <w:t>'</w:t>
      </w:r>
      <w:r w:rsidRPr="006A00C0">
        <w:rPr>
          <w:rFonts w:cs="Arial"/>
          <w:color w:val="000000" w:themeColor="text1"/>
        </w:rPr>
        <w:t>Ufficio esprimeva la propria preoccupazione</w:t>
      </w:r>
      <w:r>
        <w:rPr>
          <w:rFonts w:cs="Arial"/>
          <w:color w:val="000000" w:themeColor="text1"/>
        </w:rPr>
        <w:t>,</w:t>
      </w:r>
      <w:r w:rsidRPr="006A00C0">
        <w:rPr>
          <w:rFonts w:cs="Arial"/>
          <w:color w:val="000000" w:themeColor="text1"/>
        </w:rPr>
        <w:t xml:space="preserve"> visto l</w:t>
      </w:r>
      <w:r>
        <w:rPr>
          <w:rFonts w:cs="Arial"/>
          <w:color w:val="000000" w:themeColor="text1"/>
        </w:rPr>
        <w:t>'</w:t>
      </w:r>
      <w:r w:rsidRPr="006A00C0">
        <w:rPr>
          <w:rFonts w:cs="Arial"/>
          <w:color w:val="000000" w:themeColor="text1"/>
        </w:rPr>
        <w:t xml:space="preserve">aumento dei casi trattati. Ricordando altresì la recente competenza in materia di lavoro di pubblica utilità affidata al GPC dal legislatore quale modalità di esecuzione delle pene detentive da </w:t>
      </w:r>
      <w:r>
        <w:rPr>
          <w:rFonts w:cs="Arial"/>
          <w:color w:val="000000" w:themeColor="text1"/>
        </w:rPr>
        <w:t>tre</w:t>
      </w:r>
      <w:r w:rsidRPr="006A00C0">
        <w:rPr>
          <w:rFonts w:cs="Arial"/>
          <w:color w:val="000000" w:themeColor="text1"/>
        </w:rPr>
        <w:t xml:space="preserve"> giorni a </w:t>
      </w:r>
      <w:r>
        <w:rPr>
          <w:rFonts w:cs="Arial"/>
          <w:color w:val="000000" w:themeColor="text1"/>
        </w:rPr>
        <w:t>sei</w:t>
      </w:r>
      <w:r w:rsidRPr="006A00C0">
        <w:rPr>
          <w:rFonts w:cs="Arial"/>
          <w:color w:val="000000" w:themeColor="text1"/>
        </w:rPr>
        <w:t xml:space="preserve"> mesi, come pure quella del braccialetto elettronico per tutte le pene detentive da </w:t>
      </w:r>
      <w:r>
        <w:rPr>
          <w:rFonts w:cs="Arial"/>
          <w:color w:val="000000" w:themeColor="text1"/>
        </w:rPr>
        <w:t>venti</w:t>
      </w:r>
      <w:r w:rsidRPr="006A00C0">
        <w:rPr>
          <w:rFonts w:cs="Arial"/>
          <w:color w:val="000000" w:themeColor="text1"/>
        </w:rPr>
        <w:t xml:space="preserve"> giorni a </w:t>
      </w:r>
      <w:r>
        <w:rPr>
          <w:rFonts w:cs="Arial"/>
          <w:color w:val="000000" w:themeColor="text1"/>
        </w:rPr>
        <w:t>dodici</w:t>
      </w:r>
      <w:r w:rsidRPr="006A00C0">
        <w:rPr>
          <w:rFonts w:cs="Arial"/>
          <w:color w:val="000000" w:themeColor="text1"/>
        </w:rPr>
        <w:t xml:space="preserve"> mesi e la semiprigionia per le pene detentive sino a </w:t>
      </w:r>
      <w:r>
        <w:rPr>
          <w:rFonts w:cs="Arial"/>
          <w:color w:val="000000" w:themeColor="text1"/>
        </w:rPr>
        <w:t>dodici</w:t>
      </w:r>
      <w:r w:rsidRPr="006A00C0">
        <w:rPr>
          <w:rFonts w:cs="Arial"/>
          <w:color w:val="000000" w:themeColor="text1"/>
        </w:rPr>
        <w:t xml:space="preserve"> mesi in sostituzione della carcerazione, l</w:t>
      </w:r>
      <w:r>
        <w:rPr>
          <w:rFonts w:cs="Arial"/>
          <w:color w:val="000000" w:themeColor="text1"/>
        </w:rPr>
        <w:t>'</w:t>
      </w:r>
      <w:r w:rsidRPr="006A00C0">
        <w:rPr>
          <w:rFonts w:cs="Arial"/>
          <w:color w:val="000000" w:themeColor="text1"/>
        </w:rPr>
        <w:t xml:space="preserve">Ufficio del GPC evidenziava infine come fossero </w:t>
      </w:r>
      <w:r w:rsidRPr="00091B3E">
        <w:rPr>
          <w:rFonts w:cs="Arial"/>
          <w:i/>
          <w:color w:val="000000" w:themeColor="text1"/>
        </w:rPr>
        <w:t xml:space="preserve">«di conseguenza </w:t>
      </w:r>
      <w:r w:rsidRPr="00091B3E">
        <w:rPr>
          <w:rFonts w:cs="Arial"/>
          <w:b/>
          <w:i/>
          <w:color w:val="000000" w:themeColor="text1"/>
        </w:rPr>
        <w:t>necessarie misure urgenti da adottare nell</w:t>
      </w:r>
      <w:r>
        <w:rPr>
          <w:rFonts w:cs="Arial"/>
          <w:b/>
          <w:i/>
          <w:color w:val="000000" w:themeColor="text1"/>
        </w:rPr>
        <w:t>'</w:t>
      </w:r>
      <w:r w:rsidRPr="00091B3E">
        <w:rPr>
          <w:rFonts w:cs="Arial"/>
          <w:b/>
          <w:i/>
          <w:color w:val="000000" w:themeColor="text1"/>
        </w:rPr>
        <w:t>immediato nell</w:t>
      </w:r>
      <w:r>
        <w:rPr>
          <w:rFonts w:cs="Arial"/>
          <w:b/>
          <w:i/>
          <w:color w:val="000000" w:themeColor="text1"/>
        </w:rPr>
        <w:t>'</w:t>
      </w:r>
      <w:r w:rsidRPr="00091B3E">
        <w:rPr>
          <w:rFonts w:cs="Arial"/>
          <w:b/>
          <w:i/>
          <w:color w:val="000000" w:themeColor="text1"/>
        </w:rPr>
        <w:t>intento di ridimensionare l</w:t>
      </w:r>
      <w:r>
        <w:rPr>
          <w:rFonts w:cs="Arial"/>
          <w:b/>
          <w:i/>
          <w:color w:val="000000" w:themeColor="text1"/>
        </w:rPr>
        <w:t>'</w:t>
      </w:r>
      <w:r w:rsidRPr="00091B3E">
        <w:rPr>
          <w:rFonts w:cs="Arial"/>
          <w:b/>
          <w:i/>
          <w:color w:val="000000" w:themeColor="text1"/>
        </w:rPr>
        <w:t>onere lavorativo dei tre GPC</w:t>
      </w:r>
      <w:r w:rsidRPr="00091B3E">
        <w:rPr>
          <w:rFonts w:cs="Arial"/>
          <w:i/>
          <w:color w:val="000000" w:themeColor="text1"/>
        </w:rPr>
        <w:t xml:space="preserve"> ritenuto che, francamente, a questo punto, non sembra ipotizzabile altra soluzione [...] se non la </w:t>
      </w:r>
      <w:r w:rsidRPr="00091B3E">
        <w:rPr>
          <w:rFonts w:cs="Arial"/>
          <w:b/>
          <w:i/>
          <w:color w:val="000000" w:themeColor="text1"/>
        </w:rPr>
        <w:t>nomina di un giudice straordinario</w:t>
      </w:r>
      <w:r w:rsidRPr="00091B3E">
        <w:rPr>
          <w:rFonts w:cs="Arial"/>
          <w:i/>
          <w:color w:val="000000" w:themeColor="text1"/>
        </w:rPr>
        <w:t xml:space="preserve">, come per altro proposto durante la recente riunione, soluzione che </w:t>
      </w:r>
      <w:r w:rsidRPr="00091B3E">
        <w:rPr>
          <w:rFonts w:cs="Arial"/>
          <w:i/>
          <w:color w:val="000000" w:themeColor="text1"/>
        </w:rPr>
        <w:lastRenderedPageBreak/>
        <w:t xml:space="preserve">dovrà essere concretizzata a breve, in considerazione della sopradescritta </w:t>
      </w:r>
      <w:r w:rsidRPr="00091B3E">
        <w:rPr>
          <w:rFonts w:cs="Arial"/>
          <w:b/>
          <w:i/>
          <w:color w:val="000000" w:themeColor="text1"/>
        </w:rPr>
        <w:t>situazione ormai di emergenza</w:t>
      </w:r>
      <w:r w:rsidRPr="00091B3E">
        <w:rPr>
          <w:rFonts w:cs="Arial"/>
          <w:i/>
          <w:color w:val="000000" w:themeColor="text1"/>
        </w:rPr>
        <w:t>»</w:t>
      </w:r>
      <w:r w:rsidRPr="006A00C0">
        <w:rPr>
          <w:rFonts w:cs="Arial"/>
          <w:color w:val="000000" w:themeColor="text1"/>
        </w:rPr>
        <w:t>.</w:t>
      </w:r>
    </w:p>
    <w:p w:rsidR="00846C2D" w:rsidRPr="006A00C0" w:rsidRDefault="00846C2D" w:rsidP="00846C2D">
      <w:pPr>
        <w:rPr>
          <w:rFonts w:cs="Arial"/>
          <w:color w:val="000000" w:themeColor="text1"/>
        </w:rPr>
      </w:pPr>
    </w:p>
    <w:p w:rsidR="00846C2D" w:rsidRPr="006A00C0" w:rsidRDefault="00846C2D" w:rsidP="00846C2D">
      <w:pPr>
        <w:rPr>
          <w:rFonts w:cs="Arial"/>
          <w:color w:val="000000" w:themeColor="text1"/>
        </w:rPr>
      </w:pPr>
      <w:r w:rsidRPr="006A00C0">
        <w:rPr>
          <w:rFonts w:cs="Arial"/>
          <w:color w:val="000000" w:themeColor="text1"/>
        </w:rPr>
        <w:t xml:space="preserve">Questa situazione è stata a più riprese ribadita dal GPC in diversi </w:t>
      </w:r>
      <w:r>
        <w:rPr>
          <w:rFonts w:cs="Arial"/>
          <w:color w:val="000000" w:themeColor="text1"/>
        </w:rPr>
        <w:t xml:space="preserve">scritti indirizzati al Governo. </w:t>
      </w:r>
      <w:r w:rsidRPr="006A00C0">
        <w:rPr>
          <w:rFonts w:cs="Arial"/>
          <w:color w:val="000000" w:themeColor="text1"/>
        </w:rPr>
        <w:t xml:space="preserve">In particolare, il 22 giugno 2018 il GPC ha comunicato al Consiglio di Stato che </w:t>
      </w:r>
      <w:r w:rsidRPr="00091B3E">
        <w:rPr>
          <w:rFonts w:cs="Arial"/>
          <w:i/>
          <w:color w:val="000000" w:themeColor="text1"/>
        </w:rPr>
        <w:t xml:space="preserve">«lo scorso 13 giugno la giudice/collega Claudia Solcà è stata eletta quale giudice della Corte di </w:t>
      </w:r>
      <w:r>
        <w:rPr>
          <w:rFonts w:cs="Arial"/>
          <w:i/>
          <w:color w:val="000000" w:themeColor="text1"/>
        </w:rPr>
        <w:t>a</w:t>
      </w:r>
      <w:r w:rsidRPr="00091B3E">
        <w:rPr>
          <w:rFonts w:cs="Arial"/>
          <w:i/>
          <w:color w:val="000000" w:themeColor="text1"/>
        </w:rPr>
        <w:t>ppello del Tribunale penale federale con entrata in funzione dal 01.01.2019 e cesserà la sua attività professionale presso questo Ufficio dal 01.09.2018 (vacanze non godute, 4 settimane di congedo per il ventesimo, recupero per il lavoro svolto nel corso di giorni festivi) con svolgimento dell</w:t>
      </w:r>
      <w:r>
        <w:rPr>
          <w:rFonts w:cs="Arial"/>
          <w:i/>
          <w:color w:val="000000" w:themeColor="text1"/>
        </w:rPr>
        <w:t>'</w:t>
      </w:r>
      <w:r w:rsidRPr="00091B3E">
        <w:rPr>
          <w:rFonts w:cs="Arial"/>
          <w:i/>
          <w:color w:val="000000" w:themeColor="text1"/>
        </w:rPr>
        <w:t>ultimo picchetto nel mese di agosto. La nomina del sostituto [...] non potrà avvenire prima del mese di settembre e, di conseguenza, il nuovo giudice potrà entrare in funzione al più presto ad inizio 2019, dovendo molto verosimilmente rispettare i termini di disdetta dal precedente impiego</w:t>
      </w:r>
      <w:r>
        <w:rPr>
          <w:rFonts w:cs="Arial"/>
          <w:i/>
          <w:color w:val="000000" w:themeColor="text1"/>
        </w:rPr>
        <w:t>»</w:t>
      </w:r>
      <w:r w:rsidRPr="00091B3E">
        <w:rPr>
          <w:rFonts w:cs="Arial"/>
          <w:color w:val="000000" w:themeColor="text1"/>
        </w:rPr>
        <w:t xml:space="preserve">. Di conseguenza considerato che </w:t>
      </w:r>
      <w:r>
        <w:rPr>
          <w:rFonts w:cs="Arial"/>
          <w:i/>
          <w:color w:val="000000" w:themeColor="text1"/>
        </w:rPr>
        <w:t>«</w:t>
      </w:r>
      <w:r w:rsidRPr="00091B3E">
        <w:rPr>
          <w:rFonts w:cs="Arial"/>
          <w:i/>
          <w:color w:val="000000" w:themeColor="text1"/>
        </w:rPr>
        <w:t>un organico di due soli giudici, anche per pochi mesi, non permetterebbe di far fronte all</w:t>
      </w:r>
      <w:r>
        <w:rPr>
          <w:rFonts w:cs="Arial"/>
          <w:i/>
          <w:color w:val="000000" w:themeColor="text1"/>
        </w:rPr>
        <w:t>'</w:t>
      </w:r>
      <w:r w:rsidRPr="00091B3E">
        <w:rPr>
          <w:rFonts w:cs="Arial"/>
          <w:i/>
          <w:color w:val="000000" w:themeColor="text1"/>
        </w:rPr>
        <w:t>importante carico di lavoro ed ai picchetti, minando l</w:t>
      </w:r>
      <w:r>
        <w:rPr>
          <w:rFonts w:cs="Arial"/>
          <w:i/>
          <w:color w:val="000000" w:themeColor="text1"/>
        </w:rPr>
        <w:t>'</w:t>
      </w:r>
      <w:r w:rsidRPr="00091B3E">
        <w:rPr>
          <w:rFonts w:cs="Arial"/>
          <w:i/>
          <w:color w:val="000000" w:themeColor="text1"/>
        </w:rPr>
        <w:t xml:space="preserve">efficienza, sia quantitativa che qualitativa, e </w:t>
      </w:r>
      <w:proofErr w:type="spellStart"/>
      <w:r w:rsidRPr="00091B3E">
        <w:rPr>
          <w:rFonts w:cs="Arial"/>
          <w:i/>
          <w:color w:val="000000" w:themeColor="text1"/>
        </w:rPr>
        <w:t>fors</w:t>
      </w:r>
      <w:r>
        <w:rPr>
          <w:rFonts w:cs="Arial"/>
          <w:i/>
          <w:color w:val="000000" w:themeColor="text1"/>
        </w:rPr>
        <w:t>'</w:t>
      </w:r>
      <w:r w:rsidRPr="00091B3E">
        <w:rPr>
          <w:rFonts w:cs="Arial"/>
          <w:i/>
          <w:color w:val="000000" w:themeColor="text1"/>
        </w:rPr>
        <w:t>anche</w:t>
      </w:r>
      <w:proofErr w:type="spellEnd"/>
      <w:r w:rsidRPr="00091B3E">
        <w:rPr>
          <w:rFonts w:cs="Arial"/>
          <w:i/>
          <w:color w:val="000000" w:themeColor="text1"/>
        </w:rPr>
        <w:t xml:space="preserve"> la salute dei due magistrati rimasti...»</w:t>
      </w:r>
      <w:r>
        <w:rPr>
          <w:rFonts w:cs="Arial"/>
          <w:color w:val="000000" w:themeColor="text1"/>
        </w:rPr>
        <w:t>.</w:t>
      </w:r>
    </w:p>
    <w:p w:rsidR="00846C2D" w:rsidRPr="006A00C0" w:rsidRDefault="00846C2D" w:rsidP="00846C2D">
      <w:pPr>
        <w:rPr>
          <w:rFonts w:cs="Arial"/>
          <w:color w:val="000000" w:themeColor="text1"/>
        </w:rPr>
      </w:pPr>
    </w:p>
    <w:p w:rsidR="00846C2D" w:rsidRPr="006A00C0" w:rsidRDefault="00846C2D" w:rsidP="00846C2D">
      <w:pPr>
        <w:rPr>
          <w:rFonts w:cs="Arial"/>
          <w:color w:val="000000" w:themeColor="text1"/>
        </w:rPr>
      </w:pPr>
      <w:r w:rsidRPr="006A00C0">
        <w:rPr>
          <w:rFonts w:cs="Arial"/>
          <w:color w:val="000000" w:themeColor="text1"/>
        </w:rPr>
        <w:t xml:space="preserve">Il 27 giugno 2018, il Consiglio di Stato ha trasmesso al Presidente del Consiglio della </w:t>
      </w:r>
      <w:r>
        <w:rPr>
          <w:rFonts w:cs="Arial"/>
          <w:color w:val="000000" w:themeColor="text1"/>
        </w:rPr>
        <w:t>M</w:t>
      </w:r>
      <w:r w:rsidRPr="006A00C0">
        <w:rPr>
          <w:rFonts w:cs="Arial"/>
          <w:color w:val="000000" w:themeColor="text1"/>
        </w:rPr>
        <w:t>agistratura la richiesta dell</w:t>
      </w:r>
      <w:r>
        <w:rPr>
          <w:rFonts w:cs="Arial"/>
          <w:color w:val="000000" w:themeColor="text1"/>
        </w:rPr>
        <w:t>'</w:t>
      </w:r>
      <w:r w:rsidRPr="006A00C0">
        <w:rPr>
          <w:rFonts w:cs="Arial"/>
          <w:color w:val="000000" w:themeColor="text1"/>
        </w:rPr>
        <w:t xml:space="preserve">Ufficio del GPC </w:t>
      </w:r>
      <w:r>
        <w:rPr>
          <w:rFonts w:cs="Arial"/>
          <w:color w:val="000000" w:themeColor="text1"/>
        </w:rPr>
        <w:t xml:space="preserve">datata </w:t>
      </w:r>
      <w:r w:rsidRPr="006A00C0">
        <w:rPr>
          <w:rFonts w:cs="Arial"/>
          <w:color w:val="000000" w:themeColor="text1"/>
        </w:rPr>
        <w:t>22 giugno 2018 e ha nel contempo chiesto alla Giudice uscente chiarimenti circa il computo dei giorni di ferie arretrate. Il Consiglio della Magistratura si è espresso in termini negativi con scritto 9 luglio 2018, considerando che non rit</w:t>
      </w:r>
      <w:r>
        <w:rPr>
          <w:rFonts w:cs="Arial"/>
          <w:color w:val="000000" w:themeColor="text1"/>
        </w:rPr>
        <w:t>eneva</w:t>
      </w:r>
      <w:r w:rsidRPr="006A00C0">
        <w:rPr>
          <w:rFonts w:cs="Arial"/>
          <w:color w:val="000000" w:themeColor="text1"/>
        </w:rPr>
        <w:t xml:space="preserve"> adempiuti i presupposti dell</w:t>
      </w:r>
      <w:r>
        <w:rPr>
          <w:rFonts w:cs="Arial"/>
          <w:color w:val="000000" w:themeColor="text1"/>
        </w:rPr>
        <w:t>'</w:t>
      </w:r>
      <w:r w:rsidRPr="006A00C0">
        <w:rPr>
          <w:rFonts w:cs="Arial"/>
          <w:color w:val="000000" w:themeColor="text1"/>
        </w:rPr>
        <w:t xml:space="preserve">art 24 LOG e che </w:t>
      </w:r>
      <w:r w:rsidRPr="00091B3E">
        <w:rPr>
          <w:rFonts w:cs="Arial"/>
          <w:i/>
          <w:color w:val="000000" w:themeColor="text1"/>
        </w:rPr>
        <w:t>«da un lato, il seggio non è vacante, d</w:t>
      </w:r>
      <w:r>
        <w:rPr>
          <w:rFonts w:cs="Arial"/>
          <w:i/>
          <w:color w:val="000000" w:themeColor="text1"/>
        </w:rPr>
        <w:t>'</w:t>
      </w:r>
      <w:r w:rsidRPr="00091B3E">
        <w:rPr>
          <w:rFonts w:cs="Arial"/>
          <w:i/>
          <w:color w:val="000000" w:themeColor="text1"/>
        </w:rPr>
        <w:t>altro lato, l</w:t>
      </w:r>
      <w:r>
        <w:rPr>
          <w:rFonts w:cs="Arial"/>
          <w:i/>
          <w:color w:val="000000" w:themeColor="text1"/>
        </w:rPr>
        <w:t>'</w:t>
      </w:r>
      <w:r w:rsidRPr="00091B3E">
        <w:rPr>
          <w:rFonts w:cs="Arial"/>
          <w:i/>
          <w:color w:val="000000" w:themeColor="text1"/>
        </w:rPr>
        <w:t>assenza del magistrato per quattro mesi a causa del recupero di straordinari, del congedo per il ventesimo e delle vacanze non godute non costituisce un impedimento di carattere durevole»</w:t>
      </w:r>
      <w:r>
        <w:rPr>
          <w:rFonts w:cs="Arial"/>
          <w:color w:val="000000" w:themeColor="text1"/>
        </w:rPr>
        <w:t>.</w:t>
      </w:r>
    </w:p>
    <w:p w:rsidR="00846C2D" w:rsidRPr="006A00C0" w:rsidRDefault="00846C2D" w:rsidP="00846C2D">
      <w:pPr>
        <w:rPr>
          <w:rFonts w:cs="Arial"/>
          <w:color w:val="000000" w:themeColor="text1"/>
        </w:rPr>
      </w:pPr>
    </w:p>
    <w:p w:rsidR="00846C2D" w:rsidRPr="006A00C0" w:rsidRDefault="00846C2D" w:rsidP="00846C2D">
      <w:pPr>
        <w:rPr>
          <w:rFonts w:cs="Arial"/>
          <w:color w:val="000000" w:themeColor="text1"/>
        </w:rPr>
      </w:pPr>
      <w:r w:rsidRPr="006A00C0">
        <w:rPr>
          <w:rFonts w:cs="Arial"/>
          <w:color w:val="000000" w:themeColor="text1"/>
        </w:rPr>
        <w:t>Tuttavia, nonostante quanto precede, il Consiglio della Magistratura ha riconosciuto la facoltà del Consiglio di Stato di attivarsi in favore dell</w:t>
      </w:r>
      <w:r>
        <w:rPr>
          <w:rFonts w:cs="Arial"/>
          <w:color w:val="000000" w:themeColor="text1"/>
        </w:rPr>
        <w:t>'</w:t>
      </w:r>
      <w:r w:rsidRPr="006A00C0">
        <w:rPr>
          <w:rFonts w:cs="Arial"/>
          <w:color w:val="000000" w:themeColor="text1"/>
        </w:rPr>
        <w:t>autorità giudiziaria interessata</w:t>
      </w:r>
      <w:r>
        <w:rPr>
          <w:rFonts w:cs="Arial"/>
          <w:color w:val="000000" w:themeColor="text1"/>
        </w:rPr>
        <w:t>.</w:t>
      </w:r>
    </w:p>
    <w:p w:rsidR="00846C2D" w:rsidRPr="006A00C0" w:rsidRDefault="00846C2D" w:rsidP="00846C2D">
      <w:pPr>
        <w:rPr>
          <w:rFonts w:cs="Arial"/>
          <w:color w:val="000000" w:themeColor="text1"/>
        </w:rPr>
      </w:pPr>
    </w:p>
    <w:p w:rsidR="00846C2D" w:rsidRPr="006A00C0" w:rsidRDefault="00846C2D" w:rsidP="00846C2D">
      <w:pPr>
        <w:rPr>
          <w:rFonts w:cs="Arial"/>
          <w:color w:val="000000" w:themeColor="text1"/>
        </w:rPr>
      </w:pPr>
      <w:r>
        <w:rPr>
          <w:rFonts w:cs="Arial"/>
          <w:color w:val="000000" w:themeColor="text1"/>
        </w:rPr>
        <w:t>Pertanto</w:t>
      </w:r>
      <w:r w:rsidRPr="006A00C0">
        <w:rPr>
          <w:rFonts w:cs="Arial"/>
          <w:color w:val="000000" w:themeColor="text1"/>
        </w:rPr>
        <w:t xml:space="preserve"> il 3 agosto 2018, con RG n. 3530, il Consiglio di Stato ha designato l</w:t>
      </w:r>
      <w:r>
        <w:rPr>
          <w:rFonts w:cs="Arial"/>
          <w:color w:val="000000" w:themeColor="text1"/>
        </w:rPr>
        <w:t>'</w:t>
      </w:r>
      <w:r w:rsidRPr="006A00C0">
        <w:rPr>
          <w:rFonts w:cs="Arial"/>
          <w:color w:val="000000" w:themeColor="text1"/>
        </w:rPr>
        <w:t>avv. Curzio Guscetti quale giudice supplente ex art. 24 LOG dell</w:t>
      </w:r>
      <w:r>
        <w:rPr>
          <w:rFonts w:cs="Arial"/>
          <w:color w:val="000000" w:themeColor="text1"/>
        </w:rPr>
        <w:t>'</w:t>
      </w:r>
      <w:r w:rsidRPr="006A00C0">
        <w:rPr>
          <w:rFonts w:cs="Arial"/>
          <w:color w:val="000000" w:themeColor="text1"/>
        </w:rPr>
        <w:t xml:space="preserve">Ufficio del </w:t>
      </w:r>
      <w:r>
        <w:rPr>
          <w:rFonts w:cs="Arial"/>
          <w:color w:val="000000" w:themeColor="text1"/>
        </w:rPr>
        <w:t>G</w:t>
      </w:r>
      <w:r w:rsidRPr="006A00C0">
        <w:rPr>
          <w:rFonts w:cs="Arial"/>
          <w:color w:val="000000" w:themeColor="text1"/>
        </w:rPr>
        <w:t>iudice dei provvedimenti coercitivi, a decorrere dal 1° settembre 2018 sino al più tardi all</w:t>
      </w:r>
      <w:r>
        <w:rPr>
          <w:rFonts w:cs="Arial"/>
          <w:color w:val="000000" w:themeColor="text1"/>
        </w:rPr>
        <w:t>'</w:t>
      </w:r>
      <w:r w:rsidRPr="006A00C0">
        <w:rPr>
          <w:rFonts w:cs="Arial"/>
          <w:color w:val="000000" w:themeColor="text1"/>
        </w:rPr>
        <w:t>entrata in carica del magistrato titolare</w:t>
      </w:r>
      <w:r>
        <w:rPr>
          <w:rFonts w:cs="Arial"/>
          <w:color w:val="000000" w:themeColor="text1"/>
        </w:rPr>
        <w:t>.</w:t>
      </w:r>
    </w:p>
    <w:p w:rsidR="00846C2D" w:rsidRPr="006A00C0" w:rsidRDefault="00846C2D" w:rsidP="00846C2D">
      <w:pPr>
        <w:rPr>
          <w:rFonts w:cs="Arial"/>
          <w:color w:val="000000" w:themeColor="text1"/>
        </w:rPr>
      </w:pPr>
    </w:p>
    <w:p w:rsidR="00846C2D" w:rsidRDefault="00846C2D" w:rsidP="00846C2D">
      <w:pPr>
        <w:rPr>
          <w:rFonts w:cs="Arial"/>
          <w:color w:val="000000" w:themeColor="text1"/>
        </w:rPr>
      </w:pPr>
      <w:r w:rsidRPr="006A00C0">
        <w:rPr>
          <w:rFonts w:cs="Arial"/>
          <w:color w:val="000000" w:themeColor="text1"/>
        </w:rPr>
        <w:t>Il parere giuridico dell</w:t>
      </w:r>
      <w:r>
        <w:rPr>
          <w:rFonts w:cs="Arial"/>
          <w:color w:val="000000" w:themeColor="text1"/>
        </w:rPr>
        <w:t>'</w:t>
      </w:r>
      <w:r w:rsidRPr="006A00C0">
        <w:rPr>
          <w:rFonts w:cs="Arial"/>
          <w:color w:val="000000" w:themeColor="text1"/>
        </w:rPr>
        <w:t xml:space="preserve">avv. Tiziano Veronelli, su questo punto, ha considerato a pag. 9 che </w:t>
      </w:r>
      <w:r w:rsidRPr="00F61803">
        <w:rPr>
          <w:rFonts w:cs="Arial"/>
          <w:i/>
          <w:color w:val="000000" w:themeColor="text1"/>
        </w:rPr>
        <w:t>«sebbene, come evidenziato dal Consiglio della Magistratura in data 9 luglio c.a., nel caso dell</w:t>
      </w:r>
      <w:r>
        <w:rPr>
          <w:rFonts w:cs="Arial"/>
          <w:i/>
          <w:color w:val="000000" w:themeColor="text1"/>
        </w:rPr>
        <w:t>'</w:t>
      </w:r>
      <w:r w:rsidRPr="00F61803">
        <w:rPr>
          <w:rFonts w:cs="Arial"/>
          <w:i/>
          <w:color w:val="000000" w:themeColor="text1"/>
        </w:rPr>
        <w:t xml:space="preserve">Ufficio del GPC </w:t>
      </w:r>
      <w:r w:rsidRPr="00F61803">
        <w:rPr>
          <w:rFonts w:cs="Arial"/>
          <w:b/>
          <w:i/>
          <w:color w:val="000000" w:themeColor="text1"/>
        </w:rPr>
        <w:t xml:space="preserve">il seggio non sia formalmente </w:t>
      </w:r>
      <w:r>
        <w:rPr>
          <w:rFonts w:cs="Arial"/>
          <w:b/>
          <w:i/>
          <w:color w:val="000000" w:themeColor="text1"/>
        </w:rPr>
        <w:t>"</w:t>
      </w:r>
      <w:r w:rsidRPr="00F61803">
        <w:rPr>
          <w:rFonts w:cs="Arial"/>
          <w:b/>
          <w:i/>
          <w:color w:val="000000" w:themeColor="text1"/>
        </w:rPr>
        <w:t>vacante</w:t>
      </w:r>
      <w:r>
        <w:rPr>
          <w:rFonts w:cs="Arial"/>
          <w:b/>
          <w:i/>
          <w:color w:val="000000" w:themeColor="text1"/>
        </w:rPr>
        <w:t>"</w:t>
      </w:r>
      <w:r w:rsidRPr="00F61803">
        <w:rPr>
          <w:rFonts w:cs="Arial"/>
          <w:i/>
          <w:color w:val="000000" w:themeColor="text1"/>
        </w:rPr>
        <w:t xml:space="preserve"> ai sensi dell</w:t>
      </w:r>
      <w:r>
        <w:rPr>
          <w:rFonts w:cs="Arial"/>
          <w:i/>
          <w:color w:val="000000" w:themeColor="text1"/>
        </w:rPr>
        <w:t>'</w:t>
      </w:r>
      <w:r w:rsidRPr="00F61803">
        <w:rPr>
          <w:rFonts w:cs="Arial"/>
          <w:i/>
          <w:color w:val="000000" w:themeColor="text1"/>
        </w:rPr>
        <w:t>art. 24 LOG (…) alla luce della situazione preoccupante in cui versa attualmente l</w:t>
      </w:r>
      <w:r>
        <w:rPr>
          <w:rFonts w:cs="Arial"/>
          <w:i/>
          <w:color w:val="000000" w:themeColor="text1"/>
        </w:rPr>
        <w:t>'</w:t>
      </w:r>
      <w:r w:rsidRPr="00F61803">
        <w:rPr>
          <w:rFonts w:cs="Arial"/>
          <w:i/>
          <w:color w:val="000000" w:themeColor="text1"/>
        </w:rPr>
        <w:t xml:space="preserve">Ufficio del GPC, di certo accentuata dalla </w:t>
      </w:r>
      <w:r>
        <w:rPr>
          <w:rFonts w:cs="Arial"/>
          <w:i/>
          <w:color w:val="000000" w:themeColor="text1"/>
        </w:rPr>
        <w:t>"</w:t>
      </w:r>
      <w:r w:rsidRPr="00F61803">
        <w:rPr>
          <w:rFonts w:cs="Arial"/>
          <w:i/>
          <w:color w:val="000000" w:themeColor="text1"/>
        </w:rPr>
        <w:t>partenza</w:t>
      </w:r>
      <w:r>
        <w:rPr>
          <w:rFonts w:cs="Arial"/>
          <w:i/>
          <w:color w:val="000000" w:themeColor="text1"/>
        </w:rPr>
        <w:t>"</w:t>
      </w:r>
      <w:r w:rsidRPr="00F61803">
        <w:rPr>
          <w:rFonts w:cs="Arial"/>
          <w:i/>
          <w:color w:val="000000" w:themeColor="text1"/>
        </w:rPr>
        <w:t xml:space="preserve"> anticipata della Giudice Solcà, si ritiene che </w:t>
      </w:r>
      <w:r w:rsidRPr="00F61803">
        <w:rPr>
          <w:rFonts w:cs="Arial"/>
          <w:b/>
          <w:i/>
          <w:color w:val="000000" w:themeColor="text1"/>
        </w:rPr>
        <w:t>l</w:t>
      </w:r>
      <w:r>
        <w:rPr>
          <w:rFonts w:cs="Arial"/>
          <w:b/>
          <w:i/>
          <w:color w:val="000000" w:themeColor="text1"/>
        </w:rPr>
        <w:t>'</w:t>
      </w:r>
      <w:r w:rsidRPr="00F61803">
        <w:rPr>
          <w:rFonts w:cs="Arial"/>
          <w:b/>
          <w:i/>
          <w:color w:val="000000" w:themeColor="text1"/>
        </w:rPr>
        <w:t>impedimento di carattere durevole provocato dalle circostanze</w:t>
      </w:r>
      <w:r w:rsidRPr="00F61803">
        <w:rPr>
          <w:rFonts w:cs="Arial"/>
          <w:i/>
          <w:color w:val="000000" w:themeColor="text1"/>
        </w:rPr>
        <w:t xml:space="preserve"> possa giustificare, nella fattispecie in esame, il ricorso all</w:t>
      </w:r>
      <w:r>
        <w:rPr>
          <w:rFonts w:cs="Arial"/>
          <w:i/>
          <w:color w:val="000000" w:themeColor="text1"/>
        </w:rPr>
        <w:t>'</w:t>
      </w:r>
      <w:r w:rsidRPr="00F61803">
        <w:rPr>
          <w:rFonts w:cs="Arial"/>
          <w:i/>
          <w:color w:val="000000" w:themeColor="text1"/>
        </w:rPr>
        <w:t>art. 24 LOG da parte del Consiglio di Stato»</w:t>
      </w:r>
      <w:r>
        <w:rPr>
          <w:rFonts w:cs="Arial"/>
          <w:color w:val="000000" w:themeColor="text1"/>
        </w:rPr>
        <w:t>.</w:t>
      </w:r>
    </w:p>
    <w:p w:rsidR="00846C2D" w:rsidRDefault="00846C2D" w:rsidP="00846C2D">
      <w:pPr>
        <w:rPr>
          <w:rFonts w:cs="Arial"/>
          <w:color w:val="000000" w:themeColor="text1"/>
        </w:rPr>
      </w:pPr>
    </w:p>
    <w:p w:rsidR="00846C2D" w:rsidRDefault="00846C2D" w:rsidP="00846C2D">
      <w:pPr>
        <w:rPr>
          <w:rFonts w:cs="Arial"/>
          <w:color w:val="000000" w:themeColor="text1"/>
        </w:rPr>
      </w:pPr>
    </w:p>
    <w:p w:rsidR="00846C2D" w:rsidRPr="009B1200" w:rsidRDefault="00846C2D" w:rsidP="00846C2D">
      <w:pPr>
        <w:rPr>
          <w:rFonts w:cs="Arial"/>
          <w:color w:val="000000" w:themeColor="text1"/>
        </w:rPr>
      </w:pPr>
    </w:p>
    <w:p w:rsidR="00846C2D" w:rsidRPr="009B1200" w:rsidRDefault="00846C2D" w:rsidP="00846C2D">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4.</w:t>
      </w:r>
      <w:r>
        <w:rPr>
          <w:rFonts w:ascii="Arial Grassetto" w:eastAsia="MS Mincho" w:hAnsi="Arial Grassetto" w:cs="Arial"/>
          <w:b/>
          <w:caps/>
        </w:rPr>
        <w:tab/>
      </w:r>
      <w:r w:rsidRPr="009B1200">
        <w:rPr>
          <w:rFonts w:ascii="Arial Grassetto" w:eastAsia="MS Mincho" w:hAnsi="Arial Grassetto" w:cs="Arial"/>
          <w:b/>
          <w:caps/>
        </w:rPr>
        <w:t>Con</w:t>
      </w:r>
      <w:r>
        <w:rPr>
          <w:rFonts w:ascii="Arial Grassetto" w:eastAsia="MS Mincho" w:hAnsi="Arial Grassetto" w:cs="Arial"/>
          <w:b/>
          <w:caps/>
        </w:rPr>
        <w:t>siderazi</w:t>
      </w:r>
      <w:r w:rsidRPr="009B1200">
        <w:rPr>
          <w:rFonts w:ascii="Arial Grassetto" w:eastAsia="MS Mincho" w:hAnsi="Arial Grassetto" w:cs="Arial"/>
          <w:b/>
          <w:caps/>
        </w:rPr>
        <w:t>oni</w:t>
      </w:r>
      <w:r>
        <w:rPr>
          <w:rFonts w:ascii="Arial Grassetto" w:eastAsia="MS Mincho" w:hAnsi="Arial Grassetto" w:cs="Arial"/>
          <w:b/>
          <w:caps/>
        </w:rPr>
        <w:t xml:space="preserve"> commissionali</w:t>
      </w:r>
    </w:p>
    <w:p w:rsidR="00846C2D" w:rsidRPr="00F61803" w:rsidRDefault="00846C2D" w:rsidP="00846C2D">
      <w:pPr>
        <w:rPr>
          <w:rFonts w:cs="Arial"/>
          <w:color w:val="000000" w:themeColor="text1"/>
        </w:rPr>
      </w:pPr>
      <w:r w:rsidRPr="00F61803">
        <w:rPr>
          <w:rFonts w:cs="Arial"/>
          <w:color w:val="000000" w:themeColor="text1"/>
        </w:rPr>
        <w:t>Dopo aver discusso in termini generici la questione relativa all</w:t>
      </w:r>
      <w:r>
        <w:rPr>
          <w:rFonts w:cs="Arial"/>
          <w:color w:val="000000" w:themeColor="text1"/>
        </w:rPr>
        <w:t>'</w:t>
      </w:r>
      <w:r w:rsidRPr="00F61803">
        <w:rPr>
          <w:rFonts w:cs="Arial"/>
          <w:color w:val="000000" w:themeColor="text1"/>
        </w:rPr>
        <w:t>opportunità per il Governo di designare dei magistrati nonostante quanto previsto all</w:t>
      </w:r>
      <w:r>
        <w:rPr>
          <w:rFonts w:cs="Arial"/>
          <w:color w:val="000000" w:themeColor="text1"/>
        </w:rPr>
        <w:t>'</w:t>
      </w:r>
      <w:r w:rsidRPr="00F61803">
        <w:rPr>
          <w:rFonts w:cs="Arial"/>
          <w:color w:val="000000" w:themeColor="text1"/>
        </w:rPr>
        <w:t xml:space="preserve">art. 36 </w:t>
      </w:r>
      <w:proofErr w:type="spellStart"/>
      <w:r w:rsidRPr="00F61803">
        <w:rPr>
          <w:rFonts w:cs="Arial"/>
          <w:color w:val="000000" w:themeColor="text1"/>
        </w:rPr>
        <w:t>Cst</w:t>
      </w:r>
      <w:proofErr w:type="spellEnd"/>
      <w:r w:rsidRPr="00F61803">
        <w:rPr>
          <w:rFonts w:cs="Arial"/>
          <w:color w:val="000000" w:themeColor="text1"/>
        </w:rPr>
        <w:t xml:space="preserve">, la Commissione ha analizzato le due decisioni in maniera distinta giungendo alle seguenti conclusioni. </w:t>
      </w:r>
    </w:p>
    <w:p w:rsidR="00846C2D" w:rsidRDefault="00846C2D" w:rsidP="00846C2D">
      <w:pPr>
        <w:rPr>
          <w:rFonts w:cs="Arial"/>
          <w:color w:val="000000" w:themeColor="text1"/>
        </w:rPr>
      </w:pPr>
    </w:p>
    <w:p w:rsidR="00846C2D" w:rsidRPr="00F61803" w:rsidRDefault="00846C2D" w:rsidP="00846C2D">
      <w:pPr>
        <w:rPr>
          <w:rFonts w:cs="Arial"/>
          <w:color w:val="000000" w:themeColor="text1"/>
        </w:rPr>
      </w:pPr>
    </w:p>
    <w:p w:rsidR="00846C2D" w:rsidRPr="00F61803" w:rsidRDefault="00846C2D" w:rsidP="00846C2D">
      <w:pPr>
        <w:pStyle w:val="Titolo2"/>
      </w:pPr>
      <w:r w:rsidRPr="00F61803">
        <w:lastRenderedPageBreak/>
        <w:t>4.1</w:t>
      </w:r>
      <w:r>
        <w:tab/>
      </w:r>
      <w:r w:rsidRPr="00F61803">
        <w:t>Tribunale penale cantonale</w:t>
      </w:r>
    </w:p>
    <w:p w:rsidR="00846C2D" w:rsidRPr="00F61803" w:rsidRDefault="00846C2D" w:rsidP="00846C2D">
      <w:pPr>
        <w:rPr>
          <w:rFonts w:cs="Arial"/>
          <w:color w:val="000000" w:themeColor="text1"/>
        </w:rPr>
      </w:pPr>
      <w:r w:rsidRPr="00F61803">
        <w:rPr>
          <w:rFonts w:cs="Arial"/>
          <w:color w:val="000000" w:themeColor="text1"/>
        </w:rPr>
        <w:t xml:space="preserve">La </w:t>
      </w:r>
      <w:r>
        <w:rPr>
          <w:rFonts w:cs="Arial"/>
          <w:color w:val="000000" w:themeColor="text1"/>
        </w:rPr>
        <w:t>C</w:t>
      </w:r>
      <w:r w:rsidRPr="00F61803">
        <w:rPr>
          <w:rFonts w:cs="Arial"/>
          <w:color w:val="000000" w:themeColor="text1"/>
        </w:rPr>
        <w:t>ommissione ha preso atto delle conclusioni alle quali giunge il Consulente giuridico nel suo parere. Tuttavia, a mente della Commissione vi è un punto fondamentale che è stato tralasciato nelle varie considerazioni espresse. L</w:t>
      </w:r>
      <w:r>
        <w:rPr>
          <w:rFonts w:cs="Arial"/>
          <w:color w:val="000000" w:themeColor="text1"/>
        </w:rPr>
        <w:t>'</w:t>
      </w:r>
      <w:r w:rsidRPr="00F61803">
        <w:rPr>
          <w:rFonts w:cs="Arial"/>
          <w:color w:val="000000" w:themeColor="text1"/>
        </w:rPr>
        <w:t xml:space="preserve">avv. Manuela </w:t>
      </w:r>
      <w:proofErr w:type="spellStart"/>
      <w:r w:rsidRPr="00F61803">
        <w:rPr>
          <w:rFonts w:cs="Arial"/>
          <w:color w:val="000000" w:themeColor="text1"/>
        </w:rPr>
        <w:t>Frequin</w:t>
      </w:r>
      <w:proofErr w:type="spellEnd"/>
      <w:r w:rsidRPr="00F61803">
        <w:rPr>
          <w:rFonts w:cs="Arial"/>
          <w:color w:val="000000" w:themeColor="text1"/>
        </w:rPr>
        <w:t xml:space="preserve"> </w:t>
      </w:r>
      <w:proofErr w:type="spellStart"/>
      <w:r w:rsidRPr="00F61803">
        <w:rPr>
          <w:rFonts w:cs="Arial"/>
          <w:color w:val="000000" w:themeColor="text1"/>
        </w:rPr>
        <w:t>Taminelli</w:t>
      </w:r>
      <w:proofErr w:type="spellEnd"/>
      <w:r w:rsidRPr="00F61803">
        <w:rPr>
          <w:rFonts w:cs="Arial"/>
          <w:color w:val="000000" w:themeColor="text1"/>
        </w:rPr>
        <w:t xml:space="preserve"> ricopre attualmente la carica di giudice supplente del Tribunale d</w:t>
      </w:r>
      <w:r>
        <w:rPr>
          <w:rFonts w:cs="Arial"/>
          <w:color w:val="000000" w:themeColor="text1"/>
        </w:rPr>
        <w:t>'</w:t>
      </w:r>
      <w:r w:rsidRPr="00F61803">
        <w:rPr>
          <w:rFonts w:cs="Arial"/>
          <w:color w:val="000000" w:themeColor="text1"/>
        </w:rPr>
        <w:t>appello con attribuzione proprio al TPC. Per quanto attiene alle competenze del giudice supplente la legge non pone part</w:t>
      </w:r>
      <w:r>
        <w:rPr>
          <w:rFonts w:cs="Arial"/>
          <w:color w:val="000000" w:themeColor="text1"/>
        </w:rPr>
        <w:t>icolari limiti. Ne consegue che</w:t>
      </w:r>
      <w:r w:rsidRPr="00F61803">
        <w:rPr>
          <w:rFonts w:cs="Arial"/>
          <w:color w:val="000000" w:themeColor="text1"/>
        </w:rPr>
        <w:t xml:space="preserve"> un giudice supplente può, di fatto, svolgere tutte le attività attr</w:t>
      </w:r>
      <w:r>
        <w:rPr>
          <w:rFonts w:cs="Arial"/>
          <w:color w:val="000000" w:themeColor="text1"/>
        </w:rPr>
        <w:t>ibuite al magistrato ordinario.</w:t>
      </w:r>
    </w:p>
    <w:p w:rsidR="00846C2D" w:rsidRPr="00F61803" w:rsidRDefault="00846C2D" w:rsidP="00846C2D">
      <w:pPr>
        <w:rPr>
          <w:rFonts w:cs="Arial"/>
          <w:color w:val="000000" w:themeColor="text1"/>
        </w:rPr>
      </w:pPr>
    </w:p>
    <w:p w:rsidR="00846C2D" w:rsidRPr="00F61803" w:rsidRDefault="00846C2D" w:rsidP="00846C2D">
      <w:pPr>
        <w:rPr>
          <w:rFonts w:cs="Arial"/>
          <w:color w:val="000000" w:themeColor="text1"/>
        </w:rPr>
      </w:pPr>
      <w:r w:rsidRPr="00F61803">
        <w:rPr>
          <w:rFonts w:cs="Arial"/>
          <w:color w:val="000000" w:themeColor="text1"/>
        </w:rPr>
        <w:t xml:space="preserve">A mente della </w:t>
      </w:r>
      <w:r>
        <w:rPr>
          <w:rFonts w:cs="Arial"/>
          <w:color w:val="000000" w:themeColor="text1"/>
        </w:rPr>
        <w:t>C</w:t>
      </w:r>
      <w:r w:rsidRPr="00F61803">
        <w:rPr>
          <w:rFonts w:cs="Arial"/>
          <w:color w:val="000000" w:themeColor="text1"/>
        </w:rPr>
        <w:t>ommissione inoltre la designazione da parte del Governo non ha portato a far decadere automaticamente l</w:t>
      </w:r>
      <w:r>
        <w:rPr>
          <w:rFonts w:cs="Arial"/>
          <w:color w:val="000000" w:themeColor="text1"/>
        </w:rPr>
        <w:t>a qualità di giudice supplente.</w:t>
      </w:r>
    </w:p>
    <w:p w:rsidR="00846C2D" w:rsidRPr="00F61803" w:rsidRDefault="00846C2D" w:rsidP="00846C2D">
      <w:pPr>
        <w:rPr>
          <w:rFonts w:cs="Arial"/>
          <w:color w:val="000000" w:themeColor="text1"/>
        </w:rPr>
      </w:pPr>
    </w:p>
    <w:p w:rsidR="00846C2D" w:rsidRPr="00F61803" w:rsidRDefault="00846C2D" w:rsidP="00846C2D">
      <w:pPr>
        <w:rPr>
          <w:rFonts w:cs="Arial"/>
          <w:color w:val="000000" w:themeColor="text1"/>
        </w:rPr>
      </w:pPr>
      <w:r w:rsidRPr="00F61803">
        <w:rPr>
          <w:rFonts w:cs="Arial"/>
          <w:color w:val="000000" w:themeColor="text1"/>
        </w:rPr>
        <w:t>Ne consegue quindi che, a prescindere da tutte le considerazioni e i dubbi sulla corretta applicazione dell</w:t>
      </w:r>
      <w:r>
        <w:rPr>
          <w:rFonts w:cs="Arial"/>
          <w:color w:val="000000" w:themeColor="text1"/>
        </w:rPr>
        <w:t>'</w:t>
      </w:r>
      <w:r w:rsidRPr="00F61803">
        <w:rPr>
          <w:rFonts w:cs="Arial"/>
          <w:color w:val="000000" w:themeColor="text1"/>
        </w:rPr>
        <w:t xml:space="preserve">art. 24 LOG alla presente fattispecie così come già sollevati con il parere giuridico, non vi è stato pregiudizio di alcuna sorta siccome il giudice in questione ha fatto quanto già poteva fare in assenza della designazione del Consiglio di Stato. Non è disceso né un pregiudizio alle competenze del Parlamento, siccome proprio il Gran Consiglio ha eletto la giudice Avv. Manuela </w:t>
      </w:r>
      <w:proofErr w:type="spellStart"/>
      <w:r w:rsidRPr="00F61803">
        <w:rPr>
          <w:rFonts w:cs="Arial"/>
          <w:color w:val="000000" w:themeColor="text1"/>
        </w:rPr>
        <w:t>Frequin</w:t>
      </w:r>
      <w:proofErr w:type="spellEnd"/>
      <w:r w:rsidRPr="00F61803">
        <w:rPr>
          <w:rFonts w:cs="Arial"/>
          <w:color w:val="000000" w:themeColor="text1"/>
        </w:rPr>
        <w:t xml:space="preserve"> </w:t>
      </w:r>
      <w:proofErr w:type="spellStart"/>
      <w:r w:rsidRPr="00F61803">
        <w:rPr>
          <w:rFonts w:cs="Arial"/>
          <w:color w:val="000000" w:themeColor="text1"/>
        </w:rPr>
        <w:t>Taminelli</w:t>
      </w:r>
      <w:proofErr w:type="spellEnd"/>
      <w:r w:rsidRPr="00F61803">
        <w:rPr>
          <w:rFonts w:cs="Arial"/>
          <w:color w:val="000000" w:themeColor="text1"/>
        </w:rPr>
        <w:t xml:space="preserve"> quale giudice supplente, né un problema nell</w:t>
      </w:r>
      <w:r>
        <w:rPr>
          <w:rFonts w:cs="Arial"/>
          <w:color w:val="000000" w:themeColor="text1"/>
        </w:rPr>
        <w:t>'</w:t>
      </w:r>
      <w:r w:rsidRPr="00F61803">
        <w:rPr>
          <w:rFonts w:cs="Arial"/>
          <w:color w:val="000000" w:themeColor="text1"/>
        </w:rPr>
        <w:t>amministrazione della giustizia, siccome non vi è stata un attribuzione di competenze supplementari.</w:t>
      </w:r>
    </w:p>
    <w:p w:rsidR="00846C2D" w:rsidRPr="00F61803" w:rsidRDefault="00846C2D" w:rsidP="00846C2D">
      <w:pPr>
        <w:rPr>
          <w:rFonts w:cs="Arial"/>
          <w:color w:val="000000" w:themeColor="text1"/>
        </w:rPr>
      </w:pPr>
    </w:p>
    <w:p w:rsidR="00846C2D" w:rsidRPr="00F61803" w:rsidRDefault="00846C2D" w:rsidP="00846C2D">
      <w:pPr>
        <w:rPr>
          <w:rFonts w:cs="Arial"/>
          <w:color w:val="000000" w:themeColor="text1"/>
        </w:rPr>
      </w:pPr>
      <w:r w:rsidRPr="00F61803">
        <w:rPr>
          <w:rFonts w:cs="Arial"/>
          <w:color w:val="000000" w:themeColor="text1"/>
        </w:rPr>
        <w:t>Una differenza potrebbe semmai esserci dal profilo economico siccome con la risoluzione del Consiglio di Stato viene attribuita una remunerazione mensile fissa mentre in qualità di giudice supplente la remunerazione si attesta a 800</w:t>
      </w:r>
      <w:r>
        <w:rPr>
          <w:rFonts w:cs="Arial"/>
          <w:color w:val="000000" w:themeColor="text1"/>
        </w:rPr>
        <w:t xml:space="preserve"> franchi</w:t>
      </w:r>
      <w:r w:rsidRPr="00F61803">
        <w:rPr>
          <w:rFonts w:cs="Arial"/>
          <w:color w:val="000000" w:themeColor="text1"/>
        </w:rPr>
        <w:t xml:space="preserve"> al giorno. Appare comunque corretto che, considerato che si chiede un impegno a tempo pieno a una persona che professionalmente esercita la libera professione di avvocato, venga garantit</w:t>
      </w:r>
      <w:r>
        <w:rPr>
          <w:rFonts w:cs="Arial"/>
          <w:color w:val="000000" w:themeColor="text1"/>
        </w:rPr>
        <w:t>a</w:t>
      </w:r>
      <w:r w:rsidRPr="00F61803">
        <w:rPr>
          <w:rFonts w:cs="Arial"/>
          <w:color w:val="000000" w:themeColor="text1"/>
        </w:rPr>
        <w:t xml:space="preserve"> una remunerazione fissa a fine mese e i relativi onori sociali e questo in ossequio alla parità di trattamento per rapporto agli altri giudici che operano in seno alla medesima </w:t>
      </w:r>
      <w:r>
        <w:rPr>
          <w:rFonts w:cs="Arial"/>
          <w:color w:val="000000" w:themeColor="text1"/>
        </w:rPr>
        <w:t>C</w:t>
      </w:r>
      <w:r w:rsidRPr="00F61803">
        <w:rPr>
          <w:rFonts w:cs="Arial"/>
          <w:color w:val="000000" w:themeColor="text1"/>
        </w:rPr>
        <w:t>amera.</w:t>
      </w:r>
    </w:p>
    <w:p w:rsidR="00846C2D" w:rsidRDefault="00846C2D" w:rsidP="00846C2D">
      <w:pPr>
        <w:rPr>
          <w:rFonts w:cs="Arial"/>
          <w:color w:val="000000" w:themeColor="text1"/>
        </w:rPr>
      </w:pPr>
    </w:p>
    <w:p w:rsidR="00846C2D" w:rsidRPr="00F61803" w:rsidRDefault="00846C2D" w:rsidP="00846C2D">
      <w:pPr>
        <w:rPr>
          <w:rFonts w:cs="Arial"/>
          <w:color w:val="000000" w:themeColor="text1"/>
        </w:rPr>
      </w:pPr>
    </w:p>
    <w:p w:rsidR="00846C2D" w:rsidRPr="00F61803" w:rsidRDefault="00846C2D" w:rsidP="00846C2D">
      <w:pPr>
        <w:pStyle w:val="Titolo2"/>
      </w:pPr>
      <w:r w:rsidRPr="00F61803">
        <w:t>4.2</w:t>
      </w:r>
      <w:r>
        <w:tab/>
      </w:r>
      <w:r w:rsidRPr="00F61803">
        <w:t xml:space="preserve">Ufficio del Giudice dei provvedimenti coercitivi </w:t>
      </w:r>
    </w:p>
    <w:p w:rsidR="00846C2D" w:rsidRDefault="00846C2D" w:rsidP="00846C2D">
      <w:pPr>
        <w:rPr>
          <w:rFonts w:cs="Arial"/>
          <w:color w:val="000000" w:themeColor="text1"/>
        </w:rPr>
      </w:pPr>
      <w:r w:rsidRPr="00F61803">
        <w:rPr>
          <w:rFonts w:cs="Arial"/>
          <w:color w:val="000000" w:themeColor="text1"/>
        </w:rPr>
        <w:t>In questo caso la Commissione ha fatto proprie le considerazioni contenute nel parere giuridico non considerando di dover andar oltre negli approfondimenti. In questo caso il Consiglio di Stato ha agito correttamente designando l</w:t>
      </w:r>
      <w:r>
        <w:rPr>
          <w:rFonts w:cs="Arial"/>
          <w:color w:val="000000" w:themeColor="text1"/>
        </w:rPr>
        <w:t>'</w:t>
      </w:r>
      <w:r w:rsidRPr="00F61803">
        <w:rPr>
          <w:rFonts w:cs="Arial"/>
          <w:color w:val="000000" w:themeColor="text1"/>
        </w:rPr>
        <w:t>avv. Curzio Guscetti quale giudice supplente sino all</w:t>
      </w:r>
      <w:r>
        <w:rPr>
          <w:rFonts w:cs="Arial"/>
          <w:color w:val="000000" w:themeColor="text1"/>
        </w:rPr>
        <w:t>'</w:t>
      </w:r>
      <w:r w:rsidRPr="00F61803">
        <w:rPr>
          <w:rFonts w:cs="Arial"/>
          <w:color w:val="000000" w:themeColor="text1"/>
        </w:rPr>
        <w:t>entrata in carica del sostituto della giudice Claudia Solcà. La situazione di estrema urgenza nella quale verteva l</w:t>
      </w:r>
      <w:r>
        <w:rPr>
          <w:rFonts w:cs="Arial"/>
          <w:color w:val="000000" w:themeColor="text1"/>
        </w:rPr>
        <w:t>'</w:t>
      </w:r>
      <w:r w:rsidRPr="00F61803">
        <w:rPr>
          <w:rFonts w:cs="Arial"/>
          <w:color w:val="000000" w:themeColor="text1"/>
        </w:rPr>
        <w:t>autorità giudicante, l</w:t>
      </w:r>
      <w:r>
        <w:rPr>
          <w:rFonts w:cs="Arial"/>
          <w:color w:val="000000" w:themeColor="text1"/>
        </w:rPr>
        <w:t>'</w:t>
      </w:r>
      <w:r w:rsidRPr="00F61803">
        <w:rPr>
          <w:rFonts w:cs="Arial"/>
          <w:color w:val="000000" w:themeColor="text1"/>
        </w:rPr>
        <w:t>assenza del sostituto per mesi, ha creato un impedimento di carattere durevole che giustifica l</w:t>
      </w:r>
      <w:r>
        <w:rPr>
          <w:rFonts w:cs="Arial"/>
          <w:color w:val="000000" w:themeColor="text1"/>
        </w:rPr>
        <w:t>'</w:t>
      </w:r>
      <w:r w:rsidRPr="00F61803">
        <w:rPr>
          <w:rFonts w:cs="Arial"/>
          <w:color w:val="000000" w:themeColor="text1"/>
        </w:rPr>
        <w:t>applicazione dell</w:t>
      </w:r>
      <w:r>
        <w:rPr>
          <w:rFonts w:cs="Arial"/>
          <w:color w:val="000000" w:themeColor="text1"/>
        </w:rPr>
        <w:t>'</w:t>
      </w:r>
      <w:r w:rsidRPr="00F61803">
        <w:rPr>
          <w:rFonts w:cs="Arial"/>
          <w:color w:val="000000" w:themeColor="text1"/>
        </w:rPr>
        <w:t>art. 24 LOG.</w:t>
      </w:r>
    </w:p>
    <w:p w:rsidR="00846C2D" w:rsidRDefault="00846C2D" w:rsidP="00846C2D">
      <w:pPr>
        <w:rPr>
          <w:rFonts w:cs="Arial"/>
          <w:color w:val="000000" w:themeColor="text1"/>
        </w:rPr>
      </w:pPr>
    </w:p>
    <w:p w:rsidR="00846C2D" w:rsidRDefault="00846C2D" w:rsidP="00846C2D">
      <w:pPr>
        <w:rPr>
          <w:rFonts w:cs="Arial"/>
          <w:color w:val="000000" w:themeColor="text1"/>
        </w:rPr>
      </w:pPr>
    </w:p>
    <w:p w:rsidR="00846C2D" w:rsidRPr="009B1200" w:rsidRDefault="00846C2D" w:rsidP="00846C2D">
      <w:pPr>
        <w:rPr>
          <w:rFonts w:cs="Arial"/>
          <w:color w:val="000000" w:themeColor="text1"/>
        </w:rPr>
      </w:pPr>
    </w:p>
    <w:p w:rsidR="00846C2D" w:rsidRPr="009B1200" w:rsidRDefault="00846C2D" w:rsidP="00846C2D">
      <w:pPr>
        <w:tabs>
          <w:tab w:val="left" w:pos="567"/>
        </w:tabs>
        <w:spacing w:after="160"/>
        <w:ind w:left="567" w:right="-1" w:hanging="567"/>
        <w:rPr>
          <w:rFonts w:ascii="Arial Grassetto" w:eastAsia="MS Mincho" w:hAnsi="Arial Grassetto" w:cs="Arial" w:hint="eastAsia"/>
          <w:b/>
          <w:caps/>
        </w:rPr>
      </w:pPr>
      <w:r>
        <w:rPr>
          <w:rFonts w:ascii="Arial Grassetto" w:eastAsia="MS Mincho" w:hAnsi="Arial Grassetto" w:cs="Arial"/>
          <w:b/>
          <w:caps/>
        </w:rPr>
        <w:t>5.</w:t>
      </w:r>
      <w:r>
        <w:rPr>
          <w:rFonts w:ascii="Arial Grassetto" w:eastAsia="MS Mincho" w:hAnsi="Arial Grassetto" w:cs="Arial"/>
          <w:b/>
          <w:caps/>
        </w:rPr>
        <w:tab/>
      </w:r>
      <w:r w:rsidRPr="009B1200">
        <w:rPr>
          <w:rFonts w:ascii="Arial Grassetto" w:eastAsia="MS Mincho" w:hAnsi="Arial Grassetto" w:cs="Arial"/>
          <w:b/>
          <w:caps/>
        </w:rPr>
        <w:t>Conclusioni</w:t>
      </w:r>
    </w:p>
    <w:p w:rsidR="00846C2D" w:rsidRDefault="00846C2D" w:rsidP="00846C2D">
      <w:pPr>
        <w:ind w:firstLine="1"/>
        <w:rPr>
          <w:rFonts w:cs="Arial"/>
          <w:color w:val="000000" w:themeColor="text1"/>
        </w:rPr>
      </w:pPr>
      <w:r w:rsidRPr="00F61803">
        <w:rPr>
          <w:rFonts w:cs="Arial"/>
          <w:color w:val="000000" w:themeColor="text1"/>
        </w:rPr>
        <w:t>L</w:t>
      </w:r>
      <w:r>
        <w:rPr>
          <w:rFonts w:cs="Arial"/>
          <w:color w:val="000000" w:themeColor="text1"/>
        </w:rPr>
        <w:t>'</w:t>
      </w:r>
      <w:r w:rsidRPr="00F61803">
        <w:rPr>
          <w:rFonts w:cs="Arial"/>
          <w:color w:val="000000" w:themeColor="text1"/>
        </w:rPr>
        <w:t>alta vigilanza ha permesso di approfondire l</w:t>
      </w:r>
      <w:r>
        <w:rPr>
          <w:rFonts w:cs="Arial"/>
          <w:color w:val="000000" w:themeColor="text1"/>
        </w:rPr>
        <w:t>'</w:t>
      </w:r>
      <w:r w:rsidRPr="00F61803">
        <w:rPr>
          <w:rFonts w:cs="Arial"/>
          <w:color w:val="000000" w:themeColor="text1"/>
        </w:rPr>
        <w:t>applicazione dell</w:t>
      </w:r>
      <w:r>
        <w:rPr>
          <w:rFonts w:cs="Arial"/>
          <w:color w:val="000000" w:themeColor="text1"/>
        </w:rPr>
        <w:t>'</w:t>
      </w:r>
      <w:r w:rsidRPr="00F61803">
        <w:rPr>
          <w:rFonts w:cs="Arial"/>
          <w:color w:val="000000" w:themeColor="text1"/>
        </w:rPr>
        <w:t>art. 24 LOG da parte del Governo.</w:t>
      </w:r>
      <w:r>
        <w:rPr>
          <w:bCs/>
          <w:color w:val="000000" w:themeColor="text1"/>
        </w:rPr>
        <w:t xml:space="preserve"> La</w:t>
      </w:r>
      <w:r w:rsidRPr="0028097A">
        <w:rPr>
          <w:bCs/>
          <w:color w:val="000000" w:themeColor="text1"/>
        </w:rPr>
        <w:t xml:space="preserve"> </w:t>
      </w:r>
      <w:r>
        <w:rPr>
          <w:bCs/>
          <w:color w:val="000000" w:themeColor="text1"/>
        </w:rPr>
        <w:t>C</w:t>
      </w:r>
      <w:r w:rsidRPr="0028097A">
        <w:rPr>
          <w:bCs/>
          <w:color w:val="000000" w:themeColor="text1"/>
        </w:rPr>
        <w:t>ommissione</w:t>
      </w:r>
      <w:r>
        <w:rPr>
          <w:rFonts w:cs="Arial"/>
          <w:color w:val="000000" w:themeColor="text1"/>
        </w:rPr>
        <w:t xml:space="preserve"> della legislazione</w:t>
      </w:r>
      <w:r>
        <w:rPr>
          <w:bCs/>
          <w:color w:val="000000" w:themeColor="text1"/>
        </w:rPr>
        <w:t>, r</w:t>
      </w:r>
      <w:r w:rsidRPr="0028097A">
        <w:rPr>
          <w:bCs/>
          <w:color w:val="000000" w:themeColor="text1"/>
        </w:rPr>
        <w:t>ichiamate le considerazion</w:t>
      </w:r>
      <w:r>
        <w:rPr>
          <w:bCs/>
          <w:color w:val="000000" w:themeColor="text1"/>
        </w:rPr>
        <w:t>i</w:t>
      </w:r>
      <w:r w:rsidRPr="0028097A">
        <w:rPr>
          <w:bCs/>
          <w:color w:val="000000" w:themeColor="text1"/>
        </w:rPr>
        <w:t xml:space="preserve"> che precedono in merito</w:t>
      </w:r>
      <w:r>
        <w:rPr>
          <w:bCs/>
          <w:color w:val="000000" w:themeColor="text1"/>
        </w:rPr>
        <w:t xml:space="preserve"> alle due nomine sottoposte alla sua </w:t>
      </w:r>
      <w:r w:rsidRPr="0028097A">
        <w:rPr>
          <w:bCs/>
          <w:color w:val="000000" w:themeColor="text1"/>
        </w:rPr>
        <w:t>attenzione</w:t>
      </w:r>
      <w:r>
        <w:rPr>
          <w:bCs/>
          <w:color w:val="000000" w:themeColor="text1"/>
        </w:rPr>
        <w:t>,</w:t>
      </w:r>
      <w:r>
        <w:rPr>
          <w:rFonts w:cs="Arial"/>
          <w:color w:val="000000" w:themeColor="text1"/>
        </w:rPr>
        <w:t xml:space="preserve"> </w:t>
      </w:r>
      <w:r w:rsidRPr="00F61803">
        <w:rPr>
          <w:rFonts w:cs="Arial"/>
          <w:color w:val="000000" w:themeColor="text1"/>
        </w:rPr>
        <w:t xml:space="preserve">auspica che in futuro </w:t>
      </w:r>
      <w:r>
        <w:rPr>
          <w:rFonts w:cs="Arial"/>
          <w:color w:val="000000" w:themeColor="text1"/>
        </w:rPr>
        <w:t>sia</w:t>
      </w:r>
      <w:r w:rsidRPr="00F61803">
        <w:rPr>
          <w:rFonts w:cs="Arial"/>
          <w:color w:val="000000" w:themeColor="text1"/>
        </w:rPr>
        <w:t xml:space="preserve"> fatta chiarezza sui campi di applicazione esatti dell</w:t>
      </w:r>
      <w:r>
        <w:rPr>
          <w:rFonts w:cs="Arial"/>
          <w:color w:val="000000" w:themeColor="text1"/>
        </w:rPr>
        <w:t>'</w:t>
      </w:r>
      <w:r w:rsidRPr="00F61803">
        <w:rPr>
          <w:rFonts w:cs="Arial"/>
          <w:color w:val="000000" w:themeColor="text1"/>
        </w:rPr>
        <w:t xml:space="preserve">art. 24 LOG e ciò soprattutto </w:t>
      </w:r>
      <w:r>
        <w:rPr>
          <w:rFonts w:cs="Arial"/>
          <w:color w:val="000000" w:themeColor="text1"/>
        </w:rPr>
        <w:t>in considerazione del fatto che</w:t>
      </w:r>
      <w:r w:rsidRPr="00F61803">
        <w:rPr>
          <w:rFonts w:cs="Arial"/>
          <w:color w:val="000000" w:themeColor="text1"/>
        </w:rPr>
        <w:t xml:space="preserve"> </w:t>
      </w:r>
      <w:r>
        <w:rPr>
          <w:rFonts w:cs="Arial"/>
          <w:color w:val="000000" w:themeColor="text1"/>
        </w:rPr>
        <w:t>l'</w:t>
      </w:r>
      <w:r w:rsidRPr="00F61803">
        <w:rPr>
          <w:rFonts w:cs="Arial"/>
          <w:color w:val="000000" w:themeColor="text1"/>
        </w:rPr>
        <w:t>autorità di nomina del magistrati è il Gran Consiglio e non il Consiglio di Stato. Pertanto il ricorso a tale disposizione deve rappresentare l</w:t>
      </w:r>
      <w:r>
        <w:rPr>
          <w:rFonts w:cs="Arial"/>
          <w:color w:val="000000" w:themeColor="text1"/>
        </w:rPr>
        <w:t>'</w:t>
      </w:r>
      <w:r w:rsidRPr="00F61803">
        <w:rPr>
          <w:rFonts w:cs="Arial"/>
          <w:color w:val="000000" w:themeColor="text1"/>
        </w:rPr>
        <w:t xml:space="preserve">eccezione alla regola e </w:t>
      </w:r>
      <w:r>
        <w:rPr>
          <w:rFonts w:cs="Arial"/>
          <w:color w:val="000000" w:themeColor="text1"/>
        </w:rPr>
        <w:t>deve essere</w:t>
      </w:r>
      <w:r w:rsidRPr="00F61803">
        <w:rPr>
          <w:rFonts w:cs="Arial"/>
          <w:color w:val="000000" w:themeColor="text1"/>
        </w:rPr>
        <w:t xml:space="preserve"> applicato solo l</w:t>
      </w:r>
      <w:r>
        <w:rPr>
          <w:rFonts w:cs="Arial"/>
          <w:color w:val="000000" w:themeColor="text1"/>
        </w:rPr>
        <w:t>addove strettamente necessario.</w:t>
      </w:r>
    </w:p>
    <w:p w:rsidR="00846C2D" w:rsidRDefault="00846C2D" w:rsidP="00846C2D">
      <w:pPr>
        <w:ind w:firstLine="1"/>
        <w:rPr>
          <w:rFonts w:cs="Arial"/>
          <w:color w:val="000000" w:themeColor="text1"/>
        </w:rPr>
      </w:pPr>
    </w:p>
    <w:p w:rsidR="00846C2D" w:rsidRDefault="00846C2D" w:rsidP="00846C2D">
      <w:pPr>
        <w:ind w:firstLine="1"/>
        <w:rPr>
          <w:rFonts w:cs="Arial"/>
          <w:color w:val="000000" w:themeColor="text1"/>
        </w:rPr>
      </w:pPr>
      <w:r w:rsidRPr="00F61803">
        <w:rPr>
          <w:rFonts w:cs="Arial"/>
          <w:color w:val="000000" w:themeColor="text1"/>
        </w:rPr>
        <w:lastRenderedPageBreak/>
        <w:t>In assenza delle condizioni di applicazione della disposizione è necessario che il Governo si rivolga al Gran Consiglio affinché sia quest</w:t>
      </w:r>
      <w:r>
        <w:rPr>
          <w:rFonts w:cs="Arial"/>
          <w:color w:val="000000" w:themeColor="text1"/>
        </w:rPr>
        <w:t>'</w:t>
      </w:r>
      <w:r w:rsidRPr="00F61803">
        <w:rPr>
          <w:rFonts w:cs="Arial"/>
          <w:color w:val="000000" w:themeColor="text1"/>
        </w:rPr>
        <w:t>ultimo a procedere all</w:t>
      </w:r>
      <w:r>
        <w:rPr>
          <w:rFonts w:cs="Arial"/>
          <w:color w:val="000000" w:themeColor="text1"/>
        </w:rPr>
        <w:t>'</w:t>
      </w:r>
      <w:r w:rsidRPr="00F61803">
        <w:rPr>
          <w:rFonts w:cs="Arial"/>
          <w:color w:val="000000" w:themeColor="text1"/>
        </w:rPr>
        <w:t xml:space="preserve">eventuale nomina. A questo proposito sarebbe possibile immaginare una modifica legislativa che introduca la possibilità </w:t>
      </w:r>
      <w:r>
        <w:rPr>
          <w:rFonts w:cs="Arial"/>
          <w:color w:val="000000" w:themeColor="text1"/>
        </w:rPr>
        <w:t>di risolvere situazioni urgenti</w:t>
      </w:r>
      <w:r w:rsidRPr="00F61803">
        <w:rPr>
          <w:rFonts w:cs="Arial"/>
          <w:color w:val="000000" w:themeColor="text1"/>
        </w:rPr>
        <w:t xml:space="preserve"> in maniera celere, nell</w:t>
      </w:r>
      <w:r>
        <w:rPr>
          <w:rFonts w:cs="Arial"/>
          <w:color w:val="000000" w:themeColor="text1"/>
        </w:rPr>
        <w:t>'</w:t>
      </w:r>
      <w:r w:rsidRPr="00F61803">
        <w:rPr>
          <w:rFonts w:cs="Arial"/>
          <w:color w:val="000000" w:themeColor="text1"/>
        </w:rPr>
        <w:t>interesse della giustizia e nel rispetto del Gran Cons</w:t>
      </w:r>
      <w:r>
        <w:rPr>
          <w:rFonts w:cs="Arial"/>
          <w:color w:val="000000" w:themeColor="text1"/>
        </w:rPr>
        <w:t>iglio quale autorità di nomina.</w:t>
      </w:r>
    </w:p>
    <w:p w:rsidR="00846C2D" w:rsidRDefault="00846C2D" w:rsidP="00846C2D">
      <w:pPr>
        <w:ind w:firstLine="1"/>
        <w:rPr>
          <w:rFonts w:cs="Arial"/>
          <w:color w:val="000000" w:themeColor="text1"/>
        </w:rPr>
      </w:pPr>
    </w:p>
    <w:p w:rsidR="00846C2D" w:rsidRDefault="00846C2D" w:rsidP="00846C2D">
      <w:pPr>
        <w:ind w:firstLine="1"/>
        <w:rPr>
          <w:rFonts w:cs="Arial"/>
          <w:color w:val="000000" w:themeColor="text1"/>
        </w:rPr>
      </w:pPr>
      <w:r>
        <w:rPr>
          <w:rFonts w:cs="Arial"/>
          <w:color w:val="000000" w:themeColor="text1"/>
        </w:rPr>
        <w:t>La Commissione della legislazione, quale autorità competente per l'esercizio dell'alta vigilanza, raccomanda al Consiglio di Stato di applicare in maniera rigorosa l'art. 24 LOG consultandosi preventivamente con l'Ufficio presidenziale del Gran Consiglio.</w:t>
      </w:r>
    </w:p>
    <w:p w:rsidR="00846C2D" w:rsidRDefault="00846C2D" w:rsidP="00846C2D">
      <w:pPr>
        <w:ind w:firstLine="1"/>
        <w:rPr>
          <w:rFonts w:cs="Arial"/>
        </w:rPr>
      </w:pPr>
    </w:p>
    <w:p w:rsidR="00846C2D" w:rsidRDefault="00846C2D" w:rsidP="00846C2D">
      <w:pPr>
        <w:rPr>
          <w:rFonts w:cs="Arial"/>
          <w:color w:val="000000" w:themeColor="text1"/>
        </w:rPr>
      </w:pPr>
    </w:p>
    <w:p w:rsidR="00846C2D" w:rsidRDefault="00846C2D" w:rsidP="00846C2D">
      <w:pPr>
        <w:rPr>
          <w:rFonts w:cs="Arial"/>
          <w:color w:val="000000" w:themeColor="text1"/>
        </w:rPr>
      </w:pPr>
    </w:p>
    <w:p w:rsidR="00846C2D" w:rsidRPr="00A612B5" w:rsidRDefault="00846C2D" w:rsidP="00846C2D">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p>
    <w:p w:rsidR="00846C2D" w:rsidRDefault="00846C2D" w:rsidP="00846C2D">
      <w:pPr>
        <w:autoSpaceDE w:val="0"/>
        <w:autoSpaceDN w:val="0"/>
        <w:adjustRightInd w:val="0"/>
        <w:rPr>
          <w:rFonts w:eastAsia="Cambria" w:cs="Arial"/>
        </w:rPr>
      </w:pPr>
      <w:r>
        <w:rPr>
          <w:rFonts w:eastAsia="Cambria" w:cs="Arial"/>
        </w:rPr>
        <w:t>Sabrina Aldi, relat</w:t>
      </w:r>
      <w:r w:rsidRPr="00A612B5">
        <w:rPr>
          <w:rFonts w:eastAsia="Cambria" w:cs="Arial"/>
        </w:rPr>
        <w:t>r</w:t>
      </w:r>
      <w:r>
        <w:rPr>
          <w:rFonts w:eastAsia="Cambria" w:cs="Arial"/>
        </w:rPr>
        <w:t>ic</w:t>
      </w:r>
      <w:r w:rsidRPr="00A612B5">
        <w:rPr>
          <w:rFonts w:eastAsia="Cambria" w:cs="Arial"/>
        </w:rPr>
        <w:t>e</w:t>
      </w:r>
    </w:p>
    <w:p w:rsidR="00DE3C26" w:rsidRDefault="00DE3C26" w:rsidP="00DE3C26">
      <w:pPr>
        <w:rPr>
          <w:rFonts w:cs="Arial"/>
        </w:rPr>
      </w:pPr>
      <w:r>
        <w:rPr>
          <w:rFonts w:cs="Arial"/>
        </w:rPr>
        <w:t xml:space="preserve">Agustoni - Celio (con riserva) - Corti - </w:t>
      </w:r>
    </w:p>
    <w:p w:rsidR="00DE3C26" w:rsidRDefault="00DE3C26" w:rsidP="00DE3C26">
      <w:pPr>
        <w:rPr>
          <w:rFonts w:cs="Arial"/>
        </w:rPr>
      </w:pPr>
      <w:r>
        <w:rPr>
          <w:rFonts w:cs="Arial"/>
        </w:rPr>
        <w:t xml:space="preserve">Delcò Petralli - Ducry - Ferrara - </w:t>
      </w:r>
    </w:p>
    <w:p w:rsidR="00DE3C26" w:rsidRDefault="00DE3C26" w:rsidP="00DE3C26">
      <w:pPr>
        <w:rPr>
          <w:rFonts w:cs="Arial"/>
        </w:rPr>
      </w:pPr>
      <w:r>
        <w:rPr>
          <w:rFonts w:cs="Arial"/>
        </w:rPr>
        <w:t xml:space="preserve">Filippini - Galusero - Gendotti - </w:t>
      </w:r>
    </w:p>
    <w:p w:rsidR="00DE3C26" w:rsidRDefault="00DE3C26" w:rsidP="00DE3C26">
      <w:pPr>
        <w:rPr>
          <w:rFonts w:cs="Arial"/>
        </w:rPr>
      </w:pPr>
      <w:r>
        <w:rPr>
          <w:rFonts w:cs="Arial"/>
        </w:rPr>
        <w:t xml:space="preserve">Giudici - Lepori - Minotti - Petrini - </w:t>
      </w:r>
    </w:p>
    <w:p w:rsidR="00DE3C26" w:rsidRPr="005E5056" w:rsidRDefault="00DE3C26" w:rsidP="00DE3C26">
      <w:pPr>
        <w:rPr>
          <w:rFonts w:cs="Arial"/>
        </w:rPr>
      </w:pPr>
      <w:r>
        <w:rPr>
          <w:rFonts w:cs="Arial"/>
        </w:rPr>
        <w:t>Rückert - Viscardi</w:t>
      </w:r>
    </w:p>
    <w:p w:rsidR="00846C2D" w:rsidRDefault="00846C2D" w:rsidP="00846C2D">
      <w:pPr>
        <w:autoSpaceDE w:val="0"/>
        <w:autoSpaceDN w:val="0"/>
        <w:adjustRightInd w:val="0"/>
        <w:rPr>
          <w:rFonts w:eastAsia="Cambria" w:cs="Arial"/>
        </w:rPr>
      </w:pPr>
    </w:p>
    <w:sectPr w:rsidR="00846C2D"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AE" w:rsidRDefault="00074DAE" w:rsidP="008E77C6">
      <w:r>
        <w:separator/>
      </w:r>
    </w:p>
  </w:endnote>
  <w:endnote w:type="continuationSeparator" w:id="0">
    <w:p w:rsidR="00074DAE" w:rsidRDefault="00074DA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544B5" w:rsidRPr="00C544B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AE" w:rsidRDefault="00074DAE" w:rsidP="008E77C6">
      <w:r>
        <w:separator/>
      </w:r>
    </w:p>
  </w:footnote>
  <w:footnote w:type="continuationSeparator" w:id="0">
    <w:p w:rsidR="00074DAE" w:rsidRDefault="00074DA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4DAE"/>
    <w:rsid w:val="00076E70"/>
    <w:rsid w:val="001574D7"/>
    <w:rsid w:val="00260C8C"/>
    <w:rsid w:val="002E5E40"/>
    <w:rsid w:val="0052425A"/>
    <w:rsid w:val="00586A8D"/>
    <w:rsid w:val="006D7A3B"/>
    <w:rsid w:val="007352D3"/>
    <w:rsid w:val="007B5462"/>
    <w:rsid w:val="008034BD"/>
    <w:rsid w:val="00846C2D"/>
    <w:rsid w:val="00876352"/>
    <w:rsid w:val="008B2655"/>
    <w:rsid w:val="008B4137"/>
    <w:rsid w:val="008C767A"/>
    <w:rsid w:val="008E77C6"/>
    <w:rsid w:val="009770BB"/>
    <w:rsid w:val="009E008D"/>
    <w:rsid w:val="00A5465F"/>
    <w:rsid w:val="00A77678"/>
    <w:rsid w:val="00BC4C95"/>
    <w:rsid w:val="00BD5944"/>
    <w:rsid w:val="00C544B5"/>
    <w:rsid w:val="00CF6858"/>
    <w:rsid w:val="00D377B5"/>
    <w:rsid w:val="00D93B31"/>
    <w:rsid w:val="00DE3C26"/>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DE3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3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DE3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3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F857-0C76-4AD4-B60F-6EF61C3E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3038</Words>
  <Characters>17321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2018-11-14T13:17:00Z</cp:lastPrinted>
  <dcterms:created xsi:type="dcterms:W3CDTF">2018-11-14T13:14:00Z</dcterms:created>
  <dcterms:modified xsi:type="dcterms:W3CDTF">2018-11-14T13:40:00Z</dcterms:modified>
</cp:coreProperties>
</file>