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45776F" w:rsidP="00076E70">
      <w:r w:rsidRPr="004C79B7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06262C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755</w:t>
      </w:r>
      <w:r w:rsidR="00E765A9">
        <w:rPr>
          <w:rFonts w:cs="Arial"/>
          <w:b/>
          <w:sz w:val="32"/>
          <w:szCs w:val="32"/>
        </w:rPr>
        <w:t>0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8 gennaio 2019</w:t>
      </w:r>
      <w:r w:rsidR="00260C8C" w:rsidRPr="008B4137">
        <w:rPr>
          <w:rFonts w:cs="Arial"/>
          <w:sz w:val="28"/>
          <w:szCs w:val="28"/>
        </w:rPr>
        <w:tab/>
      </w:r>
      <w:r w:rsidR="003868A4">
        <w:rPr>
          <w:sz w:val="28"/>
        </w:rPr>
        <w:t>TERRITORIO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della </w:t>
      </w:r>
      <w:r w:rsidR="00E505DB">
        <w:rPr>
          <w:rFonts w:cs="Arial"/>
          <w:b/>
          <w:sz w:val="28"/>
          <w:szCs w:val="28"/>
        </w:rPr>
        <w:t>gestione e delle finanze</w:t>
      </w:r>
    </w:p>
    <w:p w:rsidR="00260C8C" w:rsidRPr="008B2655" w:rsidRDefault="001574D7" w:rsidP="00E765A9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 w:rsidR="00E765A9">
        <w:rPr>
          <w:rFonts w:cs="Arial"/>
          <w:b/>
          <w:sz w:val="28"/>
          <w:szCs w:val="28"/>
        </w:rPr>
        <w:t xml:space="preserve"> messaggio</w:t>
      </w:r>
      <w:r w:rsidR="007352D3">
        <w:rPr>
          <w:rFonts w:cs="Arial"/>
          <w:b/>
          <w:sz w:val="26"/>
          <w:szCs w:val="26"/>
        </w:rPr>
        <w:t xml:space="preserve"> </w:t>
      </w:r>
      <w:r w:rsidR="002763D9" w:rsidRPr="002763D9">
        <w:rPr>
          <w:rFonts w:cs="Arial"/>
          <w:b/>
          <w:sz w:val="28"/>
          <w:szCs w:val="28"/>
        </w:rPr>
        <w:t xml:space="preserve">27 giugno 2018 concernente la richiesta di un credito di </w:t>
      </w:r>
      <w:r w:rsidR="002763D9" w:rsidRPr="002763D9">
        <w:rPr>
          <w:rFonts w:eastAsia="Times New Roman" w:cs="Arial"/>
          <w:b/>
          <w:sz w:val="28"/>
          <w:szCs w:val="28"/>
          <w:lang w:val="it-IT" w:eastAsia="it-IT"/>
        </w:rPr>
        <w:t xml:space="preserve">CHF 1'200'000.- per il risanamento delle superfici non </w:t>
      </w:r>
      <w:proofErr w:type="spellStart"/>
      <w:r w:rsidR="002763D9" w:rsidRPr="002763D9">
        <w:rPr>
          <w:rFonts w:eastAsia="Times New Roman" w:cs="Arial"/>
          <w:b/>
          <w:sz w:val="28"/>
          <w:szCs w:val="28"/>
          <w:lang w:val="it-IT" w:eastAsia="it-IT"/>
        </w:rPr>
        <w:t>concessionate</w:t>
      </w:r>
      <w:proofErr w:type="spellEnd"/>
      <w:r w:rsidR="002763D9" w:rsidRPr="002763D9">
        <w:rPr>
          <w:rFonts w:eastAsia="Times New Roman" w:cs="Arial"/>
          <w:b/>
          <w:sz w:val="28"/>
          <w:szCs w:val="28"/>
          <w:lang w:val="it-IT" w:eastAsia="it-IT"/>
        </w:rPr>
        <w:t xml:space="preserve"> dell’area di servizio autostradale di </w:t>
      </w:r>
      <w:proofErr w:type="spellStart"/>
      <w:r w:rsidR="002763D9" w:rsidRPr="002763D9">
        <w:rPr>
          <w:rFonts w:eastAsia="Times New Roman" w:cs="Arial"/>
          <w:b/>
          <w:sz w:val="28"/>
          <w:szCs w:val="28"/>
          <w:lang w:val="it-IT" w:eastAsia="it-IT"/>
        </w:rPr>
        <w:t>Stalvedro</w:t>
      </w:r>
      <w:proofErr w:type="spellEnd"/>
      <w:r w:rsidR="002763D9" w:rsidRPr="002763D9">
        <w:rPr>
          <w:rFonts w:eastAsia="Times New Roman" w:cs="Arial"/>
          <w:b/>
          <w:sz w:val="28"/>
          <w:szCs w:val="28"/>
          <w:lang w:val="it-IT" w:eastAsia="it-IT"/>
        </w:rPr>
        <w:t xml:space="preserve"> ad Airolo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06262C" w:rsidRPr="000A5444" w:rsidRDefault="0006262C" w:rsidP="002763D9">
      <w:pPr>
        <w:pStyle w:val="Titolo1"/>
      </w:pPr>
      <w:r w:rsidRPr="000A5444">
        <w:t>PREMESSA</w:t>
      </w: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 xml:space="preserve">Le aree di servizio autostradali sono ubicate su sedimi di proprietà del Cantone, che mette a concorso le concessioni per la realizzazione e la gestione dei servizi a favore dell’utenza autostradale e incassa le relative tasse. Ad eccezione delle aree </w:t>
      </w:r>
      <w:proofErr w:type="spellStart"/>
      <w:r w:rsidRPr="000A5444">
        <w:rPr>
          <w:lang w:eastAsia="it-IT"/>
        </w:rPr>
        <w:t>concessionate</w:t>
      </w:r>
      <w:proofErr w:type="spellEnd"/>
      <w:r w:rsidRPr="000A5444">
        <w:rPr>
          <w:lang w:eastAsia="it-IT"/>
        </w:rPr>
        <w:t xml:space="preserve">, la conservazione delle infrastrutture presenti sulle superfici di proprietà dello Stato, al di là dei confini dell’area di competenza della Confederazione, è pertanto a cura e a carico del Cantone. Il 30 giugno 2019 giungerà a scadenza la concessione di utilizzo, rilasciata dal Cantone a terzi, dell’area di servizio autostradale di </w:t>
      </w:r>
      <w:proofErr w:type="spellStart"/>
      <w:r w:rsidRPr="000A5444">
        <w:rPr>
          <w:lang w:eastAsia="it-IT"/>
        </w:rPr>
        <w:t>Stalvedro</w:t>
      </w:r>
      <w:proofErr w:type="spellEnd"/>
      <w:r w:rsidRPr="000A5444">
        <w:rPr>
          <w:lang w:eastAsia="it-IT"/>
        </w:rPr>
        <w:t>.</w:t>
      </w:r>
    </w:p>
    <w:p w:rsidR="0006262C" w:rsidRPr="000A5444" w:rsidRDefault="0006262C" w:rsidP="002763D9">
      <w:pPr>
        <w:rPr>
          <w:b/>
          <w:bCs/>
          <w:caps/>
          <w:lang w:val="it-IT" w:eastAsia="it-IT"/>
        </w:rPr>
      </w:pP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 xml:space="preserve">Il Cantone, in qualità di proprietario del sedime, desidera approfittare dall’adattamento che il nuovo concessionario (il gruppo ECSA ENERGY SA) dovrà attuare nelle zone </w:t>
      </w:r>
      <w:proofErr w:type="spellStart"/>
      <w:r w:rsidRPr="000A5444">
        <w:rPr>
          <w:lang w:eastAsia="it-IT"/>
        </w:rPr>
        <w:t>concessionate</w:t>
      </w:r>
      <w:proofErr w:type="spellEnd"/>
      <w:r w:rsidRPr="000A5444">
        <w:rPr>
          <w:lang w:eastAsia="it-IT"/>
        </w:rPr>
        <w:t xml:space="preserve"> per risanare e/o adattare le proprie infrastrutture presenti sulle zone non </w:t>
      </w:r>
      <w:proofErr w:type="spellStart"/>
      <w:r w:rsidRPr="000A5444">
        <w:rPr>
          <w:lang w:eastAsia="it-IT"/>
        </w:rPr>
        <w:t>concessionate</w:t>
      </w:r>
      <w:proofErr w:type="spellEnd"/>
      <w:r w:rsidRPr="000A5444">
        <w:rPr>
          <w:lang w:eastAsia="it-IT"/>
        </w:rPr>
        <w:t>, così come lasciare la possibilità di farlo alle aziende di servizio.</w:t>
      </w:r>
    </w:p>
    <w:p w:rsidR="0006262C" w:rsidRPr="000A5444" w:rsidRDefault="0006262C" w:rsidP="002763D9">
      <w:pPr>
        <w:rPr>
          <w:lang w:eastAsia="it-IT"/>
        </w:rPr>
      </w:pP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>Si segnala che l’area di servizio autostradale è stata realizzata negli anni ’80 e che da allora non è mai stato eseguito alcun intervento di risanamento della pavimentazione e delle infrastrutture, se non l’ordinaria manutenzione e le riparazioni occasionali.</w:t>
      </w:r>
    </w:p>
    <w:p w:rsidR="0006262C" w:rsidRPr="000A5444" w:rsidRDefault="0006262C" w:rsidP="002763D9">
      <w:pPr>
        <w:rPr>
          <w:lang w:val="it-IT" w:eastAsia="it-IT"/>
        </w:rPr>
      </w:pPr>
    </w:p>
    <w:p w:rsidR="0006262C" w:rsidRPr="000A5444" w:rsidRDefault="0006262C" w:rsidP="002763D9">
      <w:pPr>
        <w:rPr>
          <w:lang w:val="it-IT" w:eastAsia="it-IT"/>
        </w:rPr>
      </w:pPr>
    </w:p>
    <w:p w:rsidR="0006262C" w:rsidRPr="000A5444" w:rsidRDefault="0006262C" w:rsidP="002763D9">
      <w:pPr>
        <w:pStyle w:val="Titolo1"/>
      </w:pPr>
      <w:r w:rsidRPr="000A5444">
        <w:t>Il progetto</w:t>
      </w: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>I principali interventi ritenuti necessari sono: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la riorganizzazione degli stalli per veicoli leggeri, compatibile con le normative di riferimento (classe di comfort B);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la modifica del tracciato con l’allargamento della curva in zona pic-nic;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l’adattamento della segnaletica orizzontale e verticale;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il risanamento puntuale di alcune condotte di canalizzazione e la separazione delle acque meteoriche provenienti dai tetti;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il potenziamento della tecnica elettrica (tracciato cavi e illuminamento);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la sostituzione della pavimentazione degradata.</w:t>
      </w:r>
    </w:p>
    <w:p w:rsidR="0006262C" w:rsidRPr="000A5444" w:rsidRDefault="0006262C" w:rsidP="002763D9">
      <w:pPr>
        <w:rPr>
          <w:lang w:eastAsia="it-IT"/>
        </w:rPr>
      </w:pP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>Quali migliorie che permettono di accrescere il grado di sicurezza degli utenti si segnalano inoltre: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l’inserimento del limite di velocità di 40 km/h;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lastRenderedPageBreak/>
        <w:t>la modifica del tracciato stradale in entrata all’area di servizio;</w:t>
      </w:r>
    </w:p>
    <w:p w:rsidR="0006262C" w:rsidRPr="002763D9" w:rsidRDefault="0006262C" w:rsidP="000626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rPr>
          <w:rFonts w:eastAsia="Times New Roman" w:cs="Arial"/>
          <w:szCs w:val="24"/>
          <w:lang w:eastAsia="it-IT"/>
        </w:rPr>
      </w:pPr>
      <w:r w:rsidRPr="002763D9">
        <w:rPr>
          <w:rFonts w:eastAsia="Times New Roman" w:cs="Arial"/>
          <w:szCs w:val="24"/>
          <w:lang w:eastAsia="it-IT"/>
        </w:rPr>
        <w:t>una variante per la formazione di nuovi stalli per i bus.</w:t>
      </w:r>
    </w:p>
    <w:p w:rsidR="0006262C" w:rsidRPr="000A5444" w:rsidRDefault="0006262C" w:rsidP="002763D9">
      <w:pPr>
        <w:rPr>
          <w:lang w:val="it-IT" w:eastAsia="it-IT"/>
        </w:rPr>
      </w:pPr>
    </w:p>
    <w:p w:rsidR="0006262C" w:rsidRPr="000A5444" w:rsidRDefault="0006262C" w:rsidP="002763D9">
      <w:pPr>
        <w:rPr>
          <w:lang w:val="it-IT" w:eastAsia="it-IT"/>
        </w:rPr>
      </w:pPr>
    </w:p>
    <w:p w:rsidR="0006262C" w:rsidRPr="000A5444" w:rsidRDefault="0006262C" w:rsidP="002763D9">
      <w:pPr>
        <w:pStyle w:val="Titolo1"/>
      </w:pPr>
      <w:r w:rsidRPr="000A5444">
        <w:t>COSTI E FINANZIAMENTO</w:t>
      </w: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>I costi stimati dal progetto di massima dell’aprile 2018 (+/- 20%), sono suddivisi in</w:t>
      </w:r>
      <w:r w:rsidR="002763D9">
        <w:rPr>
          <w:lang w:eastAsia="it-IT"/>
        </w:rPr>
        <w:t xml:space="preserve"> </w:t>
      </w:r>
      <w:r w:rsidRPr="000A5444">
        <w:rPr>
          <w:lang w:eastAsia="it-IT"/>
        </w:rPr>
        <w:t xml:space="preserve">lavori di costruzione (CHF 871'000.00) e spese generali (CHF 120'000.00), per un totale lavori pari a CHF 991'000.00, più una riserva (precisione stima costi +/- 20%) di CHF 199'000.00. Il totale del preventivo (IVA </w:t>
      </w:r>
      <w:proofErr w:type="spellStart"/>
      <w:r w:rsidRPr="000A5444">
        <w:rPr>
          <w:lang w:eastAsia="it-IT"/>
        </w:rPr>
        <w:t>incl</w:t>
      </w:r>
      <w:proofErr w:type="spellEnd"/>
      <w:r w:rsidRPr="000A5444">
        <w:rPr>
          <w:lang w:eastAsia="it-IT"/>
        </w:rPr>
        <w:t xml:space="preserve">.) arrotondato ammonta dunque a CHF 1'200'000.00. </w:t>
      </w:r>
    </w:p>
    <w:p w:rsidR="0006262C" w:rsidRPr="000A5444" w:rsidRDefault="0006262C" w:rsidP="002763D9">
      <w:pPr>
        <w:rPr>
          <w:lang w:eastAsia="it-IT"/>
        </w:rPr>
      </w:pP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>Il finanziamento delle opere è a totale carico del Cantone.</w:t>
      </w:r>
    </w:p>
    <w:p w:rsidR="0006262C" w:rsidRPr="000A5444" w:rsidRDefault="0006262C" w:rsidP="002763D9">
      <w:pPr>
        <w:rPr>
          <w:lang w:eastAsia="it-IT"/>
        </w:rPr>
      </w:pPr>
    </w:p>
    <w:p w:rsidR="0006262C" w:rsidRPr="000A5444" w:rsidRDefault="0006262C" w:rsidP="002763D9">
      <w:pPr>
        <w:rPr>
          <w:lang w:eastAsia="it-IT"/>
        </w:rPr>
      </w:pPr>
      <w:r w:rsidRPr="000A5444">
        <w:rPr>
          <w:lang w:eastAsia="it-IT"/>
        </w:rPr>
        <w:t>Nella richiesta di credito è inclusa la partecipazione del Cantone alla realizzazione del nuovo separatore d’oli, previsto da USTRA nell’ambito del progetto EP04, stimata a CHF 80'500.00.</w:t>
      </w:r>
    </w:p>
    <w:p w:rsidR="0006262C" w:rsidRPr="000A5444" w:rsidRDefault="0006262C" w:rsidP="002763D9">
      <w:pPr>
        <w:rPr>
          <w:lang w:val="it-IT" w:eastAsia="it-IT"/>
        </w:rPr>
      </w:pPr>
    </w:p>
    <w:p w:rsidR="0006262C" w:rsidRPr="000A5444" w:rsidRDefault="0006262C" w:rsidP="002763D9">
      <w:pPr>
        <w:rPr>
          <w:lang w:val="it-IT" w:eastAsia="it-IT"/>
        </w:rPr>
      </w:pPr>
    </w:p>
    <w:p w:rsidR="0006262C" w:rsidRPr="000A5444" w:rsidRDefault="0006262C" w:rsidP="002763D9">
      <w:pPr>
        <w:pStyle w:val="Titolo1"/>
      </w:pPr>
      <w:r w:rsidRPr="000A5444">
        <w:t>RAPPORTO CON LE LINEE DIRETTIVE E IL PIANO FINANZIARIO</w:t>
      </w:r>
    </w:p>
    <w:p w:rsidR="0006262C" w:rsidRPr="000A5444" w:rsidRDefault="0006262C" w:rsidP="002763D9">
      <w:pPr>
        <w:rPr>
          <w:lang w:val="it-IT" w:eastAsia="it-IT"/>
        </w:rPr>
      </w:pPr>
      <w:r w:rsidRPr="000A5444">
        <w:rPr>
          <w:lang w:val="it-IT" w:eastAsia="it-IT"/>
        </w:rPr>
        <w:t>L’investimento è in sintonia con gli obiettivi fissati nelle linee direttive per il periodo 2015-</w:t>
      </w:r>
    </w:p>
    <w:p w:rsidR="0006262C" w:rsidRPr="000A5444" w:rsidRDefault="0006262C" w:rsidP="002763D9">
      <w:pPr>
        <w:rPr>
          <w:lang w:val="it-IT" w:eastAsia="it-IT"/>
        </w:rPr>
      </w:pPr>
      <w:r w:rsidRPr="000A5444">
        <w:rPr>
          <w:lang w:val="it-IT" w:eastAsia="it-IT"/>
        </w:rPr>
        <w:t xml:space="preserve">2019, con quanto definito al capitolo 2.4 “Sviluppo territoriale, mobilità, ambiente ed energia” e alla scheda programmatica no. 35 “Territorio: mobilità efficiente all’apertura di </w:t>
      </w:r>
      <w:proofErr w:type="spellStart"/>
      <w:r w:rsidRPr="000A5444">
        <w:rPr>
          <w:lang w:val="it-IT" w:eastAsia="it-IT"/>
        </w:rPr>
        <w:t>Alptransit</w:t>
      </w:r>
      <w:proofErr w:type="spellEnd"/>
      <w:r w:rsidRPr="000A5444">
        <w:rPr>
          <w:lang w:val="it-IT" w:eastAsia="it-IT"/>
        </w:rPr>
        <w:t xml:space="preserve"> – Obiettivo: modernizzare e integrare le reti di trasporto” e segnatamente alla lettera k, che prevede “Conservazione del patrimonio stradale adeguata al ritmo di invecchiamento delle infrastrutture […]”.</w:t>
      </w:r>
    </w:p>
    <w:p w:rsidR="0006262C" w:rsidRPr="000A5444" w:rsidRDefault="0006262C" w:rsidP="002763D9">
      <w:pPr>
        <w:rPr>
          <w:lang w:val="it-IT" w:eastAsia="it-IT"/>
        </w:rPr>
      </w:pPr>
    </w:p>
    <w:p w:rsidR="0006262C" w:rsidRPr="000A5444" w:rsidRDefault="0006262C" w:rsidP="002763D9">
      <w:pPr>
        <w:rPr>
          <w:lang w:val="it-IT" w:eastAsia="it-IT"/>
        </w:rPr>
      </w:pPr>
      <w:r w:rsidRPr="000A5444">
        <w:rPr>
          <w:lang w:val="it-IT" w:eastAsia="it-IT"/>
        </w:rPr>
        <w:t>La realizzazione del progetto non ha conseguenze particolari sui conti di gestione corrente dello Stato né sul personale.</w:t>
      </w:r>
    </w:p>
    <w:p w:rsidR="0006262C" w:rsidRPr="000A5444" w:rsidRDefault="0006262C" w:rsidP="002763D9">
      <w:pPr>
        <w:rPr>
          <w:lang w:eastAsia="it-IT"/>
        </w:rPr>
      </w:pPr>
    </w:p>
    <w:p w:rsidR="0006262C" w:rsidRPr="000A5444" w:rsidRDefault="0006262C" w:rsidP="002763D9">
      <w:pPr>
        <w:rPr>
          <w:lang w:eastAsia="it-IT"/>
        </w:rPr>
      </w:pPr>
    </w:p>
    <w:p w:rsidR="0006262C" w:rsidRPr="000A5444" w:rsidRDefault="0006262C" w:rsidP="002763D9">
      <w:pPr>
        <w:pStyle w:val="Titolo1"/>
      </w:pPr>
      <w:r w:rsidRPr="000A5444">
        <w:t>CONCLUSIONI</w:t>
      </w:r>
    </w:p>
    <w:p w:rsidR="0006262C" w:rsidRPr="000A5444" w:rsidRDefault="0006262C" w:rsidP="002763D9">
      <w:pPr>
        <w:rPr>
          <w:bCs/>
          <w:lang w:eastAsia="it-IT"/>
        </w:rPr>
      </w:pPr>
      <w:r w:rsidRPr="000A5444">
        <w:rPr>
          <w:lang w:val="it-IT" w:eastAsia="it-IT"/>
        </w:rPr>
        <w:t xml:space="preserve">Sulla base di quanto esposto, la Commissione della gestione e delle finanze </w:t>
      </w:r>
      <w:r w:rsidRPr="000A5444">
        <w:rPr>
          <w:bCs/>
          <w:lang w:eastAsia="it-IT"/>
        </w:rPr>
        <w:t xml:space="preserve">invita il Gran Consiglio ad accordare il credito di CHF </w:t>
      </w:r>
      <w:r w:rsidRPr="000A5444">
        <w:rPr>
          <w:bCs/>
          <w:lang w:val="it-IT" w:eastAsia="it-IT"/>
        </w:rPr>
        <w:t xml:space="preserve">1'200'000.- </w:t>
      </w:r>
      <w:r w:rsidRPr="000A5444">
        <w:rPr>
          <w:rFonts w:eastAsia="Times New Roman"/>
          <w:lang w:val="it-IT" w:eastAsia="it-IT"/>
        </w:rPr>
        <w:t xml:space="preserve">per il risanamento delle superfici non </w:t>
      </w:r>
      <w:proofErr w:type="spellStart"/>
      <w:r w:rsidRPr="000A5444">
        <w:rPr>
          <w:rFonts w:eastAsia="Times New Roman"/>
          <w:lang w:val="it-IT" w:eastAsia="it-IT"/>
        </w:rPr>
        <w:t>concessionate</w:t>
      </w:r>
      <w:proofErr w:type="spellEnd"/>
      <w:r w:rsidRPr="000A5444">
        <w:rPr>
          <w:rFonts w:eastAsia="Times New Roman"/>
          <w:lang w:val="it-IT" w:eastAsia="it-IT"/>
        </w:rPr>
        <w:t xml:space="preserve"> dell’area di servizio autostradale di </w:t>
      </w:r>
      <w:proofErr w:type="spellStart"/>
      <w:r w:rsidRPr="000A5444">
        <w:rPr>
          <w:rFonts w:eastAsia="Times New Roman"/>
          <w:lang w:val="it-IT" w:eastAsia="it-IT"/>
        </w:rPr>
        <w:t>Stalvedro</w:t>
      </w:r>
      <w:proofErr w:type="spellEnd"/>
      <w:r w:rsidRPr="000A5444">
        <w:rPr>
          <w:rFonts w:eastAsia="Times New Roman"/>
          <w:lang w:val="it-IT" w:eastAsia="it-IT"/>
        </w:rPr>
        <w:t xml:space="preserve"> ad Airolo.</w:t>
      </w:r>
    </w:p>
    <w:p w:rsid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6262C" w:rsidRPr="00076E70" w:rsidRDefault="0006262C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06262C" w:rsidP="00076E70">
      <w:pPr>
        <w:rPr>
          <w:rFonts w:cs="Arial"/>
          <w:szCs w:val="24"/>
        </w:rPr>
      </w:pPr>
      <w:r>
        <w:rPr>
          <w:rFonts w:cs="Arial"/>
          <w:szCs w:val="24"/>
        </w:rPr>
        <w:t>Michele Guerra</w:t>
      </w:r>
      <w:r w:rsidR="00076E70" w:rsidRPr="00076E70">
        <w:rPr>
          <w:rFonts w:cs="Arial"/>
          <w:szCs w:val="24"/>
        </w:rPr>
        <w:t>, relatore</w:t>
      </w:r>
    </w:p>
    <w:p w:rsidR="00BE52B1" w:rsidRDefault="00483DBD" w:rsidP="00483DBD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Bang - </w:t>
      </w:r>
    </w:p>
    <w:p w:rsidR="00BE52B1" w:rsidRDefault="00483DBD" w:rsidP="00483DBD">
      <w:pPr>
        <w:rPr>
          <w:rFonts w:cs="Arial"/>
        </w:rPr>
      </w:pPr>
      <w:r>
        <w:rPr>
          <w:rFonts w:cs="Arial"/>
        </w:rPr>
        <w:t xml:space="preserve">Bignasca - Caprara - Caverzasio - </w:t>
      </w:r>
    </w:p>
    <w:p w:rsidR="00BE52B1" w:rsidRDefault="00483DBD" w:rsidP="00483DBD">
      <w:pPr>
        <w:rPr>
          <w:rFonts w:cs="Arial"/>
        </w:rPr>
      </w:pPr>
      <w:r>
        <w:rPr>
          <w:rFonts w:cs="Arial"/>
        </w:rPr>
        <w:t xml:space="preserve">De Rosa - Durisch - Farinelli - Garobbio - </w:t>
      </w:r>
    </w:p>
    <w:p w:rsidR="00483DBD" w:rsidRDefault="00483DBD" w:rsidP="00483DBD">
      <w:pPr>
        <w:rPr>
          <w:rFonts w:cs="Arial"/>
        </w:rPr>
      </w:pPr>
      <w:r>
        <w:rPr>
          <w:rFonts w:cs="Arial"/>
        </w:rPr>
        <w:t>Garzoli - Pini - Pinoja - Quadranti</w:t>
      </w:r>
    </w:p>
    <w:bookmarkEnd w:id="1"/>
    <w:bookmarkEnd w:id="2"/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C9" w:rsidRDefault="00DE71C9" w:rsidP="008E77C6">
      <w:r>
        <w:separator/>
      </w:r>
    </w:p>
  </w:endnote>
  <w:endnote w:type="continuationSeparator" w:id="0">
    <w:p w:rsidR="00DE71C9" w:rsidRDefault="00DE71C9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5776F" w:rsidRPr="0045776F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C9" w:rsidRDefault="00DE71C9" w:rsidP="008E77C6">
      <w:r>
        <w:separator/>
      </w:r>
    </w:p>
  </w:footnote>
  <w:footnote w:type="continuationSeparator" w:id="0">
    <w:p w:rsidR="00DE71C9" w:rsidRDefault="00DE71C9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CF4725"/>
    <w:multiLevelType w:val="hybridMultilevel"/>
    <w:tmpl w:val="46A22E08"/>
    <w:lvl w:ilvl="0" w:tplc="A72CC4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6262C"/>
    <w:rsid w:val="00076E70"/>
    <w:rsid w:val="001574D7"/>
    <w:rsid w:val="00260C8C"/>
    <w:rsid w:val="002763D9"/>
    <w:rsid w:val="002E5E40"/>
    <w:rsid w:val="003868A4"/>
    <w:rsid w:val="0045776F"/>
    <w:rsid w:val="00483DBD"/>
    <w:rsid w:val="0052425A"/>
    <w:rsid w:val="00586A8D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BE52B1"/>
    <w:rsid w:val="00CF6858"/>
    <w:rsid w:val="00D377B5"/>
    <w:rsid w:val="00D93B31"/>
    <w:rsid w:val="00DE71C9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86AD-F1C5-472D-830F-A3D0D54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7</cp:revision>
  <cp:lastPrinted>2019-01-08T14:16:00Z</cp:lastPrinted>
  <dcterms:created xsi:type="dcterms:W3CDTF">2019-01-08T13:16:00Z</dcterms:created>
  <dcterms:modified xsi:type="dcterms:W3CDTF">2019-01-09T11:53:00Z</dcterms:modified>
</cp:coreProperties>
</file>