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BD" w:rsidRPr="006D7A3B" w:rsidRDefault="008034BD">
      <w:pPr>
        <w:rPr>
          <w:rFonts w:cs="Arial"/>
          <w:sz w:val="20"/>
          <w:szCs w:val="20"/>
        </w:rPr>
      </w:pPr>
      <w:bookmarkStart w:id="0" w:name="_GoBack"/>
      <w:bookmarkEnd w:id="0"/>
    </w:p>
    <w:p w:rsidR="008B4137" w:rsidRDefault="008B4137" w:rsidP="00076E70"/>
    <w:p w:rsidR="008B4137" w:rsidRDefault="008B4137">
      <w:pPr>
        <w:rPr>
          <w:rFonts w:cs="Arial"/>
          <w:szCs w:val="24"/>
        </w:rPr>
      </w:pPr>
    </w:p>
    <w:p w:rsidR="006B1DB4" w:rsidRDefault="006B1DB4">
      <w:pPr>
        <w:rPr>
          <w:rFonts w:cs="Arial"/>
          <w:szCs w:val="24"/>
        </w:rPr>
      </w:pPr>
    </w:p>
    <w:p w:rsidR="00076E70" w:rsidRDefault="00076E70">
      <w:pPr>
        <w:rPr>
          <w:rFonts w:cs="Arial"/>
          <w:szCs w:val="24"/>
        </w:rPr>
      </w:pPr>
    </w:p>
    <w:p w:rsidR="00F26FE9" w:rsidRPr="009F4195" w:rsidRDefault="00F26FE9" w:rsidP="00F26FE9">
      <w:pPr>
        <w:tabs>
          <w:tab w:val="left" w:pos="1985"/>
          <w:tab w:val="left" w:pos="4962"/>
        </w:tabs>
        <w:ind w:right="-1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>20 dicembre 2018</w:t>
      </w:r>
      <w:r w:rsidRPr="00ED0FFE">
        <w:rPr>
          <w:sz w:val="32"/>
          <w:szCs w:val="32"/>
        </w:rPr>
        <w:tab/>
      </w:r>
      <w:r>
        <w:rPr>
          <w:caps/>
          <w:sz w:val="32"/>
          <w:szCs w:val="32"/>
        </w:rPr>
        <w:t>GRAN CONSIGLIO</w:t>
      </w:r>
    </w:p>
    <w:p w:rsidR="00F26FE9" w:rsidRPr="00187BC2" w:rsidRDefault="00F26FE9" w:rsidP="00F26FE9">
      <w:pPr>
        <w:widowControl w:val="0"/>
        <w:autoSpaceDE w:val="0"/>
        <w:autoSpaceDN w:val="0"/>
        <w:adjustRightInd w:val="0"/>
        <w:rPr>
          <w:rFonts w:cs="Arial"/>
        </w:rPr>
      </w:pPr>
    </w:p>
    <w:p w:rsidR="00F26FE9" w:rsidRPr="00187BC2" w:rsidRDefault="00F26FE9" w:rsidP="00F26FE9">
      <w:pPr>
        <w:widowControl w:val="0"/>
        <w:autoSpaceDE w:val="0"/>
        <w:autoSpaceDN w:val="0"/>
        <w:adjustRightInd w:val="0"/>
        <w:rPr>
          <w:rFonts w:cs="Arial"/>
        </w:rPr>
      </w:pPr>
    </w:p>
    <w:p w:rsidR="00F26FE9" w:rsidRPr="00187BC2" w:rsidRDefault="00F26FE9" w:rsidP="00F26FE9">
      <w:pPr>
        <w:widowControl w:val="0"/>
        <w:autoSpaceDE w:val="0"/>
        <w:autoSpaceDN w:val="0"/>
        <w:adjustRightInd w:val="0"/>
        <w:rPr>
          <w:rFonts w:cs="Arial"/>
        </w:rPr>
      </w:pPr>
    </w:p>
    <w:p w:rsidR="00F26FE9" w:rsidRPr="00187BC2" w:rsidRDefault="00F26FE9" w:rsidP="00F26FE9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187BC2">
        <w:rPr>
          <w:rFonts w:cs="Arial"/>
          <w:b/>
          <w:sz w:val="28"/>
          <w:szCs w:val="28"/>
        </w:rPr>
        <w:t>della Commissione</w:t>
      </w:r>
      <w:r>
        <w:rPr>
          <w:rFonts w:cs="Arial"/>
          <w:b/>
          <w:sz w:val="28"/>
          <w:szCs w:val="28"/>
        </w:rPr>
        <w:t xml:space="preserve"> speciale</w:t>
      </w:r>
      <w:r w:rsidRPr="00187BC2">
        <w:rPr>
          <w:rFonts w:cs="Arial"/>
          <w:b/>
          <w:sz w:val="28"/>
          <w:szCs w:val="28"/>
        </w:rPr>
        <w:t xml:space="preserve"> Costituzione e diritti politici</w:t>
      </w:r>
    </w:p>
    <w:p w:rsidR="00F26FE9" w:rsidRPr="00064778" w:rsidRDefault="00F26FE9" w:rsidP="00F26FE9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bookmarkStart w:id="1" w:name="_Toc151192545"/>
      <w:bookmarkStart w:id="2" w:name="_Toc151192911"/>
      <w:r w:rsidRPr="00187BC2">
        <w:rPr>
          <w:rFonts w:cs="Arial"/>
          <w:b/>
          <w:sz w:val="28"/>
          <w:szCs w:val="28"/>
        </w:rPr>
        <w:t xml:space="preserve">sull'iniziativa parlamentare 11 dicembre 2017 presentata nella forma generica da Matteo Pronzini </w:t>
      </w:r>
      <w:r>
        <w:rPr>
          <w:rFonts w:cs="Arial"/>
          <w:b/>
          <w:sz w:val="28"/>
          <w:szCs w:val="28"/>
        </w:rPr>
        <w:t>"M</w:t>
      </w:r>
      <w:r w:rsidRPr="00187BC2">
        <w:rPr>
          <w:rFonts w:cs="Arial"/>
          <w:b/>
          <w:sz w:val="28"/>
          <w:szCs w:val="28"/>
        </w:rPr>
        <w:t>odifica della Legge sul Gran Consiglio e sui rapporti con il Consiglio di Stato (LGC)</w:t>
      </w:r>
      <w:r>
        <w:rPr>
          <w:rFonts w:cs="Arial"/>
          <w:b/>
          <w:sz w:val="28"/>
          <w:szCs w:val="28"/>
        </w:rPr>
        <w:t>: è</w:t>
      </w:r>
      <w:r w:rsidRPr="00187BC2">
        <w:rPr>
          <w:rFonts w:cs="Arial"/>
          <w:b/>
          <w:sz w:val="28"/>
          <w:szCs w:val="28"/>
        </w:rPr>
        <w:t xml:space="preserve"> ora di informare i cittadini di quanto incassano i partiti e i deputati al Gran Consiglio</w:t>
      </w:r>
      <w:r>
        <w:rPr>
          <w:rFonts w:cs="Arial"/>
          <w:b/>
          <w:sz w:val="28"/>
          <w:szCs w:val="28"/>
        </w:rPr>
        <w:t>"</w:t>
      </w:r>
    </w:p>
    <w:p w:rsidR="00F26FE9" w:rsidRDefault="00F26FE9" w:rsidP="00F26FE9">
      <w:pPr>
        <w:ind w:right="-1"/>
        <w:rPr>
          <w:rFonts w:cs="Arial"/>
          <w:szCs w:val="24"/>
        </w:rPr>
      </w:pPr>
    </w:p>
    <w:p w:rsidR="00F26FE9" w:rsidRPr="001B5F34" w:rsidRDefault="00F26FE9" w:rsidP="00F26FE9">
      <w:pPr>
        <w:ind w:right="-1"/>
        <w:rPr>
          <w:rFonts w:cs="Arial"/>
          <w:szCs w:val="24"/>
        </w:rPr>
      </w:pPr>
    </w:p>
    <w:p w:rsidR="00F26FE9" w:rsidRPr="001B5F34" w:rsidRDefault="00F26FE9" w:rsidP="00F26FE9">
      <w:pPr>
        <w:ind w:right="-1"/>
        <w:rPr>
          <w:rFonts w:cs="Arial"/>
          <w:szCs w:val="24"/>
        </w:rPr>
      </w:pPr>
    </w:p>
    <w:p w:rsidR="00F26FE9" w:rsidRPr="00187BC2" w:rsidRDefault="00F26FE9" w:rsidP="00F26FE9">
      <w:pPr>
        <w:pStyle w:val="Titolo1"/>
        <w:tabs>
          <w:tab w:val="clear" w:pos="567"/>
        </w:tabs>
        <w:spacing w:after="0"/>
      </w:pPr>
      <w:r>
        <w:t>MOTIVAZIONI E RICHIESTE DELL'</w:t>
      </w:r>
      <w:r w:rsidRPr="00187BC2">
        <w:t xml:space="preserve">INIZIATIVA </w:t>
      </w:r>
    </w:p>
    <w:p w:rsidR="00F26FE9" w:rsidRPr="001B5F34" w:rsidRDefault="00F26FE9" w:rsidP="00F26FE9">
      <w:pPr>
        <w:autoSpaceDE w:val="0"/>
        <w:autoSpaceDN w:val="0"/>
        <w:adjustRightInd w:val="0"/>
        <w:spacing w:before="120"/>
        <w:rPr>
          <w:rFonts w:cs="Arial"/>
          <w:szCs w:val="24"/>
        </w:rPr>
      </w:pPr>
      <w:r w:rsidRPr="001B5F34">
        <w:rPr>
          <w:rFonts w:cs="Arial"/>
          <w:szCs w:val="24"/>
        </w:rPr>
        <w:t>Con l’iniziativa in questione il deputato Pronzini chiede</w:t>
      </w:r>
      <w:r>
        <w:rPr>
          <w:rFonts w:cs="Arial"/>
          <w:szCs w:val="24"/>
        </w:rPr>
        <w:t xml:space="preserve"> che</w:t>
      </w:r>
      <w:r w:rsidRPr="001B5F34">
        <w:rPr>
          <w:rFonts w:cs="Arial"/>
          <w:szCs w:val="24"/>
        </w:rPr>
        <w:t xml:space="preserve"> nella Legge sul Gran Consiglio e</w:t>
      </w:r>
      <w:r>
        <w:rPr>
          <w:rFonts w:cs="Arial"/>
          <w:szCs w:val="24"/>
        </w:rPr>
        <w:t xml:space="preserve"> </w:t>
      </w:r>
      <w:r w:rsidRPr="001B5F34">
        <w:rPr>
          <w:rFonts w:cs="Arial"/>
          <w:szCs w:val="24"/>
        </w:rPr>
        <w:t>sui rapporti con il Consiglio di Stato (LGC) sia inserito un articolo che preveda la pubblicazione annuale sul sito dell'Amministrazione cantonale dei versamenti ricevuti da tutti i gruppi e dai singoli deputati in Gran Consiglio.</w:t>
      </w:r>
    </w:p>
    <w:p w:rsidR="00F26FE9" w:rsidRPr="006B1DB4" w:rsidRDefault="00F26FE9" w:rsidP="00F26FE9">
      <w:pPr>
        <w:ind w:right="-1"/>
        <w:rPr>
          <w:rFonts w:cs="Arial"/>
          <w:sz w:val="20"/>
          <w:szCs w:val="20"/>
        </w:rPr>
      </w:pPr>
    </w:p>
    <w:p w:rsidR="00F26FE9" w:rsidRPr="006B1DB4" w:rsidRDefault="00F26FE9" w:rsidP="00F26FE9">
      <w:pPr>
        <w:ind w:right="-1"/>
        <w:rPr>
          <w:rFonts w:cs="Arial"/>
          <w:sz w:val="20"/>
          <w:szCs w:val="20"/>
        </w:rPr>
      </w:pPr>
    </w:p>
    <w:p w:rsidR="00F26FE9" w:rsidRPr="006B1DB4" w:rsidRDefault="00F26FE9" w:rsidP="00F26FE9">
      <w:pPr>
        <w:ind w:right="-1"/>
        <w:rPr>
          <w:rFonts w:cs="Arial"/>
          <w:sz w:val="20"/>
          <w:szCs w:val="20"/>
        </w:rPr>
      </w:pPr>
    </w:p>
    <w:p w:rsidR="00F26FE9" w:rsidRPr="00187BC2" w:rsidRDefault="00F26FE9" w:rsidP="00F26FE9">
      <w:pPr>
        <w:pStyle w:val="Titolo1"/>
        <w:tabs>
          <w:tab w:val="clear" w:pos="567"/>
        </w:tabs>
        <w:spacing w:after="0"/>
      </w:pPr>
      <w:bookmarkStart w:id="3" w:name="_Toc506738690"/>
      <w:bookmarkStart w:id="4" w:name="_Toc511105836"/>
      <w:bookmarkStart w:id="5" w:name="_Toc520249832"/>
      <w:bookmarkStart w:id="6" w:name="_Toc9139206"/>
      <w:bookmarkStart w:id="7" w:name="_Toc9336775"/>
      <w:bookmarkEnd w:id="3"/>
      <w:bookmarkEnd w:id="4"/>
      <w:bookmarkEnd w:id="5"/>
      <w:bookmarkEnd w:id="6"/>
      <w:r w:rsidRPr="00187BC2">
        <w:t>POSIZIONE DEL CONSIGLIO DI STATO</w:t>
      </w:r>
    </w:p>
    <w:p w:rsidR="00F26FE9" w:rsidRPr="001B5F34" w:rsidRDefault="00F26FE9" w:rsidP="00F26FE9">
      <w:pPr>
        <w:autoSpaceDE w:val="0"/>
        <w:autoSpaceDN w:val="0"/>
        <w:adjustRightInd w:val="0"/>
        <w:spacing w:before="120"/>
      </w:pPr>
      <w:r w:rsidRPr="001B5F34">
        <w:t xml:space="preserve">Il </w:t>
      </w:r>
      <w:r w:rsidRPr="00187BC2">
        <w:rPr>
          <w:rFonts w:cs="Arial"/>
          <w:szCs w:val="24"/>
        </w:rPr>
        <w:t>Consiglio</w:t>
      </w:r>
      <w:r w:rsidRPr="001B5F34">
        <w:t xml:space="preserve"> di Stato, mediante </w:t>
      </w:r>
      <w:r>
        <w:t>risoluzione governativa</w:t>
      </w:r>
      <w:r w:rsidRPr="001B5F34">
        <w:t xml:space="preserve"> n. 239 del 24 gennaio 2018, ha formulato alcune osservazioni all</w:t>
      </w:r>
      <w:r>
        <w:t>'</w:t>
      </w:r>
      <w:r w:rsidRPr="001B5F34">
        <w:t>atto parlamentare.</w:t>
      </w:r>
    </w:p>
    <w:p w:rsidR="00F26FE9" w:rsidRPr="00187BC2" w:rsidRDefault="00F26FE9" w:rsidP="00F26FE9">
      <w:pPr>
        <w:autoSpaceDE w:val="0"/>
        <w:autoSpaceDN w:val="0"/>
        <w:adjustRightInd w:val="0"/>
        <w:spacing w:before="120"/>
      </w:pPr>
      <w:r w:rsidRPr="001B5F34">
        <w:t xml:space="preserve">Il Consiglio di Stato, dopo avere ricordato che i contributi ai partiti politici eccedenti </w:t>
      </w:r>
      <w:r>
        <w:br/>
      </w:r>
      <w:proofErr w:type="spellStart"/>
      <w:r w:rsidRPr="001B5F34">
        <w:t>fr</w:t>
      </w:r>
      <w:proofErr w:type="spellEnd"/>
      <w:r>
        <w:t>. 10'000.-</w:t>
      </w:r>
      <w:r w:rsidRPr="001B5F34">
        <w:t xml:space="preserve"> e i contributi ai candidati </w:t>
      </w:r>
      <w:r>
        <w:t>a</w:t>
      </w:r>
      <w:r w:rsidRPr="001B5F34">
        <w:t>lle elezioni</w:t>
      </w:r>
      <w:r>
        <w:t xml:space="preserve"> cantonali eccedenti </w:t>
      </w:r>
      <w:proofErr w:type="spellStart"/>
      <w:r>
        <w:t>fr</w:t>
      </w:r>
      <w:proofErr w:type="spellEnd"/>
      <w:r>
        <w:t>. 5'000.</w:t>
      </w:r>
      <w:r w:rsidRPr="001B5F34">
        <w:t>- devono essere notifi</w:t>
      </w:r>
      <w:r>
        <w:t xml:space="preserve">cati sulla base degli artt. 114 e </w:t>
      </w:r>
      <w:r w:rsidRPr="001B5F34">
        <w:t xml:space="preserve">115 </w:t>
      </w:r>
      <w:r>
        <w:t>della Legge sull'esercizio dei diritti politici (</w:t>
      </w:r>
      <w:r w:rsidRPr="001B5F34">
        <w:t>LEDP</w:t>
      </w:r>
      <w:r>
        <w:t>)</w:t>
      </w:r>
      <w:r w:rsidRPr="001B5F34">
        <w:t xml:space="preserve">, ha in particolare indicato di non ritenere chiaro </w:t>
      </w:r>
      <w:r>
        <w:rPr>
          <w:rFonts w:cs="Arial"/>
        </w:rPr>
        <w:t>«</w:t>
      </w:r>
      <w:r w:rsidRPr="001B5F34">
        <w:rPr>
          <w:i/>
        </w:rPr>
        <w:t>quali versamenti devono essere comunicat</w:t>
      </w:r>
      <w:r>
        <w:rPr>
          <w:i/>
        </w:rPr>
        <w:t>i […]</w:t>
      </w:r>
      <w:r>
        <w:rPr>
          <w:rFonts w:cs="Arial"/>
        </w:rPr>
        <w:t>»</w:t>
      </w:r>
      <w:r>
        <w:t xml:space="preserve"> e che</w:t>
      </w:r>
      <w:r w:rsidRPr="001B5F34">
        <w:rPr>
          <w:i/>
        </w:rPr>
        <w:t xml:space="preserve"> </w:t>
      </w:r>
      <w:r>
        <w:rPr>
          <w:rFonts w:cs="Arial"/>
        </w:rPr>
        <w:t>«</w:t>
      </w:r>
      <w:r w:rsidRPr="001B5F34">
        <w:rPr>
          <w:i/>
        </w:rPr>
        <w:t>al fine di evitare malintesi chiariamo che non reputiamo giustificato chiedere ai deputati il resoconto dei versamenti che non</w:t>
      </w:r>
      <w:r>
        <w:rPr>
          <w:i/>
        </w:rPr>
        <w:t xml:space="preserve"> riguardano l'attività politica</w:t>
      </w:r>
      <w:r>
        <w:rPr>
          <w:rFonts w:cs="Arial"/>
        </w:rPr>
        <w:t>»</w:t>
      </w:r>
      <w:r>
        <w:t>.</w:t>
      </w:r>
    </w:p>
    <w:p w:rsidR="00F26FE9" w:rsidRPr="006B1DB4" w:rsidRDefault="00F26FE9" w:rsidP="00F26FE9">
      <w:pPr>
        <w:ind w:right="-1"/>
        <w:rPr>
          <w:rFonts w:cs="Arial"/>
          <w:sz w:val="20"/>
          <w:szCs w:val="20"/>
        </w:rPr>
      </w:pPr>
    </w:p>
    <w:p w:rsidR="00F26FE9" w:rsidRPr="006B1DB4" w:rsidRDefault="00F26FE9" w:rsidP="00F26FE9">
      <w:pPr>
        <w:ind w:right="-1"/>
        <w:rPr>
          <w:rFonts w:cs="Arial"/>
          <w:sz w:val="20"/>
          <w:szCs w:val="20"/>
        </w:rPr>
      </w:pPr>
    </w:p>
    <w:p w:rsidR="00F26FE9" w:rsidRPr="006B1DB4" w:rsidRDefault="00F26FE9" w:rsidP="00F26FE9">
      <w:pPr>
        <w:ind w:right="-1"/>
        <w:rPr>
          <w:rFonts w:cs="Arial"/>
          <w:sz w:val="20"/>
          <w:szCs w:val="20"/>
        </w:rPr>
      </w:pPr>
    </w:p>
    <w:p w:rsidR="00F26FE9" w:rsidRPr="00187BC2" w:rsidRDefault="00F26FE9" w:rsidP="00F26FE9">
      <w:pPr>
        <w:pStyle w:val="Titolo1"/>
        <w:tabs>
          <w:tab w:val="clear" w:pos="567"/>
        </w:tabs>
        <w:spacing w:after="0"/>
      </w:pPr>
      <w:r w:rsidRPr="00187BC2">
        <w:t>LAVORI E CONSIDERAZIONI COMMISSIONALI</w:t>
      </w:r>
    </w:p>
    <w:p w:rsidR="00F26FE9" w:rsidRPr="001B5F34" w:rsidRDefault="00F26FE9" w:rsidP="00F26FE9">
      <w:pPr>
        <w:pStyle w:val="Titolo2"/>
        <w:spacing w:before="120" w:after="0"/>
        <w:rPr>
          <w:lang w:val="it-CH"/>
        </w:rPr>
      </w:pPr>
      <w:r w:rsidRPr="001B5F34">
        <w:rPr>
          <w:lang w:val="it-CH"/>
        </w:rPr>
        <w:t>3.1.</w:t>
      </w:r>
      <w:r w:rsidRPr="001B5F34">
        <w:rPr>
          <w:lang w:val="it-CH"/>
        </w:rPr>
        <w:tab/>
        <w:t>Audizione dell</w:t>
      </w:r>
      <w:r>
        <w:rPr>
          <w:lang w:val="it-CH"/>
        </w:rPr>
        <w:t>'</w:t>
      </w:r>
      <w:proofErr w:type="spellStart"/>
      <w:r w:rsidRPr="001B5F34">
        <w:rPr>
          <w:lang w:val="it-CH"/>
        </w:rPr>
        <w:t>iniziativista</w:t>
      </w:r>
      <w:proofErr w:type="spellEnd"/>
    </w:p>
    <w:p w:rsidR="00F26FE9" w:rsidRPr="001B5F34" w:rsidRDefault="00F26FE9" w:rsidP="00F26FE9">
      <w:pPr>
        <w:shd w:val="clear" w:color="auto" w:fill="FFFFFF"/>
        <w:spacing w:before="120"/>
        <w:ind w:right="187"/>
        <w:rPr>
          <w:rFonts w:cs="Arial"/>
          <w:szCs w:val="24"/>
        </w:rPr>
      </w:pPr>
      <w:r w:rsidRPr="001B5F34">
        <w:rPr>
          <w:rFonts w:cs="Arial"/>
          <w:szCs w:val="24"/>
        </w:rPr>
        <w:t xml:space="preserve">La Commissione ha ascoltato il deputato Pronzini in occasione della </w:t>
      </w:r>
      <w:r>
        <w:rPr>
          <w:rFonts w:cs="Arial"/>
          <w:szCs w:val="24"/>
        </w:rPr>
        <w:t>sua seduta del 23 febbraio 2018;</w:t>
      </w:r>
      <w:r w:rsidRPr="001B5F34">
        <w:rPr>
          <w:rFonts w:cs="Arial"/>
          <w:szCs w:val="24"/>
        </w:rPr>
        <w:t xml:space="preserve"> in tale </w:t>
      </w:r>
      <w:r>
        <w:rPr>
          <w:rFonts w:cs="Arial"/>
          <w:szCs w:val="24"/>
        </w:rPr>
        <w:t>occasione</w:t>
      </w:r>
      <w:r w:rsidRPr="001B5F34">
        <w:rPr>
          <w:rFonts w:cs="Arial"/>
          <w:szCs w:val="24"/>
        </w:rPr>
        <w:t xml:space="preserve"> egli ha precisato che la pubblicazione richiesta in relazione ai singoli deputati riguarda unicamente i contributi ricevuti dai deputati relativamente all'attività svolta in seno al Gran Consiglio, ciò che include, secondo gli artt. 162-164 LGC</w:t>
      </w:r>
      <w:r>
        <w:rPr>
          <w:rFonts w:cs="Arial"/>
          <w:szCs w:val="24"/>
        </w:rPr>
        <w:t>, le</w:t>
      </w:r>
      <w:r w:rsidRPr="001B5F34">
        <w:rPr>
          <w:rFonts w:cs="Arial"/>
          <w:szCs w:val="24"/>
        </w:rPr>
        <w:t xml:space="preserve"> indennità di seduta (art. 162 </w:t>
      </w:r>
      <w:proofErr w:type="spellStart"/>
      <w:r w:rsidRPr="001B5F34">
        <w:rPr>
          <w:rFonts w:cs="Arial"/>
          <w:szCs w:val="24"/>
        </w:rPr>
        <w:t>cpvv</w:t>
      </w:r>
      <w:proofErr w:type="spellEnd"/>
      <w:r w:rsidRPr="001B5F34">
        <w:rPr>
          <w:rFonts w:cs="Arial"/>
          <w:szCs w:val="24"/>
        </w:rPr>
        <w:t xml:space="preserve">. 1-2), </w:t>
      </w:r>
      <w:r>
        <w:rPr>
          <w:rFonts w:cs="Arial"/>
          <w:szCs w:val="24"/>
        </w:rPr>
        <w:t xml:space="preserve">le </w:t>
      </w:r>
      <w:r w:rsidRPr="001B5F34">
        <w:rPr>
          <w:rFonts w:cs="Arial"/>
          <w:szCs w:val="24"/>
        </w:rPr>
        <w:t xml:space="preserve">indennità di viaggio (art. 162 cpv. 3), </w:t>
      </w:r>
      <w:r>
        <w:rPr>
          <w:rFonts w:cs="Arial"/>
          <w:szCs w:val="24"/>
        </w:rPr>
        <w:t xml:space="preserve">le </w:t>
      </w:r>
      <w:r w:rsidRPr="001B5F34">
        <w:rPr>
          <w:rFonts w:cs="Arial"/>
          <w:szCs w:val="24"/>
        </w:rPr>
        <w:t xml:space="preserve">indennità per rapporti (art. 163), </w:t>
      </w:r>
      <w:r>
        <w:rPr>
          <w:rFonts w:cs="Arial"/>
          <w:szCs w:val="24"/>
        </w:rPr>
        <w:t xml:space="preserve">le </w:t>
      </w:r>
      <w:r w:rsidRPr="001B5F34">
        <w:rPr>
          <w:rFonts w:cs="Arial"/>
          <w:szCs w:val="24"/>
        </w:rPr>
        <w:t>indennità per attività speciali (art. 163) e</w:t>
      </w:r>
      <w:r>
        <w:rPr>
          <w:rFonts w:cs="Arial"/>
          <w:szCs w:val="24"/>
        </w:rPr>
        <w:t xml:space="preserve"> le</w:t>
      </w:r>
      <w:r w:rsidRPr="001B5F34">
        <w:rPr>
          <w:rFonts w:cs="Arial"/>
          <w:szCs w:val="24"/>
        </w:rPr>
        <w:t xml:space="preserve"> indennità per le presidenze (art. 164).</w:t>
      </w:r>
    </w:p>
    <w:p w:rsidR="00F26FE9" w:rsidRPr="001B5F34" w:rsidRDefault="00F26FE9" w:rsidP="00F26FE9">
      <w:pPr>
        <w:shd w:val="clear" w:color="auto" w:fill="FFFFFF"/>
        <w:spacing w:before="120"/>
        <w:ind w:right="187"/>
        <w:rPr>
          <w:rFonts w:cs="Arial"/>
          <w:szCs w:val="24"/>
        </w:rPr>
      </w:pPr>
      <w:r w:rsidRPr="001B5F34">
        <w:rPr>
          <w:rFonts w:cs="Arial"/>
          <w:szCs w:val="24"/>
        </w:rPr>
        <w:t xml:space="preserve">Il deputato Pronzini ha inoltre </w:t>
      </w:r>
      <w:r>
        <w:rPr>
          <w:rFonts w:cs="Arial"/>
          <w:szCs w:val="24"/>
        </w:rPr>
        <w:t>fatto presente</w:t>
      </w:r>
      <w:r w:rsidRPr="001B5F34">
        <w:rPr>
          <w:rFonts w:cs="Arial"/>
          <w:szCs w:val="24"/>
        </w:rPr>
        <w:t xml:space="preserve"> che l</w:t>
      </w:r>
      <w:r>
        <w:rPr>
          <w:rFonts w:cs="Arial"/>
          <w:szCs w:val="24"/>
        </w:rPr>
        <w:t>'</w:t>
      </w:r>
      <w:r w:rsidRPr="001B5F34">
        <w:rPr>
          <w:rFonts w:cs="Arial"/>
          <w:szCs w:val="24"/>
        </w:rPr>
        <w:t>iniziativa non chiede la pubblicazione dei contributi versati da terzi</w:t>
      </w:r>
      <w:r>
        <w:rPr>
          <w:rFonts w:cs="Arial"/>
          <w:szCs w:val="24"/>
        </w:rPr>
        <w:t xml:space="preserve"> a partiti politici o candidati alle elezioni cantonali</w:t>
      </w:r>
      <w:r w:rsidRPr="001B5F34">
        <w:rPr>
          <w:rFonts w:cs="Arial"/>
          <w:szCs w:val="24"/>
        </w:rPr>
        <w:t xml:space="preserve">, per i quali, </w:t>
      </w:r>
      <w:r>
        <w:rPr>
          <w:rFonts w:cs="Arial"/>
          <w:szCs w:val="24"/>
        </w:rPr>
        <w:t>oltre alle soglie di cui agli artt. 114-115 LEDP, vige già attualmente l'</w:t>
      </w:r>
      <w:r w:rsidRPr="001B5F34">
        <w:rPr>
          <w:rFonts w:cs="Arial"/>
          <w:szCs w:val="24"/>
        </w:rPr>
        <w:t>obbligo di notifica</w:t>
      </w:r>
      <w:r>
        <w:rPr>
          <w:rFonts w:cs="Arial"/>
          <w:szCs w:val="24"/>
        </w:rPr>
        <w:t xml:space="preserve"> e la pubblicazione sul Foglio ufficiale.</w:t>
      </w:r>
    </w:p>
    <w:p w:rsidR="00F26FE9" w:rsidRDefault="00F26FE9" w:rsidP="00F26FE9">
      <w:pPr>
        <w:shd w:val="clear" w:color="auto" w:fill="FFFFFF"/>
        <w:spacing w:before="120"/>
        <w:ind w:right="187"/>
        <w:rPr>
          <w:rFonts w:cs="Arial"/>
          <w:szCs w:val="24"/>
        </w:rPr>
      </w:pPr>
      <w:r w:rsidRPr="001B5F34">
        <w:rPr>
          <w:rFonts w:cs="Arial"/>
          <w:szCs w:val="24"/>
        </w:rPr>
        <w:t>Il deputat</w:t>
      </w:r>
      <w:r>
        <w:rPr>
          <w:rFonts w:cs="Arial"/>
          <w:szCs w:val="24"/>
        </w:rPr>
        <w:t>o Pronzini si è inoltre detto d'</w:t>
      </w:r>
      <w:r w:rsidRPr="001B5F34">
        <w:rPr>
          <w:rFonts w:cs="Arial"/>
          <w:szCs w:val="24"/>
        </w:rPr>
        <w:t>accordo di pubblicare, laddove è il caso, la quota parte di indennità che fosse eventualmente destinata dal deputato al proprio gruppo parlamentare o al proprio partito politico.</w:t>
      </w:r>
    </w:p>
    <w:p w:rsidR="00F26FE9" w:rsidRPr="006B1DB4" w:rsidRDefault="00F26FE9" w:rsidP="00F26FE9">
      <w:pPr>
        <w:shd w:val="clear" w:color="auto" w:fill="FFFFFF"/>
        <w:ind w:right="187"/>
        <w:rPr>
          <w:rFonts w:cs="Arial"/>
          <w:sz w:val="20"/>
          <w:szCs w:val="20"/>
        </w:rPr>
      </w:pPr>
    </w:p>
    <w:p w:rsidR="00F26FE9" w:rsidRPr="006B1DB4" w:rsidRDefault="00F26FE9" w:rsidP="00F26FE9">
      <w:pPr>
        <w:shd w:val="clear" w:color="auto" w:fill="FFFFFF"/>
        <w:ind w:right="187"/>
        <w:rPr>
          <w:rFonts w:cs="Arial"/>
          <w:sz w:val="20"/>
          <w:szCs w:val="20"/>
        </w:rPr>
      </w:pPr>
    </w:p>
    <w:p w:rsidR="00F26FE9" w:rsidRPr="005F5A4B" w:rsidRDefault="00F26FE9" w:rsidP="00F26FE9">
      <w:pPr>
        <w:pStyle w:val="Titolo2"/>
        <w:spacing w:after="0"/>
        <w:rPr>
          <w:lang w:val="it-CH"/>
        </w:rPr>
      </w:pPr>
      <w:r w:rsidRPr="005F5A4B">
        <w:rPr>
          <w:lang w:val="it-CH"/>
        </w:rPr>
        <w:t>3.2.</w:t>
      </w:r>
      <w:r w:rsidRPr="005F5A4B">
        <w:rPr>
          <w:lang w:val="it-CH"/>
        </w:rPr>
        <w:tab/>
        <w:t>Considerazioni commissionali</w:t>
      </w:r>
    </w:p>
    <w:p w:rsidR="00F26FE9" w:rsidRDefault="00F26FE9" w:rsidP="00F26FE9">
      <w:pPr>
        <w:shd w:val="clear" w:color="auto" w:fill="FFFFFF"/>
        <w:spacing w:before="120"/>
        <w:ind w:right="187"/>
        <w:rPr>
          <w:rFonts w:cs="Arial"/>
          <w:szCs w:val="24"/>
        </w:rPr>
      </w:pPr>
      <w:r>
        <w:rPr>
          <w:rFonts w:cs="Arial"/>
          <w:szCs w:val="24"/>
        </w:rPr>
        <w:t xml:space="preserve">La Commissione ritiene condivisibile, per motivi di trasparenza nei confronti della cittadinanza, la proposta di pubblicare i contributi che gruppi parlamentari e deputati ricevono in relazione alle loro attività in Gran Consiglio. </w:t>
      </w:r>
    </w:p>
    <w:p w:rsidR="00F26FE9" w:rsidRDefault="00F26FE9" w:rsidP="00F26FE9">
      <w:pPr>
        <w:shd w:val="clear" w:color="auto" w:fill="FFFFFF"/>
        <w:spacing w:before="120"/>
        <w:ind w:right="187"/>
        <w:rPr>
          <w:rFonts w:cs="Arial"/>
          <w:szCs w:val="24"/>
        </w:rPr>
      </w:pPr>
      <w:r>
        <w:rPr>
          <w:rFonts w:cs="Arial"/>
          <w:szCs w:val="24"/>
        </w:rPr>
        <w:t>La Commissione rileva che già oggi alcuni dati di cui è chiesta la pubblicazione sono facilmente disponibili.</w:t>
      </w:r>
    </w:p>
    <w:p w:rsidR="00F26FE9" w:rsidRDefault="00F26FE9" w:rsidP="00F26FE9">
      <w:pPr>
        <w:shd w:val="clear" w:color="auto" w:fill="FFFFFF"/>
        <w:spacing w:before="120"/>
        <w:ind w:right="187"/>
        <w:rPr>
          <w:rFonts w:cs="Arial"/>
          <w:szCs w:val="24"/>
        </w:rPr>
      </w:pPr>
      <w:r>
        <w:rPr>
          <w:rFonts w:cs="Arial"/>
          <w:szCs w:val="24"/>
        </w:rPr>
        <w:t>In particolare l'art.</w:t>
      </w:r>
      <w:r w:rsidRPr="00E80BF9">
        <w:t xml:space="preserve"> </w:t>
      </w:r>
      <w:r>
        <w:t xml:space="preserve">161 LGC prevede che i </w:t>
      </w:r>
      <w:r w:rsidRPr="00E80BF9">
        <w:rPr>
          <w:rFonts w:cs="Arial"/>
          <w:szCs w:val="24"/>
        </w:rPr>
        <w:t xml:space="preserve">gruppi parlamentari ricevono un contributo annuo di </w:t>
      </w:r>
      <w:proofErr w:type="spellStart"/>
      <w:r w:rsidRPr="00E80BF9">
        <w:rPr>
          <w:rFonts w:cs="Arial"/>
          <w:szCs w:val="24"/>
        </w:rPr>
        <w:t>fr</w:t>
      </w:r>
      <w:proofErr w:type="spellEnd"/>
      <w:r w:rsidRPr="00E80BF9">
        <w:rPr>
          <w:rFonts w:cs="Arial"/>
          <w:szCs w:val="24"/>
        </w:rPr>
        <w:t>. 40</w:t>
      </w:r>
      <w:r>
        <w:rPr>
          <w:rFonts w:cs="Arial"/>
          <w:szCs w:val="24"/>
        </w:rPr>
        <w:t>'</w:t>
      </w:r>
      <w:r w:rsidRPr="00E80BF9">
        <w:rPr>
          <w:rFonts w:cs="Arial"/>
          <w:szCs w:val="24"/>
        </w:rPr>
        <w:t>000.</w:t>
      </w:r>
      <w:r>
        <w:rPr>
          <w:rFonts w:cs="Arial"/>
          <w:szCs w:val="24"/>
        </w:rPr>
        <w:t>-</w:t>
      </w:r>
      <w:r w:rsidRPr="00E80BF9">
        <w:rPr>
          <w:rFonts w:cs="Arial"/>
          <w:szCs w:val="24"/>
        </w:rPr>
        <w:t xml:space="preserve"> per ogni gruppo e un supplemento di </w:t>
      </w:r>
      <w:proofErr w:type="spellStart"/>
      <w:r w:rsidRPr="00E80BF9">
        <w:rPr>
          <w:rFonts w:cs="Arial"/>
          <w:szCs w:val="24"/>
        </w:rPr>
        <w:t>fr</w:t>
      </w:r>
      <w:proofErr w:type="spellEnd"/>
      <w:r w:rsidRPr="00E80BF9">
        <w:rPr>
          <w:rFonts w:cs="Arial"/>
          <w:szCs w:val="24"/>
        </w:rPr>
        <w:t>. 3</w:t>
      </w:r>
      <w:r>
        <w:rPr>
          <w:rFonts w:cs="Arial"/>
          <w:szCs w:val="24"/>
        </w:rPr>
        <w:t>'</w:t>
      </w:r>
      <w:r w:rsidRPr="00E80BF9">
        <w:rPr>
          <w:rFonts w:cs="Arial"/>
          <w:szCs w:val="24"/>
        </w:rPr>
        <w:t>000.</w:t>
      </w:r>
      <w:r>
        <w:rPr>
          <w:rFonts w:cs="Arial"/>
          <w:szCs w:val="24"/>
        </w:rPr>
        <w:t>-</w:t>
      </w:r>
      <w:r w:rsidRPr="00E80BF9">
        <w:rPr>
          <w:rFonts w:cs="Arial"/>
          <w:szCs w:val="24"/>
        </w:rPr>
        <w:t xml:space="preserve"> per ogni deputato</w:t>
      </w:r>
      <w:r>
        <w:rPr>
          <w:rFonts w:cs="Arial"/>
          <w:szCs w:val="24"/>
        </w:rPr>
        <w:t xml:space="preserve">, ritenuto che i </w:t>
      </w:r>
      <w:r w:rsidRPr="00E80BF9">
        <w:rPr>
          <w:rFonts w:cs="Arial"/>
          <w:szCs w:val="24"/>
        </w:rPr>
        <w:t xml:space="preserve">deputati che non </w:t>
      </w:r>
      <w:r>
        <w:rPr>
          <w:rFonts w:cs="Arial"/>
          <w:szCs w:val="24"/>
        </w:rPr>
        <w:t>costituiscono gruppo ricevono l'</w:t>
      </w:r>
      <w:r w:rsidRPr="00E80BF9">
        <w:rPr>
          <w:rFonts w:cs="Arial"/>
          <w:szCs w:val="24"/>
        </w:rPr>
        <w:t>indennità annua pari al supplemento previsto per ogni deputato</w:t>
      </w:r>
      <w:r>
        <w:rPr>
          <w:rFonts w:cs="Arial"/>
          <w:szCs w:val="24"/>
        </w:rPr>
        <w:t>; è quindi sufficiente conoscere il numero dei deputati di un gruppo per sapere quanto è l'importo ricevuto da quel gruppo (o dai deputati che non formano gruppo).</w:t>
      </w:r>
    </w:p>
    <w:p w:rsidR="00F26FE9" w:rsidRDefault="00F26FE9" w:rsidP="00F26FE9">
      <w:pPr>
        <w:shd w:val="clear" w:color="auto" w:fill="FFFFFF"/>
        <w:spacing w:before="120"/>
        <w:ind w:right="187"/>
        <w:rPr>
          <w:rFonts w:cs="Arial"/>
          <w:szCs w:val="24"/>
        </w:rPr>
      </w:pPr>
      <w:r>
        <w:rPr>
          <w:rFonts w:cs="Arial"/>
          <w:szCs w:val="24"/>
        </w:rPr>
        <w:t>Inoltre sulla pagina internet dedicata al Gran Consiglio è possibile sapere a quante sedute plenarie o commissionali abbia partecipato ogni deputato, ciò che permette di stabilire, almeno con una certa approssimazione, le relative indennità di seduta.</w:t>
      </w:r>
    </w:p>
    <w:p w:rsidR="00F26FE9" w:rsidRDefault="00F26FE9" w:rsidP="00F26FE9">
      <w:pPr>
        <w:shd w:val="clear" w:color="auto" w:fill="FFFFFF"/>
        <w:spacing w:line="300" w:lineRule="atLeast"/>
        <w:ind w:right="187"/>
        <w:rPr>
          <w:rFonts w:cs="Arial"/>
          <w:szCs w:val="24"/>
        </w:rPr>
      </w:pPr>
    </w:p>
    <w:p w:rsidR="00F26FE9" w:rsidRDefault="00F26FE9" w:rsidP="00F26FE9">
      <w:pPr>
        <w:shd w:val="clear" w:color="auto" w:fill="FFFFFF"/>
        <w:ind w:right="187"/>
        <w:rPr>
          <w:rFonts w:cs="Arial"/>
          <w:szCs w:val="24"/>
        </w:rPr>
      </w:pPr>
      <w:r>
        <w:rPr>
          <w:rFonts w:cs="Arial"/>
          <w:szCs w:val="24"/>
        </w:rPr>
        <w:t>Ciò premesso, nulla osta a che queste informazioni siano pubblicate in modo più immediato.</w:t>
      </w:r>
    </w:p>
    <w:p w:rsidR="00F26FE9" w:rsidRDefault="00F26FE9" w:rsidP="00F26FE9">
      <w:pPr>
        <w:shd w:val="clear" w:color="auto" w:fill="FFFFFF"/>
        <w:spacing w:before="120"/>
        <w:ind w:right="187"/>
        <w:rPr>
          <w:rFonts w:cs="Arial"/>
          <w:szCs w:val="24"/>
        </w:rPr>
      </w:pPr>
      <w:r>
        <w:rPr>
          <w:rFonts w:cs="Arial"/>
          <w:szCs w:val="24"/>
        </w:rPr>
        <w:t>Per evitare che la pubblicazione del mero dato finanziario susciti inutili polemiche, è tuttavia importante che la presentazione di tale dato sia corredata dalle relative spiegazioni, ad esempio suddividendo il dato totale in: indennità di seduta, indennità di trasferta, indennità per rapporti (quanti e quali), eccetera.</w:t>
      </w:r>
    </w:p>
    <w:p w:rsidR="00F26FE9" w:rsidRDefault="00F26FE9" w:rsidP="00F26FE9">
      <w:pPr>
        <w:shd w:val="clear" w:color="auto" w:fill="FFFFFF"/>
        <w:spacing w:before="120"/>
        <w:ind w:right="187"/>
        <w:rPr>
          <w:rFonts w:cs="Arial"/>
          <w:szCs w:val="24"/>
        </w:rPr>
      </w:pPr>
      <w:r>
        <w:rPr>
          <w:rFonts w:cs="Arial"/>
          <w:szCs w:val="24"/>
        </w:rPr>
        <w:t>Le informazioni in questione potrebbero ad esempio essere indicate in un resoconto finanziario allestito dall'Ufficio presidenziale del Gran Consiglio nell'ambito dei conti consuntivi.</w:t>
      </w:r>
    </w:p>
    <w:bookmarkEnd w:id="7"/>
    <w:p w:rsidR="00F26FE9" w:rsidRDefault="00F26FE9" w:rsidP="00F26FE9">
      <w:pPr>
        <w:ind w:right="-1"/>
        <w:rPr>
          <w:rFonts w:cs="Arial"/>
          <w:szCs w:val="24"/>
        </w:rPr>
      </w:pPr>
    </w:p>
    <w:p w:rsidR="00F26FE9" w:rsidRPr="001B5F34" w:rsidRDefault="00F26FE9" w:rsidP="00F26FE9">
      <w:pPr>
        <w:ind w:right="-1"/>
        <w:rPr>
          <w:rFonts w:cs="Arial"/>
          <w:szCs w:val="24"/>
        </w:rPr>
      </w:pPr>
    </w:p>
    <w:p w:rsidR="00F26FE9" w:rsidRPr="001B5F34" w:rsidRDefault="00F26FE9" w:rsidP="00F26FE9">
      <w:pPr>
        <w:ind w:right="-1"/>
        <w:rPr>
          <w:rFonts w:cs="Arial"/>
          <w:szCs w:val="24"/>
        </w:rPr>
      </w:pPr>
    </w:p>
    <w:p w:rsidR="00F26FE9" w:rsidRPr="001B5F34" w:rsidRDefault="00F26FE9" w:rsidP="00F26FE9">
      <w:pPr>
        <w:tabs>
          <w:tab w:val="left" w:pos="426"/>
        </w:tabs>
        <w:spacing w:after="160"/>
        <w:ind w:right="-1"/>
        <w:rPr>
          <w:rFonts w:eastAsia="MS Mincho" w:cs="Arial"/>
          <w:b/>
          <w:caps/>
          <w:szCs w:val="24"/>
        </w:rPr>
      </w:pPr>
      <w:r>
        <w:rPr>
          <w:rFonts w:eastAsia="MS Mincho" w:cs="Arial"/>
          <w:b/>
          <w:caps/>
          <w:szCs w:val="24"/>
        </w:rPr>
        <w:t>4</w:t>
      </w:r>
      <w:r w:rsidRPr="001B5F34">
        <w:rPr>
          <w:rFonts w:eastAsia="MS Mincho" w:cs="Arial"/>
          <w:b/>
          <w:caps/>
          <w:szCs w:val="24"/>
        </w:rPr>
        <w:t>.</w:t>
      </w:r>
      <w:r w:rsidRPr="001B5F34">
        <w:rPr>
          <w:rFonts w:eastAsia="MS Mincho" w:cs="Arial"/>
          <w:b/>
          <w:caps/>
          <w:szCs w:val="24"/>
        </w:rPr>
        <w:tab/>
        <w:t>conclusioni</w:t>
      </w:r>
    </w:p>
    <w:p w:rsidR="00F26FE9" w:rsidRPr="001B5F34" w:rsidRDefault="00F26FE9" w:rsidP="00F26FE9">
      <w:pPr>
        <w:autoSpaceDE w:val="0"/>
        <w:autoSpaceDN w:val="0"/>
        <w:adjustRightInd w:val="0"/>
        <w:rPr>
          <w:rFonts w:cs="Arial"/>
          <w:b/>
          <w:snapToGrid w:val="0"/>
          <w:szCs w:val="24"/>
        </w:rPr>
      </w:pPr>
      <w:r w:rsidRPr="001B5F34">
        <w:rPr>
          <w:rFonts w:cs="Arial"/>
          <w:szCs w:val="24"/>
        </w:rPr>
        <w:t xml:space="preserve">Per tutto quanto sopra riportato, la Commissione chiede al Gran Consiglio di approvare l'iniziativa parlamentare </w:t>
      </w:r>
      <w:r>
        <w:rPr>
          <w:rFonts w:cs="Arial"/>
          <w:szCs w:val="24"/>
        </w:rPr>
        <w:t>dell'</w:t>
      </w:r>
      <w:r w:rsidRPr="001B5F34">
        <w:rPr>
          <w:rFonts w:cs="Arial"/>
          <w:szCs w:val="24"/>
        </w:rPr>
        <w:t>11 dicembre 2017 pre</w:t>
      </w:r>
      <w:r>
        <w:rPr>
          <w:rFonts w:cs="Arial"/>
          <w:szCs w:val="24"/>
        </w:rPr>
        <w:t>sentata nella forma generica da</w:t>
      </w:r>
      <w:r w:rsidRPr="001B5F34">
        <w:rPr>
          <w:rFonts w:cs="Arial"/>
          <w:bCs/>
          <w:szCs w:val="24"/>
          <w:lang w:eastAsia="it-CH"/>
        </w:rPr>
        <w:t xml:space="preserve"> Matteo Pronzini </w:t>
      </w:r>
      <w:r>
        <w:rPr>
          <w:rFonts w:cs="Arial"/>
          <w:bCs/>
          <w:szCs w:val="24"/>
          <w:lang w:eastAsia="it-CH"/>
        </w:rPr>
        <w:t>"M</w:t>
      </w:r>
      <w:r w:rsidRPr="001B5F34">
        <w:rPr>
          <w:rFonts w:cs="Arial"/>
          <w:bCs/>
          <w:szCs w:val="24"/>
          <w:lang w:eastAsia="it-CH"/>
        </w:rPr>
        <w:t>odifica della Legge sul Gran Consiglio e sui rapporti c</w:t>
      </w:r>
      <w:r>
        <w:rPr>
          <w:rFonts w:cs="Arial"/>
          <w:bCs/>
          <w:szCs w:val="24"/>
          <w:lang w:eastAsia="it-CH"/>
        </w:rPr>
        <w:t>on il Consiglio di Stato (LGC): è</w:t>
      </w:r>
      <w:r w:rsidRPr="001B5F34">
        <w:rPr>
          <w:rFonts w:cs="Arial"/>
          <w:bCs/>
          <w:szCs w:val="24"/>
          <w:lang w:eastAsia="it-CH"/>
        </w:rPr>
        <w:t xml:space="preserve"> ora di informare i cittadini di quanto incassano i partiti e i deputati al Gran Consiglio</w:t>
      </w:r>
      <w:r>
        <w:rPr>
          <w:rFonts w:cs="Arial"/>
          <w:bCs/>
          <w:szCs w:val="24"/>
          <w:lang w:eastAsia="it-CH"/>
        </w:rPr>
        <w:t>"</w:t>
      </w:r>
      <w:r w:rsidRPr="001B5F34">
        <w:rPr>
          <w:rFonts w:cs="Arial"/>
          <w:bCs/>
          <w:szCs w:val="24"/>
          <w:lang w:eastAsia="it-CH"/>
        </w:rPr>
        <w:t xml:space="preserve"> e di trasmette</w:t>
      </w:r>
      <w:r>
        <w:rPr>
          <w:rFonts w:cs="Arial"/>
          <w:bCs/>
          <w:szCs w:val="24"/>
          <w:lang w:eastAsia="it-CH"/>
        </w:rPr>
        <w:t>rla al Consiglio di Stato per l'</w:t>
      </w:r>
      <w:r w:rsidRPr="001B5F34">
        <w:rPr>
          <w:rFonts w:cs="Arial"/>
          <w:bCs/>
          <w:szCs w:val="24"/>
          <w:lang w:eastAsia="it-CH"/>
        </w:rPr>
        <w:t>elaboraz</w:t>
      </w:r>
      <w:r>
        <w:rPr>
          <w:rFonts w:cs="Arial"/>
          <w:bCs/>
          <w:szCs w:val="24"/>
          <w:lang w:eastAsia="it-CH"/>
        </w:rPr>
        <w:t>ione del progetto previsto dall'</w:t>
      </w:r>
      <w:r w:rsidRPr="001B5F34">
        <w:rPr>
          <w:rFonts w:cs="Arial"/>
          <w:bCs/>
          <w:szCs w:val="24"/>
          <w:lang w:eastAsia="it-CH"/>
        </w:rPr>
        <w:t>iniziativa.</w:t>
      </w:r>
    </w:p>
    <w:p w:rsidR="00F26FE9" w:rsidRDefault="00F26FE9" w:rsidP="00F26FE9">
      <w:pPr>
        <w:ind w:right="-1"/>
        <w:rPr>
          <w:rFonts w:cs="Arial"/>
          <w:szCs w:val="24"/>
        </w:rPr>
      </w:pPr>
    </w:p>
    <w:p w:rsidR="00F26FE9" w:rsidRPr="001B5F34" w:rsidRDefault="00F26FE9" w:rsidP="00F26FE9">
      <w:pPr>
        <w:ind w:right="-1"/>
        <w:rPr>
          <w:rFonts w:cs="Arial"/>
          <w:szCs w:val="24"/>
        </w:rPr>
      </w:pPr>
    </w:p>
    <w:p w:rsidR="00F26FE9" w:rsidRPr="001B5F34" w:rsidRDefault="00F26FE9" w:rsidP="00F26FE9">
      <w:pPr>
        <w:ind w:right="-1"/>
        <w:rPr>
          <w:rFonts w:cs="Arial"/>
          <w:szCs w:val="24"/>
        </w:rPr>
      </w:pPr>
    </w:p>
    <w:p w:rsidR="00F26FE9" w:rsidRPr="001B5F34" w:rsidRDefault="00F26FE9" w:rsidP="00F26FE9">
      <w:pPr>
        <w:ind w:right="-1"/>
        <w:rPr>
          <w:rFonts w:cs="Arial"/>
          <w:szCs w:val="24"/>
        </w:rPr>
      </w:pPr>
      <w:r w:rsidRPr="001B5F34">
        <w:rPr>
          <w:rFonts w:cs="Arial"/>
          <w:szCs w:val="24"/>
        </w:rPr>
        <w:t xml:space="preserve">Per la Commissione </w:t>
      </w:r>
      <w:r>
        <w:rPr>
          <w:rFonts w:cs="Arial"/>
          <w:szCs w:val="24"/>
        </w:rPr>
        <w:t>speciale C</w:t>
      </w:r>
      <w:r w:rsidRPr="001B5F34">
        <w:rPr>
          <w:rFonts w:cs="Arial"/>
          <w:szCs w:val="24"/>
        </w:rPr>
        <w:t>ostituzione e diritti politici</w:t>
      </w:r>
      <w:r>
        <w:rPr>
          <w:rFonts w:cs="Arial"/>
          <w:szCs w:val="24"/>
        </w:rPr>
        <w:t>:</w:t>
      </w:r>
    </w:p>
    <w:bookmarkEnd w:id="1"/>
    <w:bookmarkEnd w:id="2"/>
    <w:p w:rsidR="00F26FE9" w:rsidRPr="001B5F34" w:rsidRDefault="00F26FE9" w:rsidP="00F26FE9">
      <w:pPr>
        <w:autoSpaceDE w:val="0"/>
        <w:autoSpaceDN w:val="0"/>
        <w:adjustRightInd w:val="0"/>
        <w:spacing w:before="120"/>
        <w:rPr>
          <w:rFonts w:cs="Arial"/>
          <w:szCs w:val="24"/>
        </w:rPr>
      </w:pPr>
      <w:r>
        <w:rPr>
          <w:rFonts w:cs="Arial"/>
          <w:szCs w:val="24"/>
        </w:rPr>
        <w:t>Maurizio Agustoni, relatore</w:t>
      </w:r>
    </w:p>
    <w:p w:rsidR="006B1DB4" w:rsidRDefault="006B1DB4" w:rsidP="006B1DB4">
      <w:pPr>
        <w:rPr>
          <w:rFonts w:cs="Arial"/>
        </w:rPr>
      </w:pPr>
      <w:r>
        <w:rPr>
          <w:rFonts w:cs="Arial"/>
        </w:rPr>
        <w:t xml:space="preserve">Aldi - Bacchetta-Cattori - Bignasca - </w:t>
      </w:r>
    </w:p>
    <w:p w:rsidR="006B1DB4" w:rsidRDefault="006B1DB4" w:rsidP="006B1DB4">
      <w:pPr>
        <w:rPr>
          <w:rFonts w:cs="Arial"/>
        </w:rPr>
      </w:pPr>
      <w:r>
        <w:rPr>
          <w:rFonts w:cs="Arial"/>
        </w:rPr>
        <w:t xml:space="preserve">Celio - Käppeli - Lepori - Merlo - Ortelli - </w:t>
      </w:r>
    </w:p>
    <w:p w:rsidR="006B1DB4" w:rsidRDefault="006B1DB4" w:rsidP="006B1DB4">
      <w:pPr>
        <w:rPr>
          <w:rFonts w:cs="Arial"/>
        </w:rPr>
      </w:pPr>
      <w:r>
        <w:rPr>
          <w:rFonts w:cs="Arial"/>
        </w:rPr>
        <w:t>Pedrazzini - Petrini - Quadranti - Viscardi</w:t>
      </w:r>
    </w:p>
    <w:p w:rsidR="006B1DB4" w:rsidRDefault="006B1DB4" w:rsidP="006B1DB4"/>
    <w:sectPr w:rsidR="006B1DB4" w:rsidSect="006B1DB4">
      <w:footerReference w:type="default" r:id="rId9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C6" w:rsidRDefault="008E77C6" w:rsidP="008E77C6">
      <w:r>
        <w:separator/>
      </w:r>
    </w:p>
  </w:endnote>
  <w:endnote w:type="continuationSeparator" w:id="0">
    <w:p w:rsidR="008E77C6" w:rsidRDefault="008E77C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6B1DB4" w:rsidRPr="006B1DB4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C6" w:rsidRDefault="008E77C6" w:rsidP="008E77C6">
      <w:r>
        <w:separator/>
      </w:r>
    </w:p>
  </w:footnote>
  <w:footnote w:type="continuationSeparator" w:id="0">
    <w:p w:rsidR="008E77C6" w:rsidRDefault="008E77C6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1574D7"/>
    <w:rsid w:val="00260C8C"/>
    <w:rsid w:val="002E5E40"/>
    <w:rsid w:val="0052425A"/>
    <w:rsid w:val="00586A8D"/>
    <w:rsid w:val="006B1DB4"/>
    <w:rsid w:val="006D7A3B"/>
    <w:rsid w:val="007352D3"/>
    <w:rsid w:val="007B5462"/>
    <w:rsid w:val="008034BD"/>
    <w:rsid w:val="00876352"/>
    <w:rsid w:val="008B2655"/>
    <w:rsid w:val="008B4137"/>
    <w:rsid w:val="008C767A"/>
    <w:rsid w:val="008E77C6"/>
    <w:rsid w:val="009770BB"/>
    <w:rsid w:val="009E008D"/>
    <w:rsid w:val="00A5465F"/>
    <w:rsid w:val="00A77678"/>
    <w:rsid w:val="00BC4C95"/>
    <w:rsid w:val="00BD5944"/>
    <w:rsid w:val="00CF6858"/>
    <w:rsid w:val="00D377B5"/>
    <w:rsid w:val="00D93B31"/>
    <w:rsid w:val="00E505DB"/>
    <w:rsid w:val="00E765A9"/>
    <w:rsid w:val="00F2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761A-4BA6-4D0E-8FF8-81933E4F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3</cp:revision>
  <cp:lastPrinted>2018-08-29T13:06:00Z</cp:lastPrinted>
  <dcterms:created xsi:type="dcterms:W3CDTF">2019-01-09T13:56:00Z</dcterms:created>
  <dcterms:modified xsi:type="dcterms:W3CDTF">2019-01-09T13:58:00Z</dcterms:modified>
</cp:coreProperties>
</file>