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C2" w:rsidRDefault="007A2B43" w:rsidP="00B860C2">
      <w:r w:rsidRPr="00FA68DE">
        <w:rPr>
          <w:rFonts w:ascii="Gill Sans MT" w:hAnsi="Gill Sans MT" w:cs="Arial"/>
          <w:b/>
          <w:sz w:val="52"/>
          <w:szCs w:val="52"/>
        </w:rPr>
        <w:t>Rapporto</w:t>
      </w:r>
      <w:bookmarkStart w:id="0" w:name="_GoBack"/>
      <w:bookmarkEnd w:id="0"/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AF4875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7698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8 ottobre 2019</w:t>
      </w:r>
      <w:r w:rsidR="00B860C2" w:rsidRPr="008B4137">
        <w:rPr>
          <w:rFonts w:cs="Arial"/>
          <w:sz w:val="28"/>
          <w:szCs w:val="28"/>
        </w:rPr>
        <w:tab/>
      </w:r>
      <w:r>
        <w:rPr>
          <w:sz w:val="28"/>
        </w:rPr>
        <w:t>EDUCAZIONE, CULTURA E SPORT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8B4137" w:rsidRDefault="00B860C2" w:rsidP="00B860C2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 xml:space="preserve">della Commissione </w:t>
      </w:r>
      <w:r>
        <w:rPr>
          <w:rFonts w:cs="Arial"/>
          <w:b/>
          <w:sz w:val="28"/>
          <w:szCs w:val="28"/>
        </w:rPr>
        <w:t>gestione e finanze</w:t>
      </w:r>
    </w:p>
    <w:p w:rsidR="00B860C2" w:rsidRPr="008B2655" w:rsidRDefault="00B860C2" w:rsidP="00B860C2">
      <w:pPr>
        <w:rPr>
          <w:rFonts w:cs="Arial"/>
          <w:b/>
          <w:sz w:val="26"/>
          <w:szCs w:val="26"/>
        </w:rPr>
      </w:pPr>
      <w:r w:rsidRPr="000D6BD0">
        <w:rPr>
          <w:rFonts w:cs="Arial"/>
          <w:b/>
          <w:sz w:val="28"/>
          <w:szCs w:val="28"/>
        </w:rPr>
        <w:t>sul</w:t>
      </w:r>
      <w:r>
        <w:rPr>
          <w:rFonts w:cs="Arial"/>
          <w:b/>
          <w:sz w:val="28"/>
          <w:szCs w:val="28"/>
        </w:rPr>
        <w:t xml:space="preserve"> messaggio</w:t>
      </w:r>
      <w:r>
        <w:rPr>
          <w:rFonts w:cs="Arial"/>
          <w:b/>
          <w:sz w:val="26"/>
          <w:szCs w:val="26"/>
        </w:rPr>
        <w:t xml:space="preserve"> </w:t>
      </w:r>
      <w:r w:rsidR="00AF4875">
        <w:rPr>
          <w:rFonts w:cs="Arial"/>
          <w:b/>
          <w:sz w:val="26"/>
          <w:szCs w:val="26"/>
        </w:rPr>
        <w:t xml:space="preserve">21 agosto 2019 concernente la </w:t>
      </w:r>
      <w:r w:rsidR="00AF4875" w:rsidRPr="00AF4875">
        <w:rPr>
          <w:b/>
          <w:sz w:val="28"/>
          <w:szCs w:val="28"/>
        </w:rPr>
        <w:t xml:space="preserve">richiesta di stanziamento di un credito complessivo di </w:t>
      </w:r>
      <w:proofErr w:type="spellStart"/>
      <w:r w:rsidR="00AF4875" w:rsidRPr="00AF4875">
        <w:rPr>
          <w:b/>
          <w:sz w:val="28"/>
          <w:szCs w:val="28"/>
        </w:rPr>
        <w:t>fr</w:t>
      </w:r>
      <w:proofErr w:type="spellEnd"/>
      <w:r w:rsidR="00AF4875" w:rsidRPr="00AF4875">
        <w:rPr>
          <w:b/>
          <w:sz w:val="28"/>
          <w:szCs w:val="28"/>
        </w:rPr>
        <w:t>. 1'350'000.- per l’ottavo piano quadriennale 2020-2023 di manutenzione, sostituzione e potenziamento del parco macchine e delle attrezzature tecnico-didattiche della Scuola d'arti e mestieri e della Scuola specializzata superiore tecnica del Centro professionale tecnico di Bellinzona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161987" w:rsidRPr="00AF4875" w:rsidRDefault="00161987" w:rsidP="00AF4875">
      <w:pPr>
        <w:pStyle w:val="Titolo1"/>
      </w:pPr>
      <w:bookmarkStart w:id="1" w:name="_Toc532286235"/>
      <w:r w:rsidRPr="00AF4875">
        <w:t>Analisi del messaggio e considerazioni di carattere generale</w:t>
      </w:r>
    </w:p>
    <w:p w:rsidR="00161987" w:rsidRPr="00ED2C93" w:rsidRDefault="00161987" w:rsidP="00161987">
      <w:r w:rsidRPr="00ED2C93">
        <w:t xml:space="preserve">La formazione professionale, in particolare tenuto conto delle evoluzioni sempre più rapide del mondo del lavoro, costituisce un vero e proprio fattore di competitività per il sistema Svizzera. In questo senso va ricordato che se da un lato vi è il sistema duale (apprendistato), con una stretta collaborazione tra aziende e Stato, dall’altro vi è il mondo delle scuole professionali, entrambi questi percorsi possono poi portare a uno sbocco nel sistema terziario, </w:t>
      </w:r>
      <w:r w:rsidRPr="00ED2C93">
        <w:rPr>
          <w:u w:val="single"/>
        </w:rPr>
        <w:t>di pari livello e valore di quello universitario</w:t>
      </w:r>
      <w:r w:rsidRPr="00ED2C93">
        <w:t>, aspetto che è fondamentale sottolineare.</w:t>
      </w:r>
    </w:p>
    <w:p w:rsidR="00161987" w:rsidRDefault="00161987" w:rsidP="00161987"/>
    <w:p w:rsidR="00161987" w:rsidRDefault="00161987" w:rsidP="00161987">
      <w:r>
        <w:t xml:space="preserve">Con il credito oggetto di questo rapporto si vanno a finanziare la manutenzione, la sostituzione e il potenziamento di apparecchiature e macchine utilizzate alla SAM e alla SSSTP di Bellinzona, una necessità data da un lato dalla vetustà di alcune apparecchiature e dell’altra dall’esigenza di rimanere il più possibile vicini a quello che è lo stato della tecnica con cui saranno confrontati gli allievi una volta terminata la scuola. </w:t>
      </w:r>
    </w:p>
    <w:p w:rsidR="00161987" w:rsidRDefault="00161987" w:rsidP="00161987"/>
    <w:p w:rsidR="00161987" w:rsidRDefault="00161987" w:rsidP="00161987">
      <w:r>
        <w:t>Per le questioni di carattere prettamente tecnico si rimanda al messaggio sottolineando come, anche a seguito del sopralluogo effettuato dal relatore, è apparso chiaro che per quanto possibile si cerca di fare un uso oculato delle risorse pubbliche andando a sostituire solo quanto strettamente necessario.</w:t>
      </w:r>
    </w:p>
    <w:p w:rsidR="00161987" w:rsidRDefault="00161987" w:rsidP="00161987"/>
    <w:p w:rsidR="00161987" w:rsidRDefault="00161987" w:rsidP="00161987">
      <w:r>
        <w:t>Da ultimo si tiene anche a rimarcare come il sistema dello stage orientativo (effettuato dai ragazzi e ragazze delle scuole medie), rispettivamente il fatto che per quanto concerne la SAM il primo anno scolastico prevede un tronco comune per i 4 percorsi offerti (Elettronico/a, Operatore/</w:t>
      </w:r>
      <w:proofErr w:type="spellStart"/>
      <w:r>
        <w:t>trice</w:t>
      </w:r>
      <w:proofErr w:type="spellEnd"/>
      <w:r>
        <w:t xml:space="preserve"> in automazione, </w:t>
      </w:r>
      <w:proofErr w:type="spellStart"/>
      <w:r>
        <w:t>Polimeccanico</w:t>
      </w:r>
      <w:proofErr w:type="spellEnd"/>
      <w:r>
        <w:t>/a, Progettista meccanico/a), permette agli allievi di scegliere con maggiore consapevolezza e convinzione il percorso da seguire. Un aspetto sicuramente interessante in particolare in questi settori che non necessariamente sono conosciuti in tutte le loro sfaccettature.</w:t>
      </w:r>
    </w:p>
    <w:p w:rsidR="00AF4875" w:rsidRDefault="00AF4875" w:rsidP="00161987"/>
    <w:p w:rsidR="00AF4875" w:rsidRDefault="00AF4875" w:rsidP="00161987"/>
    <w:p w:rsidR="00161987" w:rsidRPr="00AF4875" w:rsidRDefault="00161987" w:rsidP="00AF4875">
      <w:pPr>
        <w:pStyle w:val="Titolo1"/>
      </w:pPr>
      <w:r w:rsidRPr="00AF4875">
        <w:lastRenderedPageBreak/>
        <w:t>Conclusioni commissionali</w:t>
      </w:r>
    </w:p>
    <w:p w:rsidR="00161987" w:rsidRPr="00064ABC" w:rsidRDefault="00161987" w:rsidP="00161987">
      <w:r>
        <w:t xml:space="preserve">Sulla base di </w:t>
      </w:r>
      <w:r w:rsidRPr="00064ABC">
        <w:t xml:space="preserve">quanto esposto nel presente rapporto </w:t>
      </w:r>
      <w:r w:rsidR="00AF4875">
        <w:t>e nel messaggio governativo la C</w:t>
      </w:r>
      <w:r w:rsidRPr="00064ABC">
        <w:t xml:space="preserve">ommissione </w:t>
      </w:r>
      <w:r w:rsidR="00AF4875">
        <w:t>g</w:t>
      </w:r>
      <w:r w:rsidRPr="00064ABC">
        <w:t xml:space="preserve">estione e </w:t>
      </w:r>
      <w:r w:rsidR="00AF4875">
        <w:t>f</w:t>
      </w:r>
      <w:r w:rsidRPr="00064ABC">
        <w:t>inanze invita il Gran Consiglio ad approvare il credito proposto</w:t>
      </w:r>
      <w:r>
        <w:t xml:space="preserve"> ai sensi dei </w:t>
      </w:r>
      <w:proofErr w:type="spellStart"/>
      <w:r>
        <w:t>considerandi</w:t>
      </w:r>
      <w:proofErr w:type="spellEnd"/>
      <w:r w:rsidRPr="00064ABC">
        <w:t>.</w:t>
      </w:r>
    </w:p>
    <w:bookmarkEnd w:id="1"/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076E70" w:rsidRDefault="00B860C2" w:rsidP="00B860C2">
      <w:pPr>
        <w:rPr>
          <w:rFonts w:cs="Arial"/>
          <w:szCs w:val="24"/>
        </w:rPr>
      </w:pPr>
    </w:p>
    <w:p w:rsidR="00B860C2" w:rsidRPr="00076E70" w:rsidRDefault="00B860C2" w:rsidP="00B860C2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</w:t>
      </w:r>
      <w:smartTag w:uri="urn:schemas-microsoft-com:office:smarttags" w:element="PersonName">
        <w:smartTagPr>
          <w:attr w:name="ProductID" w:val="la Commissione"/>
        </w:smartTagPr>
        <w:r w:rsidRPr="00076E70">
          <w:rPr>
            <w:rFonts w:cs="Arial"/>
            <w:szCs w:val="24"/>
          </w:rPr>
          <w:t>la Commissione</w:t>
        </w:r>
      </w:smartTag>
      <w:r w:rsidRPr="00076E70">
        <w:rPr>
          <w:rFonts w:cs="Arial"/>
          <w:szCs w:val="24"/>
        </w:rPr>
        <w:t xml:space="preserve"> gestione e finanze:</w:t>
      </w:r>
    </w:p>
    <w:p w:rsidR="00161987" w:rsidRPr="00064ABC" w:rsidRDefault="00161987" w:rsidP="00161987">
      <w:r w:rsidRPr="00064ABC">
        <w:t>Alex Farinelli, relatore</w:t>
      </w:r>
    </w:p>
    <w:p w:rsidR="0011566F" w:rsidRDefault="00161987" w:rsidP="00161987">
      <w:pPr>
        <w:rPr>
          <w:rFonts w:cs="Arial"/>
        </w:rPr>
      </w:pPr>
      <w:bookmarkStart w:id="2" w:name="OLE_LINK1"/>
      <w:bookmarkStart w:id="3" w:name="OLE_LINK2"/>
      <w:r>
        <w:rPr>
          <w:rFonts w:cs="Arial"/>
        </w:rPr>
        <w:t xml:space="preserve">Agustoni - Bignasca B. - Biscossa - </w:t>
      </w:r>
    </w:p>
    <w:p w:rsidR="0011566F" w:rsidRDefault="00161987" w:rsidP="00161987">
      <w:pPr>
        <w:rPr>
          <w:rFonts w:cs="Arial"/>
        </w:rPr>
      </w:pPr>
      <w:r>
        <w:rPr>
          <w:rFonts w:cs="Arial"/>
        </w:rPr>
        <w:t xml:space="preserve">Bourgoin - Caprara - Caverzasio - </w:t>
      </w:r>
    </w:p>
    <w:p w:rsidR="0011566F" w:rsidRDefault="00161987" w:rsidP="00161987">
      <w:pPr>
        <w:rPr>
          <w:rFonts w:cs="Arial"/>
        </w:rPr>
      </w:pPr>
      <w:r>
        <w:rPr>
          <w:rFonts w:cs="Arial"/>
        </w:rPr>
        <w:t xml:space="preserve">Dadò - Durisch - Ferrara - Foletti - </w:t>
      </w:r>
    </w:p>
    <w:p w:rsidR="00161987" w:rsidRDefault="00161987" w:rsidP="00161987">
      <w:pPr>
        <w:rPr>
          <w:rFonts w:cs="Arial"/>
        </w:rPr>
      </w:pPr>
      <w:r>
        <w:rPr>
          <w:rFonts w:cs="Arial"/>
        </w:rPr>
        <w:t xml:space="preserve">Guerra </w:t>
      </w:r>
      <w:r w:rsidR="0011566F">
        <w:rPr>
          <w:rFonts w:cs="Arial"/>
        </w:rPr>
        <w:t>- Marchesi - Pini - Quadranti</w:t>
      </w:r>
    </w:p>
    <w:bookmarkEnd w:id="2"/>
    <w:bookmarkEnd w:id="3"/>
    <w:p w:rsidR="006E4AE2" w:rsidRPr="00B860C2" w:rsidRDefault="006E4AE2" w:rsidP="00B860C2"/>
    <w:sectPr w:rsidR="006E4AE2" w:rsidRPr="00B860C2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A1" w:rsidRDefault="00A908A1" w:rsidP="008E77C6">
      <w:r>
        <w:separator/>
      </w:r>
    </w:p>
  </w:endnote>
  <w:endnote w:type="continuationSeparator" w:id="0">
    <w:p w:rsidR="00A908A1" w:rsidRDefault="00A908A1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7A2B43" w:rsidRPr="007A2B43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A1" w:rsidRDefault="00A908A1" w:rsidP="008E77C6">
      <w:r>
        <w:separator/>
      </w:r>
    </w:p>
  </w:footnote>
  <w:footnote w:type="continuationSeparator" w:id="0">
    <w:p w:rsidR="00A908A1" w:rsidRDefault="00A908A1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55C0C"/>
    <w:multiLevelType w:val="hybridMultilevel"/>
    <w:tmpl w:val="AA4A8262"/>
    <w:lvl w:ilvl="0" w:tplc="6D9427C4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11566F"/>
    <w:rsid w:val="001574D7"/>
    <w:rsid w:val="00161987"/>
    <w:rsid w:val="00260C8C"/>
    <w:rsid w:val="002E5E40"/>
    <w:rsid w:val="0052425A"/>
    <w:rsid w:val="00586A8D"/>
    <w:rsid w:val="006C17AA"/>
    <w:rsid w:val="006D7A3B"/>
    <w:rsid w:val="006E4AE2"/>
    <w:rsid w:val="007352D3"/>
    <w:rsid w:val="007A2B43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5465F"/>
    <w:rsid w:val="00A77678"/>
    <w:rsid w:val="00A908A1"/>
    <w:rsid w:val="00AF4875"/>
    <w:rsid w:val="00B860C2"/>
    <w:rsid w:val="00BC4C95"/>
    <w:rsid w:val="00BD5944"/>
    <w:rsid w:val="00CF6858"/>
    <w:rsid w:val="00D377B5"/>
    <w:rsid w:val="00D93B31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AF4875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rFonts w:cs="Arial"/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F4875"/>
    <w:rPr>
      <w:rFonts w:ascii="Arial" w:hAnsi="Arial" w:cs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it-CH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161987"/>
    <w:pPr>
      <w:jc w:val="left"/>
    </w:pPr>
    <w:rPr>
      <w:rFonts w:eastAsia="Times New Roman" w:cs="Times New Roman"/>
      <w:i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AF4875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rFonts w:cs="Arial"/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F4875"/>
    <w:rPr>
      <w:rFonts w:ascii="Arial" w:hAnsi="Arial" w:cs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it-CH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C2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161987"/>
    <w:pPr>
      <w:jc w:val="left"/>
    </w:pPr>
    <w:rPr>
      <w:rFonts w:eastAsia="Times New Roman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E92C-CC33-4881-9E23-36D76D68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5</cp:revision>
  <cp:lastPrinted>2018-08-29T13:06:00Z</cp:lastPrinted>
  <dcterms:created xsi:type="dcterms:W3CDTF">2019-10-09T08:29:00Z</dcterms:created>
  <dcterms:modified xsi:type="dcterms:W3CDTF">2019-10-23T09:18:00Z</dcterms:modified>
</cp:coreProperties>
</file>