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Default="0049278B" w:rsidP="00B860C2">
      <w:r w:rsidRPr="00EF41E3">
        <w:rPr>
          <w:rFonts w:ascii="Gill Sans MT" w:hAnsi="Gill Sans MT"/>
          <w:b/>
          <w:sz w:val="52"/>
          <w:szCs w:val="52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DF0456" w:rsidRPr="001C6E74" w:rsidRDefault="00DF0456" w:rsidP="00DF0456">
      <w:pPr>
        <w:tabs>
          <w:tab w:val="left" w:pos="2098"/>
          <w:tab w:val="left" w:pos="4933"/>
        </w:tabs>
        <w:rPr>
          <w:sz w:val="28"/>
        </w:rPr>
      </w:pPr>
      <w:bookmarkStart w:id="0" w:name="_Toc532286235"/>
      <w:bookmarkStart w:id="1" w:name="_GoBack"/>
      <w:bookmarkEnd w:id="1"/>
      <w:r w:rsidRPr="001C6E74">
        <w:rPr>
          <w:sz w:val="28"/>
        </w:rPr>
        <w:tab/>
      </w:r>
      <w:r w:rsidRPr="00413A56">
        <w:rPr>
          <w:sz w:val="28"/>
        </w:rPr>
        <w:t>12 novembre 2019</w:t>
      </w:r>
      <w:r w:rsidRPr="00413A56">
        <w:rPr>
          <w:sz w:val="28"/>
        </w:rPr>
        <w:tab/>
        <w:t>GRAN CONSIGLIO</w:t>
      </w:r>
    </w:p>
    <w:p w:rsidR="00DF0456" w:rsidRPr="0049278B" w:rsidRDefault="00DF0456" w:rsidP="00DF0456">
      <w:pPr>
        <w:rPr>
          <w:sz w:val="20"/>
          <w:szCs w:val="20"/>
        </w:rPr>
      </w:pPr>
    </w:p>
    <w:p w:rsidR="00DF0456" w:rsidRPr="0049278B" w:rsidRDefault="00DF0456" w:rsidP="00DF0456">
      <w:pPr>
        <w:rPr>
          <w:sz w:val="20"/>
          <w:szCs w:val="20"/>
        </w:rPr>
      </w:pPr>
    </w:p>
    <w:p w:rsidR="00DF0456" w:rsidRPr="0049278B" w:rsidRDefault="00DF0456" w:rsidP="00DF0456">
      <w:pPr>
        <w:rPr>
          <w:sz w:val="20"/>
          <w:szCs w:val="20"/>
        </w:rPr>
      </w:pPr>
    </w:p>
    <w:p w:rsidR="00DF0456" w:rsidRPr="001C6E74" w:rsidRDefault="00DF0456" w:rsidP="00DF04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della Commissione Costituzione e leggi</w:t>
      </w:r>
    </w:p>
    <w:p w:rsidR="00DF0456" w:rsidRPr="00EB54A7" w:rsidRDefault="00DF0456" w:rsidP="00DF0456">
      <w:pPr>
        <w:rPr>
          <w:b/>
          <w:sz w:val="28"/>
          <w:szCs w:val="28"/>
        </w:rPr>
      </w:pPr>
      <w:r w:rsidRPr="00EB54A7">
        <w:rPr>
          <w:b/>
          <w:sz w:val="28"/>
          <w:szCs w:val="28"/>
        </w:rPr>
        <w:t>sull'iniziativa parlamentare</w:t>
      </w:r>
      <w:r>
        <w:rPr>
          <w:b/>
          <w:sz w:val="28"/>
          <w:szCs w:val="28"/>
        </w:rPr>
        <w:t xml:space="preserve"> 18 settembre 2019 presentata nella forma elaborata da Lorenzo Jelmini e cofirmatari </w:t>
      </w:r>
      <w:r w:rsidRPr="00EB54A7">
        <w:rPr>
          <w:b/>
          <w:sz w:val="28"/>
          <w:szCs w:val="28"/>
        </w:rPr>
        <w:t>"</w:t>
      </w:r>
      <w:r w:rsidRPr="001D53A1">
        <w:rPr>
          <w:b/>
          <w:sz w:val="28"/>
          <w:szCs w:val="28"/>
        </w:rPr>
        <w:t>Modifica dell'art. 128 cpv. 1a della Legge sul Gran Consiglio e sui rapporti con il Consiglio di Stato (LGC)</w:t>
      </w:r>
      <w:r w:rsidRPr="00EB54A7">
        <w:rPr>
          <w:b/>
          <w:sz w:val="28"/>
          <w:szCs w:val="28"/>
        </w:rPr>
        <w:t>"</w:t>
      </w:r>
    </w:p>
    <w:p w:rsidR="00DF0456" w:rsidRDefault="00DF0456" w:rsidP="00DF0456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DF0456" w:rsidRDefault="00DF0456" w:rsidP="00DF0456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DF0456" w:rsidRDefault="00DF0456" w:rsidP="00DF0456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DF0456" w:rsidRPr="00F33D9E" w:rsidRDefault="00DF0456" w:rsidP="00DF0456">
      <w:pPr>
        <w:pStyle w:val="Titolo1"/>
        <w:numPr>
          <w:ilvl w:val="0"/>
          <w:numId w:val="0"/>
        </w:numPr>
      </w:pPr>
      <w:r>
        <w:t>1.</w:t>
      </w:r>
      <w:r>
        <w:tab/>
      </w:r>
      <w:r w:rsidRPr="00F33D9E">
        <w:t>L'</w:t>
      </w:r>
      <w:r>
        <w:t>iniziativa</w:t>
      </w:r>
    </w:p>
    <w:p w:rsidR="00DF0456" w:rsidRDefault="00DF0456" w:rsidP="00DF0456">
      <w:pPr>
        <w:pStyle w:val="Intestazione"/>
        <w:spacing w:before="120"/>
        <w:rPr>
          <w:szCs w:val="24"/>
        </w:rPr>
      </w:pPr>
      <w:r>
        <w:rPr>
          <w:szCs w:val="24"/>
        </w:rPr>
        <w:t xml:space="preserve">L'atto parlamentare presentato da Lorenzo Jelmini e cofirmatari chiede di eliminare una </w:t>
      </w:r>
      <w:r>
        <w:rPr>
          <w:rFonts w:cs="Arial"/>
          <w:szCs w:val="24"/>
        </w:rPr>
        <w:t>«</w:t>
      </w:r>
      <w:r>
        <w:rPr>
          <w:i/>
          <w:szCs w:val="24"/>
        </w:rPr>
        <w:t>palese contraddizione legislativa</w:t>
      </w:r>
      <w:r>
        <w:rPr>
          <w:rFonts w:cs="Arial"/>
          <w:szCs w:val="24"/>
        </w:rPr>
        <w:t>»</w:t>
      </w:r>
      <w:r>
        <w:rPr>
          <w:szCs w:val="24"/>
        </w:rPr>
        <w:t xml:space="preserve"> </w:t>
      </w:r>
      <w:r w:rsidRPr="00F33D9E">
        <w:rPr>
          <w:szCs w:val="24"/>
        </w:rPr>
        <w:t>presente nella</w:t>
      </w:r>
      <w:r>
        <w:rPr>
          <w:szCs w:val="24"/>
        </w:rPr>
        <w:t xml:space="preserve"> </w:t>
      </w:r>
      <w:r w:rsidRPr="00F33D9E">
        <w:rPr>
          <w:szCs w:val="24"/>
        </w:rPr>
        <w:t xml:space="preserve">Legge sul Gran Consiglio e sui rapporti con il Consiglio di Stato (LGC) </w:t>
      </w:r>
      <w:r>
        <w:rPr>
          <w:szCs w:val="24"/>
        </w:rPr>
        <w:t xml:space="preserve">relativa </w:t>
      </w:r>
      <w:r w:rsidRPr="00F33D9E">
        <w:rPr>
          <w:szCs w:val="24"/>
        </w:rPr>
        <w:t>al tempo di</w:t>
      </w:r>
      <w:r>
        <w:rPr>
          <w:szCs w:val="24"/>
        </w:rPr>
        <w:t xml:space="preserve"> </w:t>
      </w:r>
      <w:r w:rsidRPr="00F33D9E">
        <w:rPr>
          <w:szCs w:val="24"/>
        </w:rPr>
        <w:t>parola riservato agli interventi introduttivi d</w:t>
      </w:r>
      <w:r>
        <w:rPr>
          <w:szCs w:val="24"/>
        </w:rPr>
        <w:t>ei proponenti di interpellanze.</w:t>
      </w:r>
    </w:p>
    <w:p w:rsidR="00DF0456" w:rsidRDefault="00DF0456" w:rsidP="00C81153">
      <w:pPr>
        <w:pStyle w:val="Intestazione"/>
        <w:spacing w:before="200"/>
        <w:rPr>
          <w:szCs w:val="24"/>
        </w:rPr>
      </w:pPr>
      <w:r>
        <w:rPr>
          <w:szCs w:val="24"/>
        </w:rPr>
        <w:t xml:space="preserve">L'art. 97 cpv. 2 LGC ("Interpellanza") stabilisce che l'interpellante </w:t>
      </w:r>
      <w:r w:rsidRPr="000A5D4D">
        <w:rPr>
          <w:szCs w:val="24"/>
        </w:rPr>
        <w:t xml:space="preserve">può sviluppare oralmente la sua domanda per un massimo di </w:t>
      </w:r>
      <w:r w:rsidRPr="00F4550F">
        <w:rPr>
          <w:szCs w:val="24"/>
          <w:u w:val="single"/>
        </w:rPr>
        <w:t>5 minuti</w:t>
      </w:r>
      <w:r>
        <w:rPr>
          <w:szCs w:val="24"/>
        </w:rPr>
        <w:t xml:space="preserve">. Per contro l'art. 128 cpv. 1a LGC, riguardante il diritto di parola e di durata degli interventi, fissa in </w:t>
      </w:r>
      <w:r w:rsidRPr="00F4550F">
        <w:rPr>
          <w:szCs w:val="24"/>
          <w:u w:val="single"/>
        </w:rPr>
        <w:t>10 minuti</w:t>
      </w:r>
      <w:r>
        <w:rPr>
          <w:szCs w:val="24"/>
        </w:rPr>
        <w:t xml:space="preserve"> al massimo la durata dell'intervento introduttivo in caso di </w:t>
      </w:r>
      <w:r w:rsidRPr="00F4550F">
        <w:rPr>
          <w:szCs w:val="24"/>
        </w:rPr>
        <w:t>iniziative</w:t>
      </w:r>
      <w:r>
        <w:rPr>
          <w:szCs w:val="24"/>
        </w:rPr>
        <w:t xml:space="preserve"> parlamentari</w:t>
      </w:r>
      <w:r w:rsidRPr="00F4550F">
        <w:rPr>
          <w:szCs w:val="24"/>
        </w:rPr>
        <w:t>, mozioni, risoluzioni e interpellanze</w:t>
      </w:r>
      <w:r>
        <w:rPr>
          <w:szCs w:val="24"/>
        </w:rPr>
        <w:t xml:space="preserve"> nonché iniziative popolari.</w:t>
      </w:r>
    </w:p>
    <w:p w:rsidR="00DF0456" w:rsidRDefault="00DF0456" w:rsidP="00C81153">
      <w:pPr>
        <w:pStyle w:val="Intestazione"/>
        <w:spacing w:before="200"/>
        <w:rPr>
          <w:szCs w:val="24"/>
        </w:rPr>
      </w:pPr>
      <w:r>
        <w:rPr>
          <w:szCs w:val="24"/>
        </w:rPr>
        <w:t>L'art. 128 cpv. 1a LGC è stato introdotto in occasione della recente revisione legislativa accolta dal Gran Consiglio l'8 aprile 2018 ed entrata in vigore con l'inizio dell'attuale legislatura. Questa nuova disposizione, a detta dell'</w:t>
      </w:r>
      <w:proofErr w:type="spellStart"/>
      <w:r>
        <w:rPr>
          <w:szCs w:val="24"/>
        </w:rPr>
        <w:t>iniziativista</w:t>
      </w:r>
      <w:proofErr w:type="spellEnd"/>
      <w:r>
        <w:rPr>
          <w:szCs w:val="24"/>
        </w:rPr>
        <w:t xml:space="preserve">, aveva l'obiettivo di derogare alla regola generale secondo cui, ai sensi dell'art. 128 cpv. 1 LGC, </w:t>
      </w:r>
      <w:r w:rsidRPr="00223610">
        <w:rPr>
          <w:szCs w:val="24"/>
        </w:rPr>
        <w:t>un intervento non deve eccedere la durata di 5 minuti</w:t>
      </w:r>
      <w:r>
        <w:rPr>
          <w:szCs w:val="24"/>
        </w:rPr>
        <w:t xml:space="preserve">, garantendo agli autori di iniziative parlamentari </w:t>
      </w:r>
      <w:r w:rsidRPr="00223610">
        <w:rPr>
          <w:szCs w:val="24"/>
        </w:rPr>
        <w:t>di iniziative parlamen</w:t>
      </w:r>
      <w:r>
        <w:rPr>
          <w:szCs w:val="24"/>
        </w:rPr>
        <w:t>tari, mozioni e risoluzioni (</w:t>
      </w:r>
      <w:r w:rsidRPr="00223610">
        <w:rPr>
          <w:szCs w:val="24"/>
        </w:rPr>
        <w:t>art. 127</w:t>
      </w:r>
      <w:r>
        <w:rPr>
          <w:szCs w:val="24"/>
        </w:rPr>
        <w:t xml:space="preserve"> </w:t>
      </w:r>
      <w:r w:rsidRPr="00223610">
        <w:rPr>
          <w:szCs w:val="24"/>
        </w:rPr>
        <w:t>cpv. 2 LGC) e ai deputati designati dai promo</w:t>
      </w:r>
      <w:r>
        <w:rPr>
          <w:szCs w:val="24"/>
        </w:rPr>
        <w:t>tori di iniziative popolari (</w:t>
      </w:r>
      <w:r w:rsidRPr="00223610">
        <w:rPr>
          <w:szCs w:val="24"/>
        </w:rPr>
        <w:t>art. 127 cpv. 2a LGC)</w:t>
      </w:r>
      <w:r>
        <w:rPr>
          <w:szCs w:val="24"/>
        </w:rPr>
        <w:t xml:space="preserve"> </w:t>
      </w:r>
      <w:r>
        <w:rPr>
          <w:rFonts w:cs="Arial"/>
          <w:szCs w:val="24"/>
        </w:rPr>
        <w:t>«</w:t>
      </w:r>
      <w:r w:rsidRPr="00223610">
        <w:rPr>
          <w:i/>
          <w:szCs w:val="24"/>
        </w:rPr>
        <w:t>un lasso di tempo maggiore</w:t>
      </w:r>
      <w:r>
        <w:rPr>
          <w:rFonts w:cs="Arial"/>
          <w:i/>
          <w:szCs w:val="24"/>
        </w:rPr>
        <w:t>»</w:t>
      </w:r>
      <w:r>
        <w:rPr>
          <w:szCs w:val="24"/>
        </w:rPr>
        <w:t>, cioè 10 minuti,</w:t>
      </w:r>
      <w:r w:rsidRPr="00223610">
        <w:rPr>
          <w:i/>
          <w:szCs w:val="24"/>
        </w:rPr>
        <w:t xml:space="preserve"> </w:t>
      </w:r>
      <w:r>
        <w:rPr>
          <w:rFonts w:cs="Arial"/>
          <w:szCs w:val="24"/>
        </w:rPr>
        <w:t>«</w:t>
      </w:r>
      <w:r w:rsidRPr="00223610">
        <w:rPr>
          <w:i/>
          <w:szCs w:val="24"/>
        </w:rPr>
        <w:t>per la presentazione dei rispettivi atti parlamentari e delle rispettive proposte legislative</w:t>
      </w:r>
      <w:r>
        <w:rPr>
          <w:rFonts w:cs="Arial"/>
          <w:szCs w:val="24"/>
        </w:rPr>
        <w:t>»</w:t>
      </w:r>
      <w:r>
        <w:rPr>
          <w:szCs w:val="24"/>
        </w:rPr>
        <w:t xml:space="preserve">. Tuttavia, </w:t>
      </w:r>
      <w:r>
        <w:rPr>
          <w:rFonts w:cs="Arial"/>
          <w:szCs w:val="24"/>
        </w:rPr>
        <w:t>«</w:t>
      </w:r>
      <w:r w:rsidRPr="000D4F72">
        <w:rPr>
          <w:i/>
          <w:szCs w:val="24"/>
        </w:rPr>
        <w:t>a seguito di una svista occorsa nella fase di allestimento del testo legislativo</w:t>
      </w:r>
      <w:r>
        <w:rPr>
          <w:rFonts w:cs="Arial"/>
          <w:szCs w:val="24"/>
        </w:rPr>
        <w:t>», nel rimando all'art. 127 cpv. 2 LGC sono state «</w:t>
      </w:r>
      <w:r w:rsidRPr="000D4F72">
        <w:rPr>
          <w:rFonts w:cs="Arial"/>
          <w:i/>
          <w:szCs w:val="24"/>
        </w:rPr>
        <w:t>erroneamente annoverate anche le interpellanze</w:t>
      </w:r>
      <w:r>
        <w:rPr>
          <w:rFonts w:cs="Arial"/>
          <w:szCs w:val="24"/>
        </w:rPr>
        <w:t>». L'</w:t>
      </w:r>
      <w:proofErr w:type="spellStart"/>
      <w:r>
        <w:rPr>
          <w:rFonts w:cs="Arial"/>
          <w:szCs w:val="24"/>
        </w:rPr>
        <w:t>iniziativista</w:t>
      </w:r>
      <w:proofErr w:type="spellEnd"/>
      <w:r>
        <w:rPr>
          <w:rFonts w:cs="Arial"/>
          <w:szCs w:val="24"/>
        </w:rPr>
        <w:t xml:space="preserve"> invita pertanto il Gran Consiglio</w:t>
      </w:r>
      <w:r w:rsidRPr="00E16AE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correggere tale errore approvando la </w:t>
      </w:r>
      <w:r w:rsidRPr="00E16AE2">
        <w:rPr>
          <w:rFonts w:cs="Arial"/>
          <w:szCs w:val="24"/>
        </w:rPr>
        <w:t>modifica legislativa</w:t>
      </w:r>
      <w:r>
        <w:rPr>
          <w:rFonts w:cs="Arial"/>
          <w:szCs w:val="24"/>
        </w:rPr>
        <w:t xml:space="preserve"> annessa all'</w:t>
      </w:r>
      <w:r w:rsidRPr="00E16AE2">
        <w:rPr>
          <w:rFonts w:cs="Arial"/>
          <w:szCs w:val="24"/>
        </w:rPr>
        <w:t>iniziativa parlamentare elaborata</w:t>
      </w:r>
      <w:r>
        <w:rPr>
          <w:rFonts w:cs="Arial"/>
          <w:szCs w:val="24"/>
        </w:rPr>
        <w:t>.</w:t>
      </w:r>
    </w:p>
    <w:p w:rsidR="00DF0456" w:rsidRPr="00F33D9E" w:rsidRDefault="00DF0456" w:rsidP="00DF0456">
      <w:pPr>
        <w:pStyle w:val="Intestazione"/>
        <w:rPr>
          <w:szCs w:val="24"/>
        </w:rPr>
      </w:pPr>
    </w:p>
    <w:p w:rsidR="00DF0456" w:rsidRPr="00F33D9E" w:rsidRDefault="00DF0456" w:rsidP="00DF0456">
      <w:pPr>
        <w:pStyle w:val="Intestazione"/>
        <w:rPr>
          <w:szCs w:val="24"/>
        </w:rPr>
      </w:pPr>
    </w:p>
    <w:p w:rsidR="00DF0456" w:rsidRPr="00F33D9E" w:rsidRDefault="00DF0456" w:rsidP="00DF0456">
      <w:pPr>
        <w:pStyle w:val="Intestazione"/>
        <w:rPr>
          <w:szCs w:val="24"/>
        </w:rPr>
      </w:pPr>
    </w:p>
    <w:p w:rsidR="00DF0456" w:rsidRPr="00F33D9E" w:rsidRDefault="00DF0456" w:rsidP="00DF0456">
      <w:pPr>
        <w:pStyle w:val="Titolo1"/>
        <w:numPr>
          <w:ilvl w:val="0"/>
          <w:numId w:val="0"/>
        </w:numPr>
      </w:pPr>
      <w:r>
        <w:t>2</w:t>
      </w:r>
      <w:r w:rsidRPr="00F33D9E">
        <w:t>.</w:t>
      </w:r>
      <w:r>
        <w:tab/>
        <w:t>La posizione della Commissione</w:t>
      </w:r>
    </w:p>
    <w:p w:rsidR="00DF0456" w:rsidRDefault="00DF0456" w:rsidP="00DF0456">
      <w:pPr>
        <w:pStyle w:val="Intestazione"/>
        <w:spacing w:before="120"/>
        <w:rPr>
          <w:szCs w:val="24"/>
          <w:lang w:val="it-IT"/>
        </w:rPr>
      </w:pPr>
      <w:r>
        <w:rPr>
          <w:szCs w:val="24"/>
          <w:lang w:val="it-IT"/>
        </w:rPr>
        <w:t>Innanzitutto, al fine di avere un'idea un po' più chiara circa il contenuto delle norme della LGC menzionate nel capitolo precedente, risulta forse utile riproporle in esteso:</w:t>
      </w:r>
    </w:p>
    <w:p w:rsidR="00DF0456" w:rsidRPr="00C81153" w:rsidRDefault="00DF0456" w:rsidP="006F5829">
      <w:pPr>
        <w:pStyle w:val="Intestazione"/>
        <w:spacing w:before="160" w:after="60"/>
        <w:rPr>
          <w:b/>
          <w:i/>
          <w:sz w:val="21"/>
          <w:szCs w:val="21"/>
          <w:lang w:val="it-IT"/>
        </w:rPr>
      </w:pPr>
      <w:r w:rsidRPr="00C81153">
        <w:rPr>
          <w:b/>
          <w:i/>
          <w:sz w:val="21"/>
          <w:szCs w:val="21"/>
          <w:lang w:val="it-IT"/>
        </w:rPr>
        <w:t>Art. 97 cpv. 2 "Interpellanza"</w:t>
      </w:r>
    </w:p>
    <w:p w:rsidR="00DF0456" w:rsidRDefault="00DF0456" w:rsidP="00DF0456">
      <w:pPr>
        <w:pStyle w:val="Intestazione"/>
        <w:rPr>
          <w:i/>
          <w:sz w:val="22"/>
          <w:lang w:val="it-IT"/>
        </w:rPr>
      </w:pPr>
      <w:r w:rsidRPr="00227532">
        <w:rPr>
          <w:i/>
          <w:sz w:val="22"/>
          <w:vertAlign w:val="superscript"/>
          <w:lang w:val="it-IT"/>
        </w:rPr>
        <w:t>2</w:t>
      </w:r>
      <w:r w:rsidRPr="00227532">
        <w:rPr>
          <w:i/>
          <w:sz w:val="22"/>
          <w:lang w:val="it-IT"/>
        </w:rPr>
        <w:t>L'interpellante può sviluppare oralmente la sua domanda per un massimo di 5 minuti.</w:t>
      </w:r>
    </w:p>
    <w:p w:rsidR="00DF0456" w:rsidRDefault="00DF0456" w:rsidP="00DF0456">
      <w:pPr>
        <w:rPr>
          <w:szCs w:val="24"/>
        </w:rPr>
      </w:pPr>
      <w:r>
        <w:rPr>
          <w:szCs w:val="24"/>
        </w:rPr>
        <w:br w:type="page"/>
      </w:r>
    </w:p>
    <w:p w:rsidR="00DF0456" w:rsidRPr="00C81153" w:rsidRDefault="00DF0456" w:rsidP="00C81153">
      <w:pPr>
        <w:pStyle w:val="Intestazione"/>
        <w:spacing w:before="120" w:after="60"/>
        <w:rPr>
          <w:b/>
          <w:i/>
          <w:sz w:val="21"/>
          <w:szCs w:val="21"/>
          <w:lang w:val="it-IT"/>
        </w:rPr>
      </w:pPr>
      <w:r w:rsidRPr="00C81153">
        <w:rPr>
          <w:b/>
          <w:i/>
          <w:sz w:val="21"/>
          <w:szCs w:val="21"/>
          <w:lang w:val="it-IT"/>
        </w:rPr>
        <w:lastRenderedPageBreak/>
        <w:t xml:space="preserve">Art. 127 </w:t>
      </w:r>
      <w:proofErr w:type="spellStart"/>
      <w:r w:rsidRPr="00C81153">
        <w:rPr>
          <w:b/>
          <w:i/>
          <w:sz w:val="21"/>
          <w:szCs w:val="21"/>
          <w:lang w:val="it-IT"/>
        </w:rPr>
        <w:t>cpvv</w:t>
      </w:r>
      <w:proofErr w:type="spellEnd"/>
      <w:r w:rsidRPr="00C81153">
        <w:rPr>
          <w:b/>
          <w:i/>
          <w:sz w:val="21"/>
          <w:szCs w:val="21"/>
          <w:lang w:val="it-IT"/>
        </w:rPr>
        <w:t>. 2 e 2a "Ordine di intervento"</w:t>
      </w:r>
    </w:p>
    <w:p w:rsidR="00DF0456" w:rsidRPr="00C501AD" w:rsidRDefault="00DF0456" w:rsidP="00DF0456">
      <w:pPr>
        <w:pStyle w:val="Intestazione"/>
        <w:rPr>
          <w:i/>
          <w:sz w:val="22"/>
          <w:lang w:val="it-IT"/>
        </w:rPr>
      </w:pPr>
      <w:r w:rsidRPr="00C501AD">
        <w:rPr>
          <w:i/>
          <w:sz w:val="22"/>
          <w:vertAlign w:val="superscript"/>
          <w:lang w:val="it-IT"/>
        </w:rPr>
        <w:t>2</w:t>
      </w:r>
      <w:r w:rsidRPr="00C501AD">
        <w:rPr>
          <w:i/>
          <w:sz w:val="22"/>
          <w:lang w:val="it-IT"/>
        </w:rPr>
        <w:t>In caso di discussione di iniziative, mozioni, risoluzioni e interpellanze, il proponente prende per primo la parola.</w:t>
      </w:r>
    </w:p>
    <w:p w:rsidR="00DF0456" w:rsidRDefault="00DF0456" w:rsidP="006F5829">
      <w:pPr>
        <w:pStyle w:val="Intestazione"/>
        <w:spacing w:before="60"/>
        <w:rPr>
          <w:i/>
          <w:sz w:val="22"/>
          <w:lang w:val="it-IT"/>
        </w:rPr>
      </w:pPr>
      <w:r w:rsidRPr="00C501AD">
        <w:rPr>
          <w:i/>
          <w:sz w:val="22"/>
          <w:vertAlign w:val="superscript"/>
          <w:lang w:val="it-IT"/>
        </w:rPr>
        <w:t>2a</w:t>
      </w:r>
      <w:r w:rsidRPr="00C501AD">
        <w:rPr>
          <w:i/>
          <w:sz w:val="22"/>
          <w:lang w:val="it-IT"/>
        </w:rPr>
        <w:t>In caso di discussione di iniziative popolari, il deputato designato a tal fine dal rappresentante dei promotori, rispettivamente dal primo firmatario, prende per primo la parola. La designazione del deputato è comunicata per iscritto, dal rappresentante dei promotori o dal primo firmatario, all’Ufficio presidenziale.</w:t>
      </w:r>
    </w:p>
    <w:p w:rsidR="00DF0456" w:rsidRPr="00C81153" w:rsidRDefault="00DF0456" w:rsidP="006F5829">
      <w:pPr>
        <w:pStyle w:val="Intestazione"/>
        <w:spacing w:before="240" w:after="60"/>
        <w:rPr>
          <w:b/>
          <w:i/>
          <w:sz w:val="21"/>
          <w:szCs w:val="21"/>
          <w:lang w:val="it-IT"/>
        </w:rPr>
      </w:pPr>
      <w:r w:rsidRPr="00C81153">
        <w:rPr>
          <w:b/>
          <w:i/>
          <w:sz w:val="21"/>
          <w:szCs w:val="21"/>
          <w:lang w:val="it-IT"/>
        </w:rPr>
        <w:t xml:space="preserve">Art. 128 </w:t>
      </w:r>
      <w:proofErr w:type="spellStart"/>
      <w:r w:rsidRPr="00C81153">
        <w:rPr>
          <w:b/>
          <w:i/>
          <w:sz w:val="21"/>
          <w:szCs w:val="21"/>
          <w:lang w:val="it-IT"/>
        </w:rPr>
        <w:t>cpvv</w:t>
      </w:r>
      <w:proofErr w:type="spellEnd"/>
      <w:r w:rsidRPr="00C81153">
        <w:rPr>
          <w:b/>
          <w:i/>
          <w:sz w:val="21"/>
          <w:szCs w:val="21"/>
          <w:lang w:val="it-IT"/>
        </w:rPr>
        <w:t>. 1 e 1a "Diritto di parola"</w:t>
      </w:r>
    </w:p>
    <w:p w:rsidR="00DF0456" w:rsidRPr="00C501AD" w:rsidRDefault="00DF0456" w:rsidP="00DF0456">
      <w:pPr>
        <w:pStyle w:val="Intestazione"/>
        <w:rPr>
          <w:i/>
          <w:sz w:val="22"/>
          <w:lang w:val="it-IT"/>
        </w:rPr>
      </w:pPr>
      <w:r w:rsidRPr="00C501AD">
        <w:rPr>
          <w:i/>
          <w:sz w:val="22"/>
          <w:vertAlign w:val="superscript"/>
          <w:lang w:val="it-IT"/>
        </w:rPr>
        <w:t>1</w:t>
      </w:r>
      <w:r w:rsidRPr="00C501AD">
        <w:rPr>
          <w:i/>
          <w:sz w:val="22"/>
          <w:lang w:val="it-IT"/>
        </w:rPr>
        <w:t>Salvo disposizione contraria, la durata di un intervento non deve eccedere i 5 minuti.</w:t>
      </w:r>
    </w:p>
    <w:p w:rsidR="00DF0456" w:rsidRDefault="00DF0456" w:rsidP="006F5829">
      <w:pPr>
        <w:pStyle w:val="Intestazione"/>
        <w:spacing w:before="60"/>
        <w:rPr>
          <w:i/>
          <w:sz w:val="22"/>
          <w:lang w:val="it-IT"/>
        </w:rPr>
      </w:pPr>
      <w:r w:rsidRPr="00C501AD">
        <w:rPr>
          <w:i/>
          <w:sz w:val="22"/>
          <w:vertAlign w:val="superscript"/>
          <w:lang w:val="it-IT"/>
        </w:rPr>
        <w:t>1a</w:t>
      </w:r>
      <w:r>
        <w:rPr>
          <w:i/>
          <w:sz w:val="22"/>
          <w:lang w:val="it-IT"/>
        </w:rPr>
        <w:t>L'</w:t>
      </w:r>
      <w:r w:rsidRPr="00C501AD">
        <w:rPr>
          <w:i/>
          <w:sz w:val="22"/>
          <w:lang w:val="it-IT"/>
        </w:rPr>
        <w:t>intervento introduttivo di un atto ai sensi degli art. 127 cpv. 2 o 2a non deve eccedere i 10 minuti.</w:t>
      </w:r>
    </w:p>
    <w:p w:rsidR="00DF0456" w:rsidRDefault="00DF0456" w:rsidP="00DF0456">
      <w:pPr>
        <w:pStyle w:val="Intestazione"/>
        <w:rPr>
          <w:szCs w:val="24"/>
          <w:u w:val="single"/>
          <w:lang w:val="it-IT"/>
        </w:rPr>
      </w:pPr>
    </w:p>
    <w:p w:rsidR="00DF0456" w:rsidRDefault="00DF0456" w:rsidP="00DF0456">
      <w:pPr>
        <w:pStyle w:val="Intestazione"/>
        <w:rPr>
          <w:szCs w:val="24"/>
          <w:lang w:val="it-IT"/>
        </w:rPr>
      </w:pPr>
      <w:r>
        <w:rPr>
          <w:szCs w:val="24"/>
          <w:lang w:val="it-IT"/>
        </w:rPr>
        <w:t xml:space="preserve">Per la Commissione Costituzione e leggi è indubbio che, nell'ambito dell'ultima revisione della LGC entrata in vigore il 1° maggio 2019, il Legislatore cantonale abbia voluto concedere, in deroga alla regola generale dei 5 minuti (stabilita dall'art. 128 cpv. 1 LGC), un tempo massimo di 10 minuti per l'intervento introduttivo </w:t>
      </w:r>
      <w:r>
        <w:rPr>
          <w:szCs w:val="24"/>
          <w:u w:val="single"/>
          <w:lang w:val="it-IT"/>
        </w:rPr>
        <w:t>unicamente</w:t>
      </w:r>
      <w:r>
        <w:rPr>
          <w:szCs w:val="24"/>
          <w:lang w:val="it-IT"/>
        </w:rPr>
        <w:t xml:space="preserve"> ai </w:t>
      </w:r>
      <w:r w:rsidRPr="00897248">
        <w:rPr>
          <w:szCs w:val="24"/>
          <w:lang w:val="it-IT"/>
        </w:rPr>
        <w:t>proponenti di iniziative parlam</w:t>
      </w:r>
      <w:r>
        <w:rPr>
          <w:szCs w:val="24"/>
          <w:lang w:val="it-IT"/>
        </w:rPr>
        <w:t>entari, mozioni e risoluzioni nonché</w:t>
      </w:r>
      <w:r w:rsidRPr="00897248">
        <w:rPr>
          <w:szCs w:val="24"/>
          <w:lang w:val="it-IT"/>
        </w:rPr>
        <w:t xml:space="preserve"> ai deputati designati dai promotori di iniziative popolari</w:t>
      </w:r>
      <w:r>
        <w:rPr>
          <w:szCs w:val="24"/>
          <w:lang w:val="it-IT"/>
        </w:rPr>
        <w:t xml:space="preserve">, escludendo quindi gli autori di interpellanze. Nel rapporto </w:t>
      </w:r>
      <w:r w:rsidRPr="004E11E4">
        <w:rPr>
          <w:szCs w:val="24"/>
          <w:lang w:val="it-IT"/>
        </w:rPr>
        <w:t xml:space="preserve">della Commissione speciale per la revisione della </w:t>
      </w:r>
      <w:r>
        <w:rPr>
          <w:szCs w:val="24"/>
          <w:lang w:val="it-IT"/>
        </w:rPr>
        <w:t>LGC del 13 marzo 2018</w:t>
      </w:r>
      <w:r>
        <w:rPr>
          <w:rStyle w:val="Rimandonotaapidipagina"/>
          <w:szCs w:val="24"/>
          <w:lang w:val="it-IT"/>
        </w:rPr>
        <w:footnoteReference w:id="1"/>
      </w:r>
      <w:r>
        <w:rPr>
          <w:szCs w:val="24"/>
          <w:lang w:val="it-IT"/>
        </w:rPr>
        <w:t xml:space="preserve"> – allestito dallo stesso </w:t>
      </w:r>
      <w:proofErr w:type="spellStart"/>
      <w:r>
        <w:rPr>
          <w:szCs w:val="24"/>
          <w:lang w:val="it-IT"/>
        </w:rPr>
        <w:t>iniziativista</w:t>
      </w:r>
      <w:proofErr w:type="spellEnd"/>
      <w:r>
        <w:rPr>
          <w:szCs w:val="24"/>
          <w:lang w:val="it-IT"/>
        </w:rPr>
        <w:t xml:space="preserve"> Lorenzo Jelmini – non vi è infatti alcun elemento che indichi il contrario. </w:t>
      </w:r>
      <w:r>
        <w:rPr>
          <w:szCs w:val="24"/>
          <w:lang w:val="it-IT"/>
        </w:rPr>
        <w:br/>
        <w:t xml:space="preserve">Appare quindi chiaro che il riferimento all'art. 127 cpv. 2 LGC, omettendo di precisare l’esclusione delle interpellanze, è una svista. </w:t>
      </w:r>
    </w:p>
    <w:p w:rsidR="00C81153" w:rsidRDefault="00C81153" w:rsidP="00C81153">
      <w:pPr>
        <w:rPr>
          <w:lang w:val="it-IT"/>
        </w:rPr>
      </w:pPr>
    </w:p>
    <w:p w:rsidR="00DF0456" w:rsidRDefault="00DF0456" w:rsidP="00C81153">
      <w:pPr>
        <w:rPr>
          <w:lang w:val="it-IT"/>
        </w:rPr>
      </w:pPr>
      <w:r>
        <w:rPr>
          <w:lang w:val="it-IT"/>
        </w:rPr>
        <w:t>Al di là di questo, il tempo di parola massimo riservato agli autori di interpellanze per svilupparle è sempre stato di 5 minuti. In base a una rapida ricerca, infatti, lo è perlomeno da prima della nuova Legge sul Gran Consiglio del 2002</w:t>
      </w:r>
      <w:r>
        <w:rPr>
          <w:rStyle w:val="Rimandonotaapidipagina"/>
          <w:szCs w:val="24"/>
          <w:lang w:val="it-IT"/>
        </w:rPr>
        <w:footnoteReference w:id="2"/>
      </w:r>
      <w:r>
        <w:rPr>
          <w:lang w:val="it-IT"/>
        </w:rPr>
        <w:t>: la formulazione dell'allora art. 130 cpv. 2 LGC è rimasta identica fino a oggi e, nelle successive revisioni della LGC – tra cui quella generale avvenuta nel marzo 2015</w:t>
      </w:r>
      <w:r>
        <w:rPr>
          <w:rStyle w:val="Rimandonotaapidipagina"/>
          <w:szCs w:val="24"/>
          <w:lang w:val="it-IT"/>
        </w:rPr>
        <w:footnoteReference w:id="3"/>
      </w:r>
      <w:r>
        <w:rPr>
          <w:lang w:val="it-IT"/>
        </w:rPr>
        <w:t xml:space="preserve"> – il limite di tempo a disposizione di un/a interpellante per precisare o chiarire la sua richiesta di informazioni non è mai stato messo in discussione.</w:t>
      </w:r>
    </w:p>
    <w:p w:rsidR="00C81153" w:rsidRDefault="00C81153" w:rsidP="00C81153">
      <w:pPr>
        <w:rPr>
          <w:lang w:val="it-IT"/>
        </w:rPr>
      </w:pPr>
    </w:p>
    <w:p w:rsidR="00DF0456" w:rsidRDefault="00DF0456" w:rsidP="00C81153">
      <w:pPr>
        <w:rPr>
          <w:rFonts w:cs="Arial"/>
          <w:lang w:val="it-IT"/>
        </w:rPr>
      </w:pPr>
      <w:r>
        <w:rPr>
          <w:lang w:val="it-IT"/>
        </w:rPr>
        <w:t>Per entrare più nell'aspetto di merito, la Commissione sposa appieno la considerazione dell'</w:t>
      </w:r>
      <w:proofErr w:type="spellStart"/>
      <w:r>
        <w:rPr>
          <w:lang w:val="it-IT"/>
        </w:rPr>
        <w:t>iniziativista</w:t>
      </w:r>
      <w:proofErr w:type="spellEnd"/>
      <w:r>
        <w:rPr>
          <w:lang w:val="it-IT"/>
        </w:rPr>
        <w:t xml:space="preserve"> secondo cui </w:t>
      </w:r>
      <w:r>
        <w:rPr>
          <w:rFonts w:cs="Arial"/>
          <w:lang w:val="it-IT"/>
        </w:rPr>
        <w:t>«</w:t>
      </w:r>
      <w:r w:rsidRPr="003C0200">
        <w:rPr>
          <w:rFonts w:cs="Arial"/>
          <w:i/>
          <w:lang w:val="it-IT"/>
        </w:rPr>
        <w:t>al fine di contenere i tempi riservati alla fascia oraria dedicata alle risposte alle interpellanze</w:t>
      </w:r>
      <w:r>
        <w:rPr>
          <w:rFonts w:cs="Arial"/>
          <w:lang w:val="it-IT"/>
        </w:rPr>
        <w:t>» e di «</w:t>
      </w:r>
      <w:r w:rsidRPr="003C0200">
        <w:rPr>
          <w:rFonts w:cs="Arial"/>
          <w:i/>
          <w:lang w:val="it-IT"/>
        </w:rPr>
        <w:t>agevolare lo svolgimento delle sedute plenarie, appare congruo e sensato riservare all'autore di un'interpellanza, precedentemente formulata per iscritto e quindi già sufficientemente dettagliata</w:t>
      </w:r>
      <w:r>
        <w:rPr>
          <w:rFonts w:cs="Arial"/>
          <w:lang w:val="it-IT"/>
        </w:rPr>
        <w:t>» «</w:t>
      </w:r>
      <w:r>
        <w:rPr>
          <w:rFonts w:cs="Arial"/>
          <w:i/>
          <w:lang w:val="it-IT"/>
        </w:rPr>
        <w:t>un tempo di parola inferiore</w:t>
      </w:r>
      <w:r>
        <w:rPr>
          <w:rFonts w:cs="Arial"/>
          <w:lang w:val="it-IT"/>
        </w:rPr>
        <w:t>» a quello riservato al Consiglio di Stato, che non deve eccedere i 10 minuti.</w:t>
      </w:r>
    </w:p>
    <w:p w:rsidR="00DF0456" w:rsidRDefault="00DF0456" w:rsidP="00DF0456">
      <w:pPr>
        <w:rPr>
          <w:rFonts w:cs="Arial"/>
          <w:szCs w:val="24"/>
          <w:lang w:val="it-IT"/>
        </w:rPr>
      </w:pPr>
    </w:p>
    <w:p w:rsidR="00DF0456" w:rsidRDefault="00DF0456" w:rsidP="00DF0456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br w:type="page"/>
      </w:r>
    </w:p>
    <w:p w:rsidR="00DF0456" w:rsidRDefault="00DF0456" w:rsidP="00C81153">
      <w:pPr>
        <w:pStyle w:val="Intestazione"/>
        <w:spacing w:before="120" w:after="200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lastRenderedPageBreak/>
        <w:t>La Commissione propone unicamente una modifica formale, ritenuta più appropriata dal profilo della tecnica legislativa, rispetto alla soluzione avanzata nell'atto parlamentare: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F0456" w:rsidRPr="00C81153" w:rsidTr="008902D7">
        <w:tc>
          <w:tcPr>
            <w:tcW w:w="4889" w:type="dxa"/>
          </w:tcPr>
          <w:p w:rsidR="00DF0456" w:rsidRPr="00C81153" w:rsidRDefault="00DF0456" w:rsidP="006F5829">
            <w:pPr>
              <w:pStyle w:val="Intestazione"/>
              <w:spacing w:before="40" w:after="80"/>
              <w:rPr>
                <w:b/>
                <w:sz w:val="22"/>
                <w:lang w:val="it-IT"/>
              </w:rPr>
            </w:pPr>
            <w:r w:rsidRPr="00C81153">
              <w:rPr>
                <w:b/>
                <w:sz w:val="22"/>
                <w:lang w:val="it-IT"/>
              </w:rPr>
              <w:t>proposta di modifica dell'</w:t>
            </w:r>
            <w:proofErr w:type="spellStart"/>
            <w:r w:rsidRPr="00C81153">
              <w:rPr>
                <w:b/>
                <w:sz w:val="22"/>
                <w:lang w:val="it-IT"/>
              </w:rPr>
              <w:t>iniziativista</w:t>
            </w:r>
            <w:proofErr w:type="spellEnd"/>
          </w:p>
        </w:tc>
        <w:tc>
          <w:tcPr>
            <w:tcW w:w="4889" w:type="dxa"/>
          </w:tcPr>
          <w:p w:rsidR="00DF0456" w:rsidRPr="00C81153" w:rsidRDefault="00DF0456" w:rsidP="006F5829">
            <w:pPr>
              <w:pStyle w:val="Intestazione"/>
              <w:spacing w:before="40" w:after="80"/>
              <w:rPr>
                <w:b/>
                <w:sz w:val="22"/>
                <w:lang w:val="it-IT"/>
              </w:rPr>
            </w:pPr>
            <w:r w:rsidRPr="00C81153">
              <w:rPr>
                <w:b/>
                <w:sz w:val="22"/>
                <w:lang w:val="it-IT"/>
              </w:rPr>
              <w:t>proposta di modifica della Commissione</w:t>
            </w:r>
          </w:p>
        </w:tc>
      </w:tr>
      <w:tr w:rsidR="00DF0456" w:rsidRPr="00F41FE0" w:rsidTr="008902D7">
        <w:tc>
          <w:tcPr>
            <w:tcW w:w="4889" w:type="dxa"/>
          </w:tcPr>
          <w:p w:rsidR="00DF0456" w:rsidRPr="006F5829" w:rsidRDefault="00DF0456" w:rsidP="006F5829">
            <w:pPr>
              <w:pStyle w:val="Intestazione"/>
              <w:spacing w:before="80" w:after="80"/>
              <w:rPr>
                <w:b/>
                <w:sz w:val="21"/>
                <w:szCs w:val="21"/>
                <w:lang w:val="it-IT"/>
              </w:rPr>
            </w:pPr>
            <w:r w:rsidRPr="006F5829">
              <w:rPr>
                <w:b/>
                <w:sz w:val="21"/>
                <w:szCs w:val="21"/>
                <w:lang w:val="it-IT"/>
              </w:rPr>
              <w:t>Art. 128 cpv. 1a</w:t>
            </w:r>
          </w:p>
          <w:p w:rsidR="00DF0456" w:rsidRPr="00F41FE0" w:rsidRDefault="00DF0456" w:rsidP="00C81153">
            <w:pPr>
              <w:pStyle w:val="Intestazione"/>
              <w:spacing w:before="40" w:after="40"/>
              <w:rPr>
                <w:sz w:val="22"/>
                <w:lang w:val="it-IT"/>
              </w:rPr>
            </w:pPr>
            <w:r w:rsidRPr="00A72D38">
              <w:rPr>
                <w:sz w:val="22"/>
                <w:lang w:val="it-IT"/>
              </w:rPr>
              <w:t>L'interve</w:t>
            </w:r>
            <w:r>
              <w:rPr>
                <w:sz w:val="22"/>
                <w:lang w:val="it-IT"/>
              </w:rPr>
              <w:t>n</w:t>
            </w:r>
            <w:r w:rsidRPr="00A72D38">
              <w:rPr>
                <w:sz w:val="22"/>
                <w:lang w:val="it-IT"/>
              </w:rPr>
              <w:t>to introduttivo riguardante iniziative parlamentari, mozioni e</w:t>
            </w:r>
            <w:r>
              <w:rPr>
                <w:sz w:val="22"/>
                <w:lang w:val="it-IT"/>
              </w:rPr>
              <w:t xml:space="preserve"> </w:t>
            </w:r>
            <w:r w:rsidRPr="00A72D38">
              <w:rPr>
                <w:sz w:val="22"/>
                <w:lang w:val="it-IT"/>
              </w:rPr>
              <w:t>risoluzioni e quello riguardante iniziative popolari non deve eccedere i 10</w:t>
            </w:r>
            <w:r>
              <w:rPr>
                <w:sz w:val="22"/>
                <w:lang w:val="it-IT"/>
              </w:rPr>
              <w:t xml:space="preserve"> </w:t>
            </w:r>
            <w:r w:rsidR="006F5829">
              <w:rPr>
                <w:sz w:val="22"/>
                <w:lang w:val="it-IT"/>
              </w:rPr>
              <w:t>minuti.</w:t>
            </w:r>
          </w:p>
        </w:tc>
        <w:tc>
          <w:tcPr>
            <w:tcW w:w="4889" w:type="dxa"/>
          </w:tcPr>
          <w:p w:rsidR="00DF0456" w:rsidRPr="006F5829" w:rsidRDefault="00DF0456" w:rsidP="006F5829">
            <w:pPr>
              <w:pStyle w:val="Intestazione"/>
              <w:spacing w:before="80" w:after="80"/>
              <w:rPr>
                <w:b/>
                <w:sz w:val="21"/>
                <w:szCs w:val="21"/>
                <w:lang w:val="it-IT"/>
              </w:rPr>
            </w:pPr>
            <w:r w:rsidRPr="006F5829">
              <w:rPr>
                <w:b/>
                <w:sz w:val="21"/>
                <w:szCs w:val="21"/>
                <w:lang w:val="it-IT"/>
              </w:rPr>
              <w:t>Art. 128 cpv. 1a</w:t>
            </w:r>
          </w:p>
          <w:p w:rsidR="00DF0456" w:rsidRPr="00F41FE0" w:rsidRDefault="00DF0456" w:rsidP="00C81153">
            <w:pPr>
              <w:pStyle w:val="Intestazione"/>
              <w:spacing w:before="40" w:after="40"/>
              <w:rPr>
                <w:sz w:val="22"/>
                <w:lang w:val="it-IT"/>
              </w:rPr>
            </w:pPr>
            <w:r w:rsidRPr="00A72D38">
              <w:rPr>
                <w:sz w:val="22"/>
                <w:lang w:val="it-IT"/>
              </w:rPr>
              <w:t>L'interve</w:t>
            </w:r>
            <w:r>
              <w:rPr>
                <w:sz w:val="22"/>
                <w:lang w:val="it-IT"/>
              </w:rPr>
              <w:t>n</w:t>
            </w:r>
            <w:r w:rsidRPr="00A72D38">
              <w:rPr>
                <w:sz w:val="22"/>
                <w:lang w:val="it-IT"/>
              </w:rPr>
              <w:t>to introduttivo riguardante iniziative parlamentari, mozioni e</w:t>
            </w:r>
            <w:r>
              <w:rPr>
                <w:sz w:val="22"/>
                <w:lang w:val="it-IT"/>
              </w:rPr>
              <w:t xml:space="preserve"> </w:t>
            </w:r>
            <w:r w:rsidRPr="00A72D38">
              <w:rPr>
                <w:sz w:val="22"/>
                <w:lang w:val="it-IT"/>
              </w:rPr>
              <w:t xml:space="preserve">risoluzioni </w:t>
            </w:r>
            <w:r>
              <w:rPr>
                <w:sz w:val="22"/>
                <w:lang w:val="it-IT"/>
              </w:rPr>
              <w:t>nonché</w:t>
            </w:r>
            <w:r w:rsidRPr="00A72D38">
              <w:rPr>
                <w:sz w:val="22"/>
                <w:lang w:val="it-IT"/>
              </w:rPr>
              <w:t xml:space="preserve"> iniziative popolari non deve eccedere i 10</w:t>
            </w:r>
            <w:r>
              <w:rPr>
                <w:sz w:val="22"/>
                <w:lang w:val="it-IT"/>
              </w:rPr>
              <w:t xml:space="preserve"> </w:t>
            </w:r>
            <w:r w:rsidR="006F5829">
              <w:rPr>
                <w:sz w:val="22"/>
                <w:lang w:val="it-IT"/>
              </w:rPr>
              <w:t>minuti.</w:t>
            </w:r>
          </w:p>
        </w:tc>
      </w:tr>
    </w:tbl>
    <w:p w:rsidR="00DF0456" w:rsidRPr="003C0200" w:rsidRDefault="00DF0456" w:rsidP="00DF0456">
      <w:pPr>
        <w:pStyle w:val="Intestazione"/>
        <w:rPr>
          <w:szCs w:val="24"/>
          <w:lang w:val="it-IT"/>
        </w:rPr>
      </w:pPr>
    </w:p>
    <w:p w:rsidR="00DF0456" w:rsidRDefault="00DF0456" w:rsidP="00DF0456">
      <w:pPr>
        <w:pStyle w:val="Intestazione"/>
        <w:tabs>
          <w:tab w:val="clear" w:pos="4819"/>
          <w:tab w:val="clear" w:pos="9638"/>
        </w:tabs>
        <w:rPr>
          <w:szCs w:val="24"/>
          <w:lang w:val="it-IT"/>
        </w:rPr>
      </w:pPr>
    </w:p>
    <w:p w:rsidR="00DF0456" w:rsidRDefault="00DF0456" w:rsidP="00DF0456">
      <w:pPr>
        <w:pStyle w:val="Intestazione"/>
        <w:tabs>
          <w:tab w:val="clear" w:pos="4819"/>
          <w:tab w:val="clear" w:pos="9638"/>
        </w:tabs>
        <w:rPr>
          <w:szCs w:val="24"/>
          <w:lang w:val="it-IT"/>
        </w:rPr>
      </w:pPr>
    </w:p>
    <w:p w:rsidR="00DF0456" w:rsidRPr="00F33D9E" w:rsidRDefault="00DF0456" w:rsidP="00DF0456">
      <w:pPr>
        <w:pStyle w:val="Titolo1"/>
        <w:numPr>
          <w:ilvl w:val="0"/>
          <w:numId w:val="0"/>
        </w:numPr>
      </w:pPr>
      <w:r>
        <w:t>3</w:t>
      </w:r>
      <w:r w:rsidRPr="00F33D9E">
        <w:t>.</w:t>
      </w:r>
      <w:r>
        <w:tab/>
        <w:t>Conclusioni</w:t>
      </w:r>
    </w:p>
    <w:p w:rsidR="00DF0456" w:rsidRDefault="00DF0456" w:rsidP="00DF0456">
      <w:pPr>
        <w:pStyle w:val="Intestazione"/>
        <w:tabs>
          <w:tab w:val="clear" w:pos="4819"/>
          <w:tab w:val="clear" w:pos="9638"/>
        </w:tabs>
        <w:spacing w:before="120"/>
        <w:rPr>
          <w:szCs w:val="24"/>
          <w:lang w:val="it-IT"/>
        </w:rPr>
      </w:pPr>
      <w:r>
        <w:rPr>
          <w:szCs w:val="24"/>
          <w:lang w:val="it-IT"/>
        </w:rPr>
        <w:t>In base alle considerazioni sopraesposte, la Commissione Costituzione e leggi invita il Gran Consiglio ad accogliere l'iniziativa parlamentare elaborata di Lorenzo Jelmini e cofirmatari "</w:t>
      </w:r>
      <w:r w:rsidRPr="00733349">
        <w:rPr>
          <w:szCs w:val="24"/>
          <w:lang w:val="it-IT"/>
        </w:rPr>
        <w:t>Modifica dell'art. 128 cpv. 1a della Legge sul Gran Consiglio e sui rapporti con il Consiglio di Stato (LGC)"</w:t>
      </w:r>
      <w:r>
        <w:rPr>
          <w:szCs w:val="24"/>
          <w:lang w:val="it-IT"/>
        </w:rPr>
        <w:t xml:space="preserve"> e, di conseguenza, la proposta di modifica legislativa annessa al presente rapporto.</w:t>
      </w:r>
    </w:p>
    <w:p w:rsidR="00DF0456" w:rsidRDefault="00DF0456" w:rsidP="00DF0456">
      <w:pPr>
        <w:pStyle w:val="Intestazione"/>
        <w:tabs>
          <w:tab w:val="clear" w:pos="4819"/>
          <w:tab w:val="clear" w:pos="9638"/>
        </w:tabs>
        <w:rPr>
          <w:szCs w:val="24"/>
          <w:lang w:val="it-IT"/>
        </w:rPr>
      </w:pPr>
    </w:p>
    <w:p w:rsidR="00DF0456" w:rsidRPr="00C501AD" w:rsidRDefault="00DF0456" w:rsidP="00DF0456">
      <w:pPr>
        <w:pStyle w:val="Intestazione"/>
        <w:tabs>
          <w:tab w:val="clear" w:pos="4819"/>
          <w:tab w:val="clear" w:pos="9638"/>
        </w:tabs>
        <w:rPr>
          <w:szCs w:val="24"/>
          <w:lang w:val="it-IT"/>
        </w:rPr>
      </w:pPr>
    </w:p>
    <w:p w:rsidR="00DF0456" w:rsidRDefault="00DF0456" w:rsidP="00DF0456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DF0456" w:rsidRDefault="00DF0456" w:rsidP="00DF0456">
      <w:pPr>
        <w:pStyle w:val="Intestazione"/>
        <w:tabs>
          <w:tab w:val="clear" w:pos="4819"/>
          <w:tab w:val="clear" w:pos="9638"/>
        </w:tabs>
        <w:rPr>
          <w:szCs w:val="24"/>
        </w:rPr>
      </w:pPr>
      <w:r>
        <w:rPr>
          <w:szCs w:val="24"/>
        </w:rPr>
        <w:t>Per la Commissione Costituzione e leggi:</w:t>
      </w:r>
    </w:p>
    <w:p w:rsidR="00DF0456" w:rsidRPr="00F33D9E" w:rsidRDefault="00DF0456" w:rsidP="00DF0456">
      <w:pPr>
        <w:pStyle w:val="Intestazione"/>
        <w:tabs>
          <w:tab w:val="clear" w:pos="4819"/>
          <w:tab w:val="clear" w:pos="9638"/>
        </w:tabs>
        <w:spacing w:before="120"/>
        <w:rPr>
          <w:szCs w:val="24"/>
        </w:rPr>
      </w:pPr>
      <w:r>
        <w:rPr>
          <w:szCs w:val="24"/>
        </w:rPr>
        <w:t>Giovanna Viscardi, relatrice</w:t>
      </w:r>
    </w:p>
    <w:p w:rsidR="00DF0456" w:rsidRDefault="00DF0456" w:rsidP="00DF0456">
      <w:pPr>
        <w:rPr>
          <w:szCs w:val="24"/>
        </w:rPr>
      </w:pPr>
      <w:r w:rsidRPr="00BE7882">
        <w:rPr>
          <w:szCs w:val="24"/>
        </w:rPr>
        <w:t xml:space="preserve">Aldi - Balli </w:t>
      </w:r>
      <w:r>
        <w:rPr>
          <w:szCs w:val="24"/>
        </w:rPr>
        <w:t>-</w:t>
      </w:r>
      <w:r w:rsidRPr="00BE7882">
        <w:rPr>
          <w:szCs w:val="24"/>
        </w:rPr>
        <w:t xml:space="preserve"> </w:t>
      </w:r>
      <w:r>
        <w:rPr>
          <w:szCs w:val="24"/>
        </w:rPr>
        <w:t xml:space="preserve">Bertoli - </w:t>
      </w:r>
      <w:r w:rsidRPr="00BE7882">
        <w:rPr>
          <w:szCs w:val="24"/>
        </w:rPr>
        <w:t xml:space="preserve">Censi - Corti - Filippini </w:t>
      </w:r>
      <w:r>
        <w:rPr>
          <w:szCs w:val="24"/>
        </w:rPr>
        <w:t>-</w:t>
      </w:r>
      <w:r w:rsidRPr="00BE7882">
        <w:rPr>
          <w:szCs w:val="24"/>
        </w:rPr>
        <w:t xml:space="preserve"> </w:t>
      </w:r>
    </w:p>
    <w:p w:rsidR="00DF0456" w:rsidRDefault="00DF0456" w:rsidP="00DF0456">
      <w:pPr>
        <w:rPr>
          <w:szCs w:val="24"/>
        </w:rPr>
      </w:pPr>
      <w:r w:rsidRPr="00BE7882">
        <w:rPr>
          <w:szCs w:val="24"/>
        </w:rPr>
        <w:t>Gendotti -</w:t>
      </w:r>
      <w:r>
        <w:rPr>
          <w:szCs w:val="24"/>
        </w:rPr>
        <w:t xml:space="preserve"> Gianella</w:t>
      </w:r>
      <w:r w:rsidRPr="00BE7882">
        <w:rPr>
          <w:szCs w:val="24"/>
        </w:rPr>
        <w:t xml:space="preserve"> - Isabella - Käppeli - Lepori </w:t>
      </w:r>
      <w:r>
        <w:rPr>
          <w:szCs w:val="24"/>
        </w:rPr>
        <w:t>-</w:t>
      </w:r>
    </w:p>
    <w:p w:rsidR="00DF0456" w:rsidRPr="006E254A" w:rsidRDefault="00DF0456" w:rsidP="00DF0456">
      <w:pPr>
        <w:rPr>
          <w:szCs w:val="24"/>
        </w:rPr>
      </w:pPr>
      <w:r w:rsidRPr="00BE7882">
        <w:rPr>
          <w:szCs w:val="24"/>
        </w:rPr>
        <w:t>Lurati Grassi -</w:t>
      </w:r>
      <w:r>
        <w:rPr>
          <w:szCs w:val="24"/>
        </w:rPr>
        <w:t xml:space="preserve"> Ris - Rückert</w:t>
      </w:r>
    </w:p>
    <w:p w:rsidR="00DF0456" w:rsidRPr="00F33D9E" w:rsidRDefault="00DF0456" w:rsidP="00DF0456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DF0456" w:rsidRPr="00F33D9E" w:rsidRDefault="00DF0456" w:rsidP="00DF0456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DF0456" w:rsidRDefault="00DF0456" w:rsidP="00DF0456">
      <w:r>
        <w:br w:type="page"/>
      </w:r>
    </w:p>
    <w:p w:rsidR="00DF0456" w:rsidRPr="00136592" w:rsidRDefault="00DF0456" w:rsidP="00DF0456">
      <w:pPr>
        <w:rPr>
          <w:rFonts w:cs="Arial"/>
        </w:rPr>
      </w:pPr>
      <w:r w:rsidRPr="00136592">
        <w:rPr>
          <w:rFonts w:cs="Arial"/>
        </w:rPr>
        <w:lastRenderedPageBreak/>
        <w:t>Disegno di</w:t>
      </w:r>
    </w:p>
    <w:p w:rsidR="00DF0456" w:rsidRPr="00136592" w:rsidRDefault="00DF0456" w:rsidP="00DF0456">
      <w:pPr>
        <w:rPr>
          <w:rFonts w:cs="Arial"/>
        </w:rPr>
      </w:pPr>
    </w:p>
    <w:p w:rsidR="00DF0456" w:rsidRPr="00136592" w:rsidRDefault="00DF0456" w:rsidP="00DF0456">
      <w:pPr>
        <w:spacing w:before="120"/>
        <w:rPr>
          <w:rFonts w:cs="Arial"/>
          <w:b/>
        </w:rPr>
      </w:pPr>
      <w:r w:rsidRPr="00136592">
        <w:rPr>
          <w:rFonts w:cs="Arial"/>
          <w:b/>
        </w:rPr>
        <w:t>LEGGE</w:t>
      </w:r>
    </w:p>
    <w:p w:rsidR="00DF0456" w:rsidRPr="00136592" w:rsidRDefault="00DF0456" w:rsidP="00DF0456">
      <w:pPr>
        <w:spacing w:before="120"/>
        <w:rPr>
          <w:rFonts w:cs="Arial"/>
          <w:b/>
        </w:rPr>
      </w:pPr>
      <w:r w:rsidRPr="00136592">
        <w:rPr>
          <w:rFonts w:cs="Arial"/>
          <w:b/>
        </w:rPr>
        <w:t>sul Gran Consiglio e sui rapporti del Consiglio di Stato</w:t>
      </w:r>
      <w:r>
        <w:rPr>
          <w:rFonts w:cs="Arial"/>
          <w:b/>
        </w:rPr>
        <w:t xml:space="preserve"> (LGC)</w:t>
      </w:r>
      <w:r w:rsidRPr="00136592">
        <w:rPr>
          <w:rFonts w:cs="Arial"/>
          <w:b/>
        </w:rPr>
        <w:t xml:space="preserve"> del 24 febbraio 2015; modifica</w:t>
      </w:r>
    </w:p>
    <w:p w:rsidR="00DF0456" w:rsidRPr="00136592" w:rsidRDefault="00DF0456" w:rsidP="00DF0456">
      <w:pPr>
        <w:rPr>
          <w:rFonts w:cs="Arial"/>
        </w:rPr>
      </w:pPr>
    </w:p>
    <w:p w:rsidR="00DF0456" w:rsidRPr="00136592" w:rsidRDefault="00DF0456" w:rsidP="00DF0456">
      <w:pPr>
        <w:rPr>
          <w:rFonts w:cs="Arial"/>
        </w:rPr>
      </w:pPr>
    </w:p>
    <w:p w:rsidR="00DF0456" w:rsidRPr="00136592" w:rsidRDefault="00DF0456" w:rsidP="00DF0456">
      <w:pPr>
        <w:rPr>
          <w:rFonts w:cs="Arial"/>
        </w:rPr>
      </w:pPr>
      <w:r w:rsidRPr="00136592">
        <w:rPr>
          <w:rFonts w:cs="Arial"/>
        </w:rPr>
        <w:t>Il Gran Consiglio</w:t>
      </w:r>
    </w:p>
    <w:p w:rsidR="00DF0456" w:rsidRPr="00136592" w:rsidRDefault="00DF0456" w:rsidP="00DF0456">
      <w:pPr>
        <w:rPr>
          <w:rFonts w:cs="Arial"/>
        </w:rPr>
      </w:pPr>
      <w:r w:rsidRPr="00136592">
        <w:rPr>
          <w:rFonts w:cs="Arial"/>
        </w:rPr>
        <w:t>della Repubblica e Cantone Ticino</w:t>
      </w:r>
    </w:p>
    <w:p w:rsidR="00DF0456" w:rsidRPr="00136592" w:rsidRDefault="00DF0456" w:rsidP="00DF0456">
      <w:pPr>
        <w:rPr>
          <w:rFonts w:cs="Arial"/>
        </w:rPr>
      </w:pPr>
    </w:p>
    <w:p w:rsidR="00DF0456" w:rsidRPr="00136592" w:rsidRDefault="00DF0456" w:rsidP="00DF0456">
      <w:pPr>
        <w:pStyle w:val="Paragrafoelenco"/>
        <w:ind w:left="284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136592">
        <w:rPr>
          <w:rFonts w:cs="Arial"/>
        </w:rPr>
        <w:t>vista l</w:t>
      </w:r>
      <w:r>
        <w:rPr>
          <w:rFonts w:cs="Arial"/>
        </w:rPr>
        <w:t>'</w:t>
      </w:r>
      <w:r w:rsidRPr="00136592">
        <w:rPr>
          <w:rFonts w:cs="Arial"/>
        </w:rPr>
        <w:t>iniziativa parlamentare 1</w:t>
      </w:r>
      <w:r>
        <w:rPr>
          <w:rFonts w:cs="Arial"/>
        </w:rPr>
        <w:t xml:space="preserve">8 settembre </w:t>
      </w:r>
      <w:r w:rsidRPr="00136592">
        <w:rPr>
          <w:rFonts w:cs="Arial"/>
        </w:rPr>
        <w:t>201</w:t>
      </w:r>
      <w:r>
        <w:rPr>
          <w:rFonts w:cs="Arial"/>
        </w:rPr>
        <w:t>9</w:t>
      </w:r>
      <w:r w:rsidRPr="00136592">
        <w:rPr>
          <w:rFonts w:cs="Arial"/>
        </w:rPr>
        <w:t xml:space="preserve"> presentata nella forma elaborata da </w:t>
      </w:r>
      <w:r>
        <w:rPr>
          <w:rFonts w:cs="Arial"/>
        </w:rPr>
        <w:t>Lorenzo Jelmini e cofirmatari</w:t>
      </w:r>
      <w:r w:rsidRPr="00136592">
        <w:rPr>
          <w:rFonts w:cs="Arial"/>
        </w:rPr>
        <w:t>;</w:t>
      </w:r>
    </w:p>
    <w:p w:rsidR="00DF0456" w:rsidRPr="00136592" w:rsidRDefault="00DF0456" w:rsidP="00DF0456">
      <w:pPr>
        <w:pStyle w:val="Paragrafoelenco"/>
        <w:spacing w:before="120"/>
        <w:ind w:left="284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visto il rapporto 12 novembre </w:t>
      </w:r>
      <w:r w:rsidRPr="00136592">
        <w:rPr>
          <w:rFonts w:cs="Arial"/>
        </w:rPr>
        <w:t>201</w:t>
      </w:r>
      <w:r>
        <w:rPr>
          <w:rFonts w:cs="Arial"/>
        </w:rPr>
        <w:t>9</w:t>
      </w:r>
      <w:r w:rsidRPr="00136592">
        <w:rPr>
          <w:rFonts w:cs="Arial"/>
        </w:rPr>
        <w:t xml:space="preserve"> della Commissione </w:t>
      </w:r>
      <w:r>
        <w:rPr>
          <w:rFonts w:cs="Arial"/>
        </w:rPr>
        <w:t>Costituzione e leggi</w:t>
      </w:r>
      <w:r w:rsidRPr="00136592">
        <w:rPr>
          <w:rFonts w:cs="Arial"/>
        </w:rPr>
        <w:t>,</w:t>
      </w:r>
    </w:p>
    <w:p w:rsidR="00DF0456" w:rsidRPr="00136592" w:rsidRDefault="00DF0456" w:rsidP="00DF0456">
      <w:pPr>
        <w:rPr>
          <w:rFonts w:cs="Arial"/>
        </w:rPr>
      </w:pPr>
    </w:p>
    <w:p w:rsidR="00DF0456" w:rsidRPr="00136592" w:rsidRDefault="00DF0456" w:rsidP="00DF0456">
      <w:pPr>
        <w:rPr>
          <w:rFonts w:cs="Arial"/>
        </w:rPr>
      </w:pPr>
    </w:p>
    <w:p w:rsidR="00DF0456" w:rsidRPr="00136592" w:rsidRDefault="00DF0456" w:rsidP="00DF0456">
      <w:pPr>
        <w:rPr>
          <w:rFonts w:cs="Arial"/>
          <w:b/>
        </w:rPr>
      </w:pPr>
      <w:r w:rsidRPr="00136592">
        <w:rPr>
          <w:rFonts w:cs="Arial"/>
          <w:b/>
        </w:rPr>
        <w:t>d e c r e t a :</w:t>
      </w:r>
    </w:p>
    <w:p w:rsidR="00DF0456" w:rsidRPr="00136592" w:rsidRDefault="00DF0456" w:rsidP="00DF0456">
      <w:pPr>
        <w:rPr>
          <w:rFonts w:cs="Arial"/>
        </w:rPr>
      </w:pPr>
    </w:p>
    <w:p w:rsidR="00DF0456" w:rsidRPr="00136592" w:rsidRDefault="00DF0456" w:rsidP="00DF0456">
      <w:pPr>
        <w:rPr>
          <w:rFonts w:cs="Arial"/>
        </w:rPr>
      </w:pPr>
    </w:p>
    <w:p w:rsidR="00DF0456" w:rsidRPr="00136592" w:rsidRDefault="00DF0456" w:rsidP="00DF0456">
      <w:pPr>
        <w:rPr>
          <w:rFonts w:cs="Arial"/>
          <w:b/>
        </w:rPr>
      </w:pPr>
      <w:r w:rsidRPr="00136592">
        <w:rPr>
          <w:rFonts w:cs="Arial"/>
          <w:b/>
        </w:rPr>
        <w:t>I.</w:t>
      </w:r>
    </w:p>
    <w:p w:rsidR="00DF0456" w:rsidRPr="00136592" w:rsidRDefault="00DF0456" w:rsidP="00DF0456">
      <w:pPr>
        <w:spacing w:before="120"/>
        <w:rPr>
          <w:rFonts w:cs="Arial"/>
        </w:rPr>
      </w:pPr>
      <w:r w:rsidRPr="00136592">
        <w:rPr>
          <w:rFonts w:cs="Arial"/>
        </w:rPr>
        <w:t xml:space="preserve">La </w:t>
      </w:r>
      <w:r>
        <w:rPr>
          <w:rFonts w:cs="Arial"/>
        </w:rPr>
        <w:t>L</w:t>
      </w:r>
      <w:r w:rsidRPr="00136592">
        <w:rPr>
          <w:rFonts w:cs="Arial"/>
        </w:rPr>
        <w:t>egge sul Gran Consiglio e sui rapporti del Consiglio di Stato</w:t>
      </w:r>
      <w:r>
        <w:rPr>
          <w:rFonts w:cs="Arial"/>
        </w:rPr>
        <w:t xml:space="preserve"> (LGC)</w:t>
      </w:r>
      <w:r w:rsidRPr="00136592">
        <w:rPr>
          <w:rFonts w:cs="Arial"/>
        </w:rPr>
        <w:t xml:space="preserve"> del 24 febbraio 2015 è modificata come segue:</w:t>
      </w:r>
    </w:p>
    <w:p w:rsidR="00DF0456" w:rsidRPr="00136592" w:rsidRDefault="00DF0456" w:rsidP="00DF0456">
      <w:pPr>
        <w:rPr>
          <w:rFonts w:cs="Arial"/>
        </w:rPr>
      </w:pPr>
    </w:p>
    <w:p w:rsidR="00DF0456" w:rsidRPr="00515970" w:rsidRDefault="00DF0456" w:rsidP="00DF0456">
      <w:pPr>
        <w:ind w:left="1134"/>
        <w:rPr>
          <w:b/>
          <w:sz w:val="22"/>
        </w:rPr>
      </w:pPr>
      <w:r w:rsidRPr="00515970">
        <w:rPr>
          <w:b/>
          <w:sz w:val="22"/>
        </w:rPr>
        <w:t>Art. 128 cpv. 1a</w:t>
      </w:r>
    </w:p>
    <w:p w:rsidR="00DF0456" w:rsidRPr="00515970" w:rsidRDefault="00DF0456" w:rsidP="00DF0456">
      <w:pPr>
        <w:ind w:left="1134"/>
        <w:rPr>
          <w:sz w:val="22"/>
        </w:rPr>
      </w:pPr>
    </w:p>
    <w:p w:rsidR="00DF0456" w:rsidRPr="00136592" w:rsidRDefault="00DF0456" w:rsidP="00DF0456">
      <w:pPr>
        <w:ind w:left="1134"/>
        <w:rPr>
          <w:rFonts w:cs="Arial"/>
        </w:rPr>
      </w:pPr>
      <w:r w:rsidRPr="00515970">
        <w:rPr>
          <w:sz w:val="22"/>
          <w:vertAlign w:val="superscript"/>
        </w:rPr>
        <w:t>1a</w:t>
      </w:r>
      <w:r w:rsidRPr="00136592">
        <w:rPr>
          <w:sz w:val="22"/>
        </w:rPr>
        <w:t>L'</w:t>
      </w:r>
      <w:r w:rsidRPr="00A62334">
        <w:rPr>
          <w:sz w:val="22"/>
        </w:rPr>
        <w:t>interve</w:t>
      </w:r>
      <w:r>
        <w:rPr>
          <w:sz w:val="22"/>
        </w:rPr>
        <w:t>n</w:t>
      </w:r>
      <w:r w:rsidRPr="00A62334">
        <w:rPr>
          <w:sz w:val="22"/>
        </w:rPr>
        <w:t>to introduttivo riguardante iniziative parlamentari, mozioni e</w:t>
      </w:r>
      <w:r>
        <w:rPr>
          <w:sz w:val="22"/>
        </w:rPr>
        <w:t xml:space="preserve"> </w:t>
      </w:r>
      <w:r w:rsidRPr="00A62334">
        <w:rPr>
          <w:sz w:val="22"/>
        </w:rPr>
        <w:t xml:space="preserve">risoluzioni </w:t>
      </w:r>
      <w:r>
        <w:rPr>
          <w:sz w:val="22"/>
        </w:rPr>
        <w:t>nonché</w:t>
      </w:r>
      <w:r w:rsidRPr="00A62334">
        <w:rPr>
          <w:sz w:val="22"/>
        </w:rPr>
        <w:t xml:space="preserve"> iniziative popolari non deve eccedere i 10</w:t>
      </w:r>
      <w:r>
        <w:rPr>
          <w:sz w:val="22"/>
        </w:rPr>
        <w:t xml:space="preserve"> minuti.</w:t>
      </w:r>
    </w:p>
    <w:p w:rsidR="00DF0456" w:rsidRPr="00136592" w:rsidRDefault="00DF0456" w:rsidP="00DF0456">
      <w:pPr>
        <w:rPr>
          <w:rFonts w:cs="Arial"/>
        </w:rPr>
      </w:pPr>
    </w:p>
    <w:p w:rsidR="00DF0456" w:rsidRPr="00136592" w:rsidRDefault="00DF0456" w:rsidP="00DF0456">
      <w:pPr>
        <w:rPr>
          <w:rFonts w:cs="Arial"/>
          <w:b/>
        </w:rPr>
      </w:pPr>
      <w:r w:rsidRPr="00136592">
        <w:rPr>
          <w:rFonts w:cs="Arial"/>
          <w:b/>
        </w:rPr>
        <w:t>II.</w:t>
      </w:r>
    </w:p>
    <w:p w:rsidR="00DF0456" w:rsidRPr="00F33D9E" w:rsidRDefault="00DF0456" w:rsidP="00DF0456">
      <w:pPr>
        <w:spacing w:before="120"/>
        <w:rPr>
          <w:rFonts w:cs="Arial"/>
        </w:rPr>
      </w:pPr>
      <w:r>
        <w:rPr>
          <w:rFonts w:cs="Arial"/>
        </w:rPr>
        <w:t>Trascorsi i termini</w:t>
      </w:r>
      <w:r w:rsidRPr="00136592">
        <w:rPr>
          <w:rFonts w:cs="Arial"/>
        </w:rPr>
        <w:t xml:space="preserve"> per l</w:t>
      </w:r>
      <w:r>
        <w:rPr>
          <w:rFonts w:cs="Arial"/>
        </w:rPr>
        <w:t>'</w:t>
      </w:r>
      <w:r w:rsidRPr="00136592">
        <w:rPr>
          <w:rFonts w:cs="Arial"/>
        </w:rPr>
        <w:t>esercizio del diritto di referendum, la presente modifica di legge è pubblicata nel Bollettino ufficiale delle leggi ed entra immediatamente in vigore.</w:t>
      </w:r>
    </w:p>
    <w:bookmarkEnd w:id="0"/>
    <w:p w:rsidR="00B860C2" w:rsidRDefault="00B860C2" w:rsidP="00B860C2"/>
    <w:sectPr w:rsidR="00B860C2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C8" w:rsidRDefault="001C5AC8" w:rsidP="008E77C6">
      <w:r>
        <w:separator/>
      </w:r>
    </w:p>
  </w:endnote>
  <w:endnote w:type="continuationSeparator" w:id="0">
    <w:p w:rsidR="001C5AC8" w:rsidRDefault="001C5AC8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49278B" w:rsidRPr="0049278B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C8" w:rsidRDefault="001C5AC8" w:rsidP="008E77C6">
      <w:r>
        <w:separator/>
      </w:r>
    </w:p>
  </w:footnote>
  <w:footnote w:type="continuationSeparator" w:id="0">
    <w:p w:rsidR="001C5AC8" w:rsidRDefault="001C5AC8" w:rsidP="008E77C6">
      <w:r>
        <w:continuationSeparator/>
      </w:r>
    </w:p>
  </w:footnote>
  <w:footnote w:id="1">
    <w:p w:rsidR="00DF0456" w:rsidRPr="00DF0456" w:rsidRDefault="00DF0456" w:rsidP="00DF0456">
      <w:pPr>
        <w:pStyle w:val="Testonotaapidipagina"/>
        <w:spacing w:before="60"/>
        <w:rPr>
          <w:sz w:val="18"/>
          <w:szCs w:val="18"/>
        </w:rPr>
      </w:pPr>
      <w:r w:rsidRPr="00DF0456">
        <w:rPr>
          <w:rStyle w:val="Rimandonotaapidipagina"/>
          <w:sz w:val="18"/>
          <w:szCs w:val="18"/>
        </w:rPr>
        <w:footnoteRef/>
      </w:r>
      <w:r w:rsidRPr="00DF0456">
        <w:rPr>
          <w:sz w:val="18"/>
          <w:szCs w:val="18"/>
        </w:rPr>
        <w:t xml:space="preserve"> </w:t>
      </w:r>
      <w:hyperlink r:id="rId1" w:history="1">
        <w:r w:rsidRPr="00DF0456">
          <w:rPr>
            <w:rStyle w:val="Collegamentoipertestuale"/>
            <w:sz w:val="18"/>
            <w:szCs w:val="18"/>
          </w:rPr>
          <w:t>https://www4.ti.ch/user_librerie/php/GC/allegato.php?allid=122390</w:t>
        </w:r>
      </w:hyperlink>
      <w:r w:rsidRPr="00DF0456">
        <w:rPr>
          <w:sz w:val="18"/>
          <w:szCs w:val="18"/>
        </w:rPr>
        <w:t>.</w:t>
      </w:r>
    </w:p>
  </w:footnote>
  <w:footnote w:id="2">
    <w:p w:rsidR="00DF0456" w:rsidRPr="00DF0456" w:rsidRDefault="00DF0456" w:rsidP="00DF0456">
      <w:pPr>
        <w:pStyle w:val="Testonotaapidipagina"/>
        <w:spacing w:before="60"/>
        <w:rPr>
          <w:sz w:val="18"/>
          <w:szCs w:val="18"/>
        </w:rPr>
      </w:pPr>
      <w:r w:rsidRPr="00DF0456">
        <w:rPr>
          <w:rStyle w:val="Rimandonotaapidipagina"/>
          <w:sz w:val="18"/>
          <w:szCs w:val="18"/>
        </w:rPr>
        <w:footnoteRef/>
      </w:r>
      <w:r w:rsidRPr="00DF0456">
        <w:rPr>
          <w:sz w:val="18"/>
          <w:szCs w:val="18"/>
        </w:rPr>
        <w:t xml:space="preserve"> Rapporto del 14 maggio 2002 della Commissione speciale per la riorganizzazione amministrativa del Gran Consiglio "Disegno di nuova Legge sul Gran Consiglio" </w:t>
      </w:r>
    </w:p>
    <w:p w:rsidR="00DF0456" w:rsidRPr="00DF0456" w:rsidRDefault="00DF0456" w:rsidP="00DF0456">
      <w:pPr>
        <w:pStyle w:val="Testonotaapidipagina"/>
        <w:rPr>
          <w:sz w:val="18"/>
          <w:szCs w:val="18"/>
        </w:rPr>
      </w:pPr>
      <w:r w:rsidRPr="00DF0456">
        <w:rPr>
          <w:sz w:val="18"/>
          <w:szCs w:val="18"/>
        </w:rPr>
        <w:t>(</w:t>
      </w:r>
      <w:hyperlink r:id="rId2" w:history="1">
        <w:r w:rsidRPr="00DF0456">
          <w:rPr>
            <w:rStyle w:val="Collegamentoipertestuale"/>
            <w:sz w:val="18"/>
            <w:szCs w:val="18"/>
          </w:rPr>
          <w:t>https://www4.ti.ch/user_librerie/php/GC/allegato.php?allid=101163</w:t>
        </w:r>
      </w:hyperlink>
      <w:r w:rsidRPr="00DF0456">
        <w:rPr>
          <w:sz w:val="18"/>
          <w:szCs w:val="18"/>
        </w:rPr>
        <w:t>) e</w:t>
      </w:r>
    </w:p>
    <w:p w:rsidR="00DF0456" w:rsidRPr="00DF0456" w:rsidRDefault="00DF0456" w:rsidP="00DF0456">
      <w:pPr>
        <w:pStyle w:val="Testonotaapidipagina"/>
        <w:rPr>
          <w:sz w:val="18"/>
          <w:szCs w:val="18"/>
        </w:rPr>
      </w:pPr>
      <w:r w:rsidRPr="00DF0456">
        <w:rPr>
          <w:sz w:val="18"/>
          <w:szCs w:val="18"/>
        </w:rPr>
        <w:t>relativo Disegno di legge (</w:t>
      </w:r>
      <w:hyperlink r:id="rId3" w:history="1">
        <w:r w:rsidRPr="00DF0456">
          <w:rPr>
            <w:rStyle w:val="Collegamentoipertestuale"/>
            <w:sz w:val="18"/>
            <w:szCs w:val="18"/>
          </w:rPr>
          <w:t>http://www4.ti.ch/user_librerie/php/GC/allegato.php?allid=101166</w:t>
        </w:r>
      </w:hyperlink>
      <w:r w:rsidRPr="00DF0456">
        <w:rPr>
          <w:sz w:val="18"/>
          <w:szCs w:val="18"/>
        </w:rPr>
        <w:t>).</w:t>
      </w:r>
    </w:p>
  </w:footnote>
  <w:footnote w:id="3">
    <w:p w:rsidR="00DF0456" w:rsidRPr="00DF0456" w:rsidRDefault="00DF0456" w:rsidP="00DF0456">
      <w:pPr>
        <w:pStyle w:val="Testonotaapidipagina"/>
        <w:spacing w:before="60"/>
        <w:rPr>
          <w:sz w:val="18"/>
          <w:szCs w:val="18"/>
        </w:rPr>
      </w:pPr>
      <w:r w:rsidRPr="00DF0456">
        <w:rPr>
          <w:rStyle w:val="Rimandonotaapidipagina"/>
          <w:sz w:val="18"/>
          <w:szCs w:val="18"/>
        </w:rPr>
        <w:footnoteRef/>
      </w:r>
      <w:r w:rsidRPr="00DF0456">
        <w:rPr>
          <w:sz w:val="18"/>
          <w:szCs w:val="18"/>
        </w:rPr>
        <w:t xml:space="preserve"> Rapporto dell'11 febbraio 2015 della Commissione speciale per la revisione della Legge sul Gran Consiglio e sui rapporti con il Consiglio di Stato "Disegno di nuova Legge sul Gran Consiglio e sui rapporti con il Consiglio di Stato (LGC)"</w:t>
      </w:r>
    </w:p>
    <w:p w:rsidR="00DF0456" w:rsidRPr="00DF0456" w:rsidRDefault="00DF0456" w:rsidP="00DF0456">
      <w:pPr>
        <w:pStyle w:val="Testonotaapidipagina"/>
        <w:rPr>
          <w:sz w:val="18"/>
          <w:szCs w:val="18"/>
        </w:rPr>
      </w:pPr>
      <w:r w:rsidRPr="00DF0456">
        <w:rPr>
          <w:sz w:val="18"/>
          <w:szCs w:val="18"/>
        </w:rPr>
        <w:t>(</w:t>
      </w:r>
      <w:hyperlink r:id="rId4" w:history="1">
        <w:r w:rsidRPr="00DF0456">
          <w:rPr>
            <w:rStyle w:val="Collegamentoipertestuale"/>
            <w:sz w:val="18"/>
            <w:szCs w:val="18"/>
          </w:rPr>
          <w:t>https://www4.ti.ch/user_librerie/php/GC/allegato.php?allid=100414</w:t>
        </w:r>
      </w:hyperlink>
      <w:r w:rsidRPr="00DF0456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1C5AC8"/>
    <w:rsid w:val="00260C8C"/>
    <w:rsid w:val="002677DC"/>
    <w:rsid w:val="002E5E40"/>
    <w:rsid w:val="0049278B"/>
    <w:rsid w:val="0052425A"/>
    <w:rsid w:val="00586A8D"/>
    <w:rsid w:val="006C17AA"/>
    <w:rsid w:val="006D7A3B"/>
    <w:rsid w:val="006E4AE2"/>
    <w:rsid w:val="006F5829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4C95"/>
    <w:rsid w:val="00BD5944"/>
    <w:rsid w:val="00C81153"/>
    <w:rsid w:val="00CF6858"/>
    <w:rsid w:val="00D377B5"/>
    <w:rsid w:val="00D93B31"/>
    <w:rsid w:val="00DF0456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045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4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456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04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045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4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456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0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ti.ch/user_librerie/php/GC/allegato.php?allid=101166" TargetMode="External"/><Relationship Id="rId2" Type="http://schemas.openxmlformats.org/officeDocument/2006/relationships/hyperlink" Target="https://www4.ti.ch/user_librerie/php/GC/allegato.php?allid=101163" TargetMode="External"/><Relationship Id="rId1" Type="http://schemas.openxmlformats.org/officeDocument/2006/relationships/hyperlink" Target="https://www4.ti.ch/user_librerie/php/GC/allegato.php?allid=122390" TargetMode="External"/><Relationship Id="rId4" Type="http://schemas.openxmlformats.org/officeDocument/2006/relationships/hyperlink" Target="https://www4.ti.ch/user_librerie/php/GC/allegato.php?allid=10041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6E43-A76A-410E-9F92-74032034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2019-11-21T16:02:00Z</cp:lastPrinted>
  <dcterms:created xsi:type="dcterms:W3CDTF">2019-11-21T15:54:00Z</dcterms:created>
  <dcterms:modified xsi:type="dcterms:W3CDTF">2019-11-27T11:04:00Z</dcterms:modified>
</cp:coreProperties>
</file>