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7A7018" w:rsidP="00B860C2">
      <w:pPr>
        <w:rPr>
          <w:rFonts w:cs="Arial"/>
          <w:sz w:val="20"/>
          <w:szCs w:val="20"/>
        </w:rPr>
      </w:pPr>
      <w:r w:rsidRPr="0011675E">
        <w:rPr>
          <w:rFonts w:ascii="Gill Sans MT" w:hAnsi="Gill Sans MT" w:cs="Arial"/>
          <w:b/>
          <w:sz w:val="56"/>
          <w:szCs w:val="56"/>
        </w:rPr>
        <w:t>Rapporto</w:t>
      </w:r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614E9A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7775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23 giugno 2020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Pr="00614E9A">
        <w:rPr>
          <w:rFonts w:cs="Arial"/>
          <w:b/>
          <w:sz w:val="28"/>
          <w:szCs w:val="28"/>
        </w:rPr>
        <w:t>gestione e finanze</w:t>
      </w:r>
    </w:p>
    <w:p w:rsidR="00614E9A" w:rsidRPr="00614E9A" w:rsidRDefault="00B860C2" w:rsidP="00614E9A">
      <w:pPr>
        <w:rPr>
          <w:b/>
          <w:bCs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614E9A" w:rsidRPr="00614E9A">
        <w:rPr>
          <w:b/>
          <w:bCs/>
          <w:sz w:val="28"/>
          <w:szCs w:val="28"/>
        </w:rPr>
        <w:t>18 dicembre 2019 concernente lo stanziamento di un credito netto di CHF 595'000.00 e l’autorizzazione alla spesa di CHF 1'026’000.00, quale aggiornamento di credito per la progettazione e la realizzazione del nodo di trasporto pubblico a Paradiso (misura TP 1.6c del PAL3)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614E9A" w:rsidRDefault="00614E9A" w:rsidP="00614E9A">
      <w:pPr>
        <w:pStyle w:val="Titolo1"/>
      </w:pPr>
      <w:bookmarkStart w:id="0" w:name="_Toc532286235"/>
      <w:r>
        <w:t>PREMESSA</w:t>
      </w:r>
    </w:p>
    <w:p w:rsidR="00614E9A" w:rsidRDefault="00614E9A" w:rsidP="00614E9A">
      <w:pPr>
        <w:rPr>
          <w:szCs w:val="24"/>
        </w:rPr>
      </w:pPr>
      <w:r>
        <w:rPr>
          <w:szCs w:val="24"/>
        </w:rPr>
        <w:t>La fermata TILO di Lugano-Paradiso costituisce la porta d'ingresso sud dell’agglomerato di Lugano ed è situata in posizione strategica rispetto al Pian Scairolo. L’interscambio con le linee bus è attualmente lacunoso. Con l’apertura della galleria di base del Ceneri, annunciata per la fine del 2020, nonché il contemporaneo potenziamento della rete bus regionale e urbana, la fermata di Lugano-Paradiso assumerà un'importante funzione d'interscambio con il trasporto pubblico (TP) su gomma.</w:t>
      </w:r>
    </w:p>
    <w:p w:rsidR="00614E9A" w:rsidRDefault="00614E9A" w:rsidP="00614E9A">
      <w:pPr>
        <w:rPr>
          <w:szCs w:val="24"/>
        </w:rPr>
      </w:pPr>
    </w:p>
    <w:p w:rsidR="00614E9A" w:rsidRDefault="00614E9A" w:rsidP="00614E9A">
      <w:pPr>
        <w:rPr>
          <w:szCs w:val="24"/>
        </w:rPr>
      </w:pPr>
      <w:r>
        <w:rPr>
          <w:szCs w:val="24"/>
        </w:rPr>
        <w:t>Per rispondere appieno al ruolo di nodo del TP sono quindi ora da realizzare alcuni interventi a livello d’infrastruttura stradale per realizzare un’efficace catena di trasporto.</w:t>
      </w:r>
    </w:p>
    <w:p w:rsidR="00614E9A" w:rsidRDefault="00614E9A" w:rsidP="00614E9A">
      <w:pPr>
        <w:rPr>
          <w:szCs w:val="24"/>
        </w:rPr>
      </w:pPr>
    </w:p>
    <w:p w:rsidR="00614E9A" w:rsidRDefault="00614E9A" w:rsidP="00614E9A">
      <w:pPr>
        <w:spacing w:before="20"/>
      </w:pPr>
      <w:r>
        <w:t>Trattandosi di un’opera d’interesse regionale, le fonti di finanziamento sono date dal Cantone e dai Comuni (CRTL), secondo la chiave di riparto in uso per le opere PAL. La partecipazione del Cantone è fissata al 58%, mentre quella dei Comuni CRTL al 42%.</w:t>
      </w:r>
    </w:p>
    <w:p w:rsidR="00614E9A" w:rsidRDefault="00614E9A" w:rsidP="00614E9A"/>
    <w:p w:rsidR="00614E9A" w:rsidRDefault="00614E9A" w:rsidP="00614E9A">
      <w:r>
        <w:t>Sulla base del progetto definitivo il costo dell’opera è di CHF 2.726 mio, di cui un onere netto a carico dello Stato di CHF 1.581 mio.</w:t>
      </w:r>
    </w:p>
    <w:p w:rsidR="00614E9A" w:rsidRDefault="00614E9A" w:rsidP="00614E9A"/>
    <w:p w:rsidR="00614E9A" w:rsidRDefault="00614E9A" w:rsidP="00614E9A">
      <w:r>
        <w:t>Con il Decreto legislativo del 22 febbraio 2019 era stata concessa un’autorizzazione alla spesa totale di CHF 1.700 mio di cui un onere netto a carico dello Stato di CHF 0.986 mio.</w:t>
      </w:r>
    </w:p>
    <w:p w:rsidR="00614E9A" w:rsidRDefault="00614E9A" w:rsidP="00614E9A"/>
    <w:p w:rsidR="00614E9A" w:rsidRDefault="00614E9A" w:rsidP="00614E9A">
      <w:r>
        <w:t>Si richiede quindi lo stanziamento di un credito netto di CHF 0.595 mio e l’autorizzazione alla spesa di CHF 1.026 mio quale aggiornamento del credito concesso con il Messaggio n. 7590 del 16 ottobre 2018.</w:t>
      </w:r>
    </w:p>
    <w:p w:rsidR="00614E9A" w:rsidRDefault="00614E9A" w:rsidP="00614E9A"/>
    <w:p w:rsidR="00614E9A" w:rsidRDefault="00614E9A" w:rsidP="00614E9A">
      <w:r w:rsidRPr="00614E9A">
        <w:t>La CGF fa notare che il Messaggio n. 7590 era stato allestito sulla base di un progetto preliminare. Durante l’allestimento del progetto definitivo è stata eseguita una campagna geognostica che ha evidenziato la scarsa qualità dal punto di vista meccanico dei terreni. Per questo motivo si è reso necessario modificare il concetto di opere di sostegno proposte durante la fase di progetto preliminare con una forte incidenza sui costi di realizzazione. A ciò è dovuto l’aggiornamento del credito proposto nel presente messaggio.</w:t>
      </w:r>
      <w:r>
        <w:t xml:space="preserve"> </w:t>
      </w:r>
    </w:p>
    <w:p w:rsidR="00614E9A" w:rsidRDefault="00614E9A" w:rsidP="00614E9A">
      <w:pPr>
        <w:spacing w:before="20"/>
      </w:pPr>
      <w:bookmarkStart w:id="1" w:name="_GoBack"/>
      <w:bookmarkEnd w:id="1"/>
      <w:r>
        <w:t>L’interscambio presso la fermata FFS di Paradiso è inserito, quale misura d’importanza regionale, in priorità A nel PAL3 (orizzonte di realizzazione 2019-22), approvato dalla Commissione regionale dei trasporti del Luganese (CRTL) il 27 ottobre 2016 e adottato dal Consiglio di Stato il 7 dicembre 2016.</w:t>
      </w:r>
    </w:p>
    <w:p w:rsidR="00614E9A" w:rsidRDefault="00614E9A" w:rsidP="00614E9A">
      <w:pPr>
        <w:rPr>
          <w:b/>
          <w:bCs/>
          <w:szCs w:val="24"/>
        </w:rPr>
      </w:pPr>
    </w:p>
    <w:p w:rsidR="00614E9A" w:rsidRDefault="00614E9A" w:rsidP="00614E9A">
      <w:pPr>
        <w:rPr>
          <w:b/>
          <w:bCs/>
          <w:szCs w:val="24"/>
        </w:rPr>
      </w:pPr>
      <w:r>
        <w:rPr>
          <w:b/>
          <w:bCs/>
          <w:szCs w:val="24"/>
        </w:rPr>
        <w:t>Dopo la sistemazione della fermata ferroviaria è dunque ora il momento di attrezzare il nodo con un interscambio bus adeguato per il quale è necessario il credito per la progettazione e la realizzazione.</w:t>
      </w:r>
    </w:p>
    <w:p w:rsidR="00614E9A" w:rsidRDefault="00614E9A" w:rsidP="00614E9A">
      <w:pPr>
        <w:rPr>
          <w:i/>
          <w:iCs/>
          <w:szCs w:val="24"/>
        </w:rPr>
      </w:pPr>
    </w:p>
    <w:p w:rsidR="00614E9A" w:rsidRDefault="00614E9A" w:rsidP="00614E9A">
      <w:pPr>
        <w:rPr>
          <w:i/>
          <w:iCs/>
          <w:szCs w:val="24"/>
        </w:rPr>
      </w:pPr>
    </w:p>
    <w:p w:rsidR="00614E9A" w:rsidRDefault="00614E9A" w:rsidP="00614E9A">
      <w:pPr>
        <w:rPr>
          <w:i/>
          <w:iCs/>
          <w:szCs w:val="24"/>
        </w:rPr>
      </w:pPr>
    </w:p>
    <w:p w:rsidR="00614E9A" w:rsidRDefault="00614E9A" w:rsidP="00614E9A">
      <w:pPr>
        <w:pStyle w:val="Titolo1"/>
      </w:pPr>
      <w:r>
        <w:t>IL PROGETTO</w:t>
      </w:r>
    </w:p>
    <w:p w:rsidR="00614E9A" w:rsidRDefault="00614E9A" w:rsidP="00614E9A">
      <w:pPr>
        <w:rPr>
          <w:szCs w:val="24"/>
        </w:rPr>
      </w:pPr>
      <w:r>
        <w:rPr>
          <w:szCs w:val="24"/>
        </w:rPr>
        <w:t>Il progetto, concordato con il Comune di Paradiso, prevede nuove fermate bus in entrambi i sensi di circolazione su via Carona, in corrispondenza della nuova passerella pedonale, con le necessarie predisposizioni per l’attraversamento della strada e per l’attesa degli utenti.</w:t>
      </w:r>
    </w:p>
    <w:p w:rsidR="00614E9A" w:rsidRDefault="00614E9A" w:rsidP="00614E9A">
      <w:pPr>
        <w:rPr>
          <w:szCs w:val="24"/>
        </w:rPr>
      </w:pPr>
    </w:p>
    <w:p w:rsidR="00614E9A" w:rsidRDefault="00614E9A" w:rsidP="00614E9A">
      <w:pPr>
        <w:rPr>
          <w:szCs w:val="24"/>
        </w:rPr>
      </w:pPr>
      <w:r>
        <w:rPr>
          <w:szCs w:val="24"/>
        </w:rPr>
        <w:t>A seguito delle indagini geognostiche, grazie alle quali è stato possibile definire in modo preciso le caratteristiche meccaniche dei terreni di fondazione, si è reso necessario rivedere completamente il sistema di sostegno. Infatti, per garantire la stabilità locale e globale del sistema, è necessario costruire un muro con fondazione con dei micropali.</w:t>
      </w:r>
    </w:p>
    <w:p w:rsidR="00614E9A" w:rsidRDefault="00614E9A" w:rsidP="00614E9A">
      <w:pPr>
        <w:rPr>
          <w:szCs w:val="24"/>
        </w:rPr>
      </w:pPr>
    </w:p>
    <w:p w:rsidR="00614E9A" w:rsidRDefault="00614E9A" w:rsidP="00614E9A">
      <w:pPr>
        <w:rPr>
          <w:szCs w:val="24"/>
        </w:rPr>
      </w:pPr>
      <w:r>
        <w:rPr>
          <w:szCs w:val="24"/>
        </w:rPr>
        <w:t>La nuova soluzione, contenuta nel progetto definitivo, presenta le seguenti differenze rispetto al progetto preliminare:</w:t>
      </w:r>
    </w:p>
    <w:p w:rsidR="00614E9A" w:rsidRDefault="00614E9A" w:rsidP="00614E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90" w:hanging="284"/>
        <w:rPr>
          <w:szCs w:val="24"/>
        </w:rPr>
      </w:pPr>
      <w:r>
        <w:rPr>
          <w:szCs w:val="24"/>
        </w:rPr>
        <w:t>muro con fondazione al posto di un semplice cordolo;</w:t>
      </w:r>
    </w:p>
    <w:p w:rsidR="00614E9A" w:rsidRDefault="00614E9A" w:rsidP="00614E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90" w:hanging="284"/>
        <w:rPr>
          <w:szCs w:val="24"/>
        </w:rPr>
      </w:pPr>
      <w:r>
        <w:rPr>
          <w:szCs w:val="24"/>
        </w:rPr>
        <w:t>maggior quantità di calcestruzzo, armatura e casseri;</w:t>
      </w:r>
    </w:p>
    <w:p w:rsidR="00614E9A" w:rsidRDefault="00614E9A" w:rsidP="00614E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90" w:hanging="284"/>
        <w:rPr>
          <w:szCs w:val="24"/>
        </w:rPr>
      </w:pPr>
      <w:r>
        <w:rPr>
          <w:szCs w:val="24"/>
        </w:rPr>
        <w:t>scavo maggiore;</w:t>
      </w:r>
    </w:p>
    <w:p w:rsidR="00614E9A" w:rsidRDefault="00614E9A" w:rsidP="00614E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90" w:hanging="284"/>
        <w:rPr>
          <w:szCs w:val="24"/>
        </w:rPr>
      </w:pPr>
      <w:r>
        <w:rPr>
          <w:szCs w:val="24"/>
        </w:rPr>
        <w:t>riempimento maggiore;</w:t>
      </w:r>
    </w:p>
    <w:p w:rsidR="00614E9A" w:rsidRDefault="00614E9A" w:rsidP="00614E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90" w:hanging="284"/>
        <w:rPr>
          <w:szCs w:val="24"/>
        </w:rPr>
      </w:pPr>
      <w:r>
        <w:rPr>
          <w:szCs w:val="24"/>
        </w:rPr>
        <w:t>rivestimento con pietra naturale maggiore;</w:t>
      </w:r>
    </w:p>
    <w:p w:rsidR="00614E9A" w:rsidRDefault="00614E9A" w:rsidP="00614E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90" w:hanging="284"/>
        <w:rPr>
          <w:szCs w:val="24"/>
        </w:rPr>
      </w:pPr>
      <w:r>
        <w:rPr>
          <w:szCs w:val="24"/>
        </w:rPr>
        <w:t>maggior numero di micropali con lunghezze maggiori.</w:t>
      </w:r>
    </w:p>
    <w:p w:rsidR="00614E9A" w:rsidRDefault="00614E9A" w:rsidP="00614E9A">
      <w:pPr>
        <w:rPr>
          <w:szCs w:val="24"/>
        </w:rPr>
      </w:pPr>
    </w:p>
    <w:p w:rsidR="00614E9A" w:rsidRDefault="00614E9A" w:rsidP="00614E9A">
      <w:pPr>
        <w:rPr>
          <w:szCs w:val="24"/>
        </w:rPr>
      </w:pPr>
      <w:r>
        <w:rPr>
          <w:szCs w:val="24"/>
        </w:rPr>
        <w:t>Il progetto definitivo è già stato allestito e quindi, dopo l’approvazione dell’aggiornamento del credito, potrà essere avviata la procedura di pubblicazione del progetto stradale secondo la Legge sulle strade.</w:t>
      </w:r>
    </w:p>
    <w:p w:rsidR="00614E9A" w:rsidRDefault="00614E9A" w:rsidP="00614E9A"/>
    <w:p w:rsidR="00614E9A" w:rsidRDefault="00614E9A" w:rsidP="00614E9A"/>
    <w:p w:rsidR="00614E9A" w:rsidRDefault="00614E9A" w:rsidP="00614E9A"/>
    <w:p w:rsidR="00614E9A" w:rsidRDefault="00614E9A" w:rsidP="00614E9A">
      <w:pPr>
        <w:pStyle w:val="Titolo1"/>
      </w:pPr>
      <w:r>
        <w:t>ReLAZIONE CON LE LINEE DIRETTIVE E IL PIANO FINANZIARIO</w:t>
      </w:r>
    </w:p>
    <w:p w:rsidR="00614E9A" w:rsidRDefault="00614E9A" w:rsidP="00614E9A">
      <w:pPr>
        <w:pStyle w:val="Titolo2"/>
      </w:pPr>
      <w:r>
        <w:t>3.1</w:t>
      </w:r>
      <w:r>
        <w:tab/>
        <w:t>Linee direttive e Piano direttore cantonale</w:t>
      </w:r>
    </w:p>
    <w:p w:rsidR="00614E9A" w:rsidRDefault="00614E9A" w:rsidP="00614E9A">
      <w:pPr>
        <w:suppressAutoHyphens/>
        <w:spacing w:after="60"/>
        <w:rPr>
          <w:szCs w:val="24"/>
        </w:rPr>
      </w:pPr>
      <w:r>
        <w:rPr>
          <w:szCs w:val="24"/>
        </w:rPr>
        <w:t>I crediti sono in sintonia con le Linee direttive 2016-2019, segnatamente con le proposte contenute nella prima parte, scheda programmatica “Sviluppo territoriale, mobilità, ambiente ed energia”, scheda no. 35 “Territorio: mobilità efficiente all'apertura di AlpTransit”, in particolare con gli obiettivi di cui alle lettere:</w:t>
      </w:r>
    </w:p>
    <w:p w:rsidR="00614E9A" w:rsidRDefault="00614E9A" w:rsidP="00614E9A">
      <w:pPr>
        <w:tabs>
          <w:tab w:val="left" w:pos="369"/>
          <w:tab w:val="left" w:pos="426"/>
        </w:tabs>
        <w:suppressAutoHyphens/>
        <w:spacing w:before="60"/>
        <w:ind w:left="369" w:hanging="369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f)</w:t>
      </w:r>
      <w:r>
        <w:rPr>
          <w:i/>
          <w:iCs/>
          <w:sz w:val="23"/>
          <w:szCs w:val="23"/>
        </w:rPr>
        <w:tab/>
        <w:t>Attuazione delle misure prioritarie dei Programmi d’agglomerato di prima e seconda generazione del Luganese (PAL) […].</w:t>
      </w:r>
    </w:p>
    <w:p w:rsidR="00614E9A" w:rsidRDefault="00614E9A" w:rsidP="00614E9A">
      <w:pPr>
        <w:tabs>
          <w:tab w:val="left" w:pos="369"/>
          <w:tab w:val="left" w:pos="426"/>
        </w:tabs>
        <w:suppressAutoHyphens/>
        <w:spacing w:before="60"/>
        <w:ind w:left="369" w:hanging="369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g)</w:t>
      </w:r>
      <w:r>
        <w:rPr>
          <w:i/>
          <w:iCs/>
          <w:sz w:val="23"/>
          <w:szCs w:val="23"/>
        </w:rPr>
        <w:tab/>
        <w:t>Progettazione delle misure prioritarie dei Programmi di agglomerato di terza generazione, in vista della loro attuazione (2019-2022).</w:t>
      </w:r>
    </w:p>
    <w:p w:rsidR="00614E9A" w:rsidRDefault="00614E9A" w:rsidP="00614E9A">
      <w:pPr>
        <w:tabs>
          <w:tab w:val="left" w:pos="284"/>
        </w:tabs>
        <w:suppressAutoHyphens/>
        <w:spacing w:before="120"/>
        <w:ind w:left="284" w:hanging="284"/>
        <w:rPr>
          <w:szCs w:val="24"/>
        </w:rPr>
      </w:pPr>
      <w:r>
        <w:rPr>
          <w:szCs w:val="24"/>
        </w:rPr>
        <w:t>Il messaggio non ha implicazioni sul personale dell'Amministrazione cantonale.</w:t>
      </w:r>
    </w:p>
    <w:p w:rsidR="00614E9A" w:rsidRDefault="00614E9A" w:rsidP="00614E9A">
      <w:pPr>
        <w:tabs>
          <w:tab w:val="decimal" w:pos="7088"/>
        </w:tabs>
        <w:suppressAutoHyphens/>
        <w:rPr>
          <w:szCs w:val="24"/>
        </w:rPr>
      </w:pPr>
    </w:p>
    <w:p w:rsidR="00614E9A" w:rsidRDefault="00614E9A" w:rsidP="00614E9A">
      <w:pPr>
        <w:tabs>
          <w:tab w:val="decimal" w:pos="7088"/>
        </w:tabs>
        <w:suppressAutoHyphens/>
        <w:rPr>
          <w:szCs w:val="24"/>
        </w:rPr>
      </w:pPr>
      <w:r>
        <w:rPr>
          <w:szCs w:val="24"/>
        </w:rPr>
        <w:t>L’oggetto della richiesta di credito del Messaggio 7775 si riferisce a opere e interventi conformi a quanto indicato nella scheda R/M 3, "Agglomerato del Luganese", del Piano direttore cantonale.</w:t>
      </w:r>
    </w:p>
    <w:p w:rsidR="00614E9A" w:rsidRDefault="00614E9A" w:rsidP="00614E9A">
      <w:pPr>
        <w:tabs>
          <w:tab w:val="decimal" w:pos="7088"/>
        </w:tabs>
        <w:suppressAutoHyphens/>
        <w:rPr>
          <w:szCs w:val="24"/>
        </w:rPr>
      </w:pPr>
    </w:p>
    <w:p w:rsidR="00614E9A" w:rsidRDefault="00614E9A" w:rsidP="00614E9A">
      <w:pPr>
        <w:tabs>
          <w:tab w:val="decimal" w:pos="7088"/>
        </w:tabs>
        <w:suppressAutoHyphens/>
        <w:rPr>
          <w:szCs w:val="24"/>
        </w:rPr>
      </w:pPr>
      <w:r>
        <w:rPr>
          <w:szCs w:val="24"/>
        </w:rPr>
        <w:t>Lo stanziamento del credito proposto e del decreto legislativo richiede l’approvazione da parte della maggioranza assoluta di membri del Gran Consiglio (cfr. art.5 cpv. 3 LGF).</w:t>
      </w:r>
    </w:p>
    <w:p w:rsidR="00614E9A" w:rsidRDefault="00614E9A" w:rsidP="00614E9A">
      <w:pPr>
        <w:tabs>
          <w:tab w:val="decimal" w:pos="7088"/>
        </w:tabs>
        <w:suppressAutoHyphens/>
        <w:rPr>
          <w:szCs w:val="24"/>
        </w:rPr>
      </w:pPr>
    </w:p>
    <w:p w:rsidR="00614E9A" w:rsidRDefault="00614E9A" w:rsidP="00614E9A">
      <w:pPr>
        <w:tabs>
          <w:tab w:val="decimal" w:pos="7088"/>
        </w:tabs>
        <w:suppressAutoHyphens/>
        <w:rPr>
          <w:szCs w:val="24"/>
        </w:rPr>
      </w:pPr>
    </w:p>
    <w:p w:rsidR="00614E9A" w:rsidRDefault="00614E9A" w:rsidP="00614E9A">
      <w:pPr>
        <w:pStyle w:val="Titolo2"/>
      </w:pPr>
      <w:r>
        <w:t>3.2</w:t>
      </w:r>
      <w:r>
        <w:tab/>
        <w:t>Piano finanziario</w:t>
      </w:r>
    </w:p>
    <w:p w:rsidR="00614E9A" w:rsidRDefault="00614E9A" w:rsidP="00614E9A">
      <w:r>
        <w:t>Per il nodo del TP a Paradiso le uscite sono pianificate alla posizione 622 11 07 e collegate all’elemento WBS 781 59 0350. Le entrate dei Comuni della CRTL sono pianificate alla posizione 622 11 07 e WBS 781 68 1115.</w:t>
      </w:r>
    </w:p>
    <w:p w:rsidR="00614E9A" w:rsidRDefault="00614E9A" w:rsidP="00614E9A">
      <w:pPr>
        <w:rPr>
          <w:rFonts w:cs="Arial"/>
          <w:iCs/>
          <w:szCs w:val="24"/>
        </w:rPr>
      </w:pPr>
    </w:p>
    <w:p w:rsidR="00614E9A" w:rsidRPr="00614E9A" w:rsidRDefault="00614E9A" w:rsidP="00614E9A">
      <w:pPr>
        <w:rPr>
          <w:rFonts w:cs="Arial"/>
          <w:iCs/>
          <w:szCs w:val="24"/>
        </w:rPr>
      </w:pPr>
    </w:p>
    <w:p w:rsidR="00614E9A" w:rsidRPr="00614E9A" w:rsidRDefault="00614E9A" w:rsidP="00614E9A">
      <w:pPr>
        <w:rPr>
          <w:rFonts w:eastAsia="Calibri" w:cs="Arial"/>
          <w:iCs/>
          <w:szCs w:val="24"/>
        </w:rPr>
      </w:pPr>
    </w:p>
    <w:p w:rsidR="00614E9A" w:rsidRDefault="00614E9A" w:rsidP="00614E9A">
      <w:pPr>
        <w:pStyle w:val="Titolo1"/>
      </w:pPr>
      <w:r>
        <w:t>CONCLUSIONI</w:t>
      </w:r>
    </w:p>
    <w:p w:rsidR="00614E9A" w:rsidRDefault="00614E9A" w:rsidP="00614E9A">
      <w:pPr>
        <w:rPr>
          <w:szCs w:val="24"/>
        </w:rPr>
      </w:pPr>
      <w:r>
        <w:rPr>
          <w:szCs w:val="24"/>
        </w:rPr>
        <w:t>Negli scorsi 15 anni il sistema dei trasporti pubblici in Ticino è stato costantemente migliorato sia in termini di prestazioni (linee, percorsi e frequenze) sia in termini di qualità (materiale rotabile, stazioni e fermate). Con l’apertura della galleria di base del Ceneri a dicembre 2020 si completerà lo sviluppo della rete TILO, che costituirà una vera e propria metropolitana (Metrò Ticino) unendo in maniera rapida ed efficace gli agglomerati e le località principali del Cantone. Allo scopo di estendere a tutto il territorio i suoi vantaggi occorre disporre di una catena di trasporto completa e performante. Le reti bus regionali ed urbane devono dunque essere convenientemente allacciate al sistema ferroviario. Una serie di nodi d’interscambio con spazi di attesa adeguati è quindi imprescindibile.</w:t>
      </w:r>
    </w:p>
    <w:p w:rsidR="00614E9A" w:rsidRDefault="00614E9A" w:rsidP="00614E9A">
      <w:pPr>
        <w:rPr>
          <w:szCs w:val="24"/>
        </w:rPr>
      </w:pPr>
    </w:p>
    <w:p w:rsidR="00614E9A" w:rsidRPr="00076425" w:rsidRDefault="00614E9A" w:rsidP="00614E9A">
      <w:pPr>
        <w:rPr>
          <w:b/>
          <w:bCs/>
          <w:sz w:val="23"/>
          <w:szCs w:val="23"/>
        </w:rPr>
      </w:pPr>
      <w:r w:rsidRPr="00076425">
        <w:rPr>
          <w:b/>
          <w:bCs/>
          <w:sz w:val="23"/>
          <w:szCs w:val="23"/>
        </w:rPr>
        <w:t>La stazione di Lugano-Paradiso è uno di questi nodi e costituisce la porta d'ingresso sud dell’agglomerato di Lugano nonché lo snodo strategico per le connessioni con il Pian Scairolo.</w:t>
      </w:r>
    </w:p>
    <w:p w:rsidR="00614E9A" w:rsidRPr="00076425" w:rsidRDefault="00614E9A" w:rsidP="00614E9A">
      <w:pPr>
        <w:spacing w:before="20"/>
        <w:rPr>
          <w:bCs/>
        </w:rPr>
      </w:pPr>
    </w:p>
    <w:p w:rsidR="00614E9A" w:rsidRDefault="00614E9A" w:rsidP="00614E9A">
      <w:pPr>
        <w:rPr>
          <w:rFonts w:cs="Arial"/>
          <w:szCs w:val="24"/>
        </w:rPr>
      </w:pPr>
    </w:p>
    <w:p w:rsidR="00614E9A" w:rsidRPr="00B860C2" w:rsidRDefault="00614E9A" w:rsidP="00614E9A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614E9A" w:rsidRDefault="00614E9A" w:rsidP="00614E9A">
      <w:pPr>
        <w:rPr>
          <w:rFonts w:cs="Arial"/>
          <w:szCs w:val="24"/>
        </w:rPr>
      </w:pPr>
    </w:p>
    <w:p w:rsidR="00614E9A" w:rsidRDefault="00614E9A" w:rsidP="00614E9A">
      <w:pPr>
        <w:spacing w:before="20"/>
        <w:rPr>
          <w:b/>
          <w:bCs/>
        </w:rPr>
      </w:pPr>
    </w:p>
    <w:p w:rsidR="00614E9A" w:rsidRDefault="00614E9A" w:rsidP="00614E9A">
      <w:pPr>
        <w:rPr>
          <w:szCs w:val="24"/>
        </w:rPr>
      </w:pPr>
      <w:r>
        <w:rPr>
          <w:szCs w:val="24"/>
        </w:rPr>
        <w:t>Sulla base di quanto esposto, la Commissione gestione e finanze invita il Gran Consiglio ad approvare lo stanziamento di un credito netto di CHF 595'000.00 e l’autorizzazione alla spesa di CHF 1'026’000.00, quale aggiornamento di credito per la progettazione e la realizzazione del nodo di trasporto pubblico a Paradiso (misura TP 1.6c del PAL3).</w:t>
      </w:r>
    </w:p>
    <w:p w:rsidR="00B860C2" w:rsidRDefault="00B860C2" w:rsidP="00B860C2"/>
    <w:bookmarkEnd w:id="0"/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Pr="00614E9A">
        <w:rPr>
          <w:rFonts w:cs="Arial"/>
          <w:szCs w:val="24"/>
        </w:rPr>
        <w:t>gestione e finanze</w:t>
      </w:r>
      <w:r w:rsidRPr="00076E70">
        <w:rPr>
          <w:rFonts w:cs="Arial"/>
          <w:szCs w:val="24"/>
        </w:rPr>
        <w:t>:</w:t>
      </w:r>
    </w:p>
    <w:p w:rsidR="00B860C2" w:rsidRPr="00076E70" w:rsidRDefault="00614E9A" w:rsidP="00B860C2">
      <w:pPr>
        <w:rPr>
          <w:rFonts w:cs="Arial"/>
          <w:szCs w:val="24"/>
        </w:rPr>
      </w:pPr>
      <w:r>
        <w:rPr>
          <w:rFonts w:cs="Arial"/>
          <w:szCs w:val="24"/>
        </w:rPr>
        <w:t>Giorgio Fonio</w:t>
      </w:r>
      <w:r w:rsidR="00B860C2" w:rsidRPr="00076E70">
        <w:rPr>
          <w:rFonts w:cs="Arial"/>
          <w:szCs w:val="24"/>
        </w:rPr>
        <w:t>, relatore</w:t>
      </w:r>
    </w:p>
    <w:p w:rsidR="00D54561" w:rsidRDefault="00D54561" w:rsidP="00D54561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Bang - Bignasca - Biscossa - </w:t>
      </w:r>
    </w:p>
    <w:p w:rsidR="00D54561" w:rsidRDefault="00D54561" w:rsidP="00D54561">
      <w:pPr>
        <w:rPr>
          <w:rFonts w:cs="Arial"/>
        </w:rPr>
      </w:pPr>
      <w:r>
        <w:rPr>
          <w:rFonts w:cs="Arial"/>
        </w:rPr>
        <w:t xml:space="preserve">Bourgoin - Caprara - Dadò - Durisch - </w:t>
      </w:r>
    </w:p>
    <w:p w:rsidR="00D54561" w:rsidRDefault="00D54561" w:rsidP="00D54561">
      <w:pPr>
        <w:rPr>
          <w:rFonts w:cs="Arial"/>
        </w:rPr>
      </w:pPr>
      <w:r>
        <w:rPr>
          <w:rFonts w:cs="Arial"/>
        </w:rPr>
        <w:t xml:space="preserve">Ferrara - Foletti - Gianella Alessandra - </w:t>
      </w:r>
    </w:p>
    <w:p w:rsidR="00D54561" w:rsidRDefault="00D54561" w:rsidP="00D54561">
      <w:pPr>
        <w:rPr>
          <w:rFonts w:cs="Arial"/>
        </w:rPr>
      </w:pPr>
      <w:r>
        <w:rPr>
          <w:rFonts w:cs="Arial"/>
        </w:rPr>
        <w:t>Guerra - Pamini - Pini - Quadranti</w:t>
      </w:r>
    </w:p>
    <w:bookmarkEnd w:id="2"/>
    <w:bookmarkEnd w:id="3"/>
    <w:p w:rsidR="006E4AE2" w:rsidRPr="00B860C2" w:rsidRDefault="006E4AE2" w:rsidP="00B860C2"/>
    <w:sectPr w:rsidR="006E4AE2" w:rsidRP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7A7018" w:rsidRPr="007A7018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0163"/>
    <w:multiLevelType w:val="hybridMultilevel"/>
    <w:tmpl w:val="A016E7BA"/>
    <w:styleLink w:val="Stileimportato1"/>
    <w:lvl w:ilvl="0" w:tplc="4DC2681C">
      <w:start w:val="1"/>
      <w:numFmt w:val="bullet"/>
      <w:lvlText w:val="-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E8C574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901AA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2A6230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C2D3C4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838AA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06E68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23FFC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CC11F2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CED04CC"/>
    <w:multiLevelType w:val="hybridMultilevel"/>
    <w:tmpl w:val="8D50C594"/>
    <w:lvl w:ilvl="0" w:tplc="6E38C0BA">
      <w:start w:val="1"/>
      <w:numFmt w:val="bullet"/>
      <w:lvlText w:val="-"/>
      <w:lvlJc w:val="left"/>
      <w:pPr>
        <w:ind w:left="363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1AC624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86536A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019FA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1E779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D6F89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C4FC62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1C8FA2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EEF0C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D55B6"/>
    <w:multiLevelType w:val="hybridMultilevel"/>
    <w:tmpl w:val="A016E7BA"/>
    <w:numStyleLink w:val="Stileimportato1"/>
  </w:abstractNum>
  <w:num w:numId="1">
    <w:abstractNumId w:val="9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425"/>
    <w:rsid w:val="00076E70"/>
    <w:rsid w:val="001574D7"/>
    <w:rsid w:val="00260C8C"/>
    <w:rsid w:val="002677DC"/>
    <w:rsid w:val="002E5E40"/>
    <w:rsid w:val="0052425A"/>
    <w:rsid w:val="00586A8D"/>
    <w:rsid w:val="00614E9A"/>
    <w:rsid w:val="006C17AA"/>
    <w:rsid w:val="006D7A3B"/>
    <w:rsid w:val="006E4AE2"/>
    <w:rsid w:val="007352D3"/>
    <w:rsid w:val="007A7018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54561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4890552A-2A20-4D5E-8835-2CBC402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numbering" w:customStyle="1" w:styleId="Stileimportato1">
    <w:name w:val="Stile importato 1"/>
    <w:rsid w:val="00614E9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513B-8809-47A8-94F9-CC7FB56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2020-09-09T09:27:00Z</cp:lastPrinted>
  <dcterms:created xsi:type="dcterms:W3CDTF">2020-09-09T09:27:00Z</dcterms:created>
  <dcterms:modified xsi:type="dcterms:W3CDTF">2020-09-09T09:27:00Z</dcterms:modified>
</cp:coreProperties>
</file>